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FB24" w14:textId="0CE5A89A" w:rsidR="0074740A" w:rsidRPr="00232C88" w:rsidRDefault="00C31378" w:rsidP="001F0077">
      <w:pPr>
        <w:pStyle w:val="Annexetitre"/>
        <w:ind w:left="2880" w:firstLine="720"/>
        <w:jc w:val="left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t>PRILOGA II</w:t>
      </w:r>
    </w:p>
    <w:p w14:paraId="2C20FD69" w14:textId="77777777" w:rsidR="00B13F6E" w:rsidRPr="00232C88" w:rsidRDefault="00B13F6E" w:rsidP="00B13F6E">
      <w:pPr>
        <w:rPr>
          <w:rFonts w:ascii="Times New Roman" w:hAnsi="Times New Roman" w:cs="Times New Roman"/>
        </w:rPr>
      </w:pPr>
    </w:p>
    <w:p w14:paraId="03FA508D" w14:textId="43AA388F" w:rsidR="00C31378" w:rsidRPr="00232C88" w:rsidRDefault="00C31378" w:rsidP="004077B1">
      <w:pPr>
        <w:pStyle w:val="Annexetitre"/>
        <w:ind w:firstLine="720"/>
      </w:pPr>
      <w:r>
        <w:t>Navodila za predloge s pregledom razkritij</w:t>
      </w:r>
    </w:p>
    <w:p w14:paraId="161E3440" w14:textId="7BE8C9A0" w:rsidR="00662487" w:rsidRPr="00232C88" w:rsidRDefault="007F5865" w:rsidP="00662487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Predloga EU OV1 – Pregled zneskov skupne izpostavljenosti tveganju. </w:t>
      </w:r>
      <w:r>
        <w:rPr>
          <w:rFonts w:ascii="Times New Roman" w:hAnsi="Times New Roman"/>
          <w:color w:val="auto"/>
          <w:sz w:val="24"/>
        </w:rPr>
        <w:t>Fiksna oblika.</w:t>
      </w:r>
    </w:p>
    <w:p w14:paraId="1FC729B5" w14:textId="1B5E08A3" w:rsidR="007E14C6" w:rsidRPr="00232C88" w:rsidRDefault="00501BEB" w:rsidP="00F96224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uporabljajo spodnja navodila za izpolnjevanje predloge EU OV1 iz Priloge I k rešitvam IT EBA ob upoštevanju člena 438, točka (d), Uredbe (EU) št. 575/2013 (v nadaljnjem besedilu: CRR)</w:t>
      </w:r>
      <w:r>
        <w:rPr>
          <w:rStyle w:val="FootnoteReference"/>
          <w:rFonts w:ascii="Times New Roman" w:eastAsiaTheme="minorEastAsia" w:hAnsi="Times New Roman" w:cs="Times New Roman"/>
          <w:bCs w:val="0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>.</w:t>
      </w:r>
    </w:p>
    <w:p w14:paraId="790FD83C" w14:textId="45C15C09" w:rsidR="00C31378" w:rsidRPr="00232C88" w:rsidRDefault="00720050" w:rsidP="00AD7048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Kjer je relevantno, institucije v besedilu, priloženem predlogi, pojasnijo učinek, ki ga imata uporaba spodnjih pragov za kapital in neodbitje postavk od kapitala na izračun kapitala in zneskov tveganju prilagojenih izpostavljenosti.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1DE5ECE7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777A5" w14:textId="77777777" w:rsidR="007F5865" w:rsidRPr="00232C88" w:rsidRDefault="007F5865" w:rsidP="00F3523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602AE0E8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BE2C6B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stolpca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BAB7D2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7E4C270D" w14:textId="77777777" w:rsidTr="4D769726">
        <w:trPr>
          <w:trHeight w:val="680"/>
        </w:trPr>
        <w:tc>
          <w:tcPr>
            <w:tcW w:w="1384" w:type="dxa"/>
          </w:tcPr>
          <w:p w14:paraId="68031A84" w14:textId="77777777" w:rsidR="007F5865" w:rsidRPr="00232C88" w:rsidRDefault="007F5865" w:rsidP="007F5865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5A1D2BEB" w14:textId="501B155B" w:rsidR="00677CC7" w:rsidRPr="00232C88" w:rsidRDefault="00476E72" w:rsidP="0078547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Zneski skupne izpostavljenosti tveganju (TREA) </w:t>
            </w:r>
          </w:p>
          <w:p w14:paraId="2C2ABAC7" w14:textId="79B1D280" w:rsidR="007F5865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skupne izpostavljenosti tveganju, izračunan v skladu s členom 92(4) Uredbe (EU) št. 575/2013 za vrstice 1 do 28, členom 92(3) navedene uredbe za vrstico 29 ter členi 95, 96 in 98 Uredbe (EU) št. 575/2013.</w:t>
            </w:r>
          </w:p>
        </w:tc>
      </w:tr>
      <w:tr w:rsidR="00232C88" w:rsidRPr="00232C88" w14:paraId="51DC6C96" w14:textId="77777777" w:rsidTr="4D769726">
        <w:trPr>
          <w:trHeight w:val="323"/>
        </w:trPr>
        <w:tc>
          <w:tcPr>
            <w:tcW w:w="1384" w:type="dxa"/>
          </w:tcPr>
          <w:p w14:paraId="4A8317DB" w14:textId="77777777" w:rsidR="00720050" w:rsidRPr="00232C88" w:rsidRDefault="00720050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</w:tcPr>
          <w:p w14:paraId="22370966" w14:textId="4C946B1E" w:rsidR="00677CC7" w:rsidRPr="00232C88" w:rsidRDefault="00476E7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TREA (T-1) </w:t>
            </w:r>
          </w:p>
          <w:p w14:paraId="3470438E" w14:textId="65A77898" w:rsidR="00720050" w:rsidRPr="00232C88" w:rsidRDefault="00476E72" w:rsidP="00B74E9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TREA, kot je razkrit v prejšnjem obdobju razkritja.</w:t>
            </w:r>
          </w:p>
        </w:tc>
      </w:tr>
      <w:tr w:rsidR="00232C88" w:rsidRPr="00232C88" w14:paraId="0EA18E63" w14:textId="77777777" w:rsidTr="4D769726">
        <w:trPr>
          <w:trHeight w:val="323"/>
        </w:trPr>
        <w:tc>
          <w:tcPr>
            <w:tcW w:w="1384" w:type="dxa"/>
          </w:tcPr>
          <w:p w14:paraId="103E93B5" w14:textId="77777777" w:rsidR="007F5865" w:rsidRPr="00232C88" w:rsidRDefault="00720050" w:rsidP="00720050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4BB538BB" w14:textId="77777777" w:rsidR="007F5865" w:rsidRPr="00232C88" w:rsidRDefault="00720050" w:rsidP="004606A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Skupne kapitalske zahteve</w:t>
            </w:r>
          </w:p>
          <w:p w14:paraId="024E3DB2" w14:textId="6D4564E6" w:rsidR="00720050" w:rsidRPr="00232C88" w:rsidRDefault="00720050" w:rsidP="004606A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Kapitalske zahteve, ki ustrezajo TREA za različne kategorije tveganja.</w:t>
            </w:r>
          </w:p>
        </w:tc>
      </w:tr>
      <w:tr w:rsidR="00232C88" w:rsidRPr="00232C88" w14:paraId="4205D97D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E032B3" w14:textId="77777777" w:rsidR="001A0C8D" w:rsidRPr="00232C88" w:rsidRDefault="001A0C8D" w:rsidP="00810F8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2490D50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756FC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4EA15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51DDF3ED" w14:textId="77777777" w:rsidTr="4D769726">
        <w:trPr>
          <w:trHeight w:val="680"/>
        </w:trPr>
        <w:tc>
          <w:tcPr>
            <w:tcW w:w="1384" w:type="dxa"/>
          </w:tcPr>
          <w:p w14:paraId="63497DDA" w14:textId="77777777" w:rsidR="001A0C8D" w:rsidRPr="00232C88" w:rsidRDefault="001A0C8D" w:rsidP="00260404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156E0E42" w14:textId="77777777" w:rsidR="004606A7" w:rsidRPr="00232C88" w:rsidRDefault="004606A7" w:rsidP="0026040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Kreditno tveganje (brez CCR)</w:t>
            </w:r>
          </w:p>
          <w:p w14:paraId="3A25A955" w14:textId="4673C726" w:rsidR="001A0C8D" w:rsidRPr="00232C88" w:rsidRDefault="000A4A93" w:rsidP="00A2570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Zneski tveganju prilagojenih izpostavljenosti (RWEA) in kapitalske zahteve, izračunani v skladu s poglavji 1 do 4 naslova II dela 3 Uredbe (EU) št. 575/2013 in členom 379 Uredbe (EU) št. 575/2013. RWEA za kreditno tveganje nasprotne stranke (Uredba (EU) št. 575/2013) in za izpostavljenosti v listinjenju v netrgovalni knjigi se izključijo ter razkrijejo v vrsticah 6 in 16 te predloge. Institucije v znesek, razkrit v tej vrstici, vključijo RWEA in lastne kapitalske zahteve za tveganje iz naslova prostih izročitev v skladu s členom 379 Uredbe (EU) št. 575/2013.</w:t>
            </w:r>
          </w:p>
        </w:tc>
      </w:tr>
      <w:tr w:rsidR="00232C88" w:rsidRPr="00232C88" w14:paraId="287E598B" w14:textId="77777777" w:rsidTr="4D769726">
        <w:trPr>
          <w:trHeight w:val="680"/>
        </w:trPr>
        <w:tc>
          <w:tcPr>
            <w:tcW w:w="1384" w:type="dxa"/>
          </w:tcPr>
          <w:p w14:paraId="4AE3A0F7" w14:textId="77777777" w:rsidR="004A5BCD" w:rsidRPr="00232C88" w:rsidRDefault="004A5BCD" w:rsidP="00260404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A303B7" w14:textId="77777777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Kreditno tveganje (brez CCR) – od tega po standardiziranem pristopu</w:t>
            </w:r>
          </w:p>
          <w:p w14:paraId="1DD2511C" w14:textId="7328A2B3" w:rsidR="004A5BCD" w:rsidRPr="00232C88" w:rsidRDefault="009A4635" w:rsidP="0097538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RWEA in kapitalske zahteve, izračunani v skladu s standardiziranim pristopom za kreditno tveganje (poglavje 2 naslova II dela 3 Uredbe (EU) št. 575/2013 in člen 379 Uredbe (EU) št. 575/2013).</w:t>
            </w:r>
          </w:p>
        </w:tc>
      </w:tr>
      <w:tr w:rsidR="00232C88" w:rsidRPr="00232C88" w14:paraId="1C43F82C" w14:textId="77777777" w:rsidTr="4D769726">
        <w:trPr>
          <w:trHeight w:val="436"/>
        </w:trPr>
        <w:tc>
          <w:tcPr>
            <w:tcW w:w="1384" w:type="dxa"/>
          </w:tcPr>
          <w:p w14:paraId="123DF015" w14:textId="77777777" w:rsidR="008B269B" w:rsidRPr="00232C88" w:rsidRDefault="008B269B" w:rsidP="008B269B">
            <w:pPr>
              <w:pStyle w:val="Applicationdirecte"/>
              <w:spacing w:before="60"/>
              <w:jc w:val="center"/>
            </w:pPr>
            <w:r>
              <w:lastRenderedPageBreak/>
              <w:t>3</w:t>
            </w:r>
          </w:p>
        </w:tc>
        <w:tc>
          <w:tcPr>
            <w:tcW w:w="7655" w:type="dxa"/>
          </w:tcPr>
          <w:p w14:paraId="6D300D26" w14:textId="2612B8E7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Kreditno tveganje (brez CCR) – od tega po osnovnem pristopu IRB </w:t>
            </w:r>
          </w:p>
          <w:p w14:paraId="67755B7F" w14:textId="6B3A98C3" w:rsidR="008B269B" w:rsidRPr="00232C88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z osnovnim pristopom IRB za kreditno tveganje (poglavje 3 naslova II dela 3 Uredbe (EU) št. 575/2013), brez RWEA, razkritih v vrstici 4 za izpostavljenosti iz naslova posebnih kreditnih aranžmajev, za katere se uporablja pristop razporejanja, in v vrstici EU 4a za lastniške instrumente po pristopu enostavnih uteži tveganja, ter vključno z RWEA in kapitalskimi zahtevami, izračunanimi v skladu s členom 379 Uredbe (EU) št. 575/2013.</w:t>
            </w:r>
          </w:p>
        </w:tc>
      </w:tr>
      <w:tr w:rsidR="00232C88" w:rsidRPr="00232C88" w14:paraId="12544419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6946C13" w14:textId="77777777" w:rsidR="00FA1376" w:rsidRPr="00232C88" w:rsidRDefault="00460FF6" w:rsidP="00FA1376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370308AB" w14:textId="0FFC281F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Kreditno tveganje (brez CCR) – od tega: po pristopu razporejanja</w:t>
            </w:r>
          </w:p>
          <w:p w14:paraId="0A705407" w14:textId="42036DAC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 za izpostavljenosti iz naslova posebnih kreditnih aranžmajev, za katere se uporablja pristop razporejanja, izračunani v skladu s členom 153(5) Uredbe (EU) št. 575/2013.</w:t>
            </w:r>
          </w:p>
        </w:tc>
      </w:tr>
      <w:tr w:rsidR="00232C88" w:rsidRPr="00232C88" w14:paraId="003EB12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45C5255C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EU 4a</w:t>
            </w:r>
          </w:p>
        </w:tc>
        <w:tc>
          <w:tcPr>
            <w:tcW w:w="7655" w:type="dxa"/>
          </w:tcPr>
          <w:p w14:paraId="37370FB1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Kreditno tveganje (brez CCR) – od tega: lastniški instrumenti po pristopu enostavnih uteži tveganja</w:t>
            </w:r>
          </w:p>
          <w:p w14:paraId="5661C7E6" w14:textId="45F15349" w:rsidR="00FA1376" w:rsidRPr="00232C88" w:rsidRDefault="009A4635" w:rsidP="0077689B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 za izpostavljenosti do lastniških instrumentov, kadar se uporabljajo prehodne določbe iz člena 495(1), točka (b), Uredbe (EU) št. 575/2013.</w:t>
            </w:r>
          </w:p>
        </w:tc>
      </w:tr>
      <w:tr w:rsidR="00232C88" w:rsidRPr="00232C88" w14:paraId="69AF17D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01EDC8B" w14:textId="77777777" w:rsidR="00460FF6" w:rsidRPr="00232C88" w:rsidRDefault="00460FF6" w:rsidP="00B2180A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3AFF7CE4" w14:textId="27FE8FDF" w:rsidR="00460FF6" w:rsidRPr="00232C88" w:rsidRDefault="00460FF6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Kreditno tveganje (brez CCR) – od tega po naprednem pristopu IRB</w:t>
            </w:r>
          </w:p>
          <w:p w14:paraId="7667081C" w14:textId="5A6E8BF3" w:rsidR="00460FF6" w:rsidRPr="00232C88" w:rsidRDefault="00460FF6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z naprednim pristopom IRB za kreditno tveganje (poglavje 3 naslova II dela 3 Uredbe (EU) št. 575/2013), brez RWEA, razkritih v vrstici 4 za izpostavljenosti iz naslova posebnih kreditnih aranžmajev, za katere se uporablja pristop razporejanja, in v vrstici EU 4a za lastniške instrumente po pristopu enostavnih uteži tveganja, ter vključno z RWEA in kapitalskimi zahtevami, izračunanimi v skladu s členom 379 Uredbe (EU) št. 575/2013.</w:t>
            </w:r>
          </w:p>
        </w:tc>
      </w:tr>
      <w:tr w:rsidR="00232C88" w:rsidRPr="00232C88" w14:paraId="79D52CCD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D31EB04" w14:textId="77777777" w:rsidR="00FA1376" w:rsidRPr="00232C88" w:rsidRDefault="004D588F" w:rsidP="004D588F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7F11F1D5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Kreditno tveganje nasprotne stranke – CCR </w:t>
            </w:r>
          </w:p>
          <w:p w14:paraId="6E778278" w14:textId="12E427A1" w:rsidR="00FA1376" w:rsidRPr="00232C88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poglavjem 6 naslova II dela 3 Uredbe (EU) št. 575/2013 za kreditno tveganje nasprotne stranke.</w:t>
            </w:r>
          </w:p>
        </w:tc>
      </w:tr>
      <w:tr w:rsidR="00232C88" w:rsidRPr="00232C88" w14:paraId="75B82B0F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224B461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5528A31C" w14:textId="62213072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– od tega po standardiziranem pristopu </w:t>
            </w:r>
          </w:p>
          <w:p w14:paraId="13065A05" w14:textId="21562698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z oddelkom 3 poglavja 6 naslova II dela 3 Uredbe (EU) št. 575/2013.</w:t>
            </w:r>
          </w:p>
        </w:tc>
      </w:tr>
      <w:tr w:rsidR="00232C88" w:rsidRPr="00232C88" w14:paraId="16331F3C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58D5F6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2C150D6B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– od tega po metodi notranjih modelov (IMM) </w:t>
            </w:r>
          </w:p>
          <w:p w14:paraId="3EB08D8D" w14:textId="01135F8D" w:rsidR="00FA1376" w:rsidRPr="00232C88" w:rsidRDefault="009A4635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členom 283 Uredbe (EU) št. 575/2013.</w:t>
            </w:r>
          </w:p>
        </w:tc>
      </w:tr>
      <w:tr w:rsidR="00232C88" w:rsidRPr="00232C88" w14:paraId="58D7FF91" w14:textId="77777777" w:rsidTr="4D769726">
        <w:trPr>
          <w:trHeight w:val="557"/>
        </w:trPr>
        <w:tc>
          <w:tcPr>
            <w:tcW w:w="1384" w:type="dxa"/>
          </w:tcPr>
          <w:p w14:paraId="4241FF7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EU 8a</w:t>
            </w:r>
          </w:p>
        </w:tc>
        <w:tc>
          <w:tcPr>
            <w:tcW w:w="7655" w:type="dxa"/>
          </w:tcPr>
          <w:p w14:paraId="78F13FD4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– od tega izpostavljenosti do CNS</w:t>
            </w:r>
          </w:p>
          <w:p w14:paraId="316A5F55" w14:textId="5F455EE4" w:rsidR="00194611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RWEA in kapitalske zahteve, izračunani v skladu z oddelkom 9 poglavja 6 naslova II dela 3 Uredbe (EU) št. 575/2013.</w:t>
            </w:r>
          </w:p>
        </w:tc>
      </w:tr>
      <w:tr w:rsidR="00232C88" w:rsidRPr="00232C88" w14:paraId="25F8E9B4" w14:textId="77777777" w:rsidTr="4D769726">
        <w:trPr>
          <w:trHeight w:val="557"/>
        </w:trPr>
        <w:tc>
          <w:tcPr>
            <w:tcW w:w="1384" w:type="dxa"/>
          </w:tcPr>
          <w:p w14:paraId="4FF5AE0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lastRenderedPageBreak/>
              <w:t>9</w:t>
            </w:r>
          </w:p>
        </w:tc>
        <w:tc>
          <w:tcPr>
            <w:tcW w:w="7655" w:type="dxa"/>
          </w:tcPr>
          <w:p w14:paraId="1F211550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– od tega drugo CCR</w:t>
            </w:r>
          </w:p>
          <w:p w14:paraId="533B5356" w14:textId="2A949FC3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 za CCR, ki niso razkriti v vrsticah 7, 8 in EU 8a.</w:t>
            </w:r>
          </w:p>
        </w:tc>
      </w:tr>
      <w:tr w:rsidR="00232C88" w:rsidRPr="00232C88" w14:paraId="76E49737" w14:textId="77777777" w:rsidTr="4D769726">
        <w:trPr>
          <w:trHeight w:val="557"/>
        </w:trPr>
        <w:tc>
          <w:tcPr>
            <w:tcW w:w="1384" w:type="dxa"/>
          </w:tcPr>
          <w:p w14:paraId="592A619A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10</w:t>
            </w:r>
          </w:p>
        </w:tc>
        <w:tc>
          <w:tcPr>
            <w:tcW w:w="7655" w:type="dxa"/>
          </w:tcPr>
          <w:p w14:paraId="6FBF49C6" w14:textId="22C1CF03" w:rsidR="004D588F" w:rsidRPr="00232C88" w:rsidRDefault="6B84787B" w:rsidP="7A5B4152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Tveganje prilagoditve kreditnega vrednotenja – tveganje CVA</w:t>
            </w:r>
          </w:p>
          <w:p w14:paraId="49EF2829" w14:textId="6B25E794" w:rsidR="004D588F" w:rsidRPr="00232C88" w:rsidRDefault="7031397C" w:rsidP="4D769726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z naslovom VI dela 3 Uredbe (EU) št. 575/2013.</w:t>
            </w:r>
          </w:p>
        </w:tc>
      </w:tr>
      <w:tr w:rsidR="00232C88" w:rsidRPr="00232C88" w14:paraId="1A547643" w14:textId="77777777" w:rsidTr="4D769726">
        <w:trPr>
          <w:trHeight w:val="557"/>
        </w:trPr>
        <w:tc>
          <w:tcPr>
            <w:tcW w:w="1384" w:type="dxa"/>
          </w:tcPr>
          <w:p w14:paraId="3C94C191" w14:textId="4A298BE2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 10a</w:t>
            </w:r>
          </w:p>
        </w:tc>
        <w:tc>
          <w:tcPr>
            <w:tcW w:w="7655" w:type="dxa"/>
          </w:tcPr>
          <w:p w14:paraId="6CC156C7" w14:textId="4E5A33FC" w:rsidR="6B84787B" w:rsidRPr="00232C88" w:rsidRDefault="6B84787B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Tveganje CVA – od tega po standardiziranem pristopu (SA)</w:t>
            </w:r>
          </w:p>
          <w:p w14:paraId="1299BEF8" w14:textId="002F7166" w:rsidR="15A479FF" w:rsidRPr="00232C88" w:rsidRDefault="15A479FF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členom 383 Uredbe (EU) št. 575/2013.</w:t>
            </w:r>
          </w:p>
        </w:tc>
      </w:tr>
      <w:tr w:rsidR="00232C88" w:rsidRPr="00232C88" w14:paraId="02EE7C20" w14:textId="77777777" w:rsidTr="4D769726">
        <w:trPr>
          <w:trHeight w:val="557"/>
        </w:trPr>
        <w:tc>
          <w:tcPr>
            <w:tcW w:w="1384" w:type="dxa"/>
          </w:tcPr>
          <w:p w14:paraId="18681198" w14:textId="4CC5C33F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 10b</w:t>
            </w:r>
          </w:p>
        </w:tc>
        <w:tc>
          <w:tcPr>
            <w:tcW w:w="7655" w:type="dxa"/>
          </w:tcPr>
          <w:p w14:paraId="1888B262" w14:textId="387A46E5" w:rsidR="2B63221F" w:rsidRPr="00232C88" w:rsidRDefault="2B63221F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Tveganje CVA – od tega po osnovnem pristopu (F-BA in R-BA)</w:t>
            </w:r>
          </w:p>
          <w:p w14:paraId="08A9D4FC" w14:textId="371DF839" w:rsidR="5E3E7C8C" w:rsidRPr="00232C88" w:rsidRDefault="5E3E7C8C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členom 384 Uredbe (EU) št. 575/2013.</w:t>
            </w:r>
          </w:p>
        </w:tc>
      </w:tr>
      <w:tr w:rsidR="00232C88" w:rsidRPr="00232C88" w14:paraId="2C8F98A0" w14:textId="77777777" w:rsidTr="4D769726">
        <w:trPr>
          <w:trHeight w:val="557"/>
        </w:trPr>
        <w:tc>
          <w:tcPr>
            <w:tcW w:w="1384" w:type="dxa"/>
          </w:tcPr>
          <w:p w14:paraId="763506ED" w14:textId="63E42586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 10c</w:t>
            </w:r>
          </w:p>
        </w:tc>
        <w:tc>
          <w:tcPr>
            <w:tcW w:w="7655" w:type="dxa"/>
          </w:tcPr>
          <w:p w14:paraId="1606F92D" w14:textId="3DD380FC" w:rsidR="3812DD51" w:rsidRPr="00232C88" w:rsidRDefault="3812DD51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Tveganje CVA – od tega po poenostavljenem pristopu</w:t>
            </w:r>
          </w:p>
          <w:p w14:paraId="07A5F206" w14:textId="5A791739" w:rsidR="27833950" w:rsidRPr="00232C88" w:rsidRDefault="27833950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členom 385 Uredbe (EU) št. 575/2013.</w:t>
            </w:r>
          </w:p>
        </w:tc>
      </w:tr>
      <w:tr w:rsidR="00232C88" w:rsidRPr="00232C88" w14:paraId="6475699F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3A8A0F8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D822294" w14:textId="1188E96F" w:rsidR="004D588F" w:rsidRPr="00232C88" w:rsidRDefault="00476E72" w:rsidP="00CE6D3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Ni relevantno</w:t>
            </w:r>
          </w:p>
        </w:tc>
      </w:tr>
      <w:tr w:rsidR="00232C88" w:rsidRPr="00232C88" w14:paraId="185FC154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0761DB2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020E0E0" w14:textId="0575BF04" w:rsidR="004D588F" w:rsidRPr="00232C88" w:rsidRDefault="00476E72" w:rsidP="004D588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Ni relevantno</w:t>
            </w:r>
          </w:p>
        </w:tc>
      </w:tr>
      <w:tr w:rsidR="00232C88" w:rsidRPr="00232C88" w14:paraId="05CAD0E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2C885FBA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6CD1C7E" w14:textId="6F75CEAB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Ni relevantno</w:t>
            </w:r>
          </w:p>
        </w:tc>
      </w:tr>
      <w:tr w:rsidR="00232C88" w:rsidRPr="00232C88" w14:paraId="532A7C3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50BD4AE4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>14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8EEFB47" w14:textId="4D34AB73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Ni relevantno</w:t>
            </w:r>
          </w:p>
        </w:tc>
      </w:tr>
      <w:tr w:rsidR="00232C88" w:rsidRPr="00232C88" w14:paraId="0D00F4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1FECA812" w14:textId="77777777" w:rsidR="00FA1376" w:rsidRPr="00232C88" w:rsidRDefault="00FA1376" w:rsidP="004D588F">
            <w:pPr>
              <w:pStyle w:val="Applicationdirecte"/>
              <w:spacing w:before="6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54F87CB3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Tveganje poravnave </w:t>
            </w:r>
          </w:p>
          <w:p w14:paraId="5BD4C7C7" w14:textId="245CE380" w:rsidR="00FA1376" w:rsidRPr="00232C88" w:rsidRDefault="76C231EB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RWEA in kapitalske zahteve, izračunani za tveganje poravnave/izročitve v skladu s členom 378 Uredbe (EU) št. 575/2013.</w:t>
            </w:r>
          </w:p>
        </w:tc>
      </w:tr>
      <w:tr w:rsidR="00232C88" w:rsidRPr="00232C88" w14:paraId="657304C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B3E96B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290EA04A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Izpostavljenosti v listinjenju v netrgovalni knjigi (po uporabi omejitve)</w:t>
            </w:r>
          </w:p>
          <w:p w14:paraId="3127F872" w14:textId="727CB966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poglavjem 5 naslova II dela 3 Uredbe (EU) št. 575/2013.</w:t>
            </w:r>
          </w:p>
        </w:tc>
      </w:tr>
      <w:tr w:rsidR="00232C88" w:rsidRPr="00232C88" w14:paraId="010C9E9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88B3E8E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0EB9584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Listinjenje – od tega po pristopu SEC-IRBA </w:t>
            </w:r>
          </w:p>
          <w:p w14:paraId="48D3D12E" w14:textId="321099B2" w:rsidR="00FA1376" w:rsidRPr="00232C88" w:rsidRDefault="009A4635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z regulativnim pristopom SEC-IRBA, uporabljenim v skladu s hierarhijo pristopov iz člena 254 Uredbe (EU) št. 575/2013.</w:t>
            </w:r>
          </w:p>
        </w:tc>
      </w:tr>
      <w:tr w:rsidR="00232C88" w:rsidRPr="00232C88" w14:paraId="0BD85931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5C2CC844" w14:textId="77777777" w:rsidR="004D588F" w:rsidRPr="00232C88" w:rsidRDefault="004D588F" w:rsidP="00B218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3D0BC87F" w14:textId="77777777" w:rsidR="004D588F" w:rsidRPr="00232C88" w:rsidRDefault="004D588F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Listinjenje – od tega po pristopu SEC-ERBA (vključno s pristopom notranjega ocenjevanja)</w:t>
            </w:r>
          </w:p>
          <w:p w14:paraId="081795BE" w14:textId="41E5125D" w:rsidR="004D588F" w:rsidRPr="00232C88" w:rsidRDefault="004D588F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RWEA in kapitalske zahteve, izračunani v skladu z regulativnim pristopom SEC-ERBA (vključno s pristopom notranjega ocenjevanja), uporabljenim v skladu s hierarhijo pristopov iz člena 254 Uredbe (EU) št. 575/2013.</w:t>
            </w:r>
          </w:p>
        </w:tc>
      </w:tr>
      <w:tr w:rsidR="00232C88" w:rsidRPr="00232C88" w14:paraId="4D1D51C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5E26500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lastRenderedPageBreak/>
              <w:t>19</w:t>
            </w:r>
          </w:p>
        </w:tc>
        <w:tc>
          <w:tcPr>
            <w:tcW w:w="7655" w:type="dxa"/>
          </w:tcPr>
          <w:p w14:paraId="59496D51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Listinjenje – od tega po pristopu SEC-SA </w:t>
            </w:r>
          </w:p>
          <w:p w14:paraId="70F39EBB" w14:textId="0BFE4551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z regulativnim pristopom SEC-SA, uporabljenim v skladu s hierarhijo pristopov iz člena 254 Uredbe (EU) št. 575/2013.</w:t>
            </w:r>
          </w:p>
        </w:tc>
      </w:tr>
      <w:tr w:rsidR="00232C88" w:rsidRPr="00232C88" w14:paraId="2FE59A55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D679FB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EU 19a</w:t>
            </w:r>
          </w:p>
        </w:tc>
        <w:tc>
          <w:tcPr>
            <w:tcW w:w="7655" w:type="dxa"/>
          </w:tcPr>
          <w:p w14:paraId="571291B6" w14:textId="4C543ECF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Listinjenje – od tega utež 1 250 % / odbitek</w:t>
            </w:r>
          </w:p>
          <w:p w14:paraId="7E6CD2F2" w14:textId="35E17A23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 za izpostavljenosti v listinjenju v netrgovalni knjigi z utežjo tveganja 1 250 % ali odbite od kapitala v skladu s poglavjem 5 naslova II dela 3 Uredbe (EU) št. 575/2013.</w:t>
            </w:r>
          </w:p>
        </w:tc>
      </w:tr>
      <w:tr w:rsidR="00232C88" w:rsidRPr="00232C88" w14:paraId="78AD28BD" w14:textId="77777777" w:rsidTr="4D769726">
        <w:trPr>
          <w:trHeight w:val="557"/>
        </w:trPr>
        <w:tc>
          <w:tcPr>
            <w:tcW w:w="1384" w:type="dxa"/>
          </w:tcPr>
          <w:p w14:paraId="165E71A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403A7459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Pozicijsko, valutno in blagovno tveganje (tržno tveganje)</w:t>
            </w:r>
          </w:p>
          <w:p w14:paraId="1D8E5705" w14:textId="261762C3" w:rsidR="001F53F8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RWEA in kapitalske zahteve, izračunani v skladu z naslovom IV dela 3 Uredbe (EU) št. 575/2013. </w:t>
            </w:r>
          </w:p>
        </w:tc>
      </w:tr>
      <w:tr w:rsidR="00232C88" w:rsidRPr="00232C88" w14:paraId="4F4C8A13" w14:textId="77777777" w:rsidTr="00232C88">
        <w:trPr>
          <w:trHeight w:val="557"/>
        </w:trPr>
        <w:tc>
          <w:tcPr>
            <w:tcW w:w="1384" w:type="dxa"/>
          </w:tcPr>
          <w:p w14:paraId="2600D745" w14:textId="73C8EE70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21</w:t>
            </w:r>
          </w:p>
        </w:tc>
        <w:tc>
          <w:tcPr>
            <w:tcW w:w="7655" w:type="dxa"/>
            <w:shd w:val="clear" w:color="auto" w:fill="auto"/>
          </w:tcPr>
          <w:p w14:paraId="094F283E" w14:textId="6A34A8B5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Tržno tveganje – od tega po alternativnem standardiziranem pristopu (A-SA)</w:t>
            </w:r>
          </w:p>
          <w:p w14:paraId="2B391B37" w14:textId="27D482BC" w:rsidR="004D588F" w:rsidRPr="00232C88" w:rsidRDefault="004D588F" w:rsidP="233AC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FE8E42" w14:textId="0F3ACDAD" w:rsidR="004D588F" w:rsidRPr="00232C88" w:rsidRDefault="65F46E0C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poglavjem 1a naslova IV dela 3 Uredbe (EU) št. 575/2013.</w:t>
            </w:r>
          </w:p>
          <w:p w14:paraId="3CC79283" w14:textId="7D88AFDB" w:rsidR="001F53F8" w:rsidRPr="00232C88" w:rsidRDefault="001F53F8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 vrstica se ne uporablja do datuma začetka uporabe alternativnih pristopov iz dela 3, naslov IV, poglavji 1a in 1b, Uredbe (EU) št. 575/2013 za namene dejanskega izračuna kapitalskih zahtev iz člena 92(4), točki (b)(i) in (c), ter člena 92(5), točki (b) in (c), navedene uredbe. </w:t>
            </w:r>
          </w:p>
        </w:tc>
      </w:tr>
      <w:tr w:rsidR="00232C88" w:rsidRPr="00232C88" w14:paraId="403B156C" w14:textId="77777777" w:rsidTr="233ACBB4">
        <w:trPr>
          <w:trHeight w:val="557"/>
        </w:trPr>
        <w:tc>
          <w:tcPr>
            <w:tcW w:w="1384" w:type="dxa"/>
          </w:tcPr>
          <w:p w14:paraId="7E3A811B" w14:textId="5AA202B4" w:rsidR="7CB62396" w:rsidRPr="00232C88" w:rsidRDefault="7CB62396" w:rsidP="00AD7048">
            <w:pPr>
              <w:pStyle w:val="Applicationdirecte"/>
              <w:jc w:val="center"/>
            </w:pPr>
            <w:r>
              <w:t>EU 21a</w:t>
            </w:r>
          </w:p>
        </w:tc>
        <w:tc>
          <w:tcPr>
            <w:tcW w:w="7655" w:type="dxa"/>
          </w:tcPr>
          <w:p w14:paraId="511B7362" w14:textId="68D54C08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Tržno tveganje – od tega po poenostavljenem standardiziranem pristopu (S-SA)</w:t>
            </w:r>
          </w:p>
          <w:p w14:paraId="405FFF8B" w14:textId="77777777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členom 325a Uredbe (EU) št. 575/2013.</w:t>
            </w:r>
          </w:p>
          <w:p w14:paraId="65A060B1" w14:textId="7777777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79662F3" w14:textId="66DD24B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 vrstica se ne uporablja do datuma začetka uporabe alternativnih pristopov iz dela 3, naslov IV, poglavji 1a in 1b, Uredbe (EU) št. 575/2013 za namene dejanskega izračuna kapitalskih zahtev iz člena 92(4), točki (b)(i) in (c), ter člena 92(5), točki (b) in (c), navedene uredbe. </w:t>
            </w:r>
          </w:p>
        </w:tc>
      </w:tr>
      <w:tr w:rsidR="00232C88" w:rsidRPr="00232C88" w14:paraId="7730A887" w14:textId="77777777" w:rsidTr="4D769726">
        <w:trPr>
          <w:trHeight w:val="557"/>
        </w:trPr>
        <w:tc>
          <w:tcPr>
            <w:tcW w:w="1384" w:type="dxa"/>
          </w:tcPr>
          <w:p w14:paraId="4659D69D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22</w:t>
            </w:r>
          </w:p>
        </w:tc>
        <w:tc>
          <w:tcPr>
            <w:tcW w:w="7655" w:type="dxa"/>
          </w:tcPr>
          <w:p w14:paraId="7F8B2B75" w14:textId="1EA83C77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Tržno tveganje – od tega po pristopu alternativnih notranjih modelov (A-IMA)</w:t>
            </w:r>
          </w:p>
          <w:p w14:paraId="115A7DEC" w14:textId="013907BE" w:rsidR="004D588F" w:rsidRPr="00232C88" w:rsidRDefault="48604EB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poglavjem 1b naslova IV dela 3 Uredbe (EU) št. 575/2013.</w:t>
            </w:r>
          </w:p>
          <w:p w14:paraId="190F3353" w14:textId="2AF57C1F" w:rsidR="001F53F8" w:rsidRPr="00232C88" w:rsidRDefault="001F53F8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 vrstica se ne uporablja do datuma začetka uporabe alternativnih pristopov iz dela 3, naslov IV, poglavji 1a in 1b, Uredbe (EU) št. 575/2013 za namene dejanskega izračuna kapitalskih zahtev iz člena 92(4), točki (b)(i) in (c), ter člena 92(5), točki (b) in (c), navedene uredbe. </w:t>
            </w:r>
          </w:p>
        </w:tc>
      </w:tr>
      <w:tr w:rsidR="00232C88" w:rsidRPr="00232C88" w14:paraId="634BA8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20BE37C9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lastRenderedPageBreak/>
              <w:t>EU 22a</w:t>
            </w:r>
          </w:p>
        </w:tc>
        <w:tc>
          <w:tcPr>
            <w:tcW w:w="7655" w:type="dxa"/>
          </w:tcPr>
          <w:p w14:paraId="3C6ECD7F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Velike izpostavljenosti</w:t>
            </w:r>
          </w:p>
          <w:p w14:paraId="01CE52D0" w14:textId="03EAAB4A" w:rsidR="00FA1376" w:rsidRPr="00232C88" w:rsidRDefault="43EB62D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členom 92(4), točka (b)(ii), Uredbe (EU) št. 575/2013.</w:t>
            </w:r>
          </w:p>
        </w:tc>
      </w:tr>
      <w:tr w:rsidR="00232C88" w:rsidRPr="00232C88" w14:paraId="7755F368" w14:textId="77777777" w:rsidTr="4D769726">
        <w:trPr>
          <w:trHeight w:val="557"/>
        </w:trPr>
        <w:tc>
          <w:tcPr>
            <w:tcW w:w="1384" w:type="dxa"/>
          </w:tcPr>
          <w:p w14:paraId="4869443B" w14:textId="0E73FF9F" w:rsidR="0BEB4DB1" w:rsidRPr="00232C88" w:rsidRDefault="0BEB4DB1" w:rsidP="00254EDB">
            <w:pPr>
              <w:pStyle w:val="Applicationdirecte"/>
              <w:spacing w:before="60" w:line="259" w:lineRule="auto"/>
              <w:jc w:val="center"/>
            </w:pPr>
            <w:r>
              <w:t>23</w:t>
            </w:r>
          </w:p>
        </w:tc>
        <w:tc>
          <w:tcPr>
            <w:tcW w:w="7655" w:type="dxa"/>
          </w:tcPr>
          <w:p w14:paraId="3A8A51A2" w14:textId="669CF8A3" w:rsidR="008D0CBA" w:rsidRDefault="00886EA4" w:rsidP="00310C93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Prerazvrstitve med trgovalno in netrgovalno knjigo </w:t>
            </w:r>
          </w:p>
          <w:p w14:paraId="37B20D25" w14:textId="4A79B7BB" w:rsidR="7A5B4152" w:rsidRPr="00232C88" w:rsidRDefault="00310C93" w:rsidP="00310C93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členom 104a(3), (4) in (6) Uredbe (EU) št. 575/2013.</w:t>
            </w:r>
          </w:p>
        </w:tc>
      </w:tr>
      <w:tr w:rsidR="00232C88" w:rsidRPr="00232C88" w14:paraId="4F084615" w14:textId="77777777" w:rsidTr="4D769726">
        <w:trPr>
          <w:trHeight w:val="557"/>
        </w:trPr>
        <w:tc>
          <w:tcPr>
            <w:tcW w:w="1384" w:type="dxa"/>
          </w:tcPr>
          <w:p w14:paraId="688F7715" w14:textId="7983AB02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24</w:t>
            </w:r>
          </w:p>
        </w:tc>
        <w:tc>
          <w:tcPr>
            <w:tcW w:w="7655" w:type="dxa"/>
          </w:tcPr>
          <w:p w14:paraId="62D84362" w14:textId="77777777" w:rsidR="00064A87" w:rsidRPr="00232C88" w:rsidRDefault="00064A87" w:rsidP="00064A8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Operativno tveganje </w:t>
            </w:r>
          </w:p>
          <w:p w14:paraId="1D9DEFE1" w14:textId="5CB9F040" w:rsidR="004D588F" w:rsidRPr="00232C88" w:rsidRDefault="1346BE8D" w:rsidP="4D769726">
            <w:pPr>
              <w:spacing w:before="60" w:after="120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RWEA in kapitalske zahteve, izračunani v skladu z naslovom III dela 3 Uredbe (EU) št. 575/2013.</w:t>
            </w:r>
          </w:p>
        </w:tc>
      </w:tr>
      <w:tr w:rsidR="00232C88" w:rsidRPr="00232C88" w14:paraId="19C94D76" w14:textId="77777777" w:rsidTr="4D769726">
        <w:trPr>
          <w:trHeight w:val="557"/>
        </w:trPr>
        <w:tc>
          <w:tcPr>
            <w:tcW w:w="1384" w:type="dxa"/>
          </w:tcPr>
          <w:p w14:paraId="0A5E81F6" w14:textId="1552A1E9" w:rsidR="00797C68" w:rsidRPr="00232C88" w:rsidRDefault="00797C68" w:rsidP="001C2D18">
            <w:pPr>
              <w:pStyle w:val="Applicationdirecte"/>
              <w:spacing w:before="60"/>
              <w:jc w:val="center"/>
            </w:pPr>
            <w:r>
              <w:t>EU 24a</w:t>
            </w:r>
          </w:p>
        </w:tc>
        <w:tc>
          <w:tcPr>
            <w:tcW w:w="7655" w:type="dxa"/>
          </w:tcPr>
          <w:p w14:paraId="13B64018" w14:textId="77777777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Izpostavljenosti iz naslova kriptosredstev </w:t>
            </w:r>
          </w:p>
          <w:p w14:paraId="66AC7A81" w14:textId="4CE1C0D1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 in kapitalske zahteve, izračunani v skladu s prehodno bonitetno obravnavo iz člena 501d(2) Uredbe (EU) št. 575/2013.</w:t>
            </w:r>
          </w:p>
        </w:tc>
      </w:tr>
      <w:tr w:rsidR="00232C88" w:rsidRPr="00232C88" w14:paraId="76248997" w14:textId="77777777" w:rsidTr="4D769726">
        <w:trPr>
          <w:trHeight w:val="557"/>
        </w:trPr>
        <w:tc>
          <w:tcPr>
            <w:tcW w:w="1384" w:type="dxa"/>
          </w:tcPr>
          <w:p w14:paraId="0E30EA32" w14:textId="31260842" w:rsidR="00355D90" w:rsidRPr="00232C88" w:rsidRDefault="69048C70" w:rsidP="001C2D18">
            <w:pPr>
              <w:pStyle w:val="Applicationdirecte"/>
              <w:spacing w:before="60"/>
              <w:jc w:val="center"/>
            </w:pPr>
            <w:r>
              <w:t xml:space="preserve"> 25</w:t>
            </w:r>
          </w:p>
        </w:tc>
        <w:tc>
          <w:tcPr>
            <w:tcW w:w="7655" w:type="dxa"/>
          </w:tcPr>
          <w:p w14:paraId="46C5B971" w14:textId="03E962D8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Znesek pod pragom za odbitke (utež tveganja 250 %) </w:t>
            </w:r>
          </w:p>
          <w:p w14:paraId="2A67FBCB" w14:textId="71D73BE9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ustreza vsoti zneskov postavk, za katere se uporablja utež tveganja 250 % iz člena 48(4) Uredbe (EU) št. 575/2013, po uporabi uteži tveganja 250 %. Ti zneski vključujejo:</w:t>
            </w:r>
          </w:p>
          <w:p w14:paraId="7233691E" w14:textId="3D22169E" w:rsidR="00355D90" w:rsidRPr="00DF61D7" w:rsidRDefault="00355D90" w:rsidP="00DF61D7">
            <w:pPr>
              <w:pStyle w:val="ListParagraph"/>
              <w:numPr>
                <w:ilvl w:val="0"/>
                <w:numId w:val="81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F61D7">
              <w:rPr>
                <w:rFonts w:ascii="Times New Roman" w:hAnsi="Times New Roman"/>
                <w:sz w:val="24"/>
              </w:rPr>
              <w:t>odložene terjatve za davek, ki se nanašajo na prihodnji dobiček in izhajajo iz začasnih razlik ter je njihov celotni seštevek enak ali nižji od 10 % postavk navadnega lastniškega temeljnega kapitala institucije, izračunanega v skladu s členom 48(1), točka (a), Uredbe (EU) št. 575/2013;</w:t>
            </w:r>
          </w:p>
          <w:p w14:paraId="3954A3F4" w14:textId="4CD9D416" w:rsidR="00355D90" w:rsidRPr="00DF61D7" w:rsidRDefault="00355D90" w:rsidP="00DF61D7">
            <w:pPr>
              <w:pStyle w:val="ListParagraph"/>
              <w:numPr>
                <w:ilvl w:val="0"/>
                <w:numId w:val="81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DF61D7">
              <w:rPr>
                <w:rFonts w:ascii="Times New Roman" w:hAnsi="Times New Roman"/>
                <w:sz w:val="24"/>
              </w:rPr>
              <w:t>pomembne naložbe v subjektih finančnega sektorja, tj. neposredne, posredne in sintetične deleže institucije v instrumentih navadnega lastniškega temeljnega kapitala teh subjektov, katerih celotni seštevek je enak ali nižji od 10 % postavk navadnega lastniškega temeljnega kapitala institucije, izračunanega v skladu s členom 48(1), točka (b), Uredbe (EU) št. 575/2013.</w:t>
            </w:r>
          </w:p>
          <w:p w14:paraId="6B4CA360" w14:textId="138451FC" w:rsidR="00355D90" w:rsidRPr="00232C88" w:rsidRDefault="00355D90" w:rsidP="00544FF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Informacije v tej vrstici se razkrijejo samo v informativne namene, ker je znesek, vključen tukaj, vključen tudi v vrstici 1, kjer morajo institucije razkriti informacije o kreditnem tveganju.</w:t>
            </w:r>
          </w:p>
        </w:tc>
      </w:tr>
      <w:tr w:rsidR="00232C88" w:rsidRPr="00232C88" w14:paraId="7B789CB1" w14:textId="77777777" w:rsidTr="4D769726">
        <w:trPr>
          <w:trHeight w:val="557"/>
        </w:trPr>
        <w:tc>
          <w:tcPr>
            <w:tcW w:w="1384" w:type="dxa"/>
          </w:tcPr>
          <w:p w14:paraId="3A10A9D0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26</w:t>
            </w:r>
          </w:p>
        </w:tc>
        <w:tc>
          <w:tcPr>
            <w:tcW w:w="7655" w:type="dxa"/>
          </w:tcPr>
          <w:p w14:paraId="1BEF8E20" w14:textId="773DF94B" w:rsidR="00601608" w:rsidRPr="00232C88" w:rsidRDefault="0F81387E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Uporabljen izstopni prag (%)</w:t>
            </w:r>
          </w:p>
          <w:p w14:paraId="73B26D34" w14:textId="7D1A3BF4" w:rsidR="00601608" w:rsidRPr="00232C88" w:rsidRDefault="157A8E5C" w:rsidP="00254EDB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Izstopni prag, izražen kot odstotek, ki ga institucija uporablja pri</w:t>
            </w:r>
          </w:p>
          <w:p w14:paraId="0351E143" w14:textId="729E0684" w:rsidR="00601608" w:rsidRPr="00232C88" w:rsidRDefault="157A8E5C" w:rsidP="5C82E46C">
            <w:pPr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izračunu vrednosti prilagoditve praga v vrsticah 27 in 28: faktor „x“ na podlagi člena 92(3) in člena 465(1) Uredbe (EU) št. 575/2013.</w:t>
            </w:r>
          </w:p>
          <w:p w14:paraId="2C4F5B91" w14:textId="6FC0CE3A" w:rsidR="00601608" w:rsidRPr="00232C88" w:rsidRDefault="00D92B8D" w:rsidP="00254ED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vrstica se ne uporablja za institucije, za katere velja izvzetje iz člena 92(3), drugi pododstavek, Uredbe (EU) št. 575/2013.</w:t>
            </w:r>
          </w:p>
        </w:tc>
      </w:tr>
      <w:tr w:rsidR="00232C88" w:rsidRPr="00232C88" w14:paraId="48F5EA99" w14:textId="77777777" w:rsidTr="4D769726">
        <w:trPr>
          <w:trHeight w:val="557"/>
        </w:trPr>
        <w:tc>
          <w:tcPr>
            <w:tcW w:w="1384" w:type="dxa"/>
          </w:tcPr>
          <w:p w14:paraId="5D203C64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27</w:t>
            </w:r>
          </w:p>
        </w:tc>
        <w:tc>
          <w:tcPr>
            <w:tcW w:w="7655" w:type="dxa"/>
          </w:tcPr>
          <w:p w14:paraId="038223EE" w14:textId="6A6326D3" w:rsidR="00601608" w:rsidRPr="00232C88" w:rsidRDefault="4856FF09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Prilagoditev praga (pred uporabo prehodne zgornje meje)</w:t>
            </w:r>
          </w:p>
          <w:p w14:paraId="771706A8" w14:textId="5435A532" w:rsidR="00601608" w:rsidRPr="00232C88" w:rsidRDefault="00010D29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Za institucije, za katere velja izstopni prag v skladu s členom 92(3)(a) Uredbe (EU) št. 575/2013, povečanje zneska TREA na podlagi izstopnega praga, </w:t>
            </w:r>
            <w:r>
              <w:rPr>
                <w:rFonts w:ascii="Times New Roman" w:hAnsi="Times New Roman"/>
                <w:sz w:val="24"/>
              </w:rPr>
              <w:lastRenderedPageBreak/>
              <w:t>uporabljenega v vrstici 26, ne da bi se uporabila prehodna zgornja meja iz člena 465(2) Uredbe (EU) št. 575/2013.</w:t>
            </w:r>
          </w:p>
          <w:p w14:paraId="38B9BF8A" w14:textId="52B47A9C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vrstica se ne uporablja za institucije, za katere velja izvzetje iz člena 92(3), drugi pododstavek, Uredbe (EU) št. 575/2013.</w:t>
            </w:r>
          </w:p>
        </w:tc>
      </w:tr>
      <w:tr w:rsidR="00232C88" w:rsidRPr="00232C88" w14:paraId="294AC974" w14:textId="77777777" w:rsidTr="4D769726">
        <w:trPr>
          <w:trHeight w:val="557"/>
        </w:trPr>
        <w:tc>
          <w:tcPr>
            <w:tcW w:w="1384" w:type="dxa"/>
          </w:tcPr>
          <w:p w14:paraId="1D35C4C7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lastRenderedPageBreak/>
              <w:t>28</w:t>
            </w:r>
          </w:p>
        </w:tc>
        <w:tc>
          <w:tcPr>
            <w:tcW w:w="7655" w:type="dxa"/>
          </w:tcPr>
          <w:p w14:paraId="10893528" w14:textId="1056E6F0" w:rsidR="00601608" w:rsidRPr="00232C88" w:rsidRDefault="3853AA5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Prilagoditev praga (po uporabi prehodne zgornje meje)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461108E" w14:textId="499B5D53" w:rsidR="00601608" w:rsidRPr="00232C88" w:rsidRDefault="119238F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 institucije, za katere velja izstopni prag v skladu s členom 92(3)(a) Uredbe (EU) št. 575/2013, povečanje zneska TREA na podlagi izstopnega praga, uporabljenega v vrstici 26, po uporabi prehodne zgornje meje iz člena 465(2) Uredbe (EU) št. 575/2013.</w:t>
            </w:r>
          </w:p>
          <w:p w14:paraId="32CACDED" w14:textId="70D0901B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vrstica se ne uporablja za institucije, za katere velja izvzetje iz člena 92(3), drugi pododstavek, Uredbe (EU) št. 575/2013.</w:t>
            </w:r>
          </w:p>
        </w:tc>
      </w:tr>
      <w:tr w:rsidR="00FA1376" w:rsidRPr="00232C88" w14:paraId="1FD0EA38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1F1E24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29</w:t>
            </w:r>
          </w:p>
        </w:tc>
        <w:tc>
          <w:tcPr>
            <w:tcW w:w="7655" w:type="dxa"/>
          </w:tcPr>
          <w:p w14:paraId="05D40AFF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Skupaj</w:t>
            </w:r>
          </w:p>
          <w:p w14:paraId="4DE2E57F" w14:textId="77777777" w:rsidR="008D0CBA" w:rsidRDefault="00FA1376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Znesek skupne izpostavljenosti tveganju, izračunan v skladu s členom 92(3) ter členi 95, 96 in 98 Uredbe (EU) št. 575/2013. </w:t>
            </w:r>
          </w:p>
          <w:p w14:paraId="32B689CA" w14:textId="0C35490F" w:rsidR="00FA1376" w:rsidRPr="00232C88" w:rsidRDefault="00D072CD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vrstica je enaka vsoti naslednjih vrstic: 1, 6, 10, 15, 16, 20, EU 22a, 23, 24, EU 24a, 28.</w:t>
            </w:r>
          </w:p>
        </w:tc>
      </w:tr>
    </w:tbl>
    <w:p w14:paraId="2CB62609" w14:textId="77777777" w:rsidR="00C41C25" w:rsidRPr="00DF61D7" w:rsidRDefault="00C41C25" w:rsidP="00501CEC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fr-FR"/>
        </w:rPr>
      </w:pPr>
    </w:p>
    <w:p w14:paraId="62DDE9E1" w14:textId="413A13B5" w:rsidR="00501CEC" w:rsidRPr="00232C88" w:rsidRDefault="00BD36EC" w:rsidP="00501CEC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Predloga EU KM1 – Predloga s ključnimi metrikami. </w:t>
      </w:r>
      <w:r>
        <w:rPr>
          <w:rFonts w:ascii="Times New Roman" w:hAnsi="Times New Roman"/>
          <w:color w:val="auto"/>
          <w:sz w:val="24"/>
        </w:rPr>
        <w:t>Fiksna oblika.</w:t>
      </w:r>
    </w:p>
    <w:p w14:paraId="3394DDC1" w14:textId="250762C7" w:rsidR="00A919FB" w:rsidRPr="00232C88" w:rsidRDefault="00C41C25" w:rsidP="00254EDB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uporabljajo spodnja navodila iz te priloge za izpolnjevanje predloge EU KM1 iz Priloge I k rešitvam IT EBA ob upoštevanju člena 447, točke (a) do (g), Uredbe (EU) št. 575/2013 in člena 438, točka (b), Uredbe (EU) št. 575/2013.</w:t>
      </w: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61B6BC46" w14:textId="4370DEB2" w:rsidR="0CF4BDBF" w:rsidRPr="00DF61D7" w:rsidRDefault="0CF4BDBF" w:rsidP="0CF4BDBF">
      <w:pPr>
        <w:pStyle w:val="Titlelevel2"/>
        <w:spacing w:before="120" w:after="120" w:line="259" w:lineRule="auto"/>
        <w:ind w:left="720"/>
        <w:jc w:val="both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4C38E09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025D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00B30D91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2CF0F9" w14:textId="77777777" w:rsidR="00A919FB" w:rsidRPr="00232C88" w:rsidRDefault="00A919FB" w:rsidP="00003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stolpca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25441F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3B18CFED" w14:textId="77777777" w:rsidTr="65F04A31">
        <w:trPr>
          <w:trHeight w:val="680"/>
        </w:trPr>
        <w:tc>
          <w:tcPr>
            <w:tcW w:w="1384" w:type="dxa"/>
          </w:tcPr>
          <w:p w14:paraId="701C1EE8" w14:textId="77777777" w:rsidR="00A919FB" w:rsidRPr="00232C88" w:rsidRDefault="00003BF5" w:rsidP="00B2180A">
            <w:pPr>
              <w:pStyle w:val="Applicationdirecte"/>
              <w:spacing w:before="60"/>
              <w:jc w:val="center"/>
            </w:pPr>
            <w:r>
              <w:t>a–e</w:t>
            </w:r>
          </w:p>
        </w:tc>
        <w:tc>
          <w:tcPr>
            <w:tcW w:w="7655" w:type="dxa"/>
            <w:vAlign w:val="center"/>
          </w:tcPr>
          <w:p w14:paraId="01DAA312" w14:textId="53CA3AA7" w:rsidR="00A919FB" w:rsidRPr="00232C88" w:rsidRDefault="00187C4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Obdobja razkritja T, T–1, T–2, T–3 in T–4 so opredeljena kot četrtletna obdobja in se izpolnijo glede na pogostost, določeno v členih 433, 433a, 433b in 433c Uredbe (EU) št. 575/2013.</w:t>
            </w:r>
          </w:p>
          <w:p w14:paraId="3BAEA110" w14:textId="7DE115C7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Institucije, ki razkrivajo informacije iz te predloge na četrtletni osnovi, zagotovijo podatke za obdobja T, T–1, T–2, T–3 in T–4; institucije, ki razkrivajo informacije iz te predloge na polletni osnovi, zagotovijo podatke za obdobja T, T-2 in T-4; institucije, ki razkrivajo informacije iz te predloge na letni osnovi, zagotovijo podatke za obdobji T in T-4.</w:t>
            </w:r>
          </w:p>
          <w:p w14:paraId="3565AD25" w14:textId="00DB4F0F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razkrijejo datume, ki ustrezajo obdobjem razkritja.</w:t>
            </w:r>
          </w:p>
          <w:p w14:paraId="18B0361E" w14:textId="77777777" w:rsidR="00A919FB" w:rsidRPr="00232C88" w:rsidRDefault="00A919FB" w:rsidP="00C0296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Razkritje podatkov za prejšnja obdobja ni potrebno, če se podatki razkrivajo prvič. </w:t>
            </w:r>
          </w:p>
        </w:tc>
      </w:tr>
      <w:tr w:rsidR="00232C88" w:rsidRPr="00232C88" w14:paraId="50208CE7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D8553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1B35CC72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CA6C43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A800DB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09F40871" w14:textId="77777777" w:rsidTr="65F04A31">
        <w:trPr>
          <w:trHeight w:val="680"/>
        </w:trPr>
        <w:tc>
          <w:tcPr>
            <w:tcW w:w="1384" w:type="dxa"/>
          </w:tcPr>
          <w:p w14:paraId="79F0E0B1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lastRenderedPageBreak/>
              <w:t>1</w:t>
            </w:r>
          </w:p>
        </w:tc>
        <w:tc>
          <w:tcPr>
            <w:tcW w:w="7655" w:type="dxa"/>
          </w:tcPr>
          <w:p w14:paraId="28E8D7BE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Navadni lastniški temeljni kapital</w:t>
            </w:r>
          </w:p>
          <w:p w14:paraId="07A96E2A" w14:textId="537329F0" w:rsidR="00EC3DC7" w:rsidRPr="00232C88" w:rsidRDefault="00EC3DC7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navadnega lastniškega temeljnega kapitala je znesek, ki ga institucije razkrijejo v Prilogi VII k rešitvam IT (vrstica 29 predloge EU CC1 Sestava regulativnega kapitala).</w:t>
            </w:r>
          </w:p>
        </w:tc>
      </w:tr>
      <w:tr w:rsidR="00232C88" w:rsidRPr="00232C88" w14:paraId="4CB4023A" w14:textId="77777777" w:rsidTr="65F04A31">
        <w:trPr>
          <w:trHeight w:val="436"/>
        </w:trPr>
        <w:tc>
          <w:tcPr>
            <w:tcW w:w="1384" w:type="dxa"/>
          </w:tcPr>
          <w:p w14:paraId="71F49FF4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50A949BA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Temeljni kapital</w:t>
            </w:r>
          </w:p>
          <w:p w14:paraId="097E489A" w14:textId="1AD80C12" w:rsidR="00EC3DC7" w:rsidRPr="00232C88" w:rsidRDefault="00EC3DC7" w:rsidP="0060563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temeljnega kapitala je znesek, ki ga institucije razkrijejo v Prilogi VII k rešitvam IT EBA (vrstica 45 predloge EU CC1 Sestava regulativnega kapitala).</w:t>
            </w:r>
          </w:p>
        </w:tc>
      </w:tr>
      <w:tr w:rsidR="00232C88" w:rsidRPr="00232C88" w14:paraId="67C2637C" w14:textId="77777777" w:rsidTr="65F04A31">
        <w:trPr>
          <w:trHeight w:val="557"/>
        </w:trPr>
        <w:tc>
          <w:tcPr>
            <w:tcW w:w="1384" w:type="dxa"/>
          </w:tcPr>
          <w:p w14:paraId="30C6537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437C173A" w14:textId="77777777" w:rsidR="009D2A94" w:rsidRPr="00232C88" w:rsidRDefault="009D2A94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Skupni kapital</w:t>
            </w:r>
          </w:p>
          <w:p w14:paraId="0A93EB9C" w14:textId="0DED50A4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skupnega kapitala je znesek, ki ga institucije razkrijejo v Prilogi VII k rešitvam IT EBA (vrstica 59 predloge EU CC1 Sestava regulativnega kapitala).</w:t>
            </w:r>
          </w:p>
        </w:tc>
      </w:tr>
      <w:tr w:rsidR="00232C88" w:rsidRPr="00232C88" w14:paraId="30D8C6AD" w14:textId="77777777" w:rsidTr="65F04A31">
        <w:trPr>
          <w:trHeight w:val="557"/>
        </w:trPr>
        <w:tc>
          <w:tcPr>
            <w:tcW w:w="1384" w:type="dxa"/>
          </w:tcPr>
          <w:p w14:paraId="276F858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7C61908F" w14:textId="1295D816" w:rsidR="009D2A94" w:rsidRPr="00232C88" w:rsidRDefault="009D2A94" w:rsidP="009D2A9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Znesek skupne izpostavljenosti tveganju</w:t>
            </w:r>
          </w:p>
          <w:p w14:paraId="45F3B0F7" w14:textId="72865B99" w:rsidR="00EC3DC7" w:rsidRPr="00232C88" w:rsidRDefault="00EC3DC7" w:rsidP="00402F3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skupne izpostavljenosti tveganju (TREA) je znesek, ki ga institucije razkrijejo v Prilogi VII k rešitvam IT EBA (vrstica 60 predloge EU CC1 Sestava regulativnega kapitala).</w:t>
            </w:r>
          </w:p>
        </w:tc>
      </w:tr>
      <w:tr w:rsidR="00232C88" w:rsidRPr="00232C88" w14:paraId="65D7DB43" w14:textId="77777777" w:rsidTr="65F04A31">
        <w:trPr>
          <w:trHeight w:val="557"/>
        </w:trPr>
        <w:tc>
          <w:tcPr>
            <w:tcW w:w="1384" w:type="dxa"/>
          </w:tcPr>
          <w:p w14:paraId="658ACA13" w14:textId="232BF598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4a</w:t>
            </w:r>
          </w:p>
        </w:tc>
        <w:tc>
          <w:tcPr>
            <w:tcW w:w="7655" w:type="dxa"/>
          </w:tcPr>
          <w:p w14:paraId="0936DD42" w14:textId="45382108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Skupna izpostavljenost tveganju pred uporabo izstopnega praga</w:t>
            </w:r>
          </w:p>
          <w:p w14:paraId="5D48E490" w14:textId="041CBAFA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Za institucije, za katere velja izstopni prag v skladu s členom 92(3) Uredbe (EU) št. 575/2013, znesek TREA pred uporabo izstopnega praga, kot je opredeljen v členu 92(4) Uredbe (EU) št. 575/2013. </w:t>
            </w:r>
          </w:p>
          <w:p w14:paraId="18771BA3" w14:textId="288ABF45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 TREA pred uporabo izstopnega praga mora biti pri razkritem znesku izključena vsaka prilagoditev TREA zaradi uporabe izstopnega praga.</w:t>
            </w:r>
          </w:p>
        </w:tc>
      </w:tr>
      <w:tr w:rsidR="00232C88" w:rsidRPr="00232C88" w14:paraId="057C7AF3" w14:textId="77777777" w:rsidTr="65F04A31">
        <w:trPr>
          <w:trHeight w:val="557"/>
        </w:trPr>
        <w:tc>
          <w:tcPr>
            <w:tcW w:w="1384" w:type="dxa"/>
          </w:tcPr>
          <w:p w14:paraId="074AB79D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5872B091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Količnik navadnega lastniškega temeljnega kapitala (%)</w:t>
            </w:r>
          </w:p>
          <w:p w14:paraId="42EC7CCC" w14:textId="2AD941C5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Količnik navadnega lastniškega temeljnega kapitala je vrednost, ki jo institucije razkrijejo v Prilogi VII k rešitvam IT (vrstica 61 predloge EU CC1 Sestava regulativnega kapitala).</w:t>
            </w:r>
          </w:p>
        </w:tc>
      </w:tr>
      <w:tr w:rsidR="00232C88" w:rsidRPr="00232C88" w14:paraId="268CA2C6" w14:textId="77777777" w:rsidTr="00B06E31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53CDC94A" w14:textId="04453DC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8B00FA6" w14:textId="7901F0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Ni relevantno</w:t>
            </w:r>
          </w:p>
        </w:tc>
      </w:tr>
      <w:tr w:rsidR="00232C88" w:rsidRPr="00232C88" w14:paraId="0ED2B537" w14:textId="77777777" w:rsidTr="65F04A31">
        <w:trPr>
          <w:trHeight w:val="557"/>
        </w:trPr>
        <w:tc>
          <w:tcPr>
            <w:tcW w:w="1384" w:type="dxa"/>
          </w:tcPr>
          <w:p w14:paraId="356C5555" w14:textId="4C703E43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5b</w:t>
            </w:r>
          </w:p>
        </w:tc>
        <w:tc>
          <w:tcPr>
            <w:tcW w:w="7655" w:type="dxa"/>
          </w:tcPr>
          <w:p w14:paraId="74894655" w14:textId="1A88B999" w:rsidR="0082753B" w:rsidRPr="00232C88" w:rsidRDefault="0082753B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Količnik navadnega lastniškega temeljnega kapitala glede na TREA brez upoštevanja izstopnega praga (%)</w:t>
            </w:r>
          </w:p>
          <w:p w14:paraId="18127CE4" w14:textId="61371E95" w:rsidR="00C77B80" w:rsidRPr="00232C88" w:rsidRDefault="0082753B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Količnik navadnega lastniškega temeljnega kapitala, kot je opredeljen v členu 92(2), točka (a), Uredbe (EU) št. 575/2013, izražen kot odstotek zneska skupne izpostavljenosti tveganju, izračunanega brez upoštevanja učinka izstopnega praga v skladu s členom 92(4) Uredbe (EU) št. 575/2013.</w:t>
            </w:r>
          </w:p>
        </w:tc>
      </w:tr>
      <w:tr w:rsidR="00232C88" w:rsidRPr="00232C88" w14:paraId="7836A7D8" w14:textId="77777777" w:rsidTr="65F04A31">
        <w:trPr>
          <w:trHeight w:val="557"/>
        </w:trPr>
        <w:tc>
          <w:tcPr>
            <w:tcW w:w="1384" w:type="dxa"/>
          </w:tcPr>
          <w:p w14:paraId="138571C7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16AAD4C" w14:textId="77777777" w:rsidR="00475381" w:rsidRPr="00232C88" w:rsidRDefault="00475381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Količnik temeljnega kapitala (%)</w:t>
            </w:r>
          </w:p>
          <w:p w14:paraId="7486F374" w14:textId="0901D9FC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Količnik temeljnega kapitala je vrednost, ki jo institucije razkrijejo v Prilogi VII k rešitvam IT (vrstica 62 predloge EU CC1 Sestava regulativnega kapitala).</w:t>
            </w:r>
          </w:p>
        </w:tc>
      </w:tr>
      <w:tr w:rsidR="00232C88" w:rsidRPr="00232C88" w14:paraId="51663248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0A767DCA" w14:textId="3ED65D3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lastRenderedPageBreak/>
              <w:t>6a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EC47051" w14:textId="58A40805" w:rsidR="00C77B80" w:rsidRPr="00232C88" w:rsidRDefault="00C77B80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Ni relevantno</w:t>
            </w:r>
          </w:p>
        </w:tc>
      </w:tr>
      <w:tr w:rsidR="00232C88" w:rsidRPr="00232C88" w14:paraId="65A04AA6" w14:textId="77777777" w:rsidTr="65F04A31">
        <w:trPr>
          <w:trHeight w:val="557"/>
        </w:trPr>
        <w:tc>
          <w:tcPr>
            <w:tcW w:w="1384" w:type="dxa"/>
          </w:tcPr>
          <w:p w14:paraId="693ACA6E" w14:textId="07A6683D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6b</w:t>
            </w:r>
          </w:p>
        </w:tc>
        <w:tc>
          <w:tcPr>
            <w:tcW w:w="7655" w:type="dxa"/>
          </w:tcPr>
          <w:p w14:paraId="2E9727DE" w14:textId="57531F92" w:rsidR="0082753B" w:rsidRPr="00232C88" w:rsidRDefault="0082753B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Količnik temeljnega kapitala glede na TREA brez upoštevanja izstopnega praga (%)</w:t>
            </w:r>
          </w:p>
          <w:p w14:paraId="0F74D0FB" w14:textId="424C6FBD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Količnik temeljnega kapitala, kot je opredeljen v členu 92(2), točka (b), Uredbe (EU) št. 575/2013, izražen kot odstotek zneska skupne izpostavljenosti tveganju, izračunanega brez upoštevanja učinka izstopnega praga v skladu s členom 92(4) Uredbe (EU) št. 575/2013.</w:t>
            </w:r>
          </w:p>
        </w:tc>
      </w:tr>
      <w:tr w:rsidR="00232C88" w:rsidRPr="00232C88" w14:paraId="43011D7B" w14:textId="77777777" w:rsidTr="65F04A31">
        <w:trPr>
          <w:trHeight w:val="557"/>
        </w:trPr>
        <w:tc>
          <w:tcPr>
            <w:tcW w:w="1384" w:type="dxa"/>
          </w:tcPr>
          <w:p w14:paraId="63D1F4D7" w14:textId="77777777" w:rsidR="00EC3DC7" w:rsidRPr="00232C88" w:rsidRDefault="00475381" w:rsidP="00475381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08AAC130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Količnik skupnega kapitala (%)</w:t>
            </w:r>
          </w:p>
          <w:p w14:paraId="19C20331" w14:textId="00E3DB52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Količnik skupnega kapitala je vrednost, ki jo institucije razkrijejo v Prilogi VII k rešitvam IT (vrstica 63 predloge EU CC1 Sestava regulativnega kapitala).</w:t>
            </w:r>
          </w:p>
        </w:tc>
      </w:tr>
      <w:tr w:rsidR="00232C88" w:rsidRPr="00232C88" w14:paraId="3497F846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6067F97B" w14:textId="60A7DA66" w:rsidR="00C77B80" w:rsidRPr="00232C88" w:rsidRDefault="00C77B80" w:rsidP="00475381">
            <w:pPr>
              <w:pStyle w:val="Applicationdirecte"/>
              <w:spacing w:before="60"/>
              <w:jc w:val="center"/>
            </w:pPr>
            <w:r>
              <w:t>7a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FDAD115" w14:textId="5A4CF3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Ni relevantno</w:t>
            </w:r>
          </w:p>
        </w:tc>
      </w:tr>
      <w:tr w:rsidR="00232C88" w:rsidRPr="00232C88" w14:paraId="4795BFC4" w14:textId="77777777" w:rsidTr="65F04A31">
        <w:trPr>
          <w:trHeight w:val="557"/>
        </w:trPr>
        <w:tc>
          <w:tcPr>
            <w:tcW w:w="1384" w:type="dxa"/>
          </w:tcPr>
          <w:p w14:paraId="65A910C1" w14:textId="24F06232" w:rsidR="00C77B80" w:rsidRPr="00232C88" w:rsidRDefault="0082753B" w:rsidP="00475381">
            <w:pPr>
              <w:pStyle w:val="Applicationdirecte"/>
              <w:spacing w:before="60"/>
              <w:jc w:val="center"/>
            </w:pPr>
            <w:r>
              <w:t>7b</w:t>
            </w:r>
          </w:p>
        </w:tc>
        <w:tc>
          <w:tcPr>
            <w:tcW w:w="7655" w:type="dxa"/>
          </w:tcPr>
          <w:p w14:paraId="14B57CE4" w14:textId="77777777" w:rsidR="006D6654" w:rsidRPr="00232C88" w:rsidRDefault="006D6654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Količnik skupnega kapitala glede na TREA brez upoštevanja izstopnega praga (%)</w:t>
            </w:r>
          </w:p>
          <w:p w14:paraId="21F4A0BE" w14:textId="255C233C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Količnik skupnega kapitala, kot je opredeljen v členu 92(2), točka (c), Uredbe (EU) št. 575/2013, izražen kot odstotek zneska skupne izpostavljenosti tveganju, izračunanega brez upoštevanja učinka izstopnega praga v skladu s členom 92(4) Uredbe (EU) št. 575/2013.</w:t>
            </w:r>
          </w:p>
        </w:tc>
      </w:tr>
      <w:tr w:rsidR="00232C88" w:rsidRPr="00232C88" w14:paraId="3536040C" w14:textId="77777777" w:rsidTr="65F04A31">
        <w:trPr>
          <w:trHeight w:val="557"/>
        </w:trPr>
        <w:tc>
          <w:tcPr>
            <w:tcW w:w="1384" w:type="dxa"/>
          </w:tcPr>
          <w:p w14:paraId="1CD4D7BE" w14:textId="5AC0868B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 7d</w:t>
            </w:r>
          </w:p>
        </w:tc>
        <w:tc>
          <w:tcPr>
            <w:tcW w:w="7655" w:type="dxa"/>
          </w:tcPr>
          <w:p w14:paraId="2C65689E" w14:textId="168A8882" w:rsidR="002D5755" w:rsidRPr="00232C88" w:rsidRDefault="00974607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Dodatne kapitalske zahteve za obravnavanje tveganj, ki niso tveganje prevelikega finančnega vzvoda (%)</w:t>
            </w:r>
          </w:p>
          <w:p w14:paraId="496B5202" w14:textId="406185AC" w:rsidR="002D5755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Dodatne kapitalske zahteve za obravnavanje tveganj, ki niso tveganje prevelikega finančnega vzvoda, ki jih naloži pristojni organ v skladu s členom 104(1), točka (a), Direktive 2013/36/EU, izražene kot odstotek zneska skupne izpostavljenosti tveganju.</w:t>
            </w:r>
          </w:p>
        </w:tc>
      </w:tr>
      <w:tr w:rsidR="00232C88" w:rsidRPr="00232C88" w14:paraId="7325A7E2" w14:textId="77777777" w:rsidTr="65F04A31">
        <w:trPr>
          <w:trHeight w:val="557"/>
        </w:trPr>
        <w:tc>
          <w:tcPr>
            <w:tcW w:w="1384" w:type="dxa"/>
          </w:tcPr>
          <w:p w14:paraId="74461AB8" w14:textId="5B8686E2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 7e</w:t>
            </w:r>
          </w:p>
        </w:tc>
        <w:tc>
          <w:tcPr>
            <w:tcW w:w="7655" w:type="dxa"/>
          </w:tcPr>
          <w:p w14:paraId="407C074B" w14:textId="466990AF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od tega: ki morajo biti sestavljene iz navadnega lastniškega temeljnega kapitala (odstotne točke)</w:t>
            </w:r>
          </w:p>
          <w:p w14:paraId="7130AB39" w14:textId="7851E9C1" w:rsidR="003F72E2" w:rsidRPr="00232C88" w:rsidRDefault="37B2E1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Del dodatnih kapitalskih zahtev za obravnavanje tveganj, ki niso tveganje prevelikega finančnega vzvoda, naloženih s strani pristojnega organa v skladu s členom 104(1), točka (a), Direktive 2013/36/EU, ki mora biti izpolnjen z navadnim lastniškim temeljnim kapitalom v skladu s prvim in tretjim pododstavkom člena 104a(4).</w:t>
            </w:r>
          </w:p>
        </w:tc>
      </w:tr>
      <w:tr w:rsidR="00232C88" w:rsidRPr="00232C88" w14:paraId="0E6077DA" w14:textId="77777777" w:rsidTr="65F04A31">
        <w:trPr>
          <w:trHeight w:val="557"/>
        </w:trPr>
        <w:tc>
          <w:tcPr>
            <w:tcW w:w="1384" w:type="dxa"/>
          </w:tcPr>
          <w:p w14:paraId="06A684D0" w14:textId="0E73557C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 7f</w:t>
            </w:r>
          </w:p>
        </w:tc>
        <w:tc>
          <w:tcPr>
            <w:tcW w:w="7655" w:type="dxa"/>
          </w:tcPr>
          <w:p w14:paraId="3D41CED8" w14:textId="5A42D7CA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od tega: ki morajo biti sestavljene iz temeljnega kapitala (odstotne točke)</w:t>
            </w:r>
          </w:p>
          <w:p w14:paraId="20A8FF8D" w14:textId="79818759" w:rsidR="003F72E2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Del dodatnih kapitalskih zahtev za obravnavanje tveganj, ki niso tveganje prevelikega finančnega vzvoda, naloženih s strani pristojnega organa v skladu s členom 104(1), točka (a), Direktive 2013/36/EU, ki mora biti izpolnjen s temeljnim kapitalom v skladu s prvim in tretjim pododstavkom člena 104a(4).</w:t>
            </w:r>
          </w:p>
        </w:tc>
      </w:tr>
      <w:tr w:rsidR="00232C88" w:rsidRPr="00232C88" w14:paraId="4D2E0DD8" w14:textId="77777777" w:rsidTr="65F04A31">
        <w:trPr>
          <w:trHeight w:val="557"/>
        </w:trPr>
        <w:tc>
          <w:tcPr>
            <w:tcW w:w="1384" w:type="dxa"/>
          </w:tcPr>
          <w:p w14:paraId="25E29F71" w14:textId="185B7F00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 7g</w:t>
            </w:r>
          </w:p>
        </w:tc>
        <w:tc>
          <w:tcPr>
            <w:tcW w:w="7655" w:type="dxa"/>
          </w:tcPr>
          <w:p w14:paraId="020B8334" w14:textId="77777777" w:rsidR="002D5755" w:rsidRPr="00232C88" w:rsidRDefault="002D5755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Skupna kapitalska zahteva v okviru PNPO (količnik TSCR) (%)</w:t>
            </w:r>
          </w:p>
          <w:p w14:paraId="0EB50A81" w14:textId="77CE0E9A" w:rsidR="003F72E2" w:rsidRPr="00677BB2" w:rsidRDefault="003F72E2" w:rsidP="00677BB2">
            <w:pPr>
              <w:pStyle w:val="InstructionsText"/>
            </w:pPr>
            <w:r>
              <w:t>Vsota vrednosti, določenih pod točkama (i) in (ii), kot sledi:</w:t>
            </w:r>
          </w:p>
          <w:p w14:paraId="5260BB93" w14:textId="1D865CC9" w:rsidR="003F72E2" w:rsidRPr="00677BB2" w:rsidRDefault="003F72E2" w:rsidP="00677BB2">
            <w:pPr>
              <w:pStyle w:val="InstructionsText"/>
              <w:numPr>
                <w:ilvl w:val="0"/>
                <w:numId w:val="12"/>
              </w:numPr>
            </w:pPr>
            <w:r>
              <w:lastRenderedPageBreak/>
              <w:t xml:space="preserve">količnika skupnega kapitala (8 %), kot je določen v členu 92(1), točka (c), Uredbe (EU) št. 575/2013; </w:t>
            </w:r>
          </w:p>
          <w:p w14:paraId="6408D689" w14:textId="2B5BF350" w:rsidR="003F72E2" w:rsidRPr="00677BB2" w:rsidRDefault="77E19EAF" w:rsidP="00677BB2">
            <w:pPr>
              <w:pStyle w:val="InstructionsText"/>
              <w:numPr>
                <w:ilvl w:val="0"/>
                <w:numId w:val="12"/>
              </w:numPr>
            </w:pPr>
            <w:r>
              <w:t>dodatnih kapitalskih zahtev za obravnavanje tveganj, ki niso tveganje prevelikega finančnega vzvoda (zahteve v okviru stebra 2 – P2R), ki jih naloži pristojni organ v skladu s členom 104(1), točka (a), Direktive 2013/36/EU in ki se določijo v skladu z merili, določenimi v smernicah EBA/GL/2018/03</w:t>
            </w:r>
            <w:r>
              <w:rPr>
                <w:rStyle w:val="FootnoteReference"/>
                <w:rFonts w:ascii="Times New Roman" w:hAnsi="Times New Roman"/>
                <w:b w:val="0"/>
                <w:bCs w:val="0"/>
                <w:i/>
              </w:rPr>
              <w:footnoteReference w:id="3"/>
            </w:r>
            <w:r>
              <w:t xml:space="preserve"> (v nadaljnjem besedilu: smernice EBA glede PNPO), izraženih kot odstotek skupnih RWEA.</w:t>
            </w:r>
          </w:p>
          <w:p w14:paraId="421B2155" w14:textId="458E132C" w:rsidR="003F72E2" w:rsidRPr="00677BB2" w:rsidRDefault="003F72E2" w:rsidP="00677BB2">
            <w:pPr>
              <w:pStyle w:val="InstructionsText"/>
            </w:pPr>
            <w:r>
              <w:t>Ta postavka odraža količnik skupne kapitalske zahteve v okviru PNPO (</w:t>
            </w:r>
            <w:r>
              <w:rPr>
                <w:i/>
              </w:rPr>
              <w:t>total SREP capital requirement</w:t>
            </w:r>
            <w:r>
              <w:t xml:space="preserve"> – TSCR), kot ga instituciji sporoči pristojni organ. TSCR je opredeljena v oddelkih 7.4 in 7.5 smernic EBA glede PNPO.</w:t>
            </w:r>
          </w:p>
          <w:p w14:paraId="16E68C5B" w14:textId="77777777" w:rsidR="009E1F4E" w:rsidRPr="00677BB2" w:rsidRDefault="009E1F4E" w:rsidP="00677BB2">
            <w:pPr>
              <w:pStyle w:val="InstructionsText"/>
            </w:pPr>
            <w:r>
              <w:t>Če institucijo zavezuje izstopni prag, poročani podatki predstavljajo TSCR, potrebno za izpolnjevanje zahtev na datum poročanja ob upoštevanju določb iz člena 104a(6) Direktive 2013/36/EU.</w:t>
            </w:r>
          </w:p>
          <w:p w14:paraId="25DA925F" w14:textId="2F58FE29" w:rsidR="003F72E2" w:rsidRPr="00232C88" w:rsidRDefault="00704085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Če pristojni organ ni sporočil nobenih drugih dodatnih kapitalskih zahtev, naloženih za obravnavanje tveganj, ki niso tveganje prevelikega finančnega vzvoda, se razkrije samo točka (i).</w:t>
            </w:r>
          </w:p>
        </w:tc>
      </w:tr>
      <w:tr w:rsidR="00232C88" w:rsidRPr="00232C88" w14:paraId="7516E1D9" w14:textId="77777777" w:rsidTr="65F04A31">
        <w:trPr>
          <w:trHeight w:val="557"/>
        </w:trPr>
        <w:tc>
          <w:tcPr>
            <w:tcW w:w="1384" w:type="dxa"/>
          </w:tcPr>
          <w:p w14:paraId="7AD5EE4F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lastRenderedPageBreak/>
              <w:t>8</w:t>
            </w:r>
          </w:p>
        </w:tc>
        <w:tc>
          <w:tcPr>
            <w:tcW w:w="7655" w:type="dxa"/>
          </w:tcPr>
          <w:p w14:paraId="7C243A8A" w14:textId="77777777" w:rsidR="009D0637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Varovalni kapitalski blažilnik (%)</w:t>
            </w:r>
          </w:p>
          <w:p w14:paraId="14E6CB6D" w14:textId="08A78286" w:rsidR="009D0637" w:rsidRPr="00232C88" w:rsidRDefault="3FBF28E0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kapitala, ki ga morajo institucije ohranjati v skladu s členom 128(1) in členom 129 Direktive 2013/36/EU, izražen kot odstotek skupnih RWEA.</w:t>
            </w:r>
          </w:p>
        </w:tc>
      </w:tr>
      <w:tr w:rsidR="00232C88" w:rsidRPr="00232C88" w14:paraId="7AFB85EC" w14:textId="77777777" w:rsidTr="65F04A31">
        <w:trPr>
          <w:trHeight w:val="557"/>
        </w:trPr>
        <w:tc>
          <w:tcPr>
            <w:tcW w:w="1384" w:type="dxa"/>
          </w:tcPr>
          <w:p w14:paraId="09E32617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>EU 8a</w:t>
            </w:r>
          </w:p>
        </w:tc>
        <w:tc>
          <w:tcPr>
            <w:tcW w:w="7655" w:type="dxa"/>
          </w:tcPr>
          <w:p w14:paraId="6A38F55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Varovalni blažilnik zaradi makrobonitetnega ali sistemskega tveganja, ugotovljenega na ravni države članice (%)</w:t>
            </w:r>
          </w:p>
          <w:p w14:paraId="26288177" w14:textId="7E210F32" w:rsidR="009D0637" w:rsidRPr="00232C88" w:rsidRDefault="009D0637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varovalnega blažilnika zaradi makrobonitetnega ali sistemskega tveganja, ugotovljenega na ravni države članice, ki se lahko v skladu s členom 458 Uredbe (EU) št. 575/2013 zahteva poleg varovalnega kapitalskega blažilnika, izražen kot odstotek skupnih RWEA.</w:t>
            </w:r>
          </w:p>
        </w:tc>
      </w:tr>
      <w:tr w:rsidR="00232C88" w:rsidRPr="00232C88" w14:paraId="08946B6B" w14:textId="77777777" w:rsidTr="65F04A31">
        <w:trPr>
          <w:trHeight w:val="557"/>
        </w:trPr>
        <w:tc>
          <w:tcPr>
            <w:tcW w:w="1384" w:type="dxa"/>
          </w:tcPr>
          <w:p w14:paraId="1E4DAAD1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249EE5F9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Posamezni instituciji lasten proticiklični kapitalski blažilnik (%)</w:t>
            </w:r>
          </w:p>
          <w:p w14:paraId="7EE95752" w14:textId="048F4470" w:rsidR="008C672C" w:rsidRPr="00677BB2" w:rsidRDefault="59C8E997" w:rsidP="00677BB2">
            <w:pPr>
              <w:pStyle w:val="InstructionsText"/>
            </w:pPr>
            <w:r>
              <w:t>Znesek kapitala, ki ga morajo institucije ohranjati v skladu s členom 128(2), členom 130 in členi 135 do 140 Direktive 2013/36/EU, izražen kot odstotek skupnih RWEA.</w:t>
            </w:r>
          </w:p>
          <w:p w14:paraId="58C7EB22" w14:textId="2947DC9F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Odstotek odraža znesek kapitala, ki je potreben za izpolnitev ustreznih zahtev po kapitalskem blažilniku na datum razkritja.</w:t>
            </w:r>
          </w:p>
        </w:tc>
      </w:tr>
      <w:tr w:rsidR="00232C88" w:rsidRPr="00232C88" w14:paraId="5668949F" w14:textId="77777777" w:rsidTr="65F04A31">
        <w:trPr>
          <w:trHeight w:val="557"/>
        </w:trPr>
        <w:tc>
          <w:tcPr>
            <w:tcW w:w="1384" w:type="dxa"/>
          </w:tcPr>
          <w:p w14:paraId="40E9A935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>EU 9a</w:t>
            </w:r>
          </w:p>
        </w:tc>
        <w:tc>
          <w:tcPr>
            <w:tcW w:w="7655" w:type="dxa"/>
          </w:tcPr>
          <w:p w14:paraId="5F0D3F1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Blažilnik sistemskih tveganj (%)</w:t>
            </w:r>
          </w:p>
          <w:p w14:paraId="1A39C087" w14:textId="523BD954" w:rsidR="008C672C" w:rsidRPr="00677BB2" w:rsidRDefault="59C8E997" w:rsidP="00677BB2">
            <w:pPr>
              <w:pStyle w:val="InstructionsText"/>
            </w:pPr>
            <w:r>
              <w:t>Znesek kapitala, ki ga morajo institucije ohranjati v skladu s členom 128(5), členom 133 in členom 134 Direktive 2013/36/EU, izražen kot odstotek skupnih RWEA.</w:t>
            </w:r>
          </w:p>
          <w:p w14:paraId="349BC1DA" w14:textId="39EEC453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Odstotek odraža znesek kapitala, ki je potreben za izpolnitev ustreznih zahtev po kapitalskem blažilniku na datum razkritja.</w:t>
            </w:r>
          </w:p>
        </w:tc>
      </w:tr>
      <w:tr w:rsidR="00232C88" w:rsidRPr="00232C88" w14:paraId="7ED5CB15" w14:textId="77777777" w:rsidTr="65F04A31">
        <w:trPr>
          <w:trHeight w:val="557"/>
        </w:trPr>
        <w:tc>
          <w:tcPr>
            <w:tcW w:w="1384" w:type="dxa"/>
          </w:tcPr>
          <w:p w14:paraId="051A7C18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lastRenderedPageBreak/>
              <w:t>10</w:t>
            </w:r>
          </w:p>
        </w:tc>
        <w:tc>
          <w:tcPr>
            <w:tcW w:w="7655" w:type="dxa"/>
          </w:tcPr>
          <w:p w14:paraId="64176082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Blažilnik za globalne sistemsko pomembne institucije (%)</w:t>
            </w:r>
          </w:p>
          <w:p w14:paraId="6FDE597A" w14:textId="5D0D3EC2" w:rsidR="00F16314" w:rsidRPr="00677BB2" w:rsidRDefault="564F8672" w:rsidP="00677BB2">
            <w:pPr>
              <w:pStyle w:val="InstructionsText"/>
            </w:pPr>
            <w:r>
              <w:t>Znesek kapitala, ki ga morajo institucije ohranjati v skladu s členom 128(3) in členom 131 Direktive 2013/36/EU, izražen kot odstotek skupnih RWEA.</w:t>
            </w:r>
          </w:p>
          <w:p w14:paraId="401B9FFF" w14:textId="0D3B761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Odstotek odraža znesek kapitala, ki je potreben za izpolnitev ustreznih zahtev po kapitalskem blažilniku na datum razkritja.</w:t>
            </w:r>
          </w:p>
        </w:tc>
      </w:tr>
      <w:tr w:rsidR="00232C88" w:rsidRPr="00232C88" w14:paraId="4FAC19E0" w14:textId="77777777" w:rsidTr="65F04A31">
        <w:trPr>
          <w:trHeight w:val="557"/>
        </w:trPr>
        <w:tc>
          <w:tcPr>
            <w:tcW w:w="1384" w:type="dxa"/>
          </w:tcPr>
          <w:p w14:paraId="6ADCCF79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 10a</w:t>
            </w:r>
          </w:p>
        </w:tc>
        <w:tc>
          <w:tcPr>
            <w:tcW w:w="7655" w:type="dxa"/>
          </w:tcPr>
          <w:p w14:paraId="3410560F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Blažilnik za druge sistemsko pomembne institucije (%)</w:t>
            </w:r>
          </w:p>
          <w:p w14:paraId="71C25616" w14:textId="2C80B82C" w:rsidR="00F16314" w:rsidRPr="00232C88" w:rsidRDefault="564F8672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kapitala, ki ga morajo institucije ohranjati v skladu s členom 128(4) in členom 131 Direktive 2013/36/EU, izražen kot odstotek skupnih RWEA.</w:t>
            </w:r>
          </w:p>
          <w:p w14:paraId="476D85A0" w14:textId="40C0116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Odstotek odraža znesek kapitala, ki je potreben za izpolnitev ustreznih zahtev po kapitalskem blažilniku na datum razkritja.</w:t>
            </w:r>
          </w:p>
        </w:tc>
      </w:tr>
      <w:tr w:rsidR="00232C88" w:rsidRPr="00232C88" w14:paraId="5C215ABD" w14:textId="77777777" w:rsidTr="65F04A31">
        <w:trPr>
          <w:trHeight w:val="557"/>
        </w:trPr>
        <w:tc>
          <w:tcPr>
            <w:tcW w:w="1384" w:type="dxa"/>
          </w:tcPr>
          <w:p w14:paraId="18697C8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</w:tcPr>
          <w:p w14:paraId="21DBB5FE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Zahteva po skupnem blažilniku (%)</w:t>
            </w:r>
          </w:p>
          <w:p w14:paraId="04E18E6B" w14:textId="612637D7" w:rsidR="00F16314" w:rsidRPr="00232C88" w:rsidRDefault="009D10A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skladu s členom 128, točka 6, Direktive 2013/36/EU, izražena kot odstotek skupnih RWEA.</w:t>
            </w:r>
          </w:p>
        </w:tc>
      </w:tr>
      <w:tr w:rsidR="00232C88" w:rsidRPr="00232C88" w14:paraId="699D0388" w14:textId="77777777" w:rsidTr="65F04A31">
        <w:trPr>
          <w:trHeight w:val="557"/>
        </w:trPr>
        <w:tc>
          <w:tcPr>
            <w:tcW w:w="1384" w:type="dxa"/>
          </w:tcPr>
          <w:p w14:paraId="06A2E386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 11a</w:t>
            </w:r>
          </w:p>
        </w:tc>
        <w:tc>
          <w:tcPr>
            <w:tcW w:w="7655" w:type="dxa"/>
          </w:tcPr>
          <w:p w14:paraId="31FF3D82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Skupna kapitalska zahteva (OCR) (%)</w:t>
            </w:r>
          </w:p>
          <w:p w14:paraId="27E7760D" w14:textId="77777777" w:rsidR="003F72E2" w:rsidRPr="00677BB2" w:rsidRDefault="003F72E2" w:rsidP="00677BB2">
            <w:pPr>
              <w:pStyle w:val="InstructionsText"/>
            </w:pPr>
            <w:r>
              <w:t>Vsota (i) in (ii), kot sledi:</w:t>
            </w:r>
          </w:p>
          <w:p w14:paraId="75A891AF" w14:textId="77777777" w:rsidR="003F72E2" w:rsidRPr="00677BB2" w:rsidRDefault="003F72E2" w:rsidP="00677BB2">
            <w:pPr>
              <w:pStyle w:val="InstructionsText"/>
              <w:numPr>
                <w:ilvl w:val="0"/>
                <w:numId w:val="13"/>
              </w:numPr>
            </w:pPr>
            <w:r>
              <w:t>količnika TSCR iz vrstice EU 7d;</w:t>
            </w:r>
          </w:p>
          <w:p w14:paraId="5EE9D2EB" w14:textId="1239145E" w:rsidR="003F72E2" w:rsidRPr="00677BB2" w:rsidRDefault="77E19EAF" w:rsidP="00677BB2">
            <w:pPr>
              <w:pStyle w:val="InstructionsText"/>
              <w:numPr>
                <w:ilvl w:val="0"/>
                <w:numId w:val="13"/>
              </w:numPr>
            </w:pPr>
            <w:r>
              <w:t>v obsegu, v katerem se uporablja v skladu z zakonodajo, količnika zahteve po skupnem blažilniku iz člena 128, točka 6, Direktive 2013/36/EU.</w:t>
            </w:r>
          </w:p>
          <w:p w14:paraId="4B4D7463" w14:textId="52E60BF7" w:rsidR="003F72E2" w:rsidRPr="00677BB2" w:rsidRDefault="003F72E2" w:rsidP="00677BB2">
            <w:pPr>
              <w:pStyle w:val="InstructionsText"/>
            </w:pPr>
            <w:r>
              <w:t>Ta postavka odraža skupno kapitalsko zahtevo (</w:t>
            </w:r>
            <w:r>
              <w:rPr>
                <w:i/>
              </w:rPr>
              <w:t>overall capital requirement</w:t>
            </w:r>
            <w:r>
              <w:t xml:space="preserve"> – OCR), kot je opredeljena v oddelku 1.2 smernic EBA glede PNPO.</w:t>
            </w:r>
          </w:p>
          <w:p w14:paraId="7576CCD5" w14:textId="5E65E58F" w:rsidR="003F72E2" w:rsidRPr="00232C88" w:rsidRDefault="00704085" w:rsidP="003F72E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Če se zahteva po blažilniku ne uporablja, se razkrije samo točka (i).</w:t>
            </w:r>
          </w:p>
        </w:tc>
      </w:tr>
      <w:tr w:rsidR="00232C88" w:rsidRPr="00232C88" w14:paraId="0C274874" w14:textId="77777777" w:rsidTr="65F04A31">
        <w:trPr>
          <w:trHeight w:val="557"/>
        </w:trPr>
        <w:tc>
          <w:tcPr>
            <w:tcW w:w="1384" w:type="dxa"/>
          </w:tcPr>
          <w:p w14:paraId="479D77D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</w:tcPr>
          <w:p w14:paraId="7F0C0BA2" w14:textId="77777777" w:rsidR="009947D6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Razpoložljivi navadni lastniški temeljni kapital po izpolnitvi skupne kapitalske zahteve v okviru PNPO (%)</w:t>
            </w:r>
          </w:p>
        </w:tc>
      </w:tr>
      <w:tr w:rsidR="00232C88" w:rsidRPr="00232C88" w14:paraId="49BB5E23" w14:textId="77777777" w:rsidTr="65F04A31">
        <w:trPr>
          <w:trHeight w:val="557"/>
        </w:trPr>
        <w:tc>
          <w:tcPr>
            <w:tcW w:w="1384" w:type="dxa"/>
          </w:tcPr>
          <w:p w14:paraId="5A1354B1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</w:tcPr>
          <w:p w14:paraId="32A5003D" w14:textId="06248F32" w:rsidR="00BB2F0A" w:rsidRPr="00232C88" w:rsidRDefault="002E24A1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Mera skupne izpostavljenosti</w:t>
            </w:r>
          </w:p>
          <w:p w14:paraId="7F06FA40" w14:textId="4B87FF94" w:rsidR="00BB2F0A" w:rsidRPr="00232C88" w:rsidRDefault="00A239F6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Mera skupne izpostavljenosti v skladu z zneskom, ki ga institucije razkrijejo v Prilogi XI k rešitvam IT EBA (vrstica 24 predloge EU LR2 – LRCom: skupno razkritje za količnik finančnega vzvoda).</w:t>
            </w:r>
          </w:p>
        </w:tc>
      </w:tr>
      <w:tr w:rsidR="00232C88" w:rsidRPr="00232C88" w14:paraId="196409C3" w14:textId="77777777" w:rsidTr="65F04A31">
        <w:trPr>
          <w:trHeight w:val="557"/>
        </w:trPr>
        <w:tc>
          <w:tcPr>
            <w:tcW w:w="1384" w:type="dxa"/>
          </w:tcPr>
          <w:p w14:paraId="34174C57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14</w:t>
            </w:r>
          </w:p>
        </w:tc>
        <w:tc>
          <w:tcPr>
            <w:tcW w:w="7655" w:type="dxa"/>
          </w:tcPr>
          <w:p w14:paraId="7CD88775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Količnik finančnega vzvoda (%)</w:t>
            </w:r>
          </w:p>
          <w:p w14:paraId="19D19C40" w14:textId="760F6920" w:rsidR="00BB2F0A" w:rsidRPr="00232C88" w:rsidRDefault="00BB2F0A" w:rsidP="00416DA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Količnik finančnega vzvoda v skladu z vrednostjo, ki jo institucije</w:t>
            </w:r>
            <w:bookmarkStart w:id="10" w:name="_Hlk169692988"/>
            <w:r>
              <w:rPr>
                <w:rFonts w:ascii="Times New Roman" w:hAnsi="Times New Roman"/>
                <w:sz w:val="24"/>
              </w:rPr>
              <w:t xml:space="preserve"> razkrijejo v Prilogi XI k rešitvam IT EBA </w:t>
            </w:r>
            <w:bookmarkEnd w:id="10"/>
            <w:r>
              <w:rPr>
                <w:rFonts w:ascii="Times New Roman" w:hAnsi="Times New Roman"/>
                <w:sz w:val="24"/>
              </w:rPr>
              <w:t>(vrstica 25 predloge EU LR2 – LRCom: skupno razkritje za količnik finančnega vzvoda).</w:t>
            </w:r>
          </w:p>
        </w:tc>
      </w:tr>
      <w:tr w:rsidR="00232C88" w:rsidRPr="00232C88" w14:paraId="4B0B4246" w14:textId="77777777" w:rsidTr="65F04A31">
        <w:trPr>
          <w:trHeight w:val="557"/>
        </w:trPr>
        <w:tc>
          <w:tcPr>
            <w:tcW w:w="1384" w:type="dxa"/>
          </w:tcPr>
          <w:p w14:paraId="2DD72E65" w14:textId="373D5569" w:rsidR="00505188" w:rsidRPr="00232C88" w:rsidRDefault="00505188" w:rsidP="00275B5E">
            <w:pPr>
              <w:pStyle w:val="Applicationdirecte"/>
              <w:spacing w:before="60"/>
              <w:jc w:val="center"/>
            </w:pPr>
            <w:r>
              <w:lastRenderedPageBreak/>
              <w:t>EU 14a</w:t>
            </w:r>
          </w:p>
        </w:tc>
        <w:tc>
          <w:tcPr>
            <w:tcW w:w="7655" w:type="dxa"/>
          </w:tcPr>
          <w:p w14:paraId="331BA724" w14:textId="344E5468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Dodatne kapitalske zahteve za obravnavanje tveganja prevelikega finančnega vzvoda (%) </w:t>
            </w:r>
          </w:p>
          <w:p w14:paraId="4884A9B8" w14:textId="32CF04C9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Dodatne kapitalske zahteve za obravnavanje tveganja prevelikega finančnega vzvoda, ki jih naloži pristojni organ v skladu s členom 104(1), točka (a), Direktive 2013/36/EU, izražene kot odstotek mere skupne izpostavljenosti. </w:t>
            </w:r>
          </w:p>
          <w:p w14:paraId="46E7F0BC" w14:textId="2D154485" w:rsidR="000C1BEC" w:rsidRPr="00232C88" w:rsidRDefault="00597D20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Dodatne kapitalske zahteve v skladu z vrednostjo, ki jo institucije razkrijejo v Prilogi XI k rešitvam IT EBA (vrstica EU-26a predloge EU LR2 – LRCom: skupno razkritje za količnik finančnega vzvoda).</w:t>
            </w:r>
          </w:p>
        </w:tc>
      </w:tr>
      <w:tr w:rsidR="00232C88" w:rsidRPr="00232C88" w14:paraId="36EBE00D" w14:textId="77777777" w:rsidTr="65F04A31">
        <w:trPr>
          <w:trHeight w:val="557"/>
        </w:trPr>
        <w:tc>
          <w:tcPr>
            <w:tcW w:w="1384" w:type="dxa"/>
          </w:tcPr>
          <w:p w14:paraId="09FA5971" w14:textId="32273074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 14b</w:t>
            </w:r>
          </w:p>
        </w:tc>
        <w:tc>
          <w:tcPr>
            <w:tcW w:w="7655" w:type="dxa"/>
          </w:tcPr>
          <w:p w14:paraId="2B7D35CB" w14:textId="1A3F26BD" w:rsidR="00381E59" w:rsidRPr="00232C88" w:rsidRDefault="002B7ED3" w:rsidP="00597D20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 tega: ki morajo biti sestavljene iz navadnega lastniškega temeljnega kapitala (odstotne točke)</w:t>
            </w:r>
          </w:p>
          <w:p w14:paraId="4E1932EC" w14:textId="4AF7540F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Del dodatnih kapitalskih zahtev za obravnavanje tveganja prevelikega finančnega vzvoda, naloženih s strani pristojnega organa v skladu s členom 104(1), točka (a), Direktive 2013/36/EU, ki mora biti izpolnjen z navadnim lastniškim temeljnim kapitalom v skladu s tretjim pododstavkom člena 104a(4). </w:t>
            </w:r>
          </w:p>
          <w:p w14:paraId="68D46321" w14:textId="250E24AF" w:rsidR="000C1BEC" w:rsidRPr="00232C88" w:rsidRDefault="00597D20" w:rsidP="000C1BEC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Dodatne kapitalske zahteve v skladu z vrednostjo, ki jo institucije razkrijejo v Prilogi XI k rešitvam IT EBA (vrstica EU-26b predloge EU LR2 – LRCom: skupno razkritje za količnik finančnega vzvoda).</w:t>
            </w:r>
          </w:p>
        </w:tc>
      </w:tr>
      <w:tr w:rsidR="00232C88" w:rsidRPr="00232C88" w14:paraId="2D7EE809" w14:textId="77777777" w:rsidTr="65F04A31">
        <w:trPr>
          <w:trHeight w:val="557"/>
        </w:trPr>
        <w:tc>
          <w:tcPr>
            <w:tcW w:w="1384" w:type="dxa"/>
          </w:tcPr>
          <w:p w14:paraId="649507C9" w14:textId="0BF1E1F1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 14c</w:t>
            </w:r>
          </w:p>
        </w:tc>
        <w:tc>
          <w:tcPr>
            <w:tcW w:w="7655" w:type="dxa"/>
          </w:tcPr>
          <w:p w14:paraId="4458837C" w14:textId="180D2C07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Skupna zahteva za količnik finančnega vzvoda v okviru PNPO (%)</w:t>
            </w:r>
          </w:p>
          <w:p w14:paraId="12B9013E" w14:textId="77777777" w:rsidR="00505188" w:rsidRPr="00677BB2" w:rsidRDefault="00505188" w:rsidP="00677BB2">
            <w:pPr>
              <w:pStyle w:val="InstructionsText"/>
            </w:pPr>
            <w:r>
              <w:t>Vsota (i) in (ii), kot sledi:</w:t>
            </w:r>
          </w:p>
          <w:p w14:paraId="5E716F27" w14:textId="0373DF56" w:rsidR="00505188" w:rsidRPr="00677BB2" w:rsidRDefault="00D96782" w:rsidP="00677BB2">
            <w:pPr>
              <w:pStyle w:val="InstructionsText"/>
            </w:pPr>
            <w:r>
              <w:t xml:space="preserve">(i) zahteve za minimalni količnik finančnega vzvoda, kot je določena v členu 92(1), točka (d), Uredbe (EU) št. 575/2013, ali zahteve za prilagojeni količnik finančnega vzvoda, izračunane v skladu s členom 429a(7) Uredbe (EU) št. 575/2013, kot je ustrezno; </w:t>
            </w:r>
          </w:p>
          <w:p w14:paraId="40C21DE2" w14:textId="09C7D200" w:rsidR="00505188" w:rsidRPr="00677BB2" w:rsidRDefault="00D96782" w:rsidP="00677BB2">
            <w:pPr>
              <w:pStyle w:val="InstructionsText"/>
            </w:pPr>
            <w:r>
              <w:t>(ii) dodatnih kapitalskih zahtev za obravnavanje tveganja prevelikega finančnega vzvoda (zahteve v okviru stebra 2 – P2R), ki jih naloži pristojni organ v skladu s členom 104(1), točka (a), Direktive 2013/36/EU, izraženih kot odstotek mere skupne izpostavljenosti.</w:t>
            </w:r>
          </w:p>
          <w:p w14:paraId="72014476" w14:textId="72428B13" w:rsidR="00505188" w:rsidRPr="00677BB2" w:rsidRDefault="00505188" w:rsidP="00677BB2">
            <w:pPr>
              <w:pStyle w:val="InstructionsText"/>
            </w:pPr>
            <w:r>
              <w:t>Ta postavka odraža skupno zahtevo za količnik finančnega vzvoda v okviru PNPO (</w:t>
            </w:r>
            <w:r>
              <w:rPr>
                <w:i/>
              </w:rPr>
              <w:t>total SREP leverage ratio requirement</w:t>
            </w:r>
            <w:r>
              <w:t xml:space="preserve"> – TSLRR), kot jo instituciji sporoči pristojni organ.</w:t>
            </w:r>
          </w:p>
          <w:p w14:paraId="35AC4925" w14:textId="264DA7C5" w:rsidR="00505188" w:rsidRPr="00232C88" w:rsidRDefault="00505188" w:rsidP="00A44A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Če pristojni organ ni naložil nobenih dodatnih kapitalskih zahtev za obravnavanje tveganja prevelikega finančnega vzvoda, se razkrije samo točka (i).</w:t>
            </w:r>
          </w:p>
        </w:tc>
      </w:tr>
      <w:tr w:rsidR="00232C88" w:rsidRPr="00232C88" w14:paraId="3B5E2E48" w14:textId="77777777" w:rsidTr="65F04A31">
        <w:trPr>
          <w:trHeight w:val="557"/>
        </w:trPr>
        <w:tc>
          <w:tcPr>
            <w:tcW w:w="1384" w:type="dxa"/>
          </w:tcPr>
          <w:p w14:paraId="789861B4" w14:textId="0838E1F8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 14d</w:t>
            </w:r>
          </w:p>
        </w:tc>
        <w:tc>
          <w:tcPr>
            <w:tcW w:w="7655" w:type="dxa"/>
          </w:tcPr>
          <w:p w14:paraId="08E93EB0" w14:textId="1CAE83B8" w:rsidR="00505188" w:rsidRPr="00232C88" w:rsidRDefault="00BB3630" w:rsidP="00677BB2">
            <w:pPr>
              <w:pStyle w:val="InstructionsText"/>
            </w:pPr>
            <w:r>
              <w:t>Zahteva po blažilniku količnika finančnega vzvoda (%)</w:t>
            </w:r>
          </w:p>
          <w:p w14:paraId="0A30AE70" w14:textId="646BA176" w:rsidR="00641F64" w:rsidRPr="00232C88" w:rsidRDefault="00641F64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Člen 92(1a) Uredbe (EU) št. 575/2013.</w:t>
            </w:r>
          </w:p>
          <w:p w14:paraId="7716A8FF" w14:textId="2792D8EB" w:rsidR="00505188" w:rsidRPr="00232C88" w:rsidRDefault="00505188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Ustrezni blažilnik količnika finančnega vzvoda v skladu z vrednostjo, ki jo institucije razkrijejo v Prilogi XI k rešitvam IT EBA (vrstica 27 predloge EU LR2 – LRCom: skupno razkritje za količnik finančnega vzvoda).</w:t>
            </w:r>
          </w:p>
        </w:tc>
      </w:tr>
      <w:tr w:rsidR="00232C88" w:rsidRPr="00232C88" w14:paraId="3FACD115" w14:textId="77777777" w:rsidTr="65F04A31">
        <w:trPr>
          <w:trHeight w:val="557"/>
        </w:trPr>
        <w:tc>
          <w:tcPr>
            <w:tcW w:w="1384" w:type="dxa"/>
          </w:tcPr>
          <w:p w14:paraId="27224C83" w14:textId="4B369FBD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 14e</w:t>
            </w:r>
          </w:p>
        </w:tc>
        <w:tc>
          <w:tcPr>
            <w:tcW w:w="7655" w:type="dxa"/>
          </w:tcPr>
          <w:p w14:paraId="69DDF496" w14:textId="1D586C01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Zahteva za skupni količnik finančnega vzvoda (%)</w:t>
            </w:r>
          </w:p>
          <w:p w14:paraId="02FD04C6" w14:textId="7E32495C" w:rsidR="00505188" w:rsidRPr="00232C88" w:rsidRDefault="00505188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Vsota vrstic EU 14c in EU 14d.</w:t>
            </w:r>
          </w:p>
        </w:tc>
      </w:tr>
      <w:tr w:rsidR="00232C88" w:rsidRPr="00232C88" w14:paraId="7772A699" w14:textId="77777777" w:rsidTr="65F04A31">
        <w:trPr>
          <w:trHeight w:val="557"/>
        </w:trPr>
        <w:tc>
          <w:tcPr>
            <w:tcW w:w="1384" w:type="dxa"/>
          </w:tcPr>
          <w:p w14:paraId="63DDF276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15</w:t>
            </w:r>
          </w:p>
        </w:tc>
        <w:tc>
          <w:tcPr>
            <w:tcW w:w="7655" w:type="dxa"/>
          </w:tcPr>
          <w:p w14:paraId="54AB95EC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bookmarkStart w:id="11" w:name="OLE_LINK1"/>
            <w:r>
              <w:rPr>
                <w:rFonts w:ascii="Times New Roman" w:hAnsi="Times New Roman"/>
                <w:b/>
                <w:sz w:val="24"/>
              </w:rPr>
              <w:t>Skupaj visokokakovostna likvidna sredstva (HQLA) (tehtana vrednost – povprečje)</w:t>
            </w:r>
          </w:p>
          <w:bookmarkEnd w:id="11"/>
          <w:p w14:paraId="55A35EA4" w14:textId="793083C0" w:rsidR="00910181" w:rsidRPr="00232C88" w:rsidRDefault="00910181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kot tehtano vrednost razkrijejo vrednost likvidnih sredstev v skladu s členom 9 Delegirane uredbe Komisije (EU) 2015/61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 pred uporabo mehanizma za prilagoditev iz člena 17(2) Delegirane uredbe (EU) 2015/61.</w:t>
            </w:r>
          </w:p>
        </w:tc>
      </w:tr>
      <w:tr w:rsidR="00232C88" w:rsidRPr="00232C88" w14:paraId="6672E84C" w14:textId="77777777" w:rsidTr="65F04A31">
        <w:trPr>
          <w:trHeight w:val="557"/>
        </w:trPr>
        <w:tc>
          <w:tcPr>
            <w:tcW w:w="1384" w:type="dxa"/>
          </w:tcPr>
          <w:p w14:paraId="046E2071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 16a</w:t>
            </w:r>
          </w:p>
        </w:tc>
        <w:tc>
          <w:tcPr>
            <w:tcW w:w="7655" w:type="dxa"/>
          </w:tcPr>
          <w:p w14:paraId="0FDF2F0C" w14:textId="77777777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Denarni odlivi – skupna tehtana vrednost </w:t>
            </w:r>
          </w:p>
          <w:p w14:paraId="001CA858" w14:textId="412A239E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razkrijejo vsoto tehtanih vrednosti denarnih odlivov, kot se razkrijejo v Prilogi XIII (vrstica 16 predloge EU LIQ1 – Kvantitativne informacije o LCR).</w:t>
            </w:r>
          </w:p>
        </w:tc>
      </w:tr>
      <w:tr w:rsidR="00232C88" w:rsidRPr="00232C88" w14:paraId="768D7A46" w14:textId="77777777" w:rsidTr="65F04A31">
        <w:trPr>
          <w:trHeight w:val="557"/>
        </w:trPr>
        <w:tc>
          <w:tcPr>
            <w:tcW w:w="1384" w:type="dxa"/>
          </w:tcPr>
          <w:p w14:paraId="61468B84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 16b</w:t>
            </w:r>
          </w:p>
        </w:tc>
        <w:tc>
          <w:tcPr>
            <w:tcW w:w="7655" w:type="dxa"/>
          </w:tcPr>
          <w:p w14:paraId="6A63425C" w14:textId="77777777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Denarni prilivi – skupna tehtana vrednost </w:t>
            </w:r>
          </w:p>
          <w:p w14:paraId="7CF5A37A" w14:textId="29FD5A91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razkrijejo vsoto tehtanih vrednosti denarnih prilivov, kot se razkrijejo v Prilogi XIII (vrstica 20 predloge EU LIQ1 – Kvantitativne informacije o LCR).</w:t>
            </w:r>
          </w:p>
        </w:tc>
      </w:tr>
      <w:tr w:rsidR="00232C88" w:rsidRPr="00232C88" w14:paraId="3D802B5C" w14:textId="77777777" w:rsidTr="65F04A31">
        <w:trPr>
          <w:trHeight w:val="557"/>
        </w:trPr>
        <w:tc>
          <w:tcPr>
            <w:tcW w:w="1384" w:type="dxa"/>
          </w:tcPr>
          <w:p w14:paraId="2C98D27B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7DCF86AE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Neto denarni odlivi skupaj (prilagojena vrednost)</w:t>
            </w:r>
          </w:p>
          <w:p w14:paraId="1D6EC4CA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kot prilagojeno vrednost razkrijejo neto likvidnostni odliv, ki je enak skupnim odlivom, od katerih se odštejejo zmanjšanje za v celoti izvzete prilive, zmanjšanje za prilive, za katere se uporablja 90-odstotna zgornja meja, in zmanjšanje za prilive, za katere se uporablja 75-odstotna zgornja meja. </w:t>
            </w:r>
          </w:p>
        </w:tc>
      </w:tr>
      <w:tr w:rsidR="00232C88" w:rsidRPr="00232C88" w14:paraId="55C376D8" w14:textId="77777777" w:rsidTr="65F04A31">
        <w:trPr>
          <w:trHeight w:val="557"/>
        </w:trPr>
        <w:tc>
          <w:tcPr>
            <w:tcW w:w="1384" w:type="dxa"/>
          </w:tcPr>
          <w:p w14:paraId="790C482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739EBCB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Količnik likvidnostnega kritja (%)</w:t>
            </w:r>
          </w:p>
          <w:p w14:paraId="3417B7EB" w14:textId="101E0602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kot prilagojeno vrednost razkrijejo odstotek iz postavke „količnik likvidnostnega kritja (%)“, kot je določena v členu 4(1) Delegirane uredbe (EU) 2015/61.</w:t>
            </w:r>
          </w:p>
          <w:p w14:paraId="0CF77ECD" w14:textId="77777777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DC83C71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Količnik likvidnostnega kritja je enak količniku likvidnostnega blažilnika kreditne institucije in njenih neto likvidnostnih odlivov v stresnem obdobju, ki traja 30 koledarskih dni, ter se izrazi kot odstotek. </w:t>
            </w:r>
          </w:p>
        </w:tc>
      </w:tr>
      <w:tr w:rsidR="00232C88" w:rsidRPr="00232C88" w14:paraId="62773DDF" w14:textId="77777777" w:rsidTr="65F04A31">
        <w:trPr>
          <w:trHeight w:val="557"/>
        </w:trPr>
        <w:tc>
          <w:tcPr>
            <w:tcW w:w="1384" w:type="dxa"/>
          </w:tcPr>
          <w:p w14:paraId="46B3145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5F20E9BB" w14:textId="77777777" w:rsidR="00BB2F0A" w:rsidRPr="00232C88" w:rsidRDefault="009501D6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Skupaj razpoložljivo stabilno financiranje</w:t>
            </w:r>
          </w:p>
          <w:p w14:paraId="0CB3A2BF" w14:textId="5072E411" w:rsidR="009501D6" w:rsidRPr="00232C88" w:rsidRDefault="009501D6" w:rsidP="00AF5BC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razkrijejo znesek razpoložljivega stabilnega financiranja, izračunan v skladu s poglavjem 3 naslova IV dela 6 Uredbe (EU) št. 575/2013, kot je razkrit v Prilogi XIII k rešitvam IT (vrstica 14 predloge EU LIQ2 – Količnik neto stabilnega financiranja).</w:t>
            </w:r>
          </w:p>
        </w:tc>
      </w:tr>
      <w:tr w:rsidR="00232C88" w:rsidRPr="00232C88" w14:paraId="196BD2E3" w14:textId="77777777" w:rsidTr="65F04A31">
        <w:trPr>
          <w:trHeight w:val="557"/>
        </w:trPr>
        <w:tc>
          <w:tcPr>
            <w:tcW w:w="1384" w:type="dxa"/>
          </w:tcPr>
          <w:p w14:paraId="138D6E9A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19</w:t>
            </w:r>
          </w:p>
        </w:tc>
        <w:tc>
          <w:tcPr>
            <w:tcW w:w="7655" w:type="dxa"/>
          </w:tcPr>
          <w:p w14:paraId="33D8D493" w14:textId="77777777" w:rsidR="00EA38FE" w:rsidRPr="00232C88" w:rsidRDefault="009501D6" w:rsidP="00EA38F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Skupaj potrebno stabilno financiranje</w:t>
            </w:r>
          </w:p>
          <w:p w14:paraId="205FE1F2" w14:textId="61549A3C" w:rsidR="009501D6" w:rsidRPr="00232C88" w:rsidRDefault="1BE56CD4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razkrijejo znesek potrebnega stabilnega financiranja, izračunan v skladu s poglavjem 4 naslova IV dela 6 Uredbe (EU) št. 575/2013, kot je razkrit v Prilogi XIII k rešitvam IT (vrstica 33 predloge EU LIQ2 – Količnik neto stabilnega financiranja).</w:t>
            </w:r>
          </w:p>
        </w:tc>
      </w:tr>
      <w:tr w:rsidR="00BB2F0A" w:rsidRPr="00232C88" w14:paraId="5F0D3785" w14:textId="77777777" w:rsidTr="65F04A31">
        <w:trPr>
          <w:trHeight w:val="557"/>
        </w:trPr>
        <w:tc>
          <w:tcPr>
            <w:tcW w:w="1384" w:type="dxa"/>
          </w:tcPr>
          <w:p w14:paraId="58861D5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20</w:t>
            </w:r>
          </w:p>
        </w:tc>
        <w:tc>
          <w:tcPr>
            <w:tcW w:w="7655" w:type="dxa"/>
          </w:tcPr>
          <w:p w14:paraId="2C215CE4" w14:textId="77777777" w:rsidR="00BB2F0A" w:rsidRPr="00232C88" w:rsidRDefault="00EA38FE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NSFR (%)</w:t>
            </w:r>
          </w:p>
          <w:p w14:paraId="16F56415" w14:textId="58990105" w:rsidR="00EA38FE" w:rsidRPr="00232C88" w:rsidRDefault="00EA38FE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Količnik neto stabilnega financiranja, izračunan v skladu s členom 428b Uredbe (EU) št. 575/2013.</w:t>
            </w:r>
          </w:p>
        </w:tc>
      </w:tr>
    </w:tbl>
    <w:p w14:paraId="6083358E" w14:textId="77777777" w:rsidR="00206A6B" w:rsidRPr="00232C88" w:rsidRDefault="00206A6B" w:rsidP="00D845D4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9C2CA92" w14:textId="03BDF076" w:rsidR="00206A6B" w:rsidRPr="00232C88" w:rsidRDefault="00BD36EC" w:rsidP="00D845D4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Predloga EU INS1 – Udeležbe v zavarovalnicah</w:t>
      </w:r>
      <w:r w:rsidR="00DF61D7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Fiksna oblika.</w:t>
      </w:r>
    </w:p>
    <w:p w14:paraId="385CC150" w14:textId="3B3D9F17" w:rsidR="00B10EE4" w:rsidRPr="00232C88" w:rsidRDefault="00BA25D7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uporabijo navodila iz te priloge za izpolnjevanje predloge EU INS1 iz Priloge I ob upoštevanju člena 438, točka (f), Uredbe (EU) št. 575/2013.</w:t>
      </w:r>
    </w:p>
    <w:p w14:paraId="5970EF08" w14:textId="77777777" w:rsidR="00295952" w:rsidRPr="00DF61D7" w:rsidRDefault="00295952" w:rsidP="00D845D4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00DB55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5C8EDEFF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2A1948D0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F319EE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stolpca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36B062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0F136ACE" w14:textId="77777777" w:rsidTr="00B2180A">
        <w:trPr>
          <w:trHeight w:val="680"/>
        </w:trPr>
        <w:tc>
          <w:tcPr>
            <w:tcW w:w="1384" w:type="dxa"/>
          </w:tcPr>
          <w:p w14:paraId="270B29A8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7249EC0E" w14:textId="77777777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Vrednost izpostavljenosti</w:t>
            </w:r>
          </w:p>
          <w:p w14:paraId="18F1CB5D" w14:textId="190541F5" w:rsidR="00295952" w:rsidRPr="00232C88" w:rsidRDefault="00295952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Vrednost izpostavljenosti za kapitalske instrumente v zavarovalnicah, pozavarovalnicah ali zavarovalnih holdingih, ki jih institucije pri izračunu svojih kapitalskih zahtev na posamični, subkonsolidirani in konsolidirani podlagi ne odbijejo od svojega kapitala v skladu s členom 49 Uredbe (EU) št. 575/2013.</w:t>
            </w:r>
          </w:p>
        </w:tc>
      </w:tr>
      <w:tr w:rsidR="00295952" w:rsidRPr="00232C88" w14:paraId="61334455" w14:textId="77777777" w:rsidTr="00B2180A">
        <w:trPr>
          <w:trHeight w:val="680"/>
        </w:trPr>
        <w:tc>
          <w:tcPr>
            <w:tcW w:w="1384" w:type="dxa"/>
          </w:tcPr>
          <w:p w14:paraId="76F52744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35F05204" w14:textId="21F04E81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Znesek izpostavljenosti tveganju</w:t>
            </w:r>
          </w:p>
          <w:p w14:paraId="5F873619" w14:textId="1505D88C" w:rsidR="00295952" w:rsidRPr="00232C88" w:rsidRDefault="00295952" w:rsidP="0028210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izpostavljenosti tveganju za kapitalske instrumente v zavarovalnicah, pozavarovalnicah ali zavarovalnih holdingih, ki jih institucije pri izračunu svojih kapitalskih zahtev na posamični, subkonsolidirani in konsolidirani podlagi ne odbijejo od svojega kapitala v skladu s členom 49 Uredbe (EU) št. 575/2013.</w:t>
            </w:r>
          </w:p>
        </w:tc>
      </w:tr>
    </w:tbl>
    <w:p w14:paraId="06D15643" w14:textId="77777777" w:rsidR="00FE0C92" w:rsidRPr="00232C88" w:rsidRDefault="00FE0C92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27E6F29A" w14:textId="0470914C" w:rsidR="00295952" w:rsidRPr="00232C88" w:rsidRDefault="00295952" w:rsidP="00295952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Predloga EU INS2 – Finančni konglomerati – Informacije o kapitalu in količniku kapitalske ustreznosti. </w:t>
      </w:r>
      <w:r>
        <w:rPr>
          <w:rFonts w:ascii="Times New Roman" w:hAnsi="Times New Roman"/>
          <w:sz w:val="24"/>
        </w:rPr>
        <w:t>Fiksna oblika.</w:t>
      </w:r>
    </w:p>
    <w:p w14:paraId="61F5C281" w14:textId="596FEC3B" w:rsidR="00295952" w:rsidRPr="00232C88" w:rsidRDefault="00295952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uporabijo navodila iz te priloge za izpolnjevanje predloge EU INS2 iz Priloge I k rešitvam IT EBA ob upoštevanju člena 438, točka (g), Uredbe (EU) št. 575/2013.</w:t>
      </w:r>
    </w:p>
    <w:p w14:paraId="2C33B06C" w14:textId="77777777" w:rsidR="00295952" w:rsidRPr="00DF61D7" w:rsidRDefault="00295952" w:rsidP="00295952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6E9180F0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3E5BE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38931EE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F0C6C00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981CBB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06B27C97" w14:textId="77777777" w:rsidTr="00B2180A">
        <w:trPr>
          <w:trHeight w:val="680"/>
        </w:trPr>
        <w:tc>
          <w:tcPr>
            <w:tcW w:w="1384" w:type="dxa"/>
          </w:tcPr>
          <w:p w14:paraId="7F147BC5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4FDD3332" w14:textId="34430A5B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Dopolnilne kapitalske zahteve finančnega konglomerata (znesek) </w:t>
            </w:r>
          </w:p>
          <w:p w14:paraId="7401DE1A" w14:textId="40167C3D" w:rsidR="00295952" w:rsidRPr="00232C88" w:rsidRDefault="000A3A4A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dopolnilnih kapitalskih zahtev finančnega konglomerata, izračunan v skladu s členom 6 Direktive 2002/87/ES Evropskega parlamenta in Sveta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 xml:space="preserve"> ter </w:t>
            </w:r>
            <w:r>
              <w:rPr>
                <w:rFonts w:ascii="Times New Roman" w:hAnsi="Times New Roman"/>
                <w:sz w:val="24"/>
              </w:rPr>
              <w:lastRenderedPageBreak/>
              <w:t>Prilogo I k navedeni direktivi, pri čemer se uporabi metoda 1 ali 2 iz Priloge I.</w:t>
            </w:r>
          </w:p>
        </w:tc>
      </w:tr>
      <w:tr w:rsidR="00295952" w:rsidRPr="00232C88" w14:paraId="1857A276" w14:textId="77777777" w:rsidTr="00B2180A">
        <w:trPr>
          <w:trHeight w:val="680"/>
        </w:trPr>
        <w:tc>
          <w:tcPr>
            <w:tcW w:w="1384" w:type="dxa"/>
          </w:tcPr>
          <w:p w14:paraId="08626B20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lastRenderedPageBreak/>
              <w:t>2</w:t>
            </w:r>
          </w:p>
        </w:tc>
        <w:tc>
          <w:tcPr>
            <w:tcW w:w="7655" w:type="dxa"/>
            <w:vAlign w:val="center"/>
          </w:tcPr>
          <w:p w14:paraId="42B45BEE" w14:textId="77777777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Količnik kapitalske ustreznosti finančnega konglomerata (%)</w:t>
            </w:r>
          </w:p>
          <w:p w14:paraId="1C3780DF" w14:textId="2B1ECEB3" w:rsidR="00295952" w:rsidRPr="00232C88" w:rsidRDefault="00295952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Količnik kapitalske ustreznosti finančnega konglomerata, izračunan v skladu s členom 6 Direktive 2002/87/ES ter Prilogo I k navedeni direktivi, pri čemer se uporabi metoda 1 ali 2 iz Priloge I.</w:t>
            </w:r>
          </w:p>
        </w:tc>
      </w:tr>
    </w:tbl>
    <w:p w14:paraId="75004C3A" w14:textId="77777777" w:rsidR="00295952" w:rsidRPr="00232C88" w:rsidRDefault="00295952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9323A" w14:textId="324B2CE0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Razpredelnica EU OVC – Informacije o procesu ocenjevanja ustreznosti notranjega kapitala. </w:t>
      </w:r>
      <w:r>
        <w:rPr>
          <w:rFonts w:ascii="Times New Roman" w:hAnsi="Times New Roman"/>
          <w:sz w:val="24"/>
        </w:rPr>
        <w:t>Prilagodljiva oblika.</w:t>
      </w:r>
    </w:p>
    <w:p w14:paraId="6F8896EF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613540B" w14:textId="261E4F52" w:rsidR="00D15B1C" w:rsidRPr="00232C88" w:rsidRDefault="00D15B1C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uporabijo navodila iz te priloge za izpolnjevanje razpredelnice EU OVC iz Priloge I ob upoštevanju člena 438, točki (a) in (c), Uredbe (EU) št. 575/2013.</w:t>
      </w:r>
    </w:p>
    <w:p w14:paraId="32023AC9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09F4A28B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6101B" w14:textId="77777777" w:rsidR="00D15B1C" w:rsidRPr="00232C88" w:rsidRDefault="00D15B1C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6CAC942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0C73F5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C94017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53740EA1" w14:textId="77777777" w:rsidTr="00B2180A">
        <w:trPr>
          <w:trHeight w:val="680"/>
        </w:trPr>
        <w:tc>
          <w:tcPr>
            <w:tcW w:w="1384" w:type="dxa"/>
          </w:tcPr>
          <w:p w14:paraId="33BBDE21" w14:textId="2466B35E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4945628B" w14:textId="41ECE8DA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Pristop za ocenjevanje ustreznosti notranjega kapitala</w:t>
            </w:r>
          </w:p>
          <w:p w14:paraId="05E23E13" w14:textId="77777777" w:rsidR="00D15B1C" w:rsidRPr="00232C88" w:rsidRDefault="00B05624" w:rsidP="00B0562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razkrijejo povzetek svojega pristopa za ocenjevanje ustreznosti svojega notranjega kapitala za podporo tekočim in prihodnjim dejavnostim.</w:t>
            </w:r>
          </w:p>
        </w:tc>
      </w:tr>
      <w:tr w:rsidR="00D15B1C" w:rsidRPr="00232C88" w14:paraId="3EB24671" w14:textId="77777777" w:rsidTr="00B2180A">
        <w:trPr>
          <w:trHeight w:val="680"/>
        </w:trPr>
        <w:tc>
          <w:tcPr>
            <w:tcW w:w="1384" w:type="dxa"/>
          </w:tcPr>
          <w:p w14:paraId="26622B61" w14:textId="577E7939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(b)</w:t>
            </w:r>
          </w:p>
        </w:tc>
        <w:tc>
          <w:tcPr>
            <w:tcW w:w="7655" w:type="dxa"/>
            <w:vAlign w:val="center"/>
          </w:tcPr>
          <w:p w14:paraId="1F26E981" w14:textId="2FD580C4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Na zahtevo zadevnega pristojnega organa rezultat procesa ocenjevanja ustreznosti notranjega kapitala institucije.</w:t>
            </w:r>
          </w:p>
          <w:p w14:paraId="32D8B55C" w14:textId="77777777" w:rsidR="00D15B1C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te informacije razkrijejo samo, če to zahteva zadevni pristojni organ.</w:t>
            </w:r>
          </w:p>
        </w:tc>
      </w:tr>
    </w:tbl>
    <w:p w14:paraId="10DD1F8C" w14:textId="28F606EF" w:rsidR="00203C1C" w:rsidRPr="00232C88" w:rsidRDefault="00203C1C">
      <w:pPr>
        <w:rPr>
          <w:rFonts w:ascii="Times New Roman" w:hAnsi="Times New Roman" w:cs="Times New Roman"/>
          <w:b/>
          <w:sz w:val="24"/>
        </w:rPr>
      </w:pPr>
    </w:p>
    <w:p w14:paraId="5A44B512" w14:textId="6E4279E1" w:rsidR="00DC2C46" w:rsidRPr="00232C88" w:rsidRDefault="00DC2C46" w:rsidP="00DC2C46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Predloga EU CMS1 – Primerjava modeliranih in standardiziranih zneskov tveganju prilagojenih izpostavljenosti na ravni tveganja. </w:t>
      </w:r>
      <w:r>
        <w:rPr>
          <w:rFonts w:ascii="Times New Roman" w:hAnsi="Times New Roman"/>
          <w:sz w:val="24"/>
        </w:rPr>
        <w:t>Fiksna oblika.</w:t>
      </w:r>
    </w:p>
    <w:p w14:paraId="36DAA287" w14:textId="6AC070E1" w:rsidR="0084180E" w:rsidRPr="00232C88" w:rsidRDefault="00DC2C46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uporabijo navodila iz te priloge za izpolnjevanje predloge EU CMS1 iz Priloge I ob upoštevanju člena 438, točki (d) in (da), Uredbe (EU) št. 575/2013.</w:t>
      </w:r>
    </w:p>
    <w:p w14:paraId="57705F0E" w14:textId="35F79DC6" w:rsidR="00E86C14" w:rsidRPr="00232C88" w:rsidRDefault="00E86C14" w:rsidP="00F83255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To predlogo razkrijejo samo tiste institucije, ki za izračun zneskov tveganju prilagojenih izpostavljenosti uporabljajo kateri koli notranji model, odobren s strani pristojnega organa, in za katere ne velja izvzetje iz člena 92(3), drugi pododstavek, Uredbe (EU) št. 575/2013.</w:t>
      </w:r>
    </w:p>
    <w:p w14:paraId="022B4D4D" w14:textId="5C9C14ED" w:rsidR="009E1A3F" w:rsidRPr="00232C88" w:rsidRDefault="0064438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Kjer je relevantno, institucije v besedilu, priloženem predlogi, pojasnijo učinek, ki ga imata uporaba spodnjih pragov za kapital in neodbitje postavk od kapitala na izračun kapitala in zneskov tveganju prilagojenih izpostavljenosti.</w:t>
      </w:r>
    </w:p>
    <w:p w14:paraId="2DEA712B" w14:textId="0B1ED4FA" w:rsidR="00644388" w:rsidRPr="00232C88" w:rsidRDefault="00D0704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Poleg tega institucije, kadar so bile izpostavljenosti IRB v skladu s spodnjimi navodili za vrstice izključene iz njihovih kategorij izpostavljenosti IRB in razkrite v eni od kategorij izpostavljenosti standardiziranega pristopa, navedenih v predlogi, v priloženem besedilu navedejo njihove prvotne kategorije izpostavljenosti IRB. </w:t>
      </w:r>
    </w:p>
    <w:p w14:paraId="7F5020E2" w14:textId="77777777" w:rsidR="004E19D2" w:rsidRPr="00DF61D7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0E2D180A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CE7A5" w14:textId="77777777" w:rsidR="0090729F" w:rsidRPr="00232C88" w:rsidRDefault="0090729F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4FE9F154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DC7ECC" w14:textId="741704A1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Številka stolpca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DF92C07" w14:textId="77777777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74E16454" w14:textId="77777777" w:rsidTr="4D769726">
        <w:trPr>
          <w:trHeight w:val="680"/>
        </w:trPr>
        <w:tc>
          <w:tcPr>
            <w:tcW w:w="1384" w:type="dxa"/>
          </w:tcPr>
          <w:p w14:paraId="33EF7E61" w14:textId="790317FD" w:rsidR="00351A65" w:rsidRPr="00232C88" w:rsidRDefault="00351A65" w:rsidP="0028295F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0166BCE4" w14:textId="3E30296F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 za modelirane pristope, za uporabo katerih imajo institucije nadzorniško odobritev </w:t>
            </w:r>
          </w:p>
          <w:p w14:paraId="1E62CED4" w14:textId="7081BEE8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Del RWEA, izračunan z notranjimi modeli, ki jih je odobril pristojni organ.</w:t>
            </w:r>
          </w:p>
        </w:tc>
      </w:tr>
      <w:tr w:rsidR="00232C88" w:rsidRPr="00232C88" w14:paraId="1A199F0E" w14:textId="77777777" w:rsidTr="4D769726">
        <w:trPr>
          <w:trHeight w:val="680"/>
        </w:trPr>
        <w:tc>
          <w:tcPr>
            <w:tcW w:w="1384" w:type="dxa"/>
          </w:tcPr>
          <w:p w14:paraId="385C4F72" w14:textId="40314A24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78AEC7BE" w14:textId="100929C8" w:rsidR="00351A65" w:rsidRPr="00232C88" w:rsidRDefault="00351A65" w:rsidP="00351A65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486091D8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za portfelje, pri katerih se uporabljajo standardizirani pristopi</w:t>
            </w:r>
          </w:p>
          <w:p w14:paraId="6431BFCE" w14:textId="53947197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Del RWEA, izračunan po standardiziranih pristopih.</w:t>
            </w:r>
          </w:p>
        </w:tc>
      </w:tr>
      <w:tr w:rsidR="00232C88" w:rsidRPr="00232C88" w14:paraId="692C5268" w14:textId="77777777" w:rsidTr="4D769726">
        <w:trPr>
          <w:trHeight w:val="680"/>
        </w:trPr>
        <w:tc>
          <w:tcPr>
            <w:tcW w:w="1384" w:type="dxa"/>
          </w:tcPr>
          <w:p w14:paraId="47D9BD13" w14:textId="6C0E8653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6D88AF07" w14:textId="76468D2A" w:rsidR="00351A65" w:rsidRPr="00232C88" w:rsidRDefault="004E19D2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Skupaj dejanski RWEA </w:t>
            </w:r>
          </w:p>
          <w:p w14:paraId="07374A49" w14:textId="776C8579" w:rsidR="00351A65" w:rsidRPr="00232C88" w:rsidRDefault="00E86C14" w:rsidP="00E86C1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Vsota stolpcev a in b, tj. RWEA, ki jih poročajo institucije po ustreznih pristopih. Skupni znesek dejanskih RWEA, razkrit v vrstici 8, predstavlja znesek pred prilagoditvijo izstopnega praga. </w:t>
            </w:r>
          </w:p>
        </w:tc>
      </w:tr>
      <w:tr w:rsidR="00232C88" w:rsidRPr="00232C88" w14:paraId="4F847923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A78FA97" w14:textId="03520D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d</w:t>
            </w:r>
          </w:p>
        </w:tc>
        <w:tc>
          <w:tcPr>
            <w:tcW w:w="7655" w:type="dxa"/>
          </w:tcPr>
          <w:p w14:paraId="7278E918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RWEA, izračunani z uporabo polnega standardiziranega pristopa</w:t>
            </w:r>
          </w:p>
          <w:p w14:paraId="483ED9BD" w14:textId="77777777" w:rsidR="00DD7C7A" w:rsidRDefault="6016A13E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RWEA za namene primerjave celotnih standardiziranih tveganju prilagojenih sredstev (S-TREA) z modeliranim RWEA, za uporabo katerega imajo banke nadzorniško odobritev v skladu z baselskim okvirom in kot se zahteva v členu 438, točka (da), Uredbe (EU) št. 575/2013. </w:t>
            </w:r>
          </w:p>
          <w:p w14:paraId="6908EE47" w14:textId="0FF1BF26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razkrijejo RWEA, izračunan v skladu s členom 92(5) in (6) Uredbe (EU) št. 575/2013, brez uporabe prehodnih določb iz člena 465 Uredbe (EU) št. 575/2013. </w:t>
            </w:r>
          </w:p>
          <w:p w14:paraId="2EB5B6F5" w14:textId="6F0B8F59" w:rsidR="00AB10CF" w:rsidRPr="00232C88" w:rsidRDefault="00AB10C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Skupni znesek, razkrit v vrstici 8, bo osnova za izračun izstopnega praga na koncu prehodnega obdobja za izstopni prag.</w:t>
            </w:r>
          </w:p>
          <w:p w14:paraId="6E324A98" w14:textId="3B49151E" w:rsidR="00AF5BD3" w:rsidRPr="00232C88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32C88" w:rsidRPr="00232C88" w14:paraId="668E4F82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C689C2C" w14:textId="3FE2D0D9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EU d</w:t>
            </w:r>
          </w:p>
        </w:tc>
        <w:tc>
          <w:tcPr>
            <w:tcW w:w="7655" w:type="dxa"/>
          </w:tcPr>
          <w:p w14:paraId="70A478AA" w14:textId="2F80B1F8" w:rsidR="00351A65" w:rsidRPr="00232C88" w:rsidRDefault="00351A65" w:rsidP="75135BB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RWEA, ki je osnova za izstopni prag </w:t>
            </w:r>
          </w:p>
          <w:p w14:paraId="4BA6D902" w14:textId="43F99074" w:rsidR="00F35EA5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RWEA za namene osnove za izračun izstopnega praga, kot se zahteva v členu 438(d) Uredbe (EU) št. 575/2013. Institucije razkrijejo RWEA, izračunan v skladu s členom 92(5) in (6) Uredbe (EU) št. 575/2013, po uporabi prehodnih določb iz člena 465 Uredbe (EU) št. 575/2013. </w:t>
            </w:r>
          </w:p>
          <w:p w14:paraId="6AB6AEED" w14:textId="2212DB1A" w:rsidR="00351A65" w:rsidRPr="00232C88" w:rsidRDefault="00C83C5F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Skupni znesek RWEA, razkrit v vrstici 8, je osnova za izračun izstopnega praga. </w:t>
            </w:r>
          </w:p>
          <w:p w14:paraId="343C355A" w14:textId="1C3BCD00" w:rsidR="00C83C5F" w:rsidRPr="00DF61D7" w:rsidRDefault="00C83C5F" w:rsidP="00A26E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6B93F83F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B0B7A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6201DAB0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6A77A2E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702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2FD7990F" w14:textId="77777777" w:rsidTr="4D769726">
        <w:trPr>
          <w:trHeight w:val="680"/>
        </w:trPr>
        <w:tc>
          <w:tcPr>
            <w:tcW w:w="1384" w:type="dxa"/>
          </w:tcPr>
          <w:p w14:paraId="7C2F88B3" w14:textId="62EE5DC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6BE15844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Kreditno tveganje (brez kreditnega tveganja nasprotne stranke)</w:t>
            </w:r>
          </w:p>
          <w:p w14:paraId="6FB93949" w14:textId="4AA3D61D" w:rsidR="00351A65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RWEA, izračunani v skladu s poglavji 1 do 4 naslova II dela 3 Uredbe (EU) št. 575/2013.</w:t>
            </w:r>
          </w:p>
        </w:tc>
      </w:tr>
      <w:tr w:rsidR="00232C88" w:rsidRPr="00232C88" w14:paraId="05203C86" w14:textId="77777777" w:rsidTr="4D769726">
        <w:trPr>
          <w:trHeight w:val="680"/>
        </w:trPr>
        <w:tc>
          <w:tcPr>
            <w:tcW w:w="1384" w:type="dxa"/>
          </w:tcPr>
          <w:p w14:paraId="7D17B1E2" w14:textId="486C4BD0" w:rsidR="00351A65" w:rsidRPr="00232C88" w:rsidRDefault="00351A65" w:rsidP="00254EDB">
            <w:pPr>
              <w:pStyle w:val="Fait"/>
              <w:jc w:val="center"/>
            </w:pPr>
            <w:r>
              <w:lastRenderedPageBreak/>
              <w:t>2</w:t>
            </w:r>
          </w:p>
        </w:tc>
        <w:tc>
          <w:tcPr>
            <w:tcW w:w="7655" w:type="dxa"/>
          </w:tcPr>
          <w:p w14:paraId="193663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Kreditno tveganje nasprotne stranke</w:t>
            </w:r>
          </w:p>
          <w:p w14:paraId="3182E1E1" w14:textId="33BA5B0B" w:rsidR="00351A65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RWEA, izračunani v skladu s poglavjem 6 naslova II dela 3 Uredbe (EU) št. 575/2013.</w:t>
            </w:r>
          </w:p>
        </w:tc>
      </w:tr>
      <w:tr w:rsidR="00232C88" w:rsidRPr="00232C88" w14:paraId="0E67419A" w14:textId="77777777" w:rsidTr="4D769726">
        <w:trPr>
          <w:trHeight w:val="436"/>
        </w:trPr>
        <w:tc>
          <w:tcPr>
            <w:tcW w:w="1384" w:type="dxa"/>
          </w:tcPr>
          <w:p w14:paraId="40BE949B" w14:textId="7E78931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CFEBE25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Prilagoditev kreditnega vrednotenja</w:t>
            </w:r>
          </w:p>
          <w:p w14:paraId="4656E3A0" w14:textId="3193E711" w:rsidR="005B7CFD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RWEA, izračunani v skladu z naslovom VI dela 3 Uredbe (EU) št. 575/2013.</w:t>
            </w:r>
          </w:p>
        </w:tc>
      </w:tr>
      <w:tr w:rsidR="00232C88" w:rsidRPr="00232C88" w14:paraId="37A8BA3A" w14:textId="77777777" w:rsidTr="4D769726">
        <w:trPr>
          <w:trHeight w:val="557"/>
        </w:trPr>
        <w:tc>
          <w:tcPr>
            <w:tcW w:w="1384" w:type="dxa"/>
          </w:tcPr>
          <w:p w14:paraId="2A4C6792" w14:textId="1C7FA8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25F6392F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Izpostavljenosti v listinjenju v netrgovalni knjigi</w:t>
            </w:r>
          </w:p>
          <w:p w14:paraId="12148115" w14:textId="25CD441A" w:rsidR="005B7CFD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RWEA, izračunani v skladu s poglavjem 5 naslova II dela 3 Uredbe (EU) št. 575/2013.</w:t>
            </w:r>
          </w:p>
        </w:tc>
      </w:tr>
      <w:tr w:rsidR="00232C88" w:rsidRPr="00232C88" w14:paraId="37C41D09" w14:textId="77777777" w:rsidTr="4D769726">
        <w:trPr>
          <w:trHeight w:val="557"/>
        </w:trPr>
        <w:tc>
          <w:tcPr>
            <w:tcW w:w="1384" w:type="dxa"/>
          </w:tcPr>
          <w:p w14:paraId="5EFD145E" w14:textId="230E71D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23CF498B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Tržno tveganje</w:t>
            </w:r>
          </w:p>
          <w:p w14:paraId="4C641D47" w14:textId="0B6B1BE2" w:rsidR="005B7CFD" w:rsidRPr="00232C88" w:rsidRDefault="7456809E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RWEA, izračunani v skladu z naslovom IV dela 3 Uredbe (EU) št. 575/2013.</w:t>
            </w:r>
          </w:p>
        </w:tc>
      </w:tr>
      <w:tr w:rsidR="00232C88" w:rsidRPr="00232C88" w14:paraId="4C2AD882" w14:textId="77777777" w:rsidTr="4D769726">
        <w:trPr>
          <w:trHeight w:val="557"/>
        </w:trPr>
        <w:tc>
          <w:tcPr>
            <w:tcW w:w="1384" w:type="dxa"/>
          </w:tcPr>
          <w:p w14:paraId="07947594" w14:textId="3C28DF68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09D9DD6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Operativno tveganje</w:t>
            </w:r>
          </w:p>
          <w:p w14:paraId="656F593F" w14:textId="7FEAA360" w:rsidR="00351A65" w:rsidRPr="00232C88" w:rsidRDefault="7456809E" w:rsidP="4D76972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RWEA, izračunani v skladu z naslovom III dela 3 Uredbe (EU) št. 575/2013.</w:t>
            </w:r>
          </w:p>
        </w:tc>
      </w:tr>
      <w:tr w:rsidR="00232C88" w:rsidRPr="00232C88" w14:paraId="4B14E2DE" w14:textId="77777777" w:rsidTr="4D769726">
        <w:trPr>
          <w:trHeight w:val="557"/>
        </w:trPr>
        <w:tc>
          <w:tcPr>
            <w:tcW w:w="1384" w:type="dxa"/>
          </w:tcPr>
          <w:p w14:paraId="63FE2337" w14:textId="4B7984F2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5DDC7723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Zneski drugih izpostavljenosti tveganjem</w:t>
            </w:r>
          </w:p>
          <w:p w14:paraId="2799E41A" w14:textId="125C8E55" w:rsidR="00351A65" w:rsidRPr="00232C88" w:rsidRDefault="00950346" w:rsidP="00AF5BD3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RWEA, ki niso zajeti v vrsticah 1 do 6 (npr. RWEA, ki izhajajo iz tveganja poravnave (vrstica 15 v predlogi OV1), in zneski pod pragom za odbitke (vrstica 25 v predlogi OV1)).</w:t>
            </w:r>
          </w:p>
        </w:tc>
      </w:tr>
      <w:tr w:rsidR="00351A65" w:rsidRPr="00232C88" w14:paraId="191D5E2D" w14:textId="77777777" w:rsidTr="4D769726">
        <w:trPr>
          <w:trHeight w:val="557"/>
        </w:trPr>
        <w:tc>
          <w:tcPr>
            <w:tcW w:w="1384" w:type="dxa"/>
          </w:tcPr>
          <w:p w14:paraId="473E7834" w14:textId="05FD1FBE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096C8E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Skupaj</w:t>
            </w:r>
          </w:p>
          <w:p w14:paraId="42963FE0" w14:textId="17D5D0F7" w:rsidR="00AF5BD3" w:rsidRPr="00232C88" w:rsidRDefault="00AF5BD3" w:rsidP="00351A65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Vsota vrstic 1 do 7.</w:t>
            </w:r>
          </w:p>
        </w:tc>
      </w:tr>
    </w:tbl>
    <w:p w14:paraId="367571C1" w14:textId="5871F274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en-GB"/>
        </w:rPr>
      </w:pPr>
    </w:p>
    <w:p w14:paraId="1926531C" w14:textId="0BB8D20D" w:rsidR="0090729F" w:rsidRPr="00232C88" w:rsidRDefault="0090729F" w:rsidP="0090729F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Predloga EU CMS2 – Primerjava modeliranih in standardiziranih zneskov tveganju prilagojenih izpostavljenosti za kreditno tveganje na ravni kategorije sredstev. </w:t>
      </w:r>
      <w:r>
        <w:rPr>
          <w:rFonts w:ascii="Times New Roman" w:hAnsi="Times New Roman"/>
          <w:sz w:val="24"/>
        </w:rPr>
        <w:t>Fiksna oblika.</w:t>
      </w:r>
    </w:p>
    <w:p w14:paraId="42F388E9" w14:textId="221FF3E0" w:rsidR="00F118ED" w:rsidRPr="00232C88" w:rsidRDefault="0090729F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uporabijo navodila iz te priloge za izpolnjevanje predloge EU CMS2 iz Priloge I ob upoštevanju člena 438, točki (d) in (da), Uredbe (EU) št. 575/2013.</w:t>
      </w:r>
    </w:p>
    <w:p w14:paraId="6024D251" w14:textId="19497D47" w:rsidR="004E19D2" w:rsidRPr="00232C88" w:rsidRDefault="004E19D2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To predlogo razkrijejo samo tiste institucije, ki izračunavajo RWEA za kreditno tveganje z uporabo pristopov na podlagi notranjih bonitetnih ocen (IRB) v skladu s poglavjem 3 naslova II dela 3 Uredbe (EU) št. 575/2013 in za katere ne velja izvzetje iz člena 92(3), drugi pododstavek, Uredbe (EU) št. 575/2013.</w:t>
      </w:r>
    </w:p>
    <w:p w14:paraId="0BBC334C" w14:textId="77777777" w:rsidR="00054B2E" w:rsidRPr="00232C88" w:rsidRDefault="00054B2E" w:rsidP="00054B2E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Kjer je relevantno, institucije v besedilu, priloženem predlogi, pojasnijo učinek, ki ga imata uporaba spodnjih pragov za kapital in neodbitje postavk od kapitala na izračun kapitala in zneskov tveganju prilagojenih izpostavljenosti.</w:t>
      </w:r>
    </w:p>
    <w:p w14:paraId="21FDE9C5" w14:textId="77777777" w:rsidR="00054B2E" w:rsidRPr="00DF61D7" w:rsidRDefault="00054B2E" w:rsidP="00AD7048">
      <w:pPr>
        <w:pStyle w:val="Titlelevel2"/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</w:p>
    <w:p w14:paraId="0FD192F2" w14:textId="77777777" w:rsidR="004E19D2" w:rsidRPr="00DF61D7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5B2B39C6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6A8C9" w14:textId="77777777" w:rsidR="00AF3FBC" w:rsidRPr="00232C88" w:rsidRDefault="00AF3FBC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71E65357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708EFE0" w14:textId="08DBC3A8" w:rsidR="00AF3FBC" w:rsidRPr="00232C88" w:rsidRDefault="0084180E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stolpca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CE735F9" w14:textId="77777777" w:rsidR="00AF3FBC" w:rsidRPr="00232C88" w:rsidRDefault="00AF3FBC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58CC5B00" w14:textId="77777777" w:rsidTr="4D769726">
        <w:trPr>
          <w:trHeight w:val="1070"/>
        </w:trPr>
        <w:tc>
          <w:tcPr>
            <w:tcW w:w="1384" w:type="dxa"/>
          </w:tcPr>
          <w:p w14:paraId="5C1A8115" w14:textId="2981EF66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lastRenderedPageBreak/>
              <w:t>a</w:t>
            </w:r>
          </w:p>
        </w:tc>
        <w:tc>
          <w:tcPr>
            <w:tcW w:w="7655" w:type="dxa"/>
            <w:vAlign w:val="center"/>
          </w:tcPr>
          <w:p w14:paraId="35692F32" w14:textId="62C87455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 za modelirane pristope, za uporabo katerih imajo institucije nadzorniško odobritev </w:t>
            </w:r>
          </w:p>
          <w:p w14:paraId="746C8FE1" w14:textId="71AD5C0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Del RWEA, izračunan s pristopi na podlagi notranjih bonitetnih ocen (IRB), ki jih je odobril pristojni organ.</w:t>
            </w:r>
          </w:p>
        </w:tc>
      </w:tr>
      <w:tr w:rsidR="00232C88" w:rsidRPr="00232C88" w14:paraId="7C21C2D4" w14:textId="77777777" w:rsidTr="4D769726">
        <w:trPr>
          <w:trHeight w:val="680"/>
        </w:trPr>
        <w:tc>
          <w:tcPr>
            <w:tcW w:w="1384" w:type="dxa"/>
          </w:tcPr>
          <w:p w14:paraId="1B01229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1C5FD6D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3B57AD76" w14:textId="6473A64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za stolpec (a), če se ponovno izračunajo z uporabo standardiziranega pristopa</w:t>
            </w:r>
          </w:p>
          <w:p w14:paraId="23C2E1CF" w14:textId="081428BE" w:rsidR="00994B4F" w:rsidRPr="00232C88" w:rsidRDefault="00994B4F" w:rsidP="004E19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RWEA, izračunani s pristopi IRB, ki jih je odobril pristojni organ, iz stolpca (a), ponovno izračunani z uporabo standardiziranega pristopa. Izraženo drugače, ustrezni RWEA po standardiziranem pristopu za stolpec (a).  </w:t>
            </w:r>
          </w:p>
        </w:tc>
      </w:tr>
      <w:tr w:rsidR="00232C88" w:rsidRPr="00232C88" w14:paraId="1F176A6F" w14:textId="77777777" w:rsidTr="4D769726">
        <w:trPr>
          <w:trHeight w:val="680"/>
        </w:trPr>
        <w:tc>
          <w:tcPr>
            <w:tcW w:w="1384" w:type="dxa"/>
          </w:tcPr>
          <w:p w14:paraId="36AC8644" w14:textId="00AFD01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780C998F" w14:textId="70BDCFF8" w:rsidR="00994B4F" w:rsidRPr="00232C88" w:rsidRDefault="004E19D2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Skupaj dejanski RWEA </w:t>
            </w:r>
          </w:p>
          <w:p w14:paraId="13A79EFF" w14:textId="377057AF" w:rsidR="00994B4F" w:rsidRPr="00232C88" w:rsidRDefault="00E86C14" w:rsidP="001B30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RWEA, ki jih institucije poročajo kot dejanske zahteve. Vsota RWEA po pristopih IRB, za uporabo katerih imajo institucije nadzorniško odobritev, in RWEA po standardiziranih pristopih.</w:t>
            </w:r>
          </w:p>
        </w:tc>
      </w:tr>
      <w:tr w:rsidR="00232C88" w:rsidRPr="00232C88" w14:paraId="10BA21EE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79B964DE" w14:textId="38CF8E8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d</w:t>
            </w:r>
          </w:p>
        </w:tc>
        <w:tc>
          <w:tcPr>
            <w:tcW w:w="7655" w:type="dxa"/>
          </w:tcPr>
          <w:p w14:paraId="12F263E0" w14:textId="77777777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RWEA, izračunani z uporabo polnega standardiziranega pristopa</w:t>
            </w:r>
          </w:p>
          <w:p w14:paraId="023D1C65" w14:textId="77777777" w:rsidR="00192044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RWEA za namene primerjave celotnih standardiziranih tveganju prilagojenih sredstev za kreditno tveganje (S-RWEA) na ravni kategorije sredstev z ustreznim modeliranim RWEA, za uporabo katerega za kreditno tveganje imajo banke nadzorniško odobritev v skladu z baselskim okvirom in kot se zahteva v členu 438, točka (da), Uredbe (EU) št. 575/2013. </w:t>
            </w:r>
          </w:p>
          <w:p w14:paraId="63C23AE2" w14:textId="72D220B1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razkrijejo RWEA, izračunan v skladu s členom 92(5) in (6) Uredbe (EU) št. 575/2013, brez uporabe prehodnih določb iz člena 465 Uredbe (EU) št. 575/2013. </w:t>
            </w:r>
          </w:p>
          <w:p w14:paraId="585F96E7" w14:textId="5936CF82" w:rsidR="00AF5BD3" w:rsidRPr="00DF61D7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32C88" w:rsidRPr="00232C88" w14:paraId="55FA4A88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6EDA1687" w14:textId="63C9DF5F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EU d</w:t>
            </w:r>
          </w:p>
        </w:tc>
        <w:tc>
          <w:tcPr>
            <w:tcW w:w="7655" w:type="dxa"/>
          </w:tcPr>
          <w:p w14:paraId="0C2EFF82" w14:textId="62FBB506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RWEA, ki je osnova za izstopni prag </w:t>
            </w:r>
          </w:p>
          <w:p w14:paraId="6EB91D3B" w14:textId="7D4487D6" w:rsidR="00AC7521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RWEA za namene osnove za izračun izstopnega praga, kot se zahteva v členu 438(d) Uredbe (EU) št. 575/2013. Institucije razkrijejo RWEA, izračunan v skladu s členom 92(5) in (6) Uredbe (EU) št. 575/2013, ob uporabi prehodnih določb iz člena 465 Uredbe (EU) št. 575/2013. </w:t>
            </w:r>
          </w:p>
          <w:p w14:paraId="3F9F1BCC" w14:textId="0069FEBF" w:rsidR="00AF5BD3" w:rsidRPr="00232C88" w:rsidRDefault="00AF5BD3" w:rsidP="00563BE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0D3BA471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117D1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232C88" w:rsidRPr="00232C88" w14:paraId="35A90A2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2042AA" w14:textId="4045A22D" w:rsidR="00351A65" w:rsidRPr="00232C88" w:rsidRDefault="00351A65" w:rsidP="75135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AA55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232C88" w:rsidRPr="00232C88" w14:paraId="4A8AA473" w14:textId="77777777" w:rsidTr="4D769726">
        <w:trPr>
          <w:trHeight w:val="680"/>
        </w:trPr>
        <w:tc>
          <w:tcPr>
            <w:tcW w:w="1384" w:type="dxa"/>
          </w:tcPr>
          <w:p w14:paraId="30F78516" w14:textId="4A43D40C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1, EU1a, EU1b, EU1c, EU1d, 2, 3,5, 5.1, 5.2, EU 5a, EU 5b, EU 5c, 6, 6.1, EU6.1a, </w:t>
            </w:r>
            <w:r>
              <w:lastRenderedPageBreak/>
              <w:t>EU6.1b, EU 7a, EU 7b, EU 7c, EU 7d, EU 7e, EU 7f, 8</w:t>
            </w:r>
          </w:p>
        </w:tc>
        <w:tc>
          <w:tcPr>
            <w:tcW w:w="7655" w:type="dxa"/>
          </w:tcPr>
          <w:p w14:paraId="73A562A1" w14:textId="272AA28F" w:rsidR="00192044" w:rsidRDefault="0046019D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Institucije vključijo razčlenitev zneskov tveganju prilagojenih izpostavljenosti po kategorijah izpostavljenosti in kategorijah podizpostavljenosti, kot so opredeljene v skladu s členom 147 Uredbe (EU) št. 575/2013. </w:t>
            </w:r>
          </w:p>
          <w:p w14:paraId="6D77E411" w14:textId="48760B89" w:rsidR="008C231E" w:rsidRPr="00232C88" w:rsidRDefault="00091AA5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Kadar bi se izpostavljenosti IRB razporedile v drugo kategorijo izpostavljenosti po standardiziranem pristopu, se izpostavljenosti IRB izključijo iz njihovih kategorij izpostavljenosti IRB in se razkrijejo v eni od naslednjih kategorij izpostavljenosti standardiziranega pristopa, kot so opredeljene v skladu s členom 112 Uredbe (EU) št. 575/2013:</w:t>
            </w:r>
          </w:p>
          <w:p w14:paraId="3C3411A5" w14:textId="77777777" w:rsidR="00192044" w:rsidRPr="00192044" w:rsidRDefault="00AB7318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izpostavljenosti do institucij, razvrščenih kot multilateralne razvojne banke po SA;</w:t>
            </w:r>
          </w:p>
          <w:p w14:paraId="3FAF52BD" w14:textId="27F6A566" w:rsidR="00E40751" w:rsidRPr="00192044" w:rsidRDefault="02FD1F9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izpostavljenosti do institucij, razvrščenih kot mednarodne organizacije po SA;</w:t>
            </w:r>
          </w:p>
          <w:p w14:paraId="112B3885" w14:textId="45E9A8B5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izpostavljenosti, razvrščene kot zavarovane z nepremičninami in izpostavljenosti ADC po SA;</w:t>
            </w:r>
          </w:p>
          <w:p w14:paraId="2EFC3839" w14:textId="6E331C86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izpostavljenosti, razvrščene kot neplačane izpostavljenosti po SA;</w:t>
            </w:r>
          </w:p>
          <w:p w14:paraId="562F01DF" w14:textId="29AB0564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izpostavljenosti, razvrščene kot izpostavljenosti iz naslova podrejenega dolga po SA;</w:t>
            </w:r>
          </w:p>
          <w:p w14:paraId="78D8C21E" w14:textId="20FAA512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izpostavljenosti, razvrščene kot krite obveznice po SA; izpostavljenosti, razvrščene kot terjatve do institucij in podjetij s kratkoročno bonitetno oceno po SA.</w:t>
            </w:r>
          </w:p>
          <w:p w14:paraId="71BDF450" w14:textId="7DC7998E" w:rsidR="00700A5A" w:rsidRPr="00232C88" w:rsidRDefault="00700A5A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Institucije za kategorijo izpostavljenosti do podjetij razkrijejo tudi vmesne seštevke za izpostavljenosti po osnovnem pristopu IRB in za izpostavljenosti po naprednem pristopu IRB v vrsticah 5.1 in 5.2 te predloge.</w:t>
            </w:r>
          </w:p>
          <w:p w14:paraId="2F3C330C" w14:textId="328A18AC" w:rsidR="00D67004" w:rsidRPr="00232C88" w:rsidRDefault="00D67004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Vrstici 4 in 7 nista relevantni v EU.</w:t>
            </w:r>
          </w:p>
          <w:p w14:paraId="3EB1EAD4" w14:textId="269F10A9" w:rsidR="00351A65" w:rsidRPr="00232C88" w:rsidRDefault="00E577AC" w:rsidP="00AD7048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Institucije v vrstici 8 „drugo“ razkrijejo izpostavljenosti, razporejene v kategorijo izpostavljenosti IRB „druga sredstva iz naslova nekreditnih obveznosti“, in izpostavljenosti IRB, ki bi bile razporejene v kategorijo izpostavljenosti po standardiziranem pristopu „druge postavke“.</w:t>
            </w:r>
          </w:p>
        </w:tc>
      </w:tr>
      <w:tr w:rsidR="00232C88" w:rsidRPr="004A7312" w14:paraId="7F77F0D9" w14:textId="77777777" w:rsidTr="4D769726">
        <w:trPr>
          <w:trHeight w:val="557"/>
        </w:trPr>
        <w:tc>
          <w:tcPr>
            <w:tcW w:w="1384" w:type="dxa"/>
          </w:tcPr>
          <w:p w14:paraId="5E733F55" w14:textId="375FAD05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lastRenderedPageBreak/>
              <w:t>9</w:t>
            </w:r>
          </w:p>
        </w:tc>
        <w:tc>
          <w:tcPr>
            <w:tcW w:w="7655" w:type="dxa"/>
          </w:tcPr>
          <w:p w14:paraId="7CC614BA" w14:textId="77777777" w:rsidR="00351A65" w:rsidRPr="00232C88" w:rsidRDefault="00254EDB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Skupaj</w:t>
            </w:r>
          </w:p>
          <w:p w14:paraId="06517EBE" w14:textId="5F936741" w:rsidR="00351A65" w:rsidRPr="00232C88" w:rsidRDefault="00112469" w:rsidP="49BB734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Vsota vrstic 1, EU1a, EU1b, EU1c, EU1d, 2, 3, 5, 6, EU7a, EU 7b, EU7c, EU7d, EU7e, EU7f, 8.</w:t>
            </w:r>
          </w:p>
        </w:tc>
      </w:tr>
    </w:tbl>
    <w:p w14:paraId="08B5F67F" w14:textId="77777777" w:rsidR="00AF3FBC" w:rsidRPr="00232C88" w:rsidRDefault="00AF3FBC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6BCCF525" w14:textId="77777777" w:rsidR="0090729F" w:rsidRPr="00232C88" w:rsidRDefault="0090729F" w:rsidP="0090729F">
      <w:pPr>
        <w:rPr>
          <w:rFonts w:ascii="Times New Roman" w:hAnsi="Times New Roman" w:cs="Times New Roman"/>
          <w:lang w:val="fr-FR"/>
        </w:rPr>
      </w:pPr>
    </w:p>
    <w:p w14:paraId="0A9DE347" w14:textId="77777777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0174B7B3" w14:textId="2F8D5C1D" w:rsidR="00DC2C46" w:rsidRPr="00232C88" w:rsidRDefault="00DC2C46" w:rsidP="00DC2C46">
      <w:pPr>
        <w:rPr>
          <w:rFonts w:ascii="Times New Roman" w:hAnsi="Times New Roman" w:cs="Times New Roman"/>
          <w:b/>
          <w:sz w:val="24"/>
          <w:lang w:val="fr-FR"/>
        </w:rPr>
      </w:pPr>
    </w:p>
    <w:sectPr w:rsidR="00DC2C46" w:rsidRPr="00232C88" w:rsidSect="00155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8930C" w14:textId="77777777" w:rsidR="0021137D" w:rsidRDefault="0021137D" w:rsidP="00A00E34">
      <w:r>
        <w:separator/>
      </w:r>
    </w:p>
    <w:p w14:paraId="2D8E0CE6" w14:textId="77777777" w:rsidR="0021137D" w:rsidRDefault="0021137D"/>
  </w:endnote>
  <w:endnote w:type="continuationSeparator" w:id="0">
    <w:p w14:paraId="190EE95B" w14:textId="77777777" w:rsidR="0021137D" w:rsidRDefault="0021137D" w:rsidP="00A00E34">
      <w:r>
        <w:continuationSeparator/>
      </w:r>
    </w:p>
    <w:p w14:paraId="6C1B14C8" w14:textId="77777777" w:rsidR="0021137D" w:rsidRDefault="0021137D"/>
  </w:endnote>
  <w:endnote w:type="continuationNotice" w:id="1">
    <w:p w14:paraId="25A095AC" w14:textId="77777777" w:rsidR="0021137D" w:rsidRDefault="00211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488C" w14:textId="77777777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3F07D" w14:textId="77777777" w:rsidR="00254EDB" w:rsidRDefault="00254EDB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B03D" w14:textId="6C2D0F64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1ADEF20C" w14:textId="2F6876BD" w:rsidR="00254EDB" w:rsidRDefault="00254EDB" w:rsidP="00155C96">
    <w:pPr>
      <w:pStyle w:val="Footer"/>
      <w:tabs>
        <w:tab w:val="clear" w:pos="4320"/>
        <w:tab w:val="clear" w:pos="8640"/>
        <w:tab w:val="left" w:pos="1093"/>
      </w:tabs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359B04A0" wp14:editId="170D2E6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a14="http://schemas.microsoft.com/office/mac/drawingml/2011/main" xmlns:a="http://schemas.openxmlformats.org/drawingml/2006/main">
          <w:pict>
            <v:line id="Straight Connector 10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o:spid="_x0000_s1026" strokecolor="#2f5773 [3204]" strokeweight="1pt" from="-5.6pt,785.3pt" to="445.1pt,785.3pt" w14:anchorId="398713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>
              <o:lock v:ext="edit" shapetype="f"/>
              <w10:wrap anchory="page"/>
              <w10:anchorlock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C19EA" w14:textId="77777777" w:rsidR="0021137D" w:rsidRPr="00DB5E8F" w:rsidRDefault="0021137D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7D3C1AAA" w14:textId="77777777" w:rsidR="0021137D" w:rsidRDefault="0021137D" w:rsidP="00A00E34">
      <w:r>
        <w:continuationSeparator/>
      </w:r>
    </w:p>
    <w:p w14:paraId="05D7EA3E" w14:textId="77777777" w:rsidR="0021137D" w:rsidRDefault="0021137D"/>
  </w:footnote>
  <w:footnote w:type="continuationNotice" w:id="1">
    <w:p w14:paraId="47C7EB89" w14:textId="77777777" w:rsidR="0021137D" w:rsidRDefault="0021137D"/>
  </w:footnote>
  <w:footnote w:id="2">
    <w:p w14:paraId="262BD994" w14:textId="7613435C" w:rsidR="00254EDB" w:rsidRPr="00346640" w:rsidRDefault="00254EDB" w:rsidP="004B070F">
      <w:pPr>
        <w:pStyle w:val="FootnoteText"/>
        <w:rPr>
          <w:rFonts w:eastAsia="Calibr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 xml:space="preserve">Uredba (EU) št. 575/2013 Evropskega parlamenta in Sveta z dne 26. junija 2013 o bonitetnih zahtevah za kreditne institucije in o spremembi Uredbe (EU) št. 648/2012, kot je bila spremenjena z Uredbo (EU) 2024/1623 </w:t>
      </w:r>
      <w:r>
        <w:rPr>
          <w:color w:val="444444"/>
        </w:rPr>
        <w:t>(</w:t>
      </w:r>
      <w:hyperlink r:id="rId1" w:history="1">
        <w:r>
          <w:rPr>
            <w:color w:val="800080"/>
            <w:u w:val="single"/>
          </w:rPr>
          <w:t>UL L 176, 27.6.2013, str. 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Uredba - EU - 2024/1623 - SL - EUR-Lex (europa.eu)</w:t>
        </w:r>
      </w:hyperlink>
      <w:r>
        <w:rPr>
          <w:color w:val="444444"/>
        </w:rPr>
        <w:t>)</w:t>
      </w:r>
      <w:r>
        <w:t>.</w:t>
      </w:r>
    </w:p>
  </w:footnote>
  <w:footnote w:id="3">
    <w:p w14:paraId="65DAF6E3" w14:textId="5241BF60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Smernice EBA/GL/2018/03 Evropskega bančnega organa z dne 19. julija 2018 o revidiranih skupnih postopkih in metodologijah za proces nadzorniškega pregledovanja in ovrednotenja (PNPO) ter nadzorniškega stresnega testiranja.</w:t>
      </w:r>
    </w:p>
  </w:footnote>
  <w:footnote w:id="4">
    <w:p w14:paraId="6EEE1EF0" w14:textId="468CF1D3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Delegirana uredba Komisije (EU) 2015/61 z dne 10. oktobra 2014 o dopolnitvi Uredbe (EU) št. 575/2013 Evropskega parlamenta in Sveta v zvezi z zahtevo glede likvidnostnega kritja za kreditne institucije (UL L 11, 17.1.2015, str. 1).</w:t>
      </w:r>
    </w:p>
  </w:footnote>
  <w:footnote w:id="5">
    <w:p w14:paraId="2A17ED68" w14:textId="5745B56A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Direktiva 2002/87/ES Evropskega parlamenta in Sveta z dne 16. decembra 2002 o dopolnilnem nadzoru kreditnih institucij, zavarovalnic in investicijskih družb v finančnem konglomeratu, ki spreminja direktive Sveta 73/239/EGS, 79/267/EGS, 92/49/EGS, 92/96/EGS, 93/6/EGS in 93/22/EGS ter direktivi 98/78/ES in 2000/12/ES Evropskega parlamenta in Sveta (UL L 35, 11.2.2003,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1064" w14:textId="7F521004" w:rsidR="00254EDB" w:rsidRDefault="00254ED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A3D713A" wp14:editId="56E35ED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7F3083" w14:textId="1874E0DE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D7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67F3083" w14:textId="1874E0DE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>
          <w:t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EndPr/>
      <w:sdtContent>
        <w:r>
          <w:t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EndPr/>
      <w:sdtContent>
        <w:r>
          <w:t>[Type text]</w:t>
        </w:r>
      </w:sdtContent>
    </w:sdt>
  </w:p>
  <w:p w14:paraId="3846A006" w14:textId="77777777" w:rsidR="00254EDB" w:rsidRDefault="00254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A80E" w14:textId="1630B4FC" w:rsidR="00254EDB" w:rsidRDefault="00254ED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0AB268C" wp14:editId="659BD2B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E414A" w14:textId="197B9E22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B26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EBA Regular Use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0DE414A" w14:textId="197B9E22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C0F8" w14:textId="16D1A1B7" w:rsidR="00254EDB" w:rsidRDefault="00254ED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335A966" wp14:editId="49888EB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3CD0C" w14:textId="321E2545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5A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643CD0C" w14:textId="321E2545" w:rsidR="00254EDB" w:rsidRPr="006411EB" w:rsidRDefault="00254EDB" w:rsidP="006411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running title comes here in running title style</w:t>
    </w:r>
    <w:r>
      <w:rPr>
        <w:noProof/>
      </w:rPr>
      <w:drawing>
        <wp:anchor distT="0" distB="0" distL="114300" distR="114300" simplePos="0" relativeHeight="251658244" behindDoc="1" locked="1" layoutInCell="1" allowOverlap="0" wp14:anchorId="2996C648" wp14:editId="18418F86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aclsh="http://schemas.microsoft.com/office/drawing/2020/classificationShape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69804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6619D"/>
    <w:multiLevelType w:val="hybridMultilevel"/>
    <w:tmpl w:val="2BD055A6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66190"/>
    <w:multiLevelType w:val="hybridMultilevel"/>
    <w:tmpl w:val="11F065FE"/>
    <w:lvl w:ilvl="0" w:tplc="EB6AD094">
      <w:numFmt w:val="bullet"/>
      <w:lvlText w:val="˗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7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21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C3122A"/>
    <w:multiLevelType w:val="hybridMultilevel"/>
    <w:tmpl w:val="2F86A070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A649D"/>
    <w:multiLevelType w:val="hybridMultilevel"/>
    <w:tmpl w:val="3140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7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E56DAD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E303DB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43E43DC"/>
    <w:multiLevelType w:val="hybridMultilevel"/>
    <w:tmpl w:val="2F22B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5521B9"/>
    <w:multiLevelType w:val="hybridMultilevel"/>
    <w:tmpl w:val="CD82A310"/>
    <w:lvl w:ilvl="0" w:tplc="21C049FE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CE15E1"/>
    <w:multiLevelType w:val="multilevel"/>
    <w:tmpl w:val="3948D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(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5B4A725B"/>
    <w:multiLevelType w:val="hybridMultilevel"/>
    <w:tmpl w:val="B25E7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9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71" w15:restartNumberingAfterBreak="0">
    <w:nsid w:val="6C874658"/>
    <w:multiLevelType w:val="hybridMultilevel"/>
    <w:tmpl w:val="3738B1EE"/>
    <w:lvl w:ilvl="0" w:tplc="2738EA1E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75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39037">
    <w:abstractNumId w:val="50"/>
  </w:num>
  <w:num w:numId="2" w16cid:durableId="2034720164">
    <w:abstractNumId w:val="48"/>
  </w:num>
  <w:num w:numId="3" w16cid:durableId="634917962">
    <w:abstractNumId w:val="7"/>
  </w:num>
  <w:num w:numId="4" w16cid:durableId="1625036184">
    <w:abstractNumId w:val="29"/>
  </w:num>
  <w:num w:numId="5" w16cid:durableId="501313629">
    <w:abstractNumId w:val="37"/>
  </w:num>
  <w:num w:numId="6" w16cid:durableId="125977460">
    <w:abstractNumId w:val="73"/>
  </w:num>
  <w:num w:numId="7" w16cid:durableId="1492795710">
    <w:abstractNumId w:val="2"/>
  </w:num>
  <w:num w:numId="8" w16cid:durableId="848526939">
    <w:abstractNumId w:val="70"/>
  </w:num>
  <w:num w:numId="9" w16cid:durableId="984771423">
    <w:abstractNumId w:val="54"/>
  </w:num>
  <w:num w:numId="10" w16cid:durableId="1745374140">
    <w:abstractNumId w:val="1"/>
  </w:num>
  <w:num w:numId="11" w16cid:durableId="435634678">
    <w:abstractNumId w:val="26"/>
  </w:num>
  <w:num w:numId="12" w16cid:durableId="18256624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2439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844411">
    <w:abstractNumId w:val="23"/>
  </w:num>
  <w:num w:numId="15" w16cid:durableId="454912513">
    <w:abstractNumId w:val="46"/>
  </w:num>
  <w:num w:numId="16" w16cid:durableId="247931651">
    <w:abstractNumId w:val="11"/>
  </w:num>
  <w:num w:numId="17" w16cid:durableId="629675290">
    <w:abstractNumId w:val="77"/>
  </w:num>
  <w:num w:numId="18" w16cid:durableId="974874027">
    <w:abstractNumId w:val="58"/>
  </w:num>
  <w:num w:numId="19" w16cid:durableId="1402370064">
    <w:abstractNumId w:val="15"/>
  </w:num>
  <w:num w:numId="20" w16cid:durableId="849754039">
    <w:abstractNumId w:val="68"/>
  </w:num>
  <w:num w:numId="21" w16cid:durableId="1555045502">
    <w:abstractNumId w:val="16"/>
  </w:num>
  <w:num w:numId="22" w16cid:durableId="1983996845">
    <w:abstractNumId w:val="18"/>
  </w:num>
  <w:num w:numId="23" w16cid:durableId="1147625497">
    <w:abstractNumId w:val="53"/>
  </w:num>
  <w:num w:numId="24" w16cid:durableId="1494492982">
    <w:abstractNumId w:val="69"/>
  </w:num>
  <w:num w:numId="25" w16cid:durableId="1590187734">
    <w:abstractNumId w:val="5"/>
  </w:num>
  <w:num w:numId="26" w16cid:durableId="344672669">
    <w:abstractNumId w:val="28"/>
  </w:num>
  <w:num w:numId="27" w16cid:durableId="1398357806">
    <w:abstractNumId w:val="52"/>
  </w:num>
  <w:num w:numId="28" w16cid:durableId="1492793236">
    <w:abstractNumId w:val="25"/>
  </w:num>
  <w:num w:numId="29" w16cid:durableId="1828474610">
    <w:abstractNumId w:val="64"/>
  </w:num>
  <w:num w:numId="30" w16cid:durableId="1626891959">
    <w:abstractNumId w:val="14"/>
  </w:num>
  <w:num w:numId="31" w16cid:durableId="1056274108">
    <w:abstractNumId w:val="0"/>
  </w:num>
  <w:num w:numId="32" w16cid:durableId="696277863">
    <w:abstractNumId w:val="8"/>
  </w:num>
  <w:num w:numId="33" w16cid:durableId="797451239">
    <w:abstractNumId w:val="56"/>
  </w:num>
  <w:num w:numId="34" w16cid:durableId="533270072">
    <w:abstractNumId w:val="9"/>
  </w:num>
  <w:num w:numId="35" w16cid:durableId="1297645551">
    <w:abstractNumId w:val="40"/>
  </w:num>
  <w:num w:numId="36" w16cid:durableId="69499067">
    <w:abstractNumId w:val="20"/>
  </w:num>
  <w:num w:numId="37" w16cid:durableId="1786077219">
    <w:abstractNumId w:val="74"/>
  </w:num>
  <w:num w:numId="38" w16cid:durableId="1849715892">
    <w:abstractNumId w:val="44"/>
  </w:num>
  <w:num w:numId="39" w16cid:durableId="470027272">
    <w:abstractNumId w:val="43"/>
  </w:num>
  <w:num w:numId="40" w16cid:durableId="2091150559">
    <w:abstractNumId w:val="34"/>
  </w:num>
  <w:num w:numId="41" w16cid:durableId="1097024714">
    <w:abstractNumId w:val="55"/>
  </w:num>
  <w:num w:numId="42" w16cid:durableId="265041195">
    <w:abstractNumId w:val="65"/>
  </w:num>
  <w:num w:numId="43" w16cid:durableId="129853176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637879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60060838">
    <w:abstractNumId w:val="57"/>
  </w:num>
  <w:num w:numId="46" w16cid:durableId="650133405">
    <w:abstractNumId w:val="13"/>
  </w:num>
  <w:num w:numId="47" w16cid:durableId="1201744292">
    <w:abstractNumId w:val="39"/>
  </w:num>
  <w:num w:numId="48" w16cid:durableId="647905348">
    <w:abstractNumId w:val="41"/>
  </w:num>
  <w:num w:numId="49" w16cid:durableId="1246379891">
    <w:abstractNumId w:val="47"/>
  </w:num>
  <w:num w:numId="50" w16cid:durableId="1353142639">
    <w:abstractNumId w:val="30"/>
  </w:num>
  <w:num w:numId="51" w16cid:durableId="1033925350">
    <w:abstractNumId w:val="60"/>
  </w:num>
  <w:num w:numId="52" w16cid:durableId="530728398">
    <w:abstractNumId w:val="17"/>
  </w:num>
  <w:num w:numId="53" w16cid:durableId="1722052236">
    <w:abstractNumId w:val="76"/>
  </w:num>
  <w:num w:numId="54" w16cid:durableId="1314481135">
    <w:abstractNumId w:val="67"/>
  </w:num>
  <w:num w:numId="55" w16cid:durableId="497500178">
    <w:abstractNumId w:val="51"/>
  </w:num>
  <w:num w:numId="56" w16cid:durableId="1023288254">
    <w:abstractNumId w:val="66"/>
  </w:num>
  <w:num w:numId="57" w16cid:durableId="320694590">
    <w:abstractNumId w:val="75"/>
  </w:num>
  <w:num w:numId="58" w16cid:durableId="427307897">
    <w:abstractNumId w:val="6"/>
  </w:num>
  <w:num w:numId="59" w16cid:durableId="2117291170">
    <w:abstractNumId w:val="49"/>
  </w:num>
  <w:num w:numId="60" w16cid:durableId="1085302267">
    <w:abstractNumId w:val="32"/>
  </w:num>
  <w:num w:numId="61" w16cid:durableId="79260767">
    <w:abstractNumId w:val="22"/>
  </w:num>
  <w:num w:numId="62" w16cid:durableId="1940403543">
    <w:abstractNumId w:val="33"/>
  </w:num>
  <w:num w:numId="63" w16cid:durableId="139688166">
    <w:abstractNumId w:val="3"/>
  </w:num>
  <w:num w:numId="64" w16cid:durableId="1830436411">
    <w:abstractNumId w:val="21"/>
  </w:num>
  <w:num w:numId="65" w16cid:durableId="2121678578">
    <w:abstractNumId w:val="27"/>
  </w:num>
  <w:num w:numId="66" w16cid:durableId="374044681">
    <w:abstractNumId w:val="10"/>
  </w:num>
  <w:num w:numId="67" w16cid:durableId="1605650266">
    <w:abstractNumId w:val="59"/>
  </w:num>
  <w:num w:numId="68" w16cid:durableId="1737975728">
    <w:abstractNumId w:val="72"/>
  </w:num>
  <w:num w:numId="69" w16cid:durableId="2002196286">
    <w:abstractNumId w:val="63"/>
  </w:num>
  <w:num w:numId="70" w16cid:durableId="1111634297">
    <w:abstractNumId w:val="35"/>
  </w:num>
  <w:num w:numId="71" w16cid:durableId="1916090807">
    <w:abstractNumId w:val="42"/>
  </w:num>
  <w:num w:numId="72" w16cid:durableId="610163597">
    <w:abstractNumId w:val="38"/>
  </w:num>
  <w:num w:numId="73" w16cid:durableId="1496069310">
    <w:abstractNumId w:val="12"/>
  </w:num>
  <w:num w:numId="74" w16cid:durableId="977108779">
    <w:abstractNumId w:val="62"/>
  </w:num>
  <w:num w:numId="75" w16cid:durableId="18701256">
    <w:abstractNumId w:val="4"/>
  </w:num>
  <w:num w:numId="76" w16cid:durableId="1094519072">
    <w:abstractNumId w:val="31"/>
  </w:num>
  <w:num w:numId="77" w16cid:durableId="1617443384">
    <w:abstractNumId w:val="36"/>
  </w:num>
  <w:num w:numId="78" w16cid:durableId="1268926257">
    <w:abstractNumId w:val="45"/>
  </w:num>
  <w:num w:numId="79" w16cid:durableId="978068849">
    <w:abstractNumId w:val="46"/>
    <w:lvlOverride w:ilvl="0">
      <w:startOverride w:val="1"/>
    </w:lvlOverride>
  </w:num>
  <w:num w:numId="80" w16cid:durableId="232933388">
    <w:abstractNumId w:val="24"/>
  </w:num>
  <w:num w:numId="81" w16cid:durableId="1701052849">
    <w:abstractNumId w:val="7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embedSystemFonts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BF5"/>
    <w:rsid w:val="00003F50"/>
    <w:rsid w:val="00004C00"/>
    <w:rsid w:val="000056A3"/>
    <w:rsid w:val="00007927"/>
    <w:rsid w:val="00010D29"/>
    <w:rsid w:val="00011540"/>
    <w:rsid w:val="00013281"/>
    <w:rsid w:val="000148C4"/>
    <w:rsid w:val="0001574B"/>
    <w:rsid w:val="00015C54"/>
    <w:rsid w:val="00015DE4"/>
    <w:rsid w:val="00016A5F"/>
    <w:rsid w:val="00016FB4"/>
    <w:rsid w:val="0001712C"/>
    <w:rsid w:val="000231B7"/>
    <w:rsid w:val="00023204"/>
    <w:rsid w:val="0002717D"/>
    <w:rsid w:val="00027CA0"/>
    <w:rsid w:val="00030D65"/>
    <w:rsid w:val="00032609"/>
    <w:rsid w:val="0003602B"/>
    <w:rsid w:val="000372FB"/>
    <w:rsid w:val="00040129"/>
    <w:rsid w:val="000405FC"/>
    <w:rsid w:val="000416AD"/>
    <w:rsid w:val="00042451"/>
    <w:rsid w:val="00045BB0"/>
    <w:rsid w:val="00047D69"/>
    <w:rsid w:val="000506BF"/>
    <w:rsid w:val="000506DE"/>
    <w:rsid w:val="00051895"/>
    <w:rsid w:val="00052987"/>
    <w:rsid w:val="00052C7E"/>
    <w:rsid w:val="000540E0"/>
    <w:rsid w:val="00054554"/>
    <w:rsid w:val="00054B2E"/>
    <w:rsid w:val="000561D1"/>
    <w:rsid w:val="00060F40"/>
    <w:rsid w:val="0006264F"/>
    <w:rsid w:val="00062830"/>
    <w:rsid w:val="00062937"/>
    <w:rsid w:val="000638BD"/>
    <w:rsid w:val="000639E7"/>
    <w:rsid w:val="000646F8"/>
    <w:rsid w:val="00064A87"/>
    <w:rsid w:val="00066A9A"/>
    <w:rsid w:val="00067739"/>
    <w:rsid w:val="00071DAB"/>
    <w:rsid w:val="00072A8C"/>
    <w:rsid w:val="00074660"/>
    <w:rsid w:val="00075A38"/>
    <w:rsid w:val="000762E4"/>
    <w:rsid w:val="00076626"/>
    <w:rsid w:val="000774B3"/>
    <w:rsid w:val="00080665"/>
    <w:rsid w:val="00082163"/>
    <w:rsid w:val="00083C33"/>
    <w:rsid w:val="000843CD"/>
    <w:rsid w:val="00084D8B"/>
    <w:rsid w:val="00084EED"/>
    <w:rsid w:val="00086123"/>
    <w:rsid w:val="0008757E"/>
    <w:rsid w:val="00091AA5"/>
    <w:rsid w:val="00092B75"/>
    <w:rsid w:val="000935C4"/>
    <w:rsid w:val="00093A51"/>
    <w:rsid w:val="00094030"/>
    <w:rsid w:val="00094A22"/>
    <w:rsid w:val="00096020"/>
    <w:rsid w:val="00096F96"/>
    <w:rsid w:val="000A1AF7"/>
    <w:rsid w:val="000A1C81"/>
    <w:rsid w:val="000A2565"/>
    <w:rsid w:val="000A2CE0"/>
    <w:rsid w:val="000A3851"/>
    <w:rsid w:val="000A3A4A"/>
    <w:rsid w:val="000A4A93"/>
    <w:rsid w:val="000A5C66"/>
    <w:rsid w:val="000A5FC4"/>
    <w:rsid w:val="000A6D95"/>
    <w:rsid w:val="000A7015"/>
    <w:rsid w:val="000B0073"/>
    <w:rsid w:val="000B04C4"/>
    <w:rsid w:val="000B0BBD"/>
    <w:rsid w:val="000B1645"/>
    <w:rsid w:val="000B2958"/>
    <w:rsid w:val="000B3C05"/>
    <w:rsid w:val="000B6D18"/>
    <w:rsid w:val="000C1BEC"/>
    <w:rsid w:val="000C2398"/>
    <w:rsid w:val="000C288C"/>
    <w:rsid w:val="000C3CA2"/>
    <w:rsid w:val="000C3FD6"/>
    <w:rsid w:val="000C4F64"/>
    <w:rsid w:val="000C5A8A"/>
    <w:rsid w:val="000C7892"/>
    <w:rsid w:val="000C7FD8"/>
    <w:rsid w:val="000D1DA9"/>
    <w:rsid w:val="000D1FC3"/>
    <w:rsid w:val="000D3626"/>
    <w:rsid w:val="000D4898"/>
    <w:rsid w:val="000D49BF"/>
    <w:rsid w:val="000D68DC"/>
    <w:rsid w:val="000D7A44"/>
    <w:rsid w:val="000E0C27"/>
    <w:rsid w:val="000E31D8"/>
    <w:rsid w:val="000E6D15"/>
    <w:rsid w:val="000E6E57"/>
    <w:rsid w:val="000F1F90"/>
    <w:rsid w:val="000F2A65"/>
    <w:rsid w:val="000F2F6E"/>
    <w:rsid w:val="000F32BD"/>
    <w:rsid w:val="000F33D3"/>
    <w:rsid w:val="000F3E72"/>
    <w:rsid w:val="000F607B"/>
    <w:rsid w:val="000F6495"/>
    <w:rsid w:val="000F6FD8"/>
    <w:rsid w:val="000F7313"/>
    <w:rsid w:val="000F7E65"/>
    <w:rsid w:val="0010160A"/>
    <w:rsid w:val="001023C0"/>
    <w:rsid w:val="00102CDD"/>
    <w:rsid w:val="00105DF4"/>
    <w:rsid w:val="00106155"/>
    <w:rsid w:val="001061FA"/>
    <w:rsid w:val="00106D1E"/>
    <w:rsid w:val="00107403"/>
    <w:rsid w:val="0011148D"/>
    <w:rsid w:val="00112469"/>
    <w:rsid w:val="0011517F"/>
    <w:rsid w:val="00115E0F"/>
    <w:rsid w:val="00116FC4"/>
    <w:rsid w:val="00120B38"/>
    <w:rsid w:val="00120BFF"/>
    <w:rsid w:val="00121BB0"/>
    <w:rsid w:val="00121C58"/>
    <w:rsid w:val="00121E46"/>
    <w:rsid w:val="001227EB"/>
    <w:rsid w:val="001266BE"/>
    <w:rsid w:val="0012686C"/>
    <w:rsid w:val="0013090C"/>
    <w:rsid w:val="00131820"/>
    <w:rsid w:val="00131C5D"/>
    <w:rsid w:val="001359DC"/>
    <w:rsid w:val="00135BA6"/>
    <w:rsid w:val="00141684"/>
    <w:rsid w:val="001418CA"/>
    <w:rsid w:val="00142ACD"/>
    <w:rsid w:val="00142DF6"/>
    <w:rsid w:val="00143A8B"/>
    <w:rsid w:val="00145D1A"/>
    <w:rsid w:val="00145D24"/>
    <w:rsid w:val="001460F4"/>
    <w:rsid w:val="00150734"/>
    <w:rsid w:val="00151991"/>
    <w:rsid w:val="00152593"/>
    <w:rsid w:val="00152832"/>
    <w:rsid w:val="00153D1C"/>
    <w:rsid w:val="00154596"/>
    <w:rsid w:val="00155718"/>
    <w:rsid w:val="001559B6"/>
    <w:rsid w:val="00155C96"/>
    <w:rsid w:val="00155EF6"/>
    <w:rsid w:val="00156E14"/>
    <w:rsid w:val="001600FC"/>
    <w:rsid w:val="00160C3E"/>
    <w:rsid w:val="001613AA"/>
    <w:rsid w:val="0016228C"/>
    <w:rsid w:val="00162381"/>
    <w:rsid w:val="001624C3"/>
    <w:rsid w:val="00162769"/>
    <w:rsid w:val="001639AB"/>
    <w:rsid w:val="001641E0"/>
    <w:rsid w:val="001649C3"/>
    <w:rsid w:val="0016737A"/>
    <w:rsid w:val="001703D3"/>
    <w:rsid w:val="00172007"/>
    <w:rsid w:val="00172621"/>
    <w:rsid w:val="001738A5"/>
    <w:rsid w:val="0017446F"/>
    <w:rsid w:val="00177CB9"/>
    <w:rsid w:val="00180606"/>
    <w:rsid w:val="00181C00"/>
    <w:rsid w:val="001828B1"/>
    <w:rsid w:val="001834D4"/>
    <w:rsid w:val="0018442D"/>
    <w:rsid w:val="00184DBF"/>
    <w:rsid w:val="00185341"/>
    <w:rsid w:val="00186588"/>
    <w:rsid w:val="00187C4B"/>
    <w:rsid w:val="00192044"/>
    <w:rsid w:val="00192287"/>
    <w:rsid w:val="00194611"/>
    <w:rsid w:val="00194BCC"/>
    <w:rsid w:val="00194F95"/>
    <w:rsid w:val="0019796E"/>
    <w:rsid w:val="001A016C"/>
    <w:rsid w:val="001A0C8D"/>
    <w:rsid w:val="001A1C04"/>
    <w:rsid w:val="001A2A81"/>
    <w:rsid w:val="001A32A3"/>
    <w:rsid w:val="001A4B58"/>
    <w:rsid w:val="001A5BD4"/>
    <w:rsid w:val="001A70A8"/>
    <w:rsid w:val="001A79EB"/>
    <w:rsid w:val="001B05D2"/>
    <w:rsid w:val="001B0CBA"/>
    <w:rsid w:val="001B2C0D"/>
    <w:rsid w:val="001B30FD"/>
    <w:rsid w:val="001B6017"/>
    <w:rsid w:val="001B703F"/>
    <w:rsid w:val="001B7A0B"/>
    <w:rsid w:val="001B7EB3"/>
    <w:rsid w:val="001C05E6"/>
    <w:rsid w:val="001C1FD9"/>
    <w:rsid w:val="001C2B69"/>
    <w:rsid w:val="001C2D18"/>
    <w:rsid w:val="001C2E4C"/>
    <w:rsid w:val="001C5BC2"/>
    <w:rsid w:val="001C76ED"/>
    <w:rsid w:val="001D0179"/>
    <w:rsid w:val="001D1E81"/>
    <w:rsid w:val="001D39CC"/>
    <w:rsid w:val="001D5526"/>
    <w:rsid w:val="001D6D89"/>
    <w:rsid w:val="001D6D9D"/>
    <w:rsid w:val="001D6E22"/>
    <w:rsid w:val="001D723A"/>
    <w:rsid w:val="001E0565"/>
    <w:rsid w:val="001E06A3"/>
    <w:rsid w:val="001E08AC"/>
    <w:rsid w:val="001E1188"/>
    <w:rsid w:val="001E194E"/>
    <w:rsid w:val="001E2AB8"/>
    <w:rsid w:val="001E3599"/>
    <w:rsid w:val="001E4698"/>
    <w:rsid w:val="001E7B53"/>
    <w:rsid w:val="001F0077"/>
    <w:rsid w:val="001F0720"/>
    <w:rsid w:val="001F13DC"/>
    <w:rsid w:val="001F16BB"/>
    <w:rsid w:val="001F18AA"/>
    <w:rsid w:val="001F1CB9"/>
    <w:rsid w:val="001F3BDC"/>
    <w:rsid w:val="001F53F8"/>
    <w:rsid w:val="001F7501"/>
    <w:rsid w:val="002003D9"/>
    <w:rsid w:val="00200A65"/>
    <w:rsid w:val="00200A9F"/>
    <w:rsid w:val="00201A16"/>
    <w:rsid w:val="00203C1C"/>
    <w:rsid w:val="00205139"/>
    <w:rsid w:val="00205878"/>
    <w:rsid w:val="00206A6B"/>
    <w:rsid w:val="00206BB0"/>
    <w:rsid w:val="0020758C"/>
    <w:rsid w:val="002079C0"/>
    <w:rsid w:val="002110ED"/>
    <w:rsid w:val="0021137D"/>
    <w:rsid w:val="00213620"/>
    <w:rsid w:val="00213D7B"/>
    <w:rsid w:val="00214DEC"/>
    <w:rsid w:val="002160C2"/>
    <w:rsid w:val="00221AC8"/>
    <w:rsid w:val="00222056"/>
    <w:rsid w:val="00222AAB"/>
    <w:rsid w:val="00223D0E"/>
    <w:rsid w:val="00224293"/>
    <w:rsid w:val="00224761"/>
    <w:rsid w:val="00224A3F"/>
    <w:rsid w:val="00224D96"/>
    <w:rsid w:val="00226B9B"/>
    <w:rsid w:val="0022771D"/>
    <w:rsid w:val="00227D8B"/>
    <w:rsid w:val="002306C7"/>
    <w:rsid w:val="00230CCE"/>
    <w:rsid w:val="00232C88"/>
    <w:rsid w:val="00232DF5"/>
    <w:rsid w:val="00234EEB"/>
    <w:rsid w:val="00235422"/>
    <w:rsid w:val="002354AB"/>
    <w:rsid w:val="002358D6"/>
    <w:rsid w:val="0023633E"/>
    <w:rsid w:val="0023741B"/>
    <w:rsid w:val="00237CC4"/>
    <w:rsid w:val="00241BD8"/>
    <w:rsid w:val="002434B0"/>
    <w:rsid w:val="0025111D"/>
    <w:rsid w:val="00251280"/>
    <w:rsid w:val="00251512"/>
    <w:rsid w:val="00251DE4"/>
    <w:rsid w:val="00253301"/>
    <w:rsid w:val="00254CA9"/>
    <w:rsid w:val="00254E82"/>
    <w:rsid w:val="00254EDB"/>
    <w:rsid w:val="00257472"/>
    <w:rsid w:val="00260404"/>
    <w:rsid w:val="00261F94"/>
    <w:rsid w:val="0026213C"/>
    <w:rsid w:val="00262FE8"/>
    <w:rsid w:val="002635C4"/>
    <w:rsid w:val="00263733"/>
    <w:rsid w:val="00265F47"/>
    <w:rsid w:val="00266A53"/>
    <w:rsid w:val="00266F94"/>
    <w:rsid w:val="00267DE5"/>
    <w:rsid w:val="002726E1"/>
    <w:rsid w:val="0027321E"/>
    <w:rsid w:val="0027418E"/>
    <w:rsid w:val="00275B5E"/>
    <w:rsid w:val="0027618C"/>
    <w:rsid w:val="002767AA"/>
    <w:rsid w:val="00277DFA"/>
    <w:rsid w:val="002804A6"/>
    <w:rsid w:val="00282104"/>
    <w:rsid w:val="0028290C"/>
    <w:rsid w:val="0028295F"/>
    <w:rsid w:val="00285768"/>
    <w:rsid w:val="00290DA3"/>
    <w:rsid w:val="002913DD"/>
    <w:rsid w:val="002921F0"/>
    <w:rsid w:val="00295952"/>
    <w:rsid w:val="002965CB"/>
    <w:rsid w:val="00296C53"/>
    <w:rsid w:val="00296DA9"/>
    <w:rsid w:val="00297196"/>
    <w:rsid w:val="00297BBD"/>
    <w:rsid w:val="00297D03"/>
    <w:rsid w:val="00297DC1"/>
    <w:rsid w:val="002A0424"/>
    <w:rsid w:val="002A0FF0"/>
    <w:rsid w:val="002A1EA1"/>
    <w:rsid w:val="002A351D"/>
    <w:rsid w:val="002A3A19"/>
    <w:rsid w:val="002A5938"/>
    <w:rsid w:val="002A5A3D"/>
    <w:rsid w:val="002A6C48"/>
    <w:rsid w:val="002B03F9"/>
    <w:rsid w:val="002B095B"/>
    <w:rsid w:val="002B2D10"/>
    <w:rsid w:val="002B6F7D"/>
    <w:rsid w:val="002B7ED3"/>
    <w:rsid w:val="002C0DCF"/>
    <w:rsid w:val="002C1D84"/>
    <w:rsid w:val="002C2DE0"/>
    <w:rsid w:val="002C308A"/>
    <w:rsid w:val="002C33D2"/>
    <w:rsid w:val="002C4B90"/>
    <w:rsid w:val="002C6C97"/>
    <w:rsid w:val="002D0A46"/>
    <w:rsid w:val="002D0C9D"/>
    <w:rsid w:val="002D13D3"/>
    <w:rsid w:val="002D1867"/>
    <w:rsid w:val="002D2E68"/>
    <w:rsid w:val="002D30B6"/>
    <w:rsid w:val="002D5297"/>
    <w:rsid w:val="002D56B7"/>
    <w:rsid w:val="002D5755"/>
    <w:rsid w:val="002D6BCB"/>
    <w:rsid w:val="002D7A65"/>
    <w:rsid w:val="002E24A1"/>
    <w:rsid w:val="002E327A"/>
    <w:rsid w:val="002E7E66"/>
    <w:rsid w:val="002F08A4"/>
    <w:rsid w:val="002F110A"/>
    <w:rsid w:val="002F1236"/>
    <w:rsid w:val="002F1302"/>
    <w:rsid w:val="002F1C66"/>
    <w:rsid w:val="002F2009"/>
    <w:rsid w:val="002F57E4"/>
    <w:rsid w:val="002F610D"/>
    <w:rsid w:val="002F6FCE"/>
    <w:rsid w:val="002F7090"/>
    <w:rsid w:val="00300859"/>
    <w:rsid w:val="00300924"/>
    <w:rsid w:val="0030153F"/>
    <w:rsid w:val="003023DA"/>
    <w:rsid w:val="003025A8"/>
    <w:rsid w:val="00305345"/>
    <w:rsid w:val="0030599F"/>
    <w:rsid w:val="00306353"/>
    <w:rsid w:val="00307662"/>
    <w:rsid w:val="00310C93"/>
    <w:rsid w:val="00311D86"/>
    <w:rsid w:val="003120EC"/>
    <w:rsid w:val="003129B6"/>
    <w:rsid w:val="00313821"/>
    <w:rsid w:val="00314152"/>
    <w:rsid w:val="00314D6E"/>
    <w:rsid w:val="003166E1"/>
    <w:rsid w:val="00317291"/>
    <w:rsid w:val="00320E57"/>
    <w:rsid w:val="00321967"/>
    <w:rsid w:val="003221EF"/>
    <w:rsid w:val="00322C23"/>
    <w:rsid w:val="00323781"/>
    <w:rsid w:val="003248A2"/>
    <w:rsid w:val="0032608C"/>
    <w:rsid w:val="00327D35"/>
    <w:rsid w:val="003305D3"/>
    <w:rsid w:val="00331C79"/>
    <w:rsid w:val="003333C5"/>
    <w:rsid w:val="00333C28"/>
    <w:rsid w:val="00334C85"/>
    <w:rsid w:val="00334EB8"/>
    <w:rsid w:val="00337D52"/>
    <w:rsid w:val="00340244"/>
    <w:rsid w:val="003414D7"/>
    <w:rsid w:val="00342320"/>
    <w:rsid w:val="00342529"/>
    <w:rsid w:val="00344101"/>
    <w:rsid w:val="00345633"/>
    <w:rsid w:val="00345F9C"/>
    <w:rsid w:val="00346640"/>
    <w:rsid w:val="003467E6"/>
    <w:rsid w:val="00347B65"/>
    <w:rsid w:val="00350D0D"/>
    <w:rsid w:val="00350FB6"/>
    <w:rsid w:val="00351A65"/>
    <w:rsid w:val="00352450"/>
    <w:rsid w:val="0035289D"/>
    <w:rsid w:val="0035477B"/>
    <w:rsid w:val="00355D90"/>
    <w:rsid w:val="003568B9"/>
    <w:rsid w:val="003604AA"/>
    <w:rsid w:val="003604F4"/>
    <w:rsid w:val="00360C8C"/>
    <w:rsid w:val="00360E38"/>
    <w:rsid w:val="003627BA"/>
    <w:rsid w:val="003631A5"/>
    <w:rsid w:val="00364E32"/>
    <w:rsid w:val="00365388"/>
    <w:rsid w:val="00365757"/>
    <w:rsid w:val="00370654"/>
    <w:rsid w:val="0037083D"/>
    <w:rsid w:val="00371795"/>
    <w:rsid w:val="00371F68"/>
    <w:rsid w:val="00372BEC"/>
    <w:rsid w:val="00373E86"/>
    <w:rsid w:val="00374FD3"/>
    <w:rsid w:val="00375DDC"/>
    <w:rsid w:val="0038076A"/>
    <w:rsid w:val="00381E59"/>
    <w:rsid w:val="0038336D"/>
    <w:rsid w:val="00384936"/>
    <w:rsid w:val="00386C4E"/>
    <w:rsid w:val="00386CBD"/>
    <w:rsid w:val="003906A4"/>
    <w:rsid w:val="00392385"/>
    <w:rsid w:val="00395966"/>
    <w:rsid w:val="00397D78"/>
    <w:rsid w:val="003A1224"/>
    <w:rsid w:val="003A2616"/>
    <w:rsid w:val="003A4578"/>
    <w:rsid w:val="003A6482"/>
    <w:rsid w:val="003A6FCC"/>
    <w:rsid w:val="003B0579"/>
    <w:rsid w:val="003B0D09"/>
    <w:rsid w:val="003B2F1D"/>
    <w:rsid w:val="003B4C84"/>
    <w:rsid w:val="003B5CA1"/>
    <w:rsid w:val="003B6056"/>
    <w:rsid w:val="003B6A5A"/>
    <w:rsid w:val="003B7D75"/>
    <w:rsid w:val="003C01F6"/>
    <w:rsid w:val="003C0305"/>
    <w:rsid w:val="003C095D"/>
    <w:rsid w:val="003C1B00"/>
    <w:rsid w:val="003C1E4F"/>
    <w:rsid w:val="003C20CD"/>
    <w:rsid w:val="003C2B40"/>
    <w:rsid w:val="003C332D"/>
    <w:rsid w:val="003C6475"/>
    <w:rsid w:val="003D01F8"/>
    <w:rsid w:val="003D04AB"/>
    <w:rsid w:val="003D0920"/>
    <w:rsid w:val="003D10B5"/>
    <w:rsid w:val="003D1ACD"/>
    <w:rsid w:val="003D450D"/>
    <w:rsid w:val="003D5072"/>
    <w:rsid w:val="003D6865"/>
    <w:rsid w:val="003D6DC8"/>
    <w:rsid w:val="003D6F47"/>
    <w:rsid w:val="003D7A72"/>
    <w:rsid w:val="003D7CC4"/>
    <w:rsid w:val="003E23AF"/>
    <w:rsid w:val="003E318D"/>
    <w:rsid w:val="003E4BF1"/>
    <w:rsid w:val="003E4CBD"/>
    <w:rsid w:val="003E5177"/>
    <w:rsid w:val="003F5644"/>
    <w:rsid w:val="003F5866"/>
    <w:rsid w:val="003F72E2"/>
    <w:rsid w:val="003F7A89"/>
    <w:rsid w:val="00402F34"/>
    <w:rsid w:val="004060AB"/>
    <w:rsid w:val="004077B1"/>
    <w:rsid w:val="00407991"/>
    <w:rsid w:val="00412567"/>
    <w:rsid w:val="004130C7"/>
    <w:rsid w:val="004131BA"/>
    <w:rsid w:val="00413EF0"/>
    <w:rsid w:val="004143EE"/>
    <w:rsid w:val="00415A7F"/>
    <w:rsid w:val="004164DF"/>
    <w:rsid w:val="00416DAD"/>
    <w:rsid w:val="004172D1"/>
    <w:rsid w:val="00424530"/>
    <w:rsid w:val="0042486A"/>
    <w:rsid w:val="00430599"/>
    <w:rsid w:val="00434252"/>
    <w:rsid w:val="00434289"/>
    <w:rsid w:val="0043432B"/>
    <w:rsid w:val="0043556A"/>
    <w:rsid w:val="0043577F"/>
    <w:rsid w:val="0043675A"/>
    <w:rsid w:val="004418CC"/>
    <w:rsid w:val="00441C8F"/>
    <w:rsid w:val="00441F85"/>
    <w:rsid w:val="00446E4F"/>
    <w:rsid w:val="004477A6"/>
    <w:rsid w:val="00451E45"/>
    <w:rsid w:val="00452468"/>
    <w:rsid w:val="0045301B"/>
    <w:rsid w:val="004541F3"/>
    <w:rsid w:val="0045539B"/>
    <w:rsid w:val="00455E0E"/>
    <w:rsid w:val="00456147"/>
    <w:rsid w:val="00457AB7"/>
    <w:rsid w:val="004600F5"/>
    <w:rsid w:val="0046019D"/>
    <w:rsid w:val="004606A7"/>
    <w:rsid w:val="00460FF6"/>
    <w:rsid w:val="00461836"/>
    <w:rsid w:val="00464BF3"/>
    <w:rsid w:val="00465D95"/>
    <w:rsid w:val="00466839"/>
    <w:rsid w:val="00466A4A"/>
    <w:rsid w:val="00471888"/>
    <w:rsid w:val="004719B4"/>
    <w:rsid w:val="00471CA1"/>
    <w:rsid w:val="00471CCE"/>
    <w:rsid w:val="0047368B"/>
    <w:rsid w:val="00474D9D"/>
    <w:rsid w:val="0047512D"/>
    <w:rsid w:val="00475381"/>
    <w:rsid w:val="00476A9A"/>
    <w:rsid w:val="00476E62"/>
    <w:rsid w:val="00476E72"/>
    <w:rsid w:val="00481AC4"/>
    <w:rsid w:val="00481C8A"/>
    <w:rsid w:val="00482FB6"/>
    <w:rsid w:val="00485C25"/>
    <w:rsid w:val="004919C9"/>
    <w:rsid w:val="004920DA"/>
    <w:rsid w:val="0049216F"/>
    <w:rsid w:val="004955E7"/>
    <w:rsid w:val="0049647A"/>
    <w:rsid w:val="0049781D"/>
    <w:rsid w:val="004A0B20"/>
    <w:rsid w:val="004A2B2B"/>
    <w:rsid w:val="004A2F42"/>
    <w:rsid w:val="004A3EB1"/>
    <w:rsid w:val="004A48EF"/>
    <w:rsid w:val="004A5BCD"/>
    <w:rsid w:val="004A5D8B"/>
    <w:rsid w:val="004A63D7"/>
    <w:rsid w:val="004A7312"/>
    <w:rsid w:val="004A7965"/>
    <w:rsid w:val="004B070F"/>
    <w:rsid w:val="004B089B"/>
    <w:rsid w:val="004B0974"/>
    <w:rsid w:val="004B15A9"/>
    <w:rsid w:val="004B15C1"/>
    <w:rsid w:val="004B2FC0"/>
    <w:rsid w:val="004B3092"/>
    <w:rsid w:val="004B55FB"/>
    <w:rsid w:val="004B62E8"/>
    <w:rsid w:val="004B634B"/>
    <w:rsid w:val="004B6869"/>
    <w:rsid w:val="004B7517"/>
    <w:rsid w:val="004B7784"/>
    <w:rsid w:val="004C098A"/>
    <w:rsid w:val="004C1B19"/>
    <w:rsid w:val="004C2561"/>
    <w:rsid w:val="004C320A"/>
    <w:rsid w:val="004C56D5"/>
    <w:rsid w:val="004C6392"/>
    <w:rsid w:val="004C6BB5"/>
    <w:rsid w:val="004C7D8D"/>
    <w:rsid w:val="004D1624"/>
    <w:rsid w:val="004D3523"/>
    <w:rsid w:val="004D4296"/>
    <w:rsid w:val="004D513A"/>
    <w:rsid w:val="004D588F"/>
    <w:rsid w:val="004D58B3"/>
    <w:rsid w:val="004D7668"/>
    <w:rsid w:val="004E19D2"/>
    <w:rsid w:val="004E1BFA"/>
    <w:rsid w:val="004E202D"/>
    <w:rsid w:val="004E360B"/>
    <w:rsid w:val="004E405B"/>
    <w:rsid w:val="004E64F1"/>
    <w:rsid w:val="004E6FA8"/>
    <w:rsid w:val="004E71F4"/>
    <w:rsid w:val="004E79EC"/>
    <w:rsid w:val="004F09DC"/>
    <w:rsid w:val="004F0AB6"/>
    <w:rsid w:val="004F33FD"/>
    <w:rsid w:val="004F55AC"/>
    <w:rsid w:val="004F5AB7"/>
    <w:rsid w:val="004F63DB"/>
    <w:rsid w:val="004F6EB1"/>
    <w:rsid w:val="004F7817"/>
    <w:rsid w:val="00501BEB"/>
    <w:rsid w:val="00501CEC"/>
    <w:rsid w:val="00501E35"/>
    <w:rsid w:val="005032A7"/>
    <w:rsid w:val="00505066"/>
    <w:rsid w:val="00505188"/>
    <w:rsid w:val="00505C64"/>
    <w:rsid w:val="00506DEA"/>
    <w:rsid w:val="005105EF"/>
    <w:rsid w:val="00511500"/>
    <w:rsid w:val="005125AD"/>
    <w:rsid w:val="005126F5"/>
    <w:rsid w:val="00512C0B"/>
    <w:rsid w:val="005146F2"/>
    <w:rsid w:val="00515161"/>
    <w:rsid w:val="00515E20"/>
    <w:rsid w:val="0051708C"/>
    <w:rsid w:val="005171B3"/>
    <w:rsid w:val="00517BBF"/>
    <w:rsid w:val="00520233"/>
    <w:rsid w:val="00523895"/>
    <w:rsid w:val="0052494B"/>
    <w:rsid w:val="00526237"/>
    <w:rsid w:val="00527130"/>
    <w:rsid w:val="00527FB3"/>
    <w:rsid w:val="005302F1"/>
    <w:rsid w:val="005371E5"/>
    <w:rsid w:val="00537BEC"/>
    <w:rsid w:val="005410AB"/>
    <w:rsid w:val="0054260F"/>
    <w:rsid w:val="005439FD"/>
    <w:rsid w:val="00543A44"/>
    <w:rsid w:val="005445E0"/>
    <w:rsid w:val="00544FF5"/>
    <w:rsid w:val="005453D2"/>
    <w:rsid w:val="00546903"/>
    <w:rsid w:val="005475A5"/>
    <w:rsid w:val="00550CE9"/>
    <w:rsid w:val="00550FA0"/>
    <w:rsid w:val="00553275"/>
    <w:rsid w:val="00553DB4"/>
    <w:rsid w:val="005541D9"/>
    <w:rsid w:val="00555DE1"/>
    <w:rsid w:val="00557482"/>
    <w:rsid w:val="00557747"/>
    <w:rsid w:val="0056332E"/>
    <w:rsid w:val="00563BE7"/>
    <w:rsid w:val="00563C4F"/>
    <w:rsid w:val="00563DEC"/>
    <w:rsid w:val="00564584"/>
    <w:rsid w:val="00565691"/>
    <w:rsid w:val="005672ED"/>
    <w:rsid w:val="005673AC"/>
    <w:rsid w:val="005710A4"/>
    <w:rsid w:val="00571BB6"/>
    <w:rsid w:val="0057356B"/>
    <w:rsid w:val="00574B91"/>
    <w:rsid w:val="00574FB1"/>
    <w:rsid w:val="005752E4"/>
    <w:rsid w:val="005753E4"/>
    <w:rsid w:val="00575BA7"/>
    <w:rsid w:val="005761F3"/>
    <w:rsid w:val="00576B59"/>
    <w:rsid w:val="00576BDE"/>
    <w:rsid w:val="00582578"/>
    <w:rsid w:val="00582827"/>
    <w:rsid w:val="00582AA7"/>
    <w:rsid w:val="0058477C"/>
    <w:rsid w:val="0058568F"/>
    <w:rsid w:val="00586094"/>
    <w:rsid w:val="00591A53"/>
    <w:rsid w:val="00591C4C"/>
    <w:rsid w:val="00592DF9"/>
    <w:rsid w:val="00593D83"/>
    <w:rsid w:val="005947B9"/>
    <w:rsid w:val="00594B24"/>
    <w:rsid w:val="00596AA4"/>
    <w:rsid w:val="00596AB8"/>
    <w:rsid w:val="00597D20"/>
    <w:rsid w:val="005A079D"/>
    <w:rsid w:val="005A49A4"/>
    <w:rsid w:val="005A6911"/>
    <w:rsid w:val="005A6F1E"/>
    <w:rsid w:val="005A7CA0"/>
    <w:rsid w:val="005A7D64"/>
    <w:rsid w:val="005B1430"/>
    <w:rsid w:val="005B335E"/>
    <w:rsid w:val="005B4448"/>
    <w:rsid w:val="005B5C09"/>
    <w:rsid w:val="005B7CFD"/>
    <w:rsid w:val="005B7D63"/>
    <w:rsid w:val="005C0254"/>
    <w:rsid w:val="005C1518"/>
    <w:rsid w:val="005C2774"/>
    <w:rsid w:val="005C2E82"/>
    <w:rsid w:val="005C326D"/>
    <w:rsid w:val="005C3DFF"/>
    <w:rsid w:val="005C498B"/>
    <w:rsid w:val="005C4F0A"/>
    <w:rsid w:val="005C56D3"/>
    <w:rsid w:val="005C590A"/>
    <w:rsid w:val="005C7636"/>
    <w:rsid w:val="005D19A9"/>
    <w:rsid w:val="005D3A37"/>
    <w:rsid w:val="005D4005"/>
    <w:rsid w:val="005D40D1"/>
    <w:rsid w:val="005D6F4D"/>
    <w:rsid w:val="005D7532"/>
    <w:rsid w:val="005D775D"/>
    <w:rsid w:val="005E39B6"/>
    <w:rsid w:val="005E40A0"/>
    <w:rsid w:val="005E451E"/>
    <w:rsid w:val="005E6D2B"/>
    <w:rsid w:val="005E73F3"/>
    <w:rsid w:val="005F001B"/>
    <w:rsid w:val="005F0534"/>
    <w:rsid w:val="005F06BF"/>
    <w:rsid w:val="005F1675"/>
    <w:rsid w:val="005F3A66"/>
    <w:rsid w:val="005F3D24"/>
    <w:rsid w:val="005F3D92"/>
    <w:rsid w:val="005F41FE"/>
    <w:rsid w:val="005F6037"/>
    <w:rsid w:val="005F6F2A"/>
    <w:rsid w:val="005F7007"/>
    <w:rsid w:val="005F7A18"/>
    <w:rsid w:val="00600593"/>
    <w:rsid w:val="00600DDD"/>
    <w:rsid w:val="00601608"/>
    <w:rsid w:val="00601738"/>
    <w:rsid w:val="006017FA"/>
    <w:rsid w:val="006042D1"/>
    <w:rsid w:val="006048B7"/>
    <w:rsid w:val="00605635"/>
    <w:rsid w:val="006059B2"/>
    <w:rsid w:val="00606B03"/>
    <w:rsid w:val="00610305"/>
    <w:rsid w:val="00610419"/>
    <w:rsid w:val="00611D91"/>
    <w:rsid w:val="00611DDB"/>
    <w:rsid w:val="006127E4"/>
    <w:rsid w:val="00612C7B"/>
    <w:rsid w:val="006133C5"/>
    <w:rsid w:val="00615CA4"/>
    <w:rsid w:val="00616925"/>
    <w:rsid w:val="00620784"/>
    <w:rsid w:val="006209BD"/>
    <w:rsid w:val="00621DCF"/>
    <w:rsid w:val="006223C9"/>
    <w:rsid w:val="006224C1"/>
    <w:rsid w:val="00622726"/>
    <w:rsid w:val="00623545"/>
    <w:rsid w:val="00623C5B"/>
    <w:rsid w:val="006245D6"/>
    <w:rsid w:val="00625C96"/>
    <w:rsid w:val="006269B7"/>
    <w:rsid w:val="00626A11"/>
    <w:rsid w:val="00626EF8"/>
    <w:rsid w:val="00627DCB"/>
    <w:rsid w:val="00627FC1"/>
    <w:rsid w:val="006307A5"/>
    <w:rsid w:val="00631845"/>
    <w:rsid w:val="00632041"/>
    <w:rsid w:val="006322BD"/>
    <w:rsid w:val="00633DC7"/>
    <w:rsid w:val="00634158"/>
    <w:rsid w:val="00636E1D"/>
    <w:rsid w:val="00636FF7"/>
    <w:rsid w:val="0063793A"/>
    <w:rsid w:val="006400F5"/>
    <w:rsid w:val="00640342"/>
    <w:rsid w:val="006411EB"/>
    <w:rsid w:val="00641F64"/>
    <w:rsid w:val="006420A5"/>
    <w:rsid w:val="006420C4"/>
    <w:rsid w:val="00644388"/>
    <w:rsid w:val="00644661"/>
    <w:rsid w:val="00645F2E"/>
    <w:rsid w:val="006463CE"/>
    <w:rsid w:val="00650599"/>
    <w:rsid w:val="00650E07"/>
    <w:rsid w:val="00653220"/>
    <w:rsid w:val="00653B0D"/>
    <w:rsid w:val="00655112"/>
    <w:rsid w:val="00657A42"/>
    <w:rsid w:val="0066076D"/>
    <w:rsid w:val="0066145B"/>
    <w:rsid w:val="006617FE"/>
    <w:rsid w:val="00662487"/>
    <w:rsid w:val="00663106"/>
    <w:rsid w:val="00663B0A"/>
    <w:rsid w:val="006641F8"/>
    <w:rsid w:val="00664317"/>
    <w:rsid w:val="006671A5"/>
    <w:rsid w:val="006672B7"/>
    <w:rsid w:val="00670254"/>
    <w:rsid w:val="00670CD3"/>
    <w:rsid w:val="00671A56"/>
    <w:rsid w:val="00671AEF"/>
    <w:rsid w:val="00671B39"/>
    <w:rsid w:val="00672B8E"/>
    <w:rsid w:val="00676D73"/>
    <w:rsid w:val="00677BB2"/>
    <w:rsid w:val="00677CC7"/>
    <w:rsid w:val="00680674"/>
    <w:rsid w:val="00680D1E"/>
    <w:rsid w:val="00680E3F"/>
    <w:rsid w:val="006819CE"/>
    <w:rsid w:val="0068628A"/>
    <w:rsid w:val="00686DA5"/>
    <w:rsid w:val="006909C0"/>
    <w:rsid w:val="00692026"/>
    <w:rsid w:val="006924DA"/>
    <w:rsid w:val="00692E67"/>
    <w:rsid w:val="006937AC"/>
    <w:rsid w:val="006973AC"/>
    <w:rsid w:val="00697E73"/>
    <w:rsid w:val="006A0C31"/>
    <w:rsid w:val="006A0D6A"/>
    <w:rsid w:val="006A1213"/>
    <w:rsid w:val="006A12E0"/>
    <w:rsid w:val="006A6226"/>
    <w:rsid w:val="006B10D4"/>
    <w:rsid w:val="006B216E"/>
    <w:rsid w:val="006B29DC"/>
    <w:rsid w:val="006B5580"/>
    <w:rsid w:val="006B5FC0"/>
    <w:rsid w:val="006B762C"/>
    <w:rsid w:val="006C0184"/>
    <w:rsid w:val="006C068B"/>
    <w:rsid w:val="006C186D"/>
    <w:rsid w:val="006C2101"/>
    <w:rsid w:val="006C27A8"/>
    <w:rsid w:val="006C2ED8"/>
    <w:rsid w:val="006C4B59"/>
    <w:rsid w:val="006D005E"/>
    <w:rsid w:val="006D2179"/>
    <w:rsid w:val="006D2245"/>
    <w:rsid w:val="006D42F8"/>
    <w:rsid w:val="006D48B6"/>
    <w:rsid w:val="006D6654"/>
    <w:rsid w:val="006D7393"/>
    <w:rsid w:val="006D7A2B"/>
    <w:rsid w:val="006E02CE"/>
    <w:rsid w:val="006E1970"/>
    <w:rsid w:val="006E206F"/>
    <w:rsid w:val="006E3324"/>
    <w:rsid w:val="006E418C"/>
    <w:rsid w:val="006E48FA"/>
    <w:rsid w:val="006E55E1"/>
    <w:rsid w:val="006E5B84"/>
    <w:rsid w:val="006E5BB5"/>
    <w:rsid w:val="006E7646"/>
    <w:rsid w:val="006F0504"/>
    <w:rsid w:val="006F0B70"/>
    <w:rsid w:val="006F289E"/>
    <w:rsid w:val="006F2E13"/>
    <w:rsid w:val="006F445D"/>
    <w:rsid w:val="006F4922"/>
    <w:rsid w:val="006F72C6"/>
    <w:rsid w:val="007001D1"/>
    <w:rsid w:val="00700A5A"/>
    <w:rsid w:val="00701227"/>
    <w:rsid w:val="007018D2"/>
    <w:rsid w:val="0070213E"/>
    <w:rsid w:val="00702A38"/>
    <w:rsid w:val="00703E4E"/>
    <w:rsid w:val="00704085"/>
    <w:rsid w:val="0070442B"/>
    <w:rsid w:val="007047F5"/>
    <w:rsid w:val="007071C6"/>
    <w:rsid w:val="00710212"/>
    <w:rsid w:val="00711E1C"/>
    <w:rsid w:val="00712D06"/>
    <w:rsid w:val="00712D2C"/>
    <w:rsid w:val="00714810"/>
    <w:rsid w:val="007169EF"/>
    <w:rsid w:val="00716AB8"/>
    <w:rsid w:val="00716CBE"/>
    <w:rsid w:val="007174D6"/>
    <w:rsid w:val="00717607"/>
    <w:rsid w:val="00717705"/>
    <w:rsid w:val="00720050"/>
    <w:rsid w:val="00721557"/>
    <w:rsid w:val="00721FBA"/>
    <w:rsid w:val="00723270"/>
    <w:rsid w:val="00724E16"/>
    <w:rsid w:val="00726C67"/>
    <w:rsid w:val="00730352"/>
    <w:rsid w:val="00731F9A"/>
    <w:rsid w:val="00733C3F"/>
    <w:rsid w:val="007373E1"/>
    <w:rsid w:val="00742839"/>
    <w:rsid w:val="00743240"/>
    <w:rsid w:val="00743A14"/>
    <w:rsid w:val="00743C39"/>
    <w:rsid w:val="0074740A"/>
    <w:rsid w:val="007479E6"/>
    <w:rsid w:val="00750449"/>
    <w:rsid w:val="00752710"/>
    <w:rsid w:val="0075400D"/>
    <w:rsid w:val="007541A4"/>
    <w:rsid w:val="00754B35"/>
    <w:rsid w:val="00755505"/>
    <w:rsid w:val="00756492"/>
    <w:rsid w:val="00757F6D"/>
    <w:rsid w:val="0076078D"/>
    <w:rsid w:val="007614BF"/>
    <w:rsid w:val="0076316D"/>
    <w:rsid w:val="00764687"/>
    <w:rsid w:val="00765051"/>
    <w:rsid w:val="007653CB"/>
    <w:rsid w:val="00765ADE"/>
    <w:rsid w:val="00766737"/>
    <w:rsid w:val="007727DF"/>
    <w:rsid w:val="00772993"/>
    <w:rsid w:val="0077689B"/>
    <w:rsid w:val="007815FB"/>
    <w:rsid w:val="00781D80"/>
    <w:rsid w:val="00782DFF"/>
    <w:rsid w:val="00785478"/>
    <w:rsid w:val="007856BB"/>
    <w:rsid w:val="00786B1B"/>
    <w:rsid w:val="00787592"/>
    <w:rsid w:val="00791891"/>
    <w:rsid w:val="00791DE5"/>
    <w:rsid w:val="00792D0C"/>
    <w:rsid w:val="007934A8"/>
    <w:rsid w:val="00794978"/>
    <w:rsid w:val="00796CFC"/>
    <w:rsid w:val="007978E0"/>
    <w:rsid w:val="00797C68"/>
    <w:rsid w:val="007A0054"/>
    <w:rsid w:val="007A0354"/>
    <w:rsid w:val="007A0E5C"/>
    <w:rsid w:val="007A2A87"/>
    <w:rsid w:val="007A3415"/>
    <w:rsid w:val="007A38F2"/>
    <w:rsid w:val="007A3CAA"/>
    <w:rsid w:val="007A44A6"/>
    <w:rsid w:val="007A5353"/>
    <w:rsid w:val="007A57D6"/>
    <w:rsid w:val="007A588E"/>
    <w:rsid w:val="007A7DC0"/>
    <w:rsid w:val="007B082B"/>
    <w:rsid w:val="007B0F28"/>
    <w:rsid w:val="007B1A6B"/>
    <w:rsid w:val="007B3757"/>
    <w:rsid w:val="007B3827"/>
    <w:rsid w:val="007B3D63"/>
    <w:rsid w:val="007B415C"/>
    <w:rsid w:val="007B50BA"/>
    <w:rsid w:val="007B62AC"/>
    <w:rsid w:val="007B69D6"/>
    <w:rsid w:val="007B72C6"/>
    <w:rsid w:val="007B780E"/>
    <w:rsid w:val="007C0510"/>
    <w:rsid w:val="007C082D"/>
    <w:rsid w:val="007C2C69"/>
    <w:rsid w:val="007C38AF"/>
    <w:rsid w:val="007C3CD2"/>
    <w:rsid w:val="007C3D93"/>
    <w:rsid w:val="007C458A"/>
    <w:rsid w:val="007C55D0"/>
    <w:rsid w:val="007C6089"/>
    <w:rsid w:val="007C7C7B"/>
    <w:rsid w:val="007D0398"/>
    <w:rsid w:val="007D06F0"/>
    <w:rsid w:val="007D2991"/>
    <w:rsid w:val="007D2FDE"/>
    <w:rsid w:val="007D56C6"/>
    <w:rsid w:val="007D5D17"/>
    <w:rsid w:val="007D5EA0"/>
    <w:rsid w:val="007E14C6"/>
    <w:rsid w:val="007E17FF"/>
    <w:rsid w:val="007E24C2"/>
    <w:rsid w:val="007E2D51"/>
    <w:rsid w:val="007E39E1"/>
    <w:rsid w:val="007E3CA8"/>
    <w:rsid w:val="007E458E"/>
    <w:rsid w:val="007E4614"/>
    <w:rsid w:val="007E54AD"/>
    <w:rsid w:val="007E57CE"/>
    <w:rsid w:val="007E682F"/>
    <w:rsid w:val="007E6BF0"/>
    <w:rsid w:val="007E702D"/>
    <w:rsid w:val="007E704B"/>
    <w:rsid w:val="007E7246"/>
    <w:rsid w:val="007F3334"/>
    <w:rsid w:val="007F4CC8"/>
    <w:rsid w:val="007F5865"/>
    <w:rsid w:val="007F7B8E"/>
    <w:rsid w:val="00801891"/>
    <w:rsid w:val="00801A54"/>
    <w:rsid w:val="008033A1"/>
    <w:rsid w:val="00803BB4"/>
    <w:rsid w:val="00804563"/>
    <w:rsid w:val="008046A4"/>
    <w:rsid w:val="00804837"/>
    <w:rsid w:val="00805A13"/>
    <w:rsid w:val="00806A4C"/>
    <w:rsid w:val="008073A2"/>
    <w:rsid w:val="00810F8E"/>
    <w:rsid w:val="00811C0D"/>
    <w:rsid w:val="008123E1"/>
    <w:rsid w:val="00813BAC"/>
    <w:rsid w:val="00813CD4"/>
    <w:rsid w:val="008154B5"/>
    <w:rsid w:val="00815541"/>
    <w:rsid w:val="0081579E"/>
    <w:rsid w:val="00816970"/>
    <w:rsid w:val="00816C37"/>
    <w:rsid w:val="008171B5"/>
    <w:rsid w:val="00821B9D"/>
    <w:rsid w:val="008229B8"/>
    <w:rsid w:val="008239CF"/>
    <w:rsid w:val="00823AC0"/>
    <w:rsid w:val="00823FF9"/>
    <w:rsid w:val="00825D7E"/>
    <w:rsid w:val="008274B6"/>
    <w:rsid w:val="0082753B"/>
    <w:rsid w:val="00830C7A"/>
    <w:rsid w:val="00831BFB"/>
    <w:rsid w:val="0084180E"/>
    <w:rsid w:val="00843373"/>
    <w:rsid w:val="0084468C"/>
    <w:rsid w:val="00844EE2"/>
    <w:rsid w:val="008459B7"/>
    <w:rsid w:val="008461B5"/>
    <w:rsid w:val="00846679"/>
    <w:rsid w:val="008467D2"/>
    <w:rsid w:val="0084689D"/>
    <w:rsid w:val="00846C63"/>
    <w:rsid w:val="00850101"/>
    <w:rsid w:val="0085041F"/>
    <w:rsid w:val="0085052A"/>
    <w:rsid w:val="00850CDC"/>
    <w:rsid w:val="00851DC4"/>
    <w:rsid w:val="00852142"/>
    <w:rsid w:val="008539BB"/>
    <w:rsid w:val="00854452"/>
    <w:rsid w:val="008552A0"/>
    <w:rsid w:val="0085591A"/>
    <w:rsid w:val="008559E8"/>
    <w:rsid w:val="00855AC9"/>
    <w:rsid w:val="00856198"/>
    <w:rsid w:val="0085648F"/>
    <w:rsid w:val="008564DC"/>
    <w:rsid w:val="00856927"/>
    <w:rsid w:val="008572F0"/>
    <w:rsid w:val="0086003C"/>
    <w:rsid w:val="00862D23"/>
    <w:rsid w:val="00865492"/>
    <w:rsid w:val="00866385"/>
    <w:rsid w:val="008670A9"/>
    <w:rsid w:val="00867519"/>
    <w:rsid w:val="00867CB4"/>
    <w:rsid w:val="008708AB"/>
    <w:rsid w:val="00870C48"/>
    <w:rsid w:val="00874ED5"/>
    <w:rsid w:val="00880BCD"/>
    <w:rsid w:val="008810BC"/>
    <w:rsid w:val="00884510"/>
    <w:rsid w:val="00884DC4"/>
    <w:rsid w:val="00884EF0"/>
    <w:rsid w:val="00886EA4"/>
    <w:rsid w:val="008903CA"/>
    <w:rsid w:val="00892096"/>
    <w:rsid w:val="00894E62"/>
    <w:rsid w:val="00895131"/>
    <w:rsid w:val="00896D04"/>
    <w:rsid w:val="00896EF0"/>
    <w:rsid w:val="00897CC1"/>
    <w:rsid w:val="008A13D3"/>
    <w:rsid w:val="008A3B4F"/>
    <w:rsid w:val="008A40BC"/>
    <w:rsid w:val="008A5DA7"/>
    <w:rsid w:val="008A7074"/>
    <w:rsid w:val="008B0845"/>
    <w:rsid w:val="008B0FA6"/>
    <w:rsid w:val="008B1748"/>
    <w:rsid w:val="008B248A"/>
    <w:rsid w:val="008B269B"/>
    <w:rsid w:val="008B2816"/>
    <w:rsid w:val="008B6B85"/>
    <w:rsid w:val="008C1700"/>
    <w:rsid w:val="008C1A94"/>
    <w:rsid w:val="008C231E"/>
    <w:rsid w:val="008C27E6"/>
    <w:rsid w:val="008C47B2"/>
    <w:rsid w:val="008C5B82"/>
    <w:rsid w:val="008C672C"/>
    <w:rsid w:val="008C6A4E"/>
    <w:rsid w:val="008D04B4"/>
    <w:rsid w:val="008D08E6"/>
    <w:rsid w:val="008D0CBA"/>
    <w:rsid w:val="008D2C6D"/>
    <w:rsid w:val="008D2FFB"/>
    <w:rsid w:val="008D4828"/>
    <w:rsid w:val="008D5ED6"/>
    <w:rsid w:val="008D7CD4"/>
    <w:rsid w:val="008E13F9"/>
    <w:rsid w:val="008E292A"/>
    <w:rsid w:val="008E3D64"/>
    <w:rsid w:val="008E5652"/>
    <w:rsid w:val="008E60F6"/>
    <w:rsid w:val="008E6407"/>
    <w:rsid w:val="008E7970"/>
    <w:rsid w:val="008F0F53"/>
    <w:rsid w:val="008F1BEA"/>
    <w:rsid w:val="008F1F77"/>
    <w:rsid w:val="008F27B9"/>
    <w:rsid w:val="008F3908"/>
    <w:rsid w:val="008F44EB"/>
    <w:rsid w:val="008F61C1"/>
    <w:rsid w:val="009000F3"/>
    <w:rsid w:val="009008FD"/>
    <w:rsid w:val="009012CB"/>
    <w:rsid w:val="009014B6"/>
    <w:rsid w:val="0090166B"/>
    <w:rsid w:val="00905D8E"/>
    <w:rsid w:val="0090605F"/>
    <w:rsid w:val="00906A17"/>
    <w:rsid w:val="00906BC5"/>
    <w:rsid w:val="0090729F"/>
    <w:rsid w:val="00910181"/>
    <w:rsid w:val="00912882"/>
    <w:rsid w:val="00912895"/>
    <w:rsid w:val="00913FC8"/>
    <w:rsid w:val="00916227"/>
    <w:rsid w:val="0091630D"/>
    <w:rsid w:val="00916645"/>
    <w:rsid w:val="00920072"/>
    <w:rsid w:val="009210DE"/>
    <w:rsid w:val="0092311E"/>
    <w:rsid w:val="00923509"/>
    <w:rsid w:val="009247C0"/>
    <w:rsid w:val="009251B5"/>
    <w:rsid w:val="009251C2"/>
    <w:rsid w:val="0092541C"/>
    <w:rsid w:val="00925BA6"/>
    <w:rsid w:val="00925F13"/>
    <w:rsid w:val="009260D6"/>
    <w:rsid w:val="009273BC"/>
    <w:rsid w:val="00930C30"/>
    <w:rsid w:val="009313A8"/>
    <w:rsid w:val="00931B46"/>
    <w:rsid w:val="00933038"/>
    <w:rsid w:val="00933AEE"/>
    <w:rsid w:val="00935472"/>
    <w:rsid w:val="009360B2"/>
    <w:rsid w:val="009360C9"/>
    <w:rsid w:val="00937718"/>
    <w:rsid w:val="00937854"/>
    <w:rsid w:val="00940268"/>
    <w:rsid w:val="0094125D"/>
    <w:rsid w:val="00943B87"/>
    <w:rsid w:val="00943C57"/>
    <w:rsid w:val="009448BC"/>
    <w:rsid w:val="009501D6"/>
    <w:rsid w:val="00950346"/>
    <w:rsid w:val="00950374"/>
    <w:rsid w:val="00952710"/>
    <w:rsid w:val="009531CB"/>
    <w:rsid w:val="009559E1"/>
    <w:rsid w:val="0095719B"/>
    <w:rsid w:val="0095789C"/>
    <w:rsid w:val="00960F30"/>
    <w:rsid w:val="00961460"/>
    <w:rsid w:val="0096160F"/>
    <w:rsid w:val="00962BEA"/>
    <w:rsid w:val="00964393"/>
    <w:rsid w:val="00965B6B"/>
    <w:rsid w:val="00965B80"/>
    <w:rsid w:val="00965BEA"/>
    <w:rsid w:val="009662C5"/>
    <w:rsid w:val="00967458"/>
    <w:rsid w:val="009674E9"/>
    <w:rsid w:val="00971B4D"/>
    <w:rsid w:val="00971F67"/>
    <w:rsid w:val="00972012"/>
    <w:rsid w:val="00973859"/>
    <w:rsid w:val="00974607"/>
    <w:rsid w:val="00974F4E"/>
    <w:rsid w:val="00974FF4"/>
    <w:rsid w:val="0097538A"/>
    <w:rsid w:val="009761BB"/>
    <w:rsid w:val="009774B6"/>
    <w:rsid w:val="00977676"/>
    <w:rsid w:val="0097793C"/>
    <w:rsid w:val="00982373"/>
    <w:rsid w:val="0098401F"/>
    <w:rsid w:val="00984D23"/>
    <w:rsid w:val="00987078"/>
    <w:rsid w:val="00987120"/>
    <w:rsid w:val="00990058"/>
    <w:rsid w:val="00990A8A"/>
    <w:rsid w:val="00991278"/>
    <w:rsid w:val="009927CC"/>
    <w:rsid w:val="00992BEF"/>
    <w:rsid w:val="00993B1E"/>
    <w:rsid w:val="009944B4"/>
    <w:rsid w:val="009947D6"/>
    <w:rsid w:val="00994B4F"/>
    <w:rsid w:val="009953F9"/>
    <w:rsid w:val="00997339"/>
    <w:rsid w:val="00997406"/>
    <w:rsid w:val="009976D7"/>
    <w:rsid w:val="00997826"/>
    <w:rsid w:val="00997B3E"/>
    <w:rsid w:val="009A2610"/>
    <w:rsid w:val="009A3EE8"/>
    <w:rsid w:val="009A4635"/>
    <w:rsid w:val="009A5D7A"/>
    <w:rsid w:val="009A6978"/>
    <w:rsid w:val="009B033C"/>
    <w:rsid w:val="009B1BD7"/>
    <w:rsid w:val="009B71C6"/>
    <w:rsid w:val="009B747C"/>
    <w:rsid w:val="009B7766"/>
    <w:rsid w:val="009B7ED5"/>
    <w:rsid w:val="009C12C9"/>
    <w:rsid w:val="009C1931"/>
    <w:rsid w:val="009C1CE7"/>
    <w:rsid w:val="009C23C8"/>
    <w:rsid w:val="009C319B"/>
    <w:rsid w:val="009C39EE"/>
    <w:rsid w:val="009C3A8F"/>
    <w:rsid w:val="009C4983"/>
    <w:rsid w:val="009C6B20"/>
    <w:rsid w:val="009C741F"/>
    <w:rsid w:val="009D0637"/>
    <w:rsid w:val="009D10AD"/>
    <w:rsid w:val="009D1372"/>
    <w:rsid w:val="009D1C5F"/>
    <w:rsid w:val="009D2A94"/>
    <w:rsid w:val="009D2ABE"/>
    <w:rsid w:val="009D2F9B"/>
    <w:rsid w:val="009D3166"/>
    <w:rsid w:val="009D55F7"/>
    <w:rsid w:val="009D693E"/>
    <w:rsid w:val="009D7D01"/>
    <w:rsid w:val="009D7FCB"/>
    <w:rsid w:val="009E0794"/>
    <w:rsid w:val="009E18E8"/>
    <w:rsid w:val="009E1A3F"/>
    <w:rsid w:val="009E1F4E"/>
    <w:rsid w:val="009E325D"/>
    <w:rsid w:val="009E327E"/>
    <w:rsid w:val="009E38A2"/>
    <w:rsid w:val="009E4107"/>
    <w:rsid w:val="009E420B"/>
    <w:rsid w:val="009E5245"/>
    <w:rsid w:val="009E5BB2"/>
    <w:rsid w:val="009E5CAA"/>
    <w:rsid w:val="009E70EF"/>
    <w:rsid w:val="009E76BE"/>
    <w:rsid w:val="009E79BF"/>
    <w:rsid w:val="009E7BA6"/>
    <w:rsid w:val="009E7E40"/>
    <w:rsid w:val="009F12DA"/>
    <w:rsid w:val="009F2AE6"/>
    <w:rsid w:val="009F3FE6"/>
    <w:rsid w:val="009F4E0E"/>
    <w:rsid w:val="009F53AF"/>
    <w:rsid w:val="009F6FF4"/>
    <w:rsid w:val="00A00793"/>
    <w:rsid w:val="00A00E34"/>
    <w:rsid w:val="00A02839"/>
    <w:rsid w:val="00A02E02"/>
    <w:rsid w:val="00A03D37"/>
    <w:rsid w:val="00A0415A"/>
    <w:rsid w:val="00A04FB4"/>
    <w:rsid w:val="00A060B7"/>
    <w:rsid w:val="00A062C7"/>
    <w:rsid w:val="00A077FE"/>
    <w:rsid w:val="00A1014D"/>
    <w:rsid w:val="00A10257"/>
    <w:rsid w:val="00A1040A"/>
    <w:rsid w:val="00A10DC8"/>
    <w:rsid w:val="00A11903"/>
    <w:rsid w:val="00A13383"/>
    <w:rsid w:val="00A14332"/>
    <w:rsid w:val="00A146D1"/>
    <w:rsid w:val="00A14E14"/>
    <w:rsid w:val="00A1502F"/>
    <w:rsid w:val="00A17AD1"/>
    <w:rsid w:val="00A21493"/>
    <w:rsid w:val="00A23608"/>
    <w:rsid w:val="00A239F6"/>
    <w:rsid w:val="00A25707"/>
    <w:rsid w:val="00A25A56"/>
    <w:rsid w:val="00A260BD"/>
    <w:rsid w:val="00A26EB4"/>
    <w:rsid w:val="00A27B9D"/>
    <w:rsid w:val="00A27D88"/>
    <w:rsid w:val="00A304D0"/>
    <w:rsid w:val="00A30AB0"/>
    <w:rsid w:val="00A31F22"/>
    <w:rsid w:val="00A3253E"/>
    <w:rsid w:val="00A342E8"/>
    <w:rsid w:val="00A3511F"/>
    <w:rsid w:val="00A36FE2"/>
    <w:rsid w:val="00A37FED"/>
    <w:rsid w:val="00A4409F"/>
    <w:rsid w:val="00A44A20"/>
    <w:rsid w:val="00A4547A"/>
    <w:rsid w:val="00A4607D"/>
    <w:rsid w:val="00A477D8"/>
    <w:rsid w:val="00A53163"/>
    <w:rsid w:val="00A53EC9"/>
    <w:rsid w:val="00A63886"/>
    <w:rsid w:val="00A65365"/>
    <w:rsid w:val="00A70C66"/>
    <w:rsid w:val="00A725D6"/>
    <w:rsid w:val="00A72C70"/>
    <w:rsid w:val="00A72C7D"/>
    <w:rsid w:val="00A731F2"/>
    <w:rsid w:val="00A744C3"/>
    <w:rsid w:val="00A81586"/>
    <w:rsid w:val="00A81B96"/>
    <w:rsid w:val="00A82137"/>
    <w:rsid w:val="00A83523"/>
    <w:rsid w:val="00A84F93"/>
    <w:rsid w:val="00A85168"/>
    <w:rsid w:val="00A86B82"/>
    <w:rsid w:val="00A86C90"/>
    <w:rsid w:val="00A87CC2"/>
    <w:rsid w:val="00A905E9"/>
    <w:rsid w:val="00A9116C"/>
    <w:rsid w:val="00A919FB"/>
    <w:rsid w:val="00A91A51"/>
    <w:rsid w:val="00A92440"/>
    <w:rsid w:val="00A92865"/>
    <w:rsid w:val="00A96F56"/>
    <w:rsid w:val="00AA03D6"/>
    <w:rsid w:val="00AA073A"/>
    <w:rsid w:val="00AA1005"/>
    <w:rsid w:val="00AA4533"/>
    <w:rsid w:val="00AA6023"/>
    <w:rsid w:val="00AA71FA"/>
    <w:rsid w:val="00AA755F"/>
    <w:rsid w:val="00AA7604"/>
    <w:rsid w:val="00AB104D"/>
    <w:rsid w:val="00AB10CF"/>
    <w:rsid w:val="00AB2476"/>
    <w:rsid w:val="00AB2B10"/>
    <w:rsid w:val="00AB3DDB"/>
    <w:rsid w:val="00AB6E04"/>
    <w:rsid w:val="00AB7318"/>
    <w:rsid w:val="00AC7521"/>
    <w:rsid w:val="00AC7855"/>
    <w:rsid w:val="00AD0C73"/>
    <w:rsid w:val="00AD18C7"/>
    <w:rsid w:val="00AD1D63"/>
    <w:rsid w:val="00AD264A"/>
    <w:rsid w:val="00AD2FD9"/>
    <w:rsid w:val="00AD339F"/>
    <w:rsid w:val="00AD4A4D"/>
    <w:rsid w:val="00AD50A9"/>
    <w:rsid w:val="00AD56DA"/>
    <w:rsid w:val="00AD7048"/>
    <w:rsid w:val="00AE1A2D"/>
    <w:rsid w:val="00AE24A6"/>
    <w:rsid w:val="00AE46E2"/>
    <w:rsid w:val="00AE5347"/>
    <w:rsid w:val="00AE55F6"/>
    <w:rsid w:val="00AE56DB"/>
    <w:rsid w:val="00AE56F4"/>
    <w:rsid w:val="00AE5E5A"/>
    <w:rsid w:val="00AE5F3C"/>
    <w:rsid w:val="00AE7702"/>
    <w:rsid w:val="00AE79FD"/>
    <w:rsid w:val="00AF09D9"/>
    <w:rsid w:val="00AF3FBC"/>
    <w:rsid w:val="00AF5BC7"/>
    <w:rsid w:val="00AF5BD3"/>
    <w:rsid w:val="00AF5FB0"/>
    <w:rsid w:val="00AF7442"/>
    <w:rsid w:val="00AF759F"/>
    <w:rsid w:val="00AF7F7B"/>
    <w:rsid w:val="00B022BD"/>
    <w:rsid w:val="00B02FAA"/>
    <w:rsid w:val="00B03C60"/>
    <w:rsid w:val="00B043DF"/>
    <w:rsid w:val="00B04D5C"/>
    <w:rsid w:val="00B05624"/>
    <w:rsid w:val="00B05A34"/>
    <w:rsid w:val="00B06E31"/>
    <w:rsid w:val="00B06E5A"/>
    <w:rsid w:val="00B10EE4"/>
    <w:rsid w:val="00B115D7"/>
    <w:rsid w:val="00B13C87"/>
    <w:rsid w:val="00B13EED"/>
    <w:rsid w:val="00B13F6E"/>
    <w:rsid w:val="00B14BF5"/>
    <w:rsid w:val="00B14F07"/>
    <w:rsid w:val="00B1710D"/>
    <w:rsid w:val="00B215CA"/>
    <w:rsid w:val="00B2180A"/>
    <w:rsid w:val="00B21D0B"/>
    <w:rsid w:val="00B225AD"/>
    <w:rsid w:val="00B2494F"/>
    <w:rsid w:val="00B25B60"/>
    <w:rsid w:val="00B27DE5"/>
    <w:rsid w:val="00B30607"/>
    <w:rsid w:val="00B32510"/>
    <w:rsid w:val="00B34DF5"/>
    <w:rsid w:val="00B35302"/>
    <w:rsid w:val="00B3595C"/>
    <w:rsid w:val="00B35EC3"/>
    <w:rsid w:val="00B36D5E"/>
    <w:rsid w:val="00B37911"/>
    <w:rsid w:val="00B41BA6"/>
    <w:rsid w:val="00B41F41"/>
    <w:rsid w:val="00B424AE"/>
    <w:rsid w:val="00B42808"/>
    <w:rsid w:val="00B42FCC"/>
    <w:rsid w:val="00B43E07"/>
    <w:rsid w:val="00B45EC6"/>
    <w:rsid w:val="00B46138"/>
    <w:rsid w:val="00B47342"/>
    <w:rsid w:val="00B50FAA"/>
    <w:rsid w:val="00B51FBE"/>
    <w:rsid w:val="00B526A8"/>
    <w:rsid w:val="00B55FAB"/>
    <w:rsid w:val="00B60B8B"/>
    <w:rsid w:val="00B61210"/>
    <w:rsid w:val="00B619B5"/>
    <w:rsid w:val="00B61E87"/>
    <w:rsid w:val="00B65627"/>
    <w:rsid w:val="00B66069"/>
    <w:rsid w:val="00B66725"/>
    <w:rsid w:val="00B6734E"/>
    <w:rsid w:val="00B702CB"/>
    <w:rsid w:val="00B7264B"/>
    <w:rsid w:val="00B73040"/>
    <w:rsid w:val="00B742ED"/>
    <w:rsid w:val="00B74E92"/>
    <w:rsid w:val="00B75B00"/>
    <w:rsid w:val="00B76198"/>
    <w:rsid w:val="00B77F75"/>
    <w:rsid w:val="00B80ACA"/>
    <w:rsid w:val="00B813A4"/>
    <w:rsid w:val="00B819E3"/>
    <w:rsid w:val="00B83D9D"/>
    <w:rsid w:val="00B84529"/>
    <w:rsid w:val="00B84C30"/>
    <w:rsid w:val="00B85D66"/>
    <w:rsid w:val="00B878E1"/>
    <w:rsid w:val="00B90CD4"/>
    <w:rsid w:val="00B90FA7"/>
    <w:rsid w:val="00B925A1"/>
    <w:rsid w:val="00B955D7"/>
    <w:rsid w:val="00B96040"/>
    <w:rsid w:val="00B96F7F"/>
    <w:rsid w:val="00BA16FE"/>
    <w:rsid w:val="00BA25D7"/>
    <w:rsid w:val="00BA3D4A"/>
    <w:rsid w:val="00BA3F02"/>
    <w:rsid w:val="00BA414B"/>
    <w:rsid w:val="00BB0828"/>
    <w:rsid w:val="00BB2111"/>
    <w:rsid w:val="00BB2F0A"/>
    <w:rsid w:val="00BB3630"/>
    <w:rsid w:val="00BB5993"/>
    <w:rsid w:val="00BB61BA"/>
    <w:rsid w:val="00BC17BA"/>
    <w:rsid w:val="00BC1BBB"/>
    <w:rsid w:val="00BC266E"/>
    <w:rsid w:val="00BC304C"/>
    <w:rsid w:val="00BC3279"/>
    <w:rsid w:val="00BC3DE2"/>
    <w:rsid w:val="00BC43CA"/>
    <w:rsid w:val="00BC59E3"/>
    <w:rsid w:val="00BC5D5C"/>
    <w:rsid w:val="00BC5EDF"/>
    <w:rsid w:val="00BC7891"/>
    <w:rsid w:val="00BC7FD2"/>
    <w:rsid w:val="00BD096A"/>
    <w:rsid w:val="00BD36EC"/>
    <w:rsid w:val="00BD47F0"/>
    <w:rsid w:val="00BD5160"/>
    <w:rsid w:val="00BD6316"/>
    <w:rsid w:val="00BD6CEB"/>
    <w:rsid w:val="00BD7BFA"/>
    <w:rsid w:val="00BE1E3D"/>
    <w:rsid w:val="00BE57B5"/>
    <w:rsid w:val="00BE5B8B"/>
    <w:rsid w:val="00BF0153"/>
    <w:rsid w:val="00BF4B43"/>
    <w:rsid w:val="00BF5A15"/>
    <w:rsid w:val="00C0296F"/>
    <w:rsid w:val="00C02B7D"/>
    <w:rsid w:val="00C03AE7"/>
    <w:rsid w:val="00C05D9D"/>
    <w:rsid w:val="00C06107"/>
    <w:rsid w:val="00C06196"/>
    <w:rsid w:val="00C06BF3"/>
    <w:rsid w:val="00C078D2"/>
    <w:rsid w:val="00C07AC6"/>
    <w:rsid w:val="00C12FA8"/>
    <w:rsid w:val="00C1369A"/>
    <w:rsid w:val="00C14E2E"/>
    <w:rsid w:val="00C21218"/>
    <w:rsid w:val="00C21F2D"/>
    <w:rsid w:val="00C23460"/>
    <w:rsid w:val="00C25EF9"/>
    <w:rsid w:val="00C261D1"/>
    <w:rsid w:val="00C2642F"/>
    <w:rsid w:val="00C269AF"/>
    <w:rsid w:val="00C27083"/>
    <w:rsid w:val="00C27533"/>
    <w:rsid w:val="00C27C47"/>
    <w:rsid w:val="00C31378"/>
    <w:rsid w:val="00C317C5"/>
    <w:rsid w:val="00C32BA3"/>
    <w:rsid w:val="00C336F2"/>
    <w:rsid w:val="00C34FA6"/>
    <w:rsid w:val="00C35592"/>
    <w:rsid w:val="00C356AF"/>
    <w:rsid w:val="00C35ADE"/>
    <w:rsid w:val="00C41927"/>
    <w:rsid w:val="00C41C25"/>
    <w:rsid w:val="00C423C6"/>
    <w:rsid w:val="00C439D6"/>
    <w:rsid w:val="00C43FD9"/>
    <w:rsid w:val="00C449CC"/>
    <w:rsid w:val="00C44EB2"/>
    <w:rsid w:val="00C47E8F"/>
    <w:rsid w:val="00C5067F"/>
    <w:rsid w:val="00C51ABA"/>
    <w:rsid w:val="00C521A7"/>
    <w:rsid w:val="00C5413F"/>
    <w:rsid w:val="00C54CC8"/>
    <w:rsid w:val="00C57BC4"/>
    <w:rsid w:val="00C57EDE"/>
    <w:rsid w:val="00C60915"/>
    <w:rsid w:val="00C60DC3"/>
    <w:rsid w:val="00C61ECA"/>
    <w:rsid w:val="00C647B4"/>
    <w:rsid w:val="00C653D1"/>
    <w:rsid w:val="00C672A2"/>
    <w:rsid w:val="00C67DA4"/>
    <w:rsid w:val="00C7005A"/>
    <w:rsid w:val="00C70386"/>
    <w:rsid w:val="00C73E7D"/>
    <w:rsid w:val="00C76093"/>
    <w:rsid w:val="00C764D4"/>
    <w:rsid w:val="00C77B80"/>
    <w:rsid w:val="00C83C5F"/>
    <w:rsid w:val="00C83CCD"/>
    <w:rsid w:val="00C85681"/>
    <w:rsid w:val="00C87617"/>
    <w:rsid w:val="00C91078"/>
    <w:rsid w:val="00C91A79"/>
    <w:rsid w:val="00C92333"/>
    <w:rsid w:val="00C9428A"/>
    <w:rsid w:val="00C964B8"/>
    <w:rsid w:val="00CA2627"/>
    <w:rsid w:val="00CA2EE1"/>
    <w:rsid w:val="00CA31E6"/>
    <w:rsid w:val="00CA3E30"/>
    <w:rsid w:val="00CA5681"/>
    <w:rsid w:val="00CA7C9C"/>
    <w:rsid w:val="00CB0067"/>
    <w:rsid w:val="00CB165B"/>
    <w:rsid w:val="00CB18B6"/>
    <w:rsid w:val="00CB380B"/>
    <w:rsid w:val="00CB467F"/>
    <w:rsid w:val="00CB5CCE"/>
    <w:rsid w:val="00CB5E7D"/>
    <w:rsid w:val="00CB6369"/>
    <w:rsid w:val="00CB75B7"/>
    <w:rsid w:val="00CB7616"/>
    <w:rsid w:val="00CB7909"/>
    <w:rsid w:val="00CC3440"/>
    <w:rsid w:val="00CC3CE0"/>
    <w:rsid w:val="00CC67A6"/>
    <w:rsid w:val="00CC6BF2"/>
    <w:rsid w:val="00CC7137"/>
    <w:rsid w:val="00CC78F6"/>
    <w:rsid w:val="00CC7F18"/>
    <w:rsid w:val="00CD0596"/>
    <w:rsid w:val="00CD11FD"/>
    <w:rsid w:val="00CD362D"/>
    <w:rsid w:val="00CD3A14"/>
    <w:rsid w:val="00CD405C"/>
    <w:rsid w:val="00CD4AF7"/>
    <w:rsid w:val="00CD4C1C"/>
    <w:rsid w:val="00CD5E13"/>
    <w:rsid w:val="00CD5F69"/>
    <w:rsid w:val="00CD6464"/>
    <w:rsid w:val="00CE019E"/>
    <w:rsid w:val="00CE0D13"/>
    <w:rsid w:val="00CE0E15"/>
    <w:rsid w:val="00CE10B8"/>
    <w:rsid w:val="00CE1421"/>
    <w:rsid w:val="00CE18D8"/>
    <w:rsid w:val="00CE24A0"/>
    <w:rsid w:val="00CE3517"/>
    <w:rsid w:val="00CE3697"/>
    <w:rsid w:val="00CE6381"/>
    <w:rsid w:val="00CE6407"/>
    <w:rsid w:val="00CE6D3F"/>
    <w:rsid w:val="00CE7B9B"/>
    <w:rsid w:val="00CF0F43"/>
    <w:rsid w:val="00CF1A52"/>
    <w:rsid w:val="00CF378E"/>
    <w:rsid w:val="00CF720A"/>
    <w:rsid w:val="00CF77AE"/>
    <w:rsid w:val="00D00E7F"/>
    <w:rsid w:val="00D01670"/>
    <w:rsid w:val="00D023D9"/>
    <w:rsid w:val="00D02B9D"/>
    <w:rsid w:val="00D0344C"/>
    <w:rsid w:val="00D05C26"/>
    <w:rsid w:val="00D062A3"/>
    <w:rsid w:val="00D062AC"/>
    <w:rsid w:val="00D07048"/>
    <w:rsid w:val="00D072CD"/>
    <w:rsid w:val="00D07969"/>
    <w:rsid w:val="00D120EF"/>
    <w:rsid w:val="00D152E7"/>
    <w:rsid w:val="00D15B1C"/>
    <w:rsid w:val="00D15B3E"/>
    <w:rsid w:val="00D169DB"/>
    <w:rsid w:val="00D17A3D"/>
    <w:rsid w:val="00D17AA8"/>
    <w:rsid w:val="00D21F91"/>
    <w:rsid w:val="00D235E1"/>
    <w:rsid w:val="00D241C6"/>
    <w:rsid w:val="00D261F9"/>
    <w:rsid w:val="00D26269"/>
    <w:rsid w:val="00D26F4C"/>
    <w:rsid w:val="00D26F70"/>
    <w:rsid w:val="00D277F2"/>
    <w:rsid w:val="00D312C4"/>
    <w:rsid w:val="00D33027"/>
    <w:rsid w:val="00D35D87"/>
    <w:rsid w:val="00D3796C"/>
    <w:rsid w:val="00D40254"/>
    <w:rsid w:val="00D41963"/>
    <w:rsid w:val="00D419B2"/>
    <w:rsid w:val="00D44171"/>
    <w:rsid w:val="00D44360"/>
    <w:rsid w:val="00D44595"/>
    <w:rsid w:val="00D44788"/>
    <w:rsid w:val="00D45137"/>
    <w:rsid w:val="00D451DC"/>
    <w:rsid w:val="00D45B2B"/>
    <w:rsid w:val="00D50D2F"/>
    <w:rsid w:val="00D51CB3"/>
    <w:rsid w:val="00D52BC8"/>
    <w:rsid w:val="00D53948"/>
    <w:rsid w:val="00D549B9"/>
    <w:rsid w:val="00D554A0"/>
    <w:rsid w:val="00D557EE"/>
    <w:rsid w:val="00D56058"/>
    <w:rsid w:val="00D57C2B"/>
    <w:rsid w:val="00D57D71"/>
    <w:rsid w:val="00D57F4B"/>
    <w:rsid w:val="00D619D1"/>
    <w:rsid w:val="00D6287E"/>
    <w:rsid w:val="00D6395D"/>
    <w:rsid w:val="00D647C0"/>
    <w:rsid w:val="00D65226"/>
    <w:rsid w:val="00D656AD"/>
    <w:rsid w:val="00D66977"/>
    <w:rsid w:val="00D66E5F"/>
    <w:rsid w:val="00D67004"/>
    <w:rsid w:val="00D67BF8"/>
    <w:rsid w:val="00D7026F"/>
    <w:rsid w:val="00D73660"/>
    <w:rsid w:val="00D73AC8"/>
    <w:rsid w:val="00D74376"/>
    <w:rsid w:val="00D74C07"/>
    <w:rsid w:val="00D76E91"/>
    <w:rsid w:val="00D80B84"/>
    <w:rsid w:val="00D81A0E"/>
    <w:rsid w:val="00D829C2"/>
    <w:rsid w:val="00D82B0B"/>
    <w:rsid w:val="00D82E5A"/>
    <w:rsid w:val="00D834F3"/>
    <w:rsid w:val="00D845D4"/>
    <w:rsid w:val="00D84643"/>
    <w:rsid w:val="00D849AA"/>
    <w:rsid w:val="00D84CC9"/>
    <w:rsid w:val="00D85025"/>
    <w:rsid w:val="00D872D1"/>
    <w:rsid w:val="00D9007B"/>
    <w:rsid w:val="00D90463"/>
    <w:rsid w:val="00D92B8D"/>
    <w:rsid w:val="00D93652"/>
    <w:rsid w:val="00D93B57"/>
    <w:rsid w:val="00D93DDB"/>
    <w:rsid w:val="00D95507"/>
    <w:rsid w:val="00D955EC"/>
    <w:rsid w:val="00D961EB"/>
    <w:rsid w:val="00D96782"/>
    <w:rsid w:val="00D96A21"/>
    <w:rsid w:val="00D975F5"/>
    <w:rsid w:val="00D97BBA"/>
    <w:rsid w:val="00DA02D6"/>
    <w:rsid w:val="00DA0899"/>
    <w:rsid w:val="00DA1750"/>
    <w:rsid w:val="00DA1988"/>
    <w:rsid w:val="00DA2298"/>
    <w:rsid w:val="00DA24E5"/>
    <w:rsid w:val="00DA2E87"/>
    <w:rsid w:val="00DA4228"/>
    <w:rsid w:val="00DA44B7"/>
    <w:rsid w:val="00DA58AA"/>
    <w:rsid w:val="00DA590B"/>
    <w:rsid w:val="00DA6122"/>
    <w:rsid w:val="00DA75DF"/>
    <w:rsid w:val="00DB0727"/>
    <w:rsid w:val="00DB0F14"/>
    <w:rsid w:val="00DB1245"/>
    <w:rsid w:val="00DB1F94"/>
    <w:rsid w:val="00DB2478"/>
    <w:rsid w:val="00DB2C3F"/>
    <w:rsid w:val="00DB3BA4"/>
    <w:rsid w:val="00DB40F8"/>
    <w:rsid w:val="00DB4809"/>
    <w:rsid w:val="00DB5C62"/>
    <w:rsid w:val="00DB5E8F"/>
    <w:rsid w:val="00DB70BC"/>
    <w:rsid w:val="00DB7371"/>
    <w:rsid w:val="00DB767C"/>
    <w:rsid w:val="00DC0972"/>
    <w:rsid w:val="00DC2C46"/>
    <w:rsid w:val="00DC31E2"/>
    <w:rsid w:val="00DC3E99"/>
    <w:rsid w:val="00DC58CE"/>
    <w:rsid w:val="00DC7C3E"/>
    <w:rsid w:val="00DD083C"/>
    <w:rsid w:val="00DD0A9E"/>
    <w:rsid w:val="00DD0C4D"/>
    <w:rsid w:val="00DD1BAA"/>
    <w:rsid w:val="00DD32A8"/>
    <w:rsid w:val="00DD70C0"/>
    <w:rsid w:val="00DD7C7A"/>
    <w:rsid w:val="00DE0B97"/>
    <w:rsid w:val="00DE30E0"/>
    <w:rsid w:val="00DE591A"/>
    <w:rsid w:val="00DE69D4"/>
    <w:rsid w:val="00DE70B4"/>
    <w:rsid w:val="00DE70F4"/>
    <w:rsid w:val="00DF2151"/>
    <w:rsid w:val="00DF2592"/>
    <w:rsid w:val="00DF3029"/>
    <w:rsid w:val="00DF4356"/>
    <w:rsid w:val="00DF6040"/>
    <w:rsid w:val="00DF61D7"/>
    <w:rsid w:val="00DF7007"/>
    <w:rsid w:val="00E00FB2"/>
    <w:rsid w:val="00E010B0"/>
    <w:rsid w:val="00E027E0"/>
    <w:rsid w:val="00E06339"/>
    <w:rsid w:val="00E074D4"/>
    <w:rsid w:val="00E07A8C"/>
    <w:rsid w:val="00E10D35"/>
    <w:rsid w:val="00E13C1A"/>
    <w:rsid w:val="00E14AA0"/>
    <w:rsid w:val="00E157D6"/>
    <w:rsid w:val="00E16772"/>
    <w:rsid w:val="00E17906"/>
    <w:rsid w:val="00E202F8"/>
    <w:rsid w:val="00E20398"/>
    <w:rsid w:val="00E2251B"/>
    <w:rsid w:val="00E22BCE"/>
    <w:rsid w:val="00E258D8"/>
    <w:rsid w:val="00E25BE4"/>
    <w:rsid w:val="00E27DB4"/>
    <w:rsid w:val="00E31545"/>
    <w:rsid w:val="00E316B3"/>
    <w:rsid w:val="00E326FF"/>
    <w:rsid w:val="00E34B8E"/>
    <w:rsid w:val="00E3582F"/>
    <w:rsid w:val="00E35F30"/>
    <w:rsid w:val="00E361B0"/>
    <w:rsid w:val="00E361D1"/>
    <w:rsid w:val="00E374D9"/>
    <w:rsid w:val="00E40751"/>
    <w:rsid w:val="00E41216"/>
    <w:rsid w:val="00E41563"/>
    <w:rsid w:val="00E4274A"/>
    <w:rsid w:val="00E42943"/>
    <w:rsid w:val="00E42DA7"/>
    <w:rsid w:val="00E432CC"/>
    <w:rsid w:val="00E43903"/>
    <w:rsid w:val="00E44FA7"/>
    <w:rsid w:val="00E4695A"/>
    <w:rsid w:val="00E50210"/>
    <w:rsid w:val="00E52D11"/>
    <w:rsid w:val="00E53A75"/>
    <w:rsid w:val="00E53AA8"/>
    <w:rsid w:val="00E53BA2"/>
    <w:rsid w:val="00E54081"/>
    <w:rsid w:val="00E55AB5"/>
    <w:rsid w:val="00E572D1"/>
    <w:rsid w:val="00E574A1"/>
    <w:rsid w:val="00E577AC"/>
    <w:rsid w:val="00E61F96"/>
    <w:rsid w:val="00E62DB8"/>
    <w:rsid w:val="00E63010"/>
    <w:rsid w:val="00E63804"/>
    <w:rsid w:val="00E653BD"/>
    <w:rsid w:val="00E65948"/>
    <w:rsid w:val="00E677EF"/>
    <w:rsid w:val="00E70D84"/>
    <w:rsid w:val="00E7159B"/>
    <w:rsid w:val="00E71996"/>
    <w:rsid w:val="00E71BDD"/>
    <w:rsid w:val="00E72421"/>
    <w:rsid w:val="00E72D02"/>
    <w:rsid w:val="00E7380A"/>
    <w:rsid w:val="00E74C1B"/>
    <w:rsid w:val="00E81EF9"/>
    <w:rsid w:val="00E840B5"/>
    <w:rsid w:val="00E84451"/>
    <w:rsid w:val="00E84CFD"/>
    <w:rsid w:val="00E859DF"/>
    <w:rsid w:val="00E866CC"/>
    <w:rsid w:val="00E86C14"/>
    <w:rsid w:val="00E86C84"/>
    <w:rsid w:val="00E87041"/>
    <w:rsid w:val="00E91192"/>
    <w:rsid w:val="00E931ED"/>
    <w:rsid w:val="00E93B05"/>
    <w:rsid w:val="00E94AED"/>
    <w:rsid w:val="00E94B0F"/>
    <w:rsid w:val="00E95201"/>
    <w:rsid w:val="00E9631E"/>
    <w:rsid w:val="00E966DD"/>
    <w:rsid w:val="00EA0625"/>
    <w:rsid w:val="00EA10E7"/>
    <w:rsid w:val="00EA1574"/>
    <w:rsid w:val="00EA1807"/>
    <w:rsid w:val="00EA38FE"/>
    <w:rsid w:val="00EA4947"/>
    <w:rsid w:val="00EA5554"/>
    <w:rsid w:val="00EA6540"/>
    <w:rsid w:val="00EA7350"/>
    <w:rsid w:val="00EB0731"/>
    <w:rsid w:val="00EB5C1B"/>
    <w:rsid w:val="00EB5EE5"/>
    <w:rsid w:val="00EB7170"/>
    <w:rsid w:val="00EC0C41"/>
    <w:rsid w:val="00EC11F0"/>
    <w:rsid w:val="00EC14FA"/>
    <w:rsid w:val="00EC1594"/>
    <w:rsid w:val="00EC1C8C"/>
    <w:rsid w:val="00EC3DC7"/>
    <w:rsid w:val="00EC5FD5"/>
    <w:rsid w:val="00EC6377"/>
    <w:rsid w:val="00EC6FE0"/>
    <w:rsid w:val="00ED12E1"/>
    <w:rsid w:val="00ED2521"/>
    <w:rsid w:val="00ED2FB9"/>
    <w:rsid w:val="00ED34AC"/>
    <w:rsid w:val="00ED6873"/>
    <w:rsid w:val="00ED6F18"/>
    <w:rsid w:val="00ED73EF"/>
    <w:rsid w:val="00EE0293"/>
    <w:rsid w:val="00EE0AA4"/>
    <w:rsid w:val="00EE0C7D"/>
    <w:rsid w:val="00EE1F54"/>
    <w:rsid w:val="00EE40F7"/>
    <w:rsid w:val="00EE456B"/>
    <w:rsid w:val="00EE508D"/>
    <w:rsid w:val="00EE6446"/>
    <w:rsid w:val="00EE7CB2"/>
    <w:rsid w:val="00EF01B0"/>
    <w:rsid w:val="00EF0BB3"/>
    <w:rsid w:val="00EF20A6"/>
    <w:rsid w:val="00EF284B"/>
    <w:rsid w:val="00EF35BF"/>
    <w:rsid w:val="00EF381C"/>
    <w:rsid w:val="00EF5780"/>
    <w:rsid w:val="00EF741C"/>
    <w:rsid w:val="00EF7C61"/>
    <w:rsid w:val="00F00C37"/>
    <w:rsid w:val="00F011EF"/>
    <w:rsid w:val="00F034AC"/>
    <w:rsid w:val="00F03879"/>
    <w:rsid w:val="00F0416A"/>
    <w:rsid w:val="00F0439B"/>
    <w:rsid w:val="00F05C83"/>
    <w:rsid w:val="00F06745"/>
    <w:rsid w:val="00F06853"/>
    <w:rsid w:val="00F1066F"/>
    <w:rsid w:val="00F10D0F"/>
    <w:rsid w:val="00F11167"/>
    <w:rsid w:val="00F1163E"/>
    <w:rsid w:val="00F118ED"/>
    <w:rsid w:val="00F12979"/>
    <w:rsid w:val="00F148D9"/>
    <w:rsid w:val="00F160D2"/>
    <w:rsid w:val="00F16314"/>
    <w:rsid w:val="00F17EBA"/>
    <w:rsid w:val="00F2068C"/>
    <w:rsid w:val="00F20817"/>
    <w:rsid w:val="00F2335D"/>
    <w:rsid w:val="00F26F28"/>
    <w:rsid w:val="00F27A76"/>
    <w:rsid w:val="00F300F3"/>
    <w:rsid w:val="00F31F68"/>
    <w:rsid w:val="00F327C9"/>
    <w:rsid w:val="00F339A2"/>
    <w:rsid w:val="00F33E3A"/>
    <w:rsid w:val="00F35070"/>
    <w:rsid w:val="00F3523C"/>
    <w:rsid w:val="00F35EA5"/>
    <w:rsid w:val="00F40A8B"/>
    <w:rsid w:val="00F41EA7"/>
    <w:rsid w:val="00F45138"/>
    <w:rsid w:val="00F4580F"/>
    <w:rsid w:val="00F4748D"/>
    <w:rsid w:val="00F51143"/>
    <w:rsid w:val="00F515D4"/>
    <w:rsid w:val="00F53497"/>
    <w:rsid w:val="00F53841"/>
    <w:rsid w:val="00F53B21"/>
    <w:rsid w:val="00F53D9A"/>
    <w:rsid w:val="00F555D1"/>
    <w:rsid w:val="00F55CBB"/>
    <w:rsid w:val="00F57D0B"/>
    <w:rsid w:val="00F612B3"/>
    <w:rsid w:val="00F64D10"/>
    <w:rsid w:val="00F653FF"/>
    <w:rsid w:val="00F657C0"/>
    <w:rsid w:val="00F676C1"/>
    <w:rsid w:val="00F7064A"/>
    <w:rsid w:val="00F7383F"/>
    <w:rsid w:val="00F747AD"/>
    <w:rsid w:val="00F75FFC"/>
    <w:rsid w:val="00F766F2"/>
    <w:rsid w:val="00F829DE"/>
    <w:rsid w:val="00F83255"/>
    <w:rsid w:val="00F83D74"/>
    <w:rsid w:val="00F84674"/>
    <w:rsid w:val="00F86E04"/>
    <w:rsid w:val="00F87C1E"/>
    <w:rsid w:val="00F87F11"/>
    <w:rsid w:val="00F916A4"/>
    <w:rsid w:val="00F91DF5"/>
    <w:rsid w:val="00F930B1"/>
    <w:rsid w:val="00F93819"/>
    <w:rsid w:val="00F942CA"/>
    <w:rsid w:val="00F9452C"/>
    <w:rsid w:val="00F94EDA"/>
    <w:rsid w:val="00F96224"/>
    <w:rsid w:val="00F975CE"/>
    <w:rsid w:val="00FA02BC"/>
    <w:rsid w:val="00FA0964"/>
    <w:rsid w:val="00FA1376"/>
    <w:rsid w:val="00FA157C"/>
    <w:rsid w:val="00FA357C"/>
    <w:rsid w:val="00FA3F25"/>
    <w:rsid w:val="00FA53CB"/>
    <w:rsid w:val="00FA65ED"/>
    <w:rsid w:val="00FA7ECF"/>
    <w:rsid w:val="00FB11A6"/>
    <w:rsid w:val="00FB46C5"/>
    <w:rsid w:val="00FB535B"/>
    <w:rsid w:val="00FB7206"/>
    <w:rsid w:val="00FB745E"/>
    <w:rsid w:val="00FC0E1A"/>
    <w:rsid w:val="00FC1D72"/>
    <w:rsid w:val="00FC1F2A"/>
    <w:rsid w:val="00FC2827"/>
    <w:rsid w:val="00FC40CE"/>
    <w:rsid w:val="00FC5BDA"/>
    <w:rsid w:val="00FC5E60"/>
    <w:rsid w:val="00FC5ECD"/>
    <w:rsid w:val="00FD061B"/>
    <w:rsid w:val="00FD1DEB"/>
    <w:rsid w:val="00FD5310"/>
    <w:rsid w:val="00FD656A"/>
    <w:rsid w:val="00FD7616"/>
    <w:rsid w:val="00FE019A"/>
    <w:rsid w:val="00FE0384"/>
    <w:rsid w:val="00FE0C92"/>
    <w:rsid w:val="00FE10D6"/>
    <w:rsid w:val="00FE51ED"/>
    <w:rsid w:val="00FE5577"/>
    <w:rsid w:val="00FE5B17"/>
    <w:rsid w:val="00FE5EA2"/>
    <w:rsid w:val="00FF1BC1"/>
    <w:rsid w:val="00FF2C73"/>
    <w:rsid w:val="00FF34CA"/>
    <w:rsid w:val="00FF734C"/>
    <w:rsid w:val="00FF741A"/>
    <w:rsid w:val="011EB94E"/>
    <w:rsid w:val="0158CAAE"/>
    <w:rsid w:val="01729F59"/>
    <w:rsid w:val="01A5A38D"/>
    <w:rsid w:val="01C4795D"/>
    <w:rsid w:val="01EA3F61"/>
    <w:rsid w:val="02948503"/>
    <w:rsid w:val="029B38D6"/>
    <w:rsid w:val="02CEAAE1"/>
    <w:rsid w:val="02FD1F9E"/>
    <w:rsid w:val="0375B667"/>
    <w:rsid w:val="0418D01E"/>
    <w:rsid w:val="04D15067"/>
    <w:rsid w:val="059F3FDA"/>
    <w:rsid w:val="05DBA372"/>
    <w:rsid w:val="05E0432D"/>
    <w:rsid w:val="064EA782"/>
    <w:rsid w:val="066E43CF"/>
    <w:rsid w:val="067565B6"/>
    <w:rsid w:val="073E80CB"/>
    <w:rsid w:val="07936550"/>
    <w:rsid w:val="07A21C04"/>
    <w:rsid w:val="07D6FA60"/>
    <w:rsid w:val="07E8D75B"/>
    <w:rsid w:val="087AD0A2"/>
    <w:rsid w:val="08910383"/>
    <w:rsid w:val="090724F1"/>
    <w:rsid w:val="092F35B1"/>
    <w:rsid w:val="09C514EB"/>
    <w:rsid w:val="09C7423A"/>
    <w:rsid w:val="09FDC736"/>
    <w:rsid w:val="0AA3BC63"/>
    <w:rsid w:val="0AC4D0E5"/>
    <w:rsid w:val="0ACB0612"/>
    <w:rsid w:val="0B127E3B"/>
    <w:rsid w:val="0BDACBD0"/>
    <w:rsid w:val="0BE8301A"/>
    <w:rsid w:val="0BEB4DB1"/>
    <w:rsid w:val="0BF8AC3B"/>
    <w:rsid w:val="0C9409CA"/>
    <w:rsid w:val="0CC12875"/>
    <w:rsid w:val="0CEFFB03"/>
    <w:rsid w:val="0CF4BDBF"/>
    <w:rsid w:val="0D16D167"/>
    <w:rsid w:val="0D533000"/>
    <w:rsid w:val="0DEA4BE8"/>
    <w:rsid w:val="0E02A6D4"/>
    <w:rsid w:val="0E267E43"/>
    <w:rsid w:val="0E4D6C73"/>
    <w:rsid w:val="0EE2FAE1"/>
    <w:rsid w:val="0F1FD0DC"/>
    <w:rsid w:val="0F3DF06C"/>
    <w:rsid w:val="0F5D33E1"/>
    <w:rsid w:val="0F81387E"/>
    <w:rsid w:val="0F9231B7"/>
    <w:rsid w:val="10126B36"/>
    <w:rsid w:val="1080FB89"/>
    <w:rsid w:val="10C70F9D"/>
    <w:rsid w:val="11897AB6"/>
    <w:rsid w:val="119238F7"/>
    <w:rsid w:val="11BE2F02"/>
    <w:rsid w:val="12C8A0D3"/>
    <w:rsid w:val="1346BE8D"/>
    <w:rsid w:val="135EFF1E"/>
    <w:rsid w:val="140188BD"/>
    <w:rsid w:val="14B44DA7"/>
    <w:rsid w:val="157A8E5C"/>
    <w:rsid w:val="157ED670"/>
    <w:rsid w:val="15A479FF"/>
    <w:rsid w:val="15F08764"/>
    <w:rsid w:val="16345C44"/>
    <w:rsid w:val="1672A17F"/>
    <w:rsid w:val="1760375A"/>
    <w:rsid w:val="176FBF53"/>
    <w:rsid w:val="17BDEA5B"/>
    <w:rsid w:val="18871FC4"/>
    <w:rsid w:val="18888685"/>
    <w:rsid w:val="188DFE58"/>
    <w:rsid w:val="18950573"/>
    <w:rsid w:val="189D187F"/>
    <w:rsid w:val="1924F6C0"/>
    <w:rsid w:val="192AEF23"/>
    <w:rsid w:val="19BA6323"/>
    <w:rsid w:val="1A92E59C"/>
    <w:rsid w:val="1A957FEA"/>
    <w:rsid w:val="1AA3629F"/>
    <w:rsid w:val="1AD42AD8"/>
    <w:rsid w:val="1AE10747"/>
    <w:rsid w:val="1B061D51"/>
    <w:rsid w:val="1B2A5D39"/>
    <w:rsid w:val="1B6DE4D9"/>
    <w:rsid w:val="1B8BAD11"/>
    <w:rsid w:val="1BC5B7BA"/>
    <w:rsid w:val="1BE56CD4"/>
    <w:rsid w:val="1BF9D9BC"/>
    <w:rsid w:val="1CFB5751"/>
    <w:rsid w:val="1D034038"/>
    <w:rsid w:val="1DA4C039"/>
    <w:rsid w:val="1DCACE77"/>
    <w:rsid w:val="1E6506E0"/>
    <w:rsid w:val="1E81A1BA"/>
    <w:rsid w:val="1EA1B1C5"/>
    <w:rsid w:val="1F0D5365"/>
    <w:rsid w:val="1F4425E9"/>
    <w:rsid w:val="1F760897"/>
    <w:rsid w:val="20252006"/>
    <w:rsid w:val="20C27026"/>
    <w:rsid w:val="20F72472"/>
    <w:rsid w:val="2115996A"/>
    <w:rsid w:val="21273817"/>
    <w:rsid w:val="214AEF14"/>
    <w:rsid w:val="224923CC"/>
    <w:rsid w:val="22546D0B"/>
    <w:rsid w:val="226850BC"/>
    <w:rsid w:val="2293A27E"/>
    <w:rsid w:val="229F503C"/>
    <w:rsid w:val="22EB90F1"/>
    <w:rsid w:val="233ACBB4"/>
    <w:rsid w:val="2358AC1F"/>
    <w:rsid w:val="236B9E50"/>
    <w:rsid w:val="237522E8"/>
    <w:rsid w:val="23B75454"/>
    <w:rsid w:val="241D9EC5"/>
    <w:rsid w:val="242CACA5"/>
    <w:rsid w:val="24B9E96D"/>
    <w:rsid w:val="24D4CF55"/>
    <w:rsid w:val="24FB3019"/>
    <w:rsid w:val="252FDF1A"/>
    <w:rsid w:val="25F885F2"/>
    <w:rsid w:val="2608D44C"/>
    <w:rsid w:val="26904CE1"/>
    <w:rsid w:val="27833950"/>
    <w:rsid w:val="27858F3E"/>
    <w:rsid w:val="27B51660"/>
    <w:rsid w:val="27B60CAA"/>
    <w:rsid w:val="27C222AB"/>
    <w:rsid w:val="28006049"/>
    <w:rsid w:val="282F6BAE"/>
    <w:rsid w:val="28C794A6"/>
    <w:rsid w:val="290D057F"/>
    <w:rsid w:val="298882F6"/>
    <w:rsid w:val="2A039646"/>
    <w:rsid w:val="2A589D0B"/>
    <w:rsid w:val="2AD94C47"/>
    <w:rsid w:val="2ADD7A79"/>
    <w:rsid w:val="2B63221F"/>
    <w:rsid w:val="2BF274D2"/>
    <w:rsid w:val="2C215C67"/>
    <w:rsid w:val="2CA50614"/>
    <w:rsid w:val="2D539CE3"/>
    <w:rsid w:val="2D69FF0F"/>
    <w:rsid w:val="2D7BD561"/>
    <w:rsid w:val="2DC805BB"/>
    <w:rsid w:val="2E0397D7"/>
    <w:rsid w:val="2E8AE2A5"/>
    <w:rsid w:val="2E8FB911"/>
    <w:rsid w:val="2EB9EBC3"/>
    <w:rsid w:val="2EE6B69F"/>
    <w:rsid w:val="2F01D42E"/>
    <w:rsid w:val="2F927025"/>
    <w:rsid w:val="2FA30F8D"/>
    <w:rsid w:val="30490191"/>
    <w:rsid w:val="305D9E43"/>
    <w:rsid w:val="306A3A8B"/>
    <w:rsid w:val="30772495"/>
    <w:rsid w:val="30BE402E"/>
    <w:rsid w:val="314BD7BF"/>
    <w:rsid w:val="31A8073E"/>
    <w:rsid w:val="320CBAD1"/>
    <w:rsid w:val="326A1920"/>
    <w:rsid w:val="3295DB25"/>
    <w:rsid w:val="32CBBAA9"/>
    <w:rsid w:val="332AECF2"/>
    <w:rsid w:val="343D4541"/>
    <w:rsid w:val="34825C3E"/>
    <w:rsid w:val="3493AFA4"/>
    <w:rsid w:val="34F9A432"/>
    <w:rsid w:val="367CCC2D"/>
    <w:rsid w:val="37B2E115"/>
    <w:rsid w:val="37B7F2A1"/>
    <w:rsid w:val="3812DD51"/>
    <w:rsid w:val="38189C8E"/>
    <w:rsid w:val="383431B3"/>
    <w:rsid w:val="3853AA5F"/>
    <w:rsid w:val="38559E16"/>
    <w:rsid w:val="38FDE5FF"/>
    <w:rsid w:val="3A2677CE"/>
    <w:rsid w:val="3A54292B"/>
    <w:rsid w:val="3AF7B93D"/>
    <w:rsid w:val="3C4A4B8E"/>
    <w:rsid w:val="3C57CAD0"/>
    <w:rsid w:val="3C8B555F"/>
    <w:rsid w:val="3C8FEC0E"/>
    <w:rsid w:val="3CF6D9EF"/>
    <w:rsid w:val="3DC74B52"/>
    <w:rsid w:val="3DF39B31"/>
    <w:rsid w:val="3E8EFD63"/>
    <w:rsid w:val="3F1D28A5"/>
    <w:rsid w:val="3F1E9409"/>
    <w:rsid w:val="3F2FBA83"/>
    <w:rsid w:val="3FBF28E0"/>
    <w:rsid w:val="3FD76FAE"/>
    <w:rsid w:val="400C2540"/>
    <w:rsid w:val="4029D152"/>
    <w:rsid w:val="40889B85"/>
    <w:rsid w:val="40FC7C6D"/>
    <w:rsid w:val="410736E0"/>
    <w:rsid w:val="41B26DB6"/>
    <w:rsid w:val="41BFFFA5"/>
    <w:rsid w:val="42317B8B"/>
    <w:rsid w:val="42499FCC"/>
    <w:rsid w:val="4257A6BD"/>
    <w:rsid w:val="42EDB449"/>
    <w:rsid w:val="434AB769"/>
    <w:rsid w:val="437D79D9"/>
    <w:rsid w:val="438F5C9C"/>
    <w:rsid w:val="43EB62D7"/>
    <w:rsid w:val="43F593B2"/>
    <w:rsid w:val="444B4105"/>
    <w:rsid w:val="4462DCB5"/>
    <w:rsid w:val="44CF7327"/>
    <w:rsid w:val="4522E488"/>
    <w:rsid w:val="46888761"/>
    <w:rsid w:val="46DAD62F"/>
    <w:rsid w:val="46F27009"/>
    <w:rsid w:val="4856FF09"/>
    <w:rsid w:val="48604EBF"/>
    <w:rsid w:val="49364DD8"/>
    <w:rsid w:val="49406210"/>
    <w:rsid w:val="49BB7348"/>
    <w:rsid w:val="49BBA50F"/>
    <w:rsid w:val="4A488C42"/>
    <w:rsid w:val="4A6BB852"/>
    <w:rsid w:val="4AD21E39"/>
    <w:rsid w:val="4B12A314"/>
    <w:rsid w:val="4C11E031"/>
    <w:rsid w:val="4C6C4DE4"/>
    <w:rsid w:val="4C945797"/>
    <w:rsid w:val="4D769726"/>
    <w:rsid w:val="4E183227"/>
    <w:rsid w:val="4EB0F04C"/>
    <w:rsid w:val="4EC6E523"/>
    <w:rsid w:val="4F126787"/>
    <w:rsid w:val="4F95E4E7"/>
    <w:rsid w:val="50BFD341"/>
    <w:rsid w:val="50F78CFC"/>
    <w:rsid w:val="51356DF0"/>
    <w:rsid w:val="51C606F1"/>
    <w:rsid w:val="524A0849"/>
    <w:rsid w:val="5268180A"/>
    <w:rsid w:val="529EDDB8"/>
    <w:rsid w:val="52F215B7"/>
    <w:rsid w:val="5361D752"/>
    <w:rsid w:val="551786B0"/>
    <w:rsid w:val="5596F4ED"/>
    <w:rsid w:val="55B4BA10"/>
    <w:rsid w:val="55FC1717"/>
    <w:rsid w:val="564F8672"/>
    <w:rsid w:val="567D2889"/>
    <w:rsid w:val="56D9F13E"/>
    <w:rsid w:val="57367E53"/>
    <w:rsid w:val="57A0E310"/>
    <w:rsid w:val="58966BEA"/>
    <w:rsid w:val="58B949CD"/>
    <w:rsid w:val="59ACB6DD"/>
    <w:rsid w:val="59C8E997"/>
    <w:rsid w:val="5A47EC39"/>
    <w:rsid w:val="5A551A2E"/>
    <w:rsid w:val="5A82E686"/>
    <w:rsid w:val="5AF02F89"/>
    <w:rsid w:val="5B10DF4F"/>
    <w:rsid w:val="5BE3BC9A"/>
    <w:rsid w:val="5C1EB6E7"/>
    <w:rsid w:val="5C5F0D00"/>
    <w:rsid w:val="5C82E46C"/>
    <w:rsid w:val="5CD3BA00"/>
    <w:rsid w:val="5CEC6A0D"/>
    <w:rsid w:val="5D1C092A"/>
    <w:rsid w:val="5D24594A"/>
    <w:rsid w:val="5D9E3E54"/>
    <w:rsid w:val="5DAF4537"/>
    <w:rsid w:val="5E3E7C8C"/>
    <w:rsid w:val="5E883A6E"/>
    <w:rsid w:val="5EE16811"/>
    <w:rsid w:val="5F17B02B"/>
    <w:rsid w:val="5F288B51"/>
    <w:rsid w:val="5F3D2F4C"/>
    <w:rsid w:val="5FE3ECB9"/>
    <w:rsid w:val="60109554"/>
    <w:rsid w:val="6016A13E"/>
    <w:rsid w:val="60240ACF"/>
    <w:rsid w:val="603C1525"/>
    <w:rsid w:val="60686E33"/>
    <w:rsid w:val="615672BE"/>
    <w:rsid w:val="61BFDB30"/>
    <w:rsid w:val="61FADE14"/>
    <w:rsid w:val="633E1149"/>
    <w:rsid w:val="638BC0DA"/>
    <w:rsid w:val="64F41C31"/>
    <w:rsid w:val="652DD7F3"/>
    <w:rsid w:val="657D008E"/>
    <w:rsid w:val="65F04A31"/>
    <w:rsid w:val="65F46E0C"/>
    <w:rsid w:val="6608BB0B"/>
    <w:rsid w:val="6679BC7E"/>
    <w:rsid w:val="673610D2"/>
    <w:rsid w:val="67BB1379"/>
    <w:rsid w:val="68370A3A"/>
    <w:rsid w:val="68A4DA89"/>
    <w:rsid w:val="68AA1364"/>
    <w:rsid w:val="69048C70"/>
    <w:rsid w:val="69B9102E"/>
    <w:rsid w:val="6A22251C"/>
    <w:rsid w:val="6A3DBE6D"/>
    <w:rsid w:val="6AA8856B"/>
    <w:rsid w:val="6B09C282"/>
    <w:rsid w:val="6B19F664"/>
    <w:rsid w:val="6B474D68"/>
    <w:rsid w:val="6B4FCCD5"/>
    <w:rsid w:val="6B84787B"/>
    <w:rsid w:val="6B9BDC37"/>
    <w:rsid w:val="6C518B6A"/>
    <w:rsid w:val="6CB16966"/>
    <w:rsid w:val="6D7CBE4A"/>
    <w:rsid w:val="6E0E91B1"/>
    <w:rsid w:val="6E416344"/>
    <w:rsid w:val="6E93BF14"/>
    <w:rsid w:val="6FD90119"/>
    <w:rsid w:val="6FDD33A5"/>
    <w:rsid w:val="701949B1"/>
    <w:rsid w:val="7031397C"/>
    <w:rsid w:val="70421C1F"/>
    <w:rsid w:val="70425B95"/>
    <w:rsid w:val="70988B10"/>
    <w:rsid w:val="7143C398"/>
    <w:rsid w:val="719718FB"/>
    <w:rsid w:val="71B55015"/>
    <w:rsid w:val="721B136B"/>
    <w:rsid w:val="7284D14C"/>
    <w:rsid w:val="73924059"/>
    <w:rsid w:val="7456809E"/>
    <w:rsid w:val="748D4ACD"/>
    <w:rsid w:val="74B354EA"/>
    <w:rsid w:val="75135BB5"/>
    <w:rsid w:val="75D0C967"/>
    <w:rsid w:val="76C231EB"/>
    <w:rsid w:val="76F85752"/>
    <w:rsid w:val="772B5DB2"/>
    <w:rsid w:val="774C44EA"/>
    <w:rsid w:val="77877EA5"/>
    <w:rsid w:val="77A156BA"/>
    <w:rsid w:val="77E19EAF"/>
    <w:rsid w:val="780C907C"/>
    <w:rsid w:val="78424DDD"/>
    <w:rsid w:val="787D61BB"/>
    <w:rsid w:val="7881A9CF"/>
    <w:rsid w:val="78924C31"/>
    <w:rsid w:val="78927E07"/>
    <w:rsid w:val="7A2A077D"/>
    <w:rsid w:val="7A2E1C92"/>
    <w:rsid w:val="7A5B4152"/>
    <w:rsid w:val="7AED5704"/>
    <w:rsid w:val="7B688439"/>
    <w:rsid w:val="7B80AFEE"/>
    <w:rsid w:val="7BA63CC2"/>
    <w:rsid w:val="7BCA1EC9"/>
    <w:rsid w:val="7CB62396"/>
    <w:rsid w:val="7D0DC1F4"/>
    <w:rsid w:val="7D34DBDB"/>
    <w:rsid w:val="7DC5B9F4"/>
    <w:rsid w:val="7F4DE44F"/>
    <w:rsid w:val="7F705AF8"/>
    <w:rsid w:val="7F76E0FD"/>
    <w:rsid w:val="7F9AF996"/>
    <w:rsid w:val="7FFDD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78B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 w:uiPriority="9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A4"/>
    <w:rPr>
      <w:sz w:val="22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8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8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sl-SI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sl-S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sl-SI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l-S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6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7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4B070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B070F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3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8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sl-SI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0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9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1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  <w:style w:type="character" w:customStyle="1" w:styleId="InstructionsTextChar">
    <w:name w:val="Instructions Text Char"/>
    <w:link w:val="InstructionsText"/>
    <w:locked/>
    <w:rsid w:val="00677BB2"/>
    <w:rPr>
      <w:rFonts w:ascii="Times New Roman" w:hAnsi="Times New Roman" w:cs="Times New Roman"/>
      <w:b/>
      <w:bCs/>
      <w:lang w:val="sl-SI"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677BB2"/>
    <w:pPr>
      <w:spacing w:after="120"/>
      <w:ind w:left="61" w:hanging="28"/>
      <w:jc w:val="both"/>
    </w:pPr>
    <w:rPr>
      <w:rFonts w:ascii="Times New Roman" w:hAnsi="Times New Roman" w:cs="Times New Roman"/>
      <w:b/>
      <w:bCs/>
      <w:sz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9501D6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816C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sl-SI"/>
    </w:rPr>
  </w:style>
  <w:style w:type="character" w:customStyle="1" w:styleId="Teksttreci">
    <w:name w:val="Tekst treści_"/>
    <w:basedOn w:val="DefaultParagraphFont"/>
    <w:link w:val="Teksttreci0"/>
    <w:rsid w:val="00816C37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816C37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Title">
    <w:name w:val="TableTitle"/>
    <w:basedOn w:val="Normal"/>
    <w:next w:val="Normal"/>
    <w:link w:val="TableTitleChar"/>
    <w:rsid w:val="007B082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7B082B"/>
    <w:rPr>
      <w:rFonts w:ascii="Arial" w:eastAsia="MS Mincho" w:hAnsi="Arial" w:cs="Times New Roman"/>
      <w:b/>
      <w:noProof/>
      <w:sz w:val="22"/>
      <w:szCs w:val="20"/>
      <w:lang w:val="sl-SI"/>
    </w:rPr>
  </w:style>
  <w:style w:type="character" w:customStyle="1" w:styleId="InstructionsTabelleberschrift">
    <w:name w:val="Instructions Tabelle Überschrift"/>
    <w:qFormat/>
    <w:rsid w:val="007B082B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19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1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019E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0A7015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A701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0A701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PogrubienieOdstpy1pt">
    <w:name w:val="Tekst treści + Pogrubienie;Odstępy 1 pt"/>
    <w:basedOn w:val="Teksttreci"/>
    <w:rsid w:val="000A701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sl-SI"/>
    </w:rPr>
  </w:style>
  <w:style w:type="character" w:customStyle="1" w:styleId="DeltaViewInsertion">
    <w:name w:val="DeltaView Insertion"/>
    <w:uiPriority w:val="99"/>
    <w:rsid w:val="000A7015"/>
    <w:rPr>
      <w:b/>
      <w:i/>
      <w:color w:val="00C000"/>
    </w:rPr>
  </w:style>
  <w:style w:type="character" w:customStyle="1" w:styleId="DeltaViewDeletion">
    <w:name w:val="DeltaView Deletion"/>
    <w:uiPriority w:val="99"/>
    <w:rsid w:val="000A7015"/>
    <w:rPr>
      <w:strike/>
      <w:color w:val="FF0000"/>
    </w:rPr>
  </w:style>
  <w:style w:type="paragraph" w:customStyle="1" w:styleId="BodyText1">
    <w:name w:val="Body Text1"/>
    <w:basedOn w:val="Normal"/>
    <w:qFormat/>
    <w:rsid w:val="000A701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0A701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0A7015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0A7015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ReferenceText">
    <w:name w:val="Reference Text"/>
    <w:basedOn w:val="Header"/>
    <w:qFormat/>
    <w:rsid w:val="000A7015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A933B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1E06A3"/>
    <w:pPr>
      <w:numPr>
        <w:numId w:val="31"/>
      </w:numPr>
      <w:contextualSpacing/>
    </w:pPr>
  </w:style>
  <w:style w:type="character" w:customStyle="1" w:styleId="Stopka2">
    <w:name w:val="Stopka2"/>
    <w:basedOn w:val="DefaultParagraphFont"/>
    <w:rsid w:val="001E06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1E06A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1E06A3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Kursywa">
    <w:name w:val="Tekst treści + Kursywa"/>
    <w:basedOn w:val="Teksttreci"/>
    <w:rsid w:val="001E06A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l-SI"/>
    </w:rPr>
  </w:style>
  <w:style w:type="character" w:customStyle="1" w:styleId="Podpistabeli2">
    <w:name w:val="Podpis tabeli (2)_"/>
    <w:basedOn w:val="DefaultParagraphFont"/>
    <w:link w:val="Podpistabeli20"/>
    <w:rsid w:val="001E06A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1E06A3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numbering" w:customStyle="1" w:styleId="NumreradLista">
    <w:name w:val="NumreradLista"/>
    <w:uiPriority w:val="99"/>
    <w:rsid w:val="001E06A3"/>
    <w:pPr>
      <w:numPr>
        <w:numId w:val="36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4E71F4"/>
    <w:pPr>
      <w:numPr>
        <w:numId w:val="46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4E71F4"/>
    <w:rPr>
      <w:rFonts w:ascii="Times New Roman" w:eastAsia="Times New Roman" w:hAnsi="Times New Roman" w:cs="Times New Roman"/>
      <w:lang w:val="sl-SI" w:eastAsia="en-GB"/>
    </w:rPr>
  </w:style>
  <w:style w:type="numbering" w:customStyle="1" w:styleId="Style3">
    <w:name w:val="Style3"/>
    <w:rsid w:val="004E71F4"/>
    <w:pPr>
      <w:numPr>
        <w:numId w:val="45"/>
      </w:numPr>
    </w:pPr>
  </w:style>
  <w:style w:type="character" w:customStyle="1" w:styleId="InstructionsTabelleText">
    <w:name w:val="Instructions Tabelle Text"/>
    <w:rsid w:val="000646F8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A02BC"/>
    <w:pPr>
      <w:numPr>
        <w:numId w:val="6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D312C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sl-SI"/>
    </w:rPr>
  </w:style>
  <w:style w:type="character" w:customStyle="1" w:styleId="TeksttreciTimesNewRoman105ptOdstpy0pt">
    <w:name w:val="Tekst treści + Times New Roman;10;5 pt;Odstępy 0 pt"/>
    <w:basedOn w:val="Teksttreci"/>
    <w:rsid w:val="00D312C4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sl-SI"/>
    </w:rPr>
  </w:style>
  <w:style w:type="character" w:customStyle="1" w:styleId="Teksttreci5">
    <w:name w:val="Tekst treści (5)_"/>
    <w:basedOn w:val="DefaultParagraphFont"/>
    <w:link w:val="Teksttreci50"/>
    <w:rsid w:val="00D312C4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D312C4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styleId="Mention">
    <w:name w:val="Mention"/>
    <w:basedOn w:val="DefaultParagraphFont"/>
    <w:uiPriority w:val="99"/>
    <w:unhideWhenUsed/>
    <w:rsid w:val="004C7D8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L/TXT/?uri=OJ:L_202401623" TargetMode="External"/><Relationship Id="rId1" Type="http://schemas.openxmlformats.org/officeDocument/2006/relationships/hyperlink" Target="https://eur-lex.europa.eu/legal-content/SL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453FE-EE91-4CC1-9899-DAA0B594C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C836E7-2882-42D0-89F4-783DFF4CFFAB}"/>
</file>

<file path=customXml/itemProps3.xml><?xml version="1.0" encoding="utf-8"?>
<ds:datastoreItem xmlns:ds="http://schemas.openxmlformats.org/officeDocument/2006/customXml" ds:itemID="{60C0EC25-9D12-463F-96D5-9D8B60B68A39}"/>
</file>

<file path=customXml/itemProps4.xml><?xml version="1.0" encoding="utf-8"?>
<ds:datastoreItem xmlns:ds="http://schemas.openxmlformats.org/officeDocument/2006/customXml" ds:itemID="{3B90ECDE-78E2-4CF6-894A-7235A379CCD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5339</Words>
  <Characters>30914</Characters>
  <Application>Microsoft Office Word</Application>
  <DocSecurity>0</DocSecurity>
  <Lines>813</Lines>
  <Paragraphs>496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2024-06-06T13:28:00Z</dcterms:created>
  <dcterms:modified xsi:type="dcterms:W3CDTF">2024-10-16T14:52:00Z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2024-06-28T07:57:22Z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6751ffcc-0dd9-4bf6-bdf7-157d1d36e1fb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