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42B900F8"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N</w:t>
      </w:r>
      <w:r w:rsidR="00B15D49">
        <w:rPr>
          <w:rFonts w:ascii="Times New Roman" w:hAnsi="Times New Roman"/>
          <w:sz w:val="24"/>
        </w:rPr>
        <w:t>L</w:t>
      </w:r>
    </w:p>
    <w:p w14:paraId="2704A83C" w14:textId="77777777" w:rsidR="009E7D0C" w:rsidRDefault="009E7D0C" w:rsidP="00A33695">
      <w:pPr>
        <w:jc w:val="center"/>
        <w:rPr>
          <w:rFonts w:ascii="Times New Roman" w:hAnsi="Times New Roman"/>
          <w:sz w:val="24"/>
        </w:rPr>
      </w:pPr>
    </w:p>
    <w:p w14:paraId="24333E7A" w14:textId="5EEA2C00" w:rsidR="008D696E" w:rsidRDefault="008D696E" w:rsidP="00A33695">
      <w:pPr>
        <w:jc w:val="center"/>
        <w:rPr>
          <w:rFonts w:ascii="Times New Roman" w:hAnsi="Times New Roman"/>
          <w:sz w:val="24"/>
        </w:rPr>
      </w:pPr>
      <w:r>
        <w:rPr>
          <w:rFonts w:ascii="Times New Roman" w:hAnsi="Times New Roman"/>
          <w:sz w:val="24"/>
        </w:rPr>
        <w:t>BIJLAGE XLIV</w:t>
      </w:r>
    </w:p>
    <w:p w14:paraId="327777EC" w14:textId="412B4B5A" w:rsidR="002648B0" w:rsidRPr="002A677E" w:rsidRDefault="00D03B1B" w:rsidP="00C87CEE">
      <w:pPr>
        <w:jc w:val="center"/>
        <w:rPr>
          <w:rFonts w:ascii="Times New Roman" w:hAnsi="Times New Roman"/>
          <w:b/>
          <w:sz w:val="24"/>
        </w:rPr>
      </w:pPr>
      <w:r>
        <w:rPr>
          <w:rFonts w:ascii="Times New Roman" w:hAnsi="Times New Roman"/>
          <w:b/>
          <w:sz w:val="24"/>
        </w:rPr>
        <w:t>Instructies voor openbaarmaking van blootstellingen met betrekking tot cryptoactiva</w:t>
      </w:r>
    </w:p>
    <w:p w14:paraId="2C40683C" w14:textId="77777777" w:rsidR="00436204" w:rsidRPr="002A677E" w:rsidRDefault="00436204" w:rsidP="00C87CEE">
      <w:pPr>
        <w:jc w:val="center"/>
        <w:rPr>
          <w:rFonts w:ascii="Times New Roman" w:hAnsi="Times New Roman"/>
          <w:b/>
          <w:sz w:val="24"/>
          <w:lang w:eastAsia="de-DE"/>
        </w:rPr>
      </w:pPr>
    </w:p>
    <w:p w14:paraId="4099A354" w14:textId="5F7E540B" w:rsidR="00464F34" w:rsidRPr="00D03B1B" w:rsidRDefault="00D03B1B" w:rsidP="002F1D8D">
      <w:pPr>
        <w:pStyle w:val="Instructionsberschrift2"/>
        <w:numPr>
          <w:ilvl w:val="0"/>
          <w:numId w:val="0"/>
        </w:numPr>
        <w:rPr>
          <w:rFonts w:ascii="Times New Roman" w:hAnsi="Times New Roman" w:cs="Times New Roman"/>
          <w:sz w:val="24"/>
        </w:rPr>
      </w:pPr>
      <w:bookmarkStart w:id="2" w:name="_Toc163551527"/>
      <w:bookmarkEnd w:id="0"/>
      <w:bookmarkEnd w:id="1"/>
      <w:r w:rsidRPr="00B15D49">
        <w:rPr>
          <w:rFonts w:ascii="Times New Roman" w:hAnsi="Times New Roman"/>
          <w:b/>
          <w:sz w:val="24"/>
          <w:u w:val="none"/>
          <w:lang w:val="fr-BE"/>
        </w:rPr>
        <w:t>Template EU CAE 1- cryptoactiva-template</w:t>
      </w:r>
      <w:bookmarkEnd w:id="2"/>
      <w:r w:rsidRPr="00B15D49">
        <w:rPr>
          <w:rFonts w:ascii="Times New Roman" w:hAnsi="Times New Roman"/>
          <w:b/>
          <w:sz w:val="24"/>
          <w:u w:val="none"/>
          <w:lang w:val="fr-BE"/>
        </w:rPr>
        <w:t>.</w:t>
      </w:r>
      <w:r w:rsidRPr="00B15D49">
        <w:rPr>
          <w:rFonts w:ascii="Times New Roman" w:hAnsi="Times New Roman"/>
          <w:sz w:val="24"/>
          <w:u w:val="none"/>
          <w:lang w:val="fr-BE"/>
        </w:rPr>
        <w:t xml:space="preserve"> </w:t>
      </w:r>
      <w:r>
        <w:rPr>
          <w:rFonts w:ascii="Times New Roman" w:hAnsi="Times New Roman"/>
          <w:sz w:val="24"/>
          <w:u w:val="none"/>
        </w:rPr>
        <w:t>Vaste opmaak.</w:t>
      </w:r>
    </w:p>
    <w:p w14:paraId="041009DD" w14:textId="3EFC441D" w:rsidR="00464F34" w:rsidRPr="0076606B" w:rsidRDefault="00D03B1B" w:rsidP="002F1D8D">
      <w:pPr>
        <w:pStyle w:val="InstructionsText2"/>
        <w:jc w:val="both"/>
      </w:pPr>
      <w:r>
        <w:t>Instellingen passen onderstaande instructies toe om template EU CAE1 in bijlage XLIII bij de IT-oplossingen van de EBA in te vullen om de informatie over de risicogewogen posten en de eigenvermogensvereisten voor de soorten blootstellingen met betrekking tot cryptoactiva als bedoeld in artikel 501 quinquies, lid 2, van Verordening (EU) nr. 575/2013</w:t>
      </w:r>
      <w:r w:rsidR="0076606B" w:rsidRPr="0076606B">
        <w:rPr>
          <w:rStyle w:val="FootnoteReference"/>
          <w:rFonts w:ascii="Times New Roman" w:eastAsiaTheme="minorEastAsia" w:hAnsi="Times New Roman"/>
          <w:bCs w:val="0"/>
          <w:color w:val="000000"/>
          <w:sz w:val="24"/>
          <w:szCs w:val="24"/>
          <w:vertAlign w:val="superscript"/>
        </w:rPr>
        <w:footnoteReference w:id="2"/>
      </w:r>
      <w:r>
        <w:t xml:space="preserve"> openbaar te maken.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464F34" w:rsidRPr="002A677E" w14:paraId="05FA098D" w14:textId="77777777" w:rsidTr="00D9757A">
        <w:trPr>
          <w:trHeight w:val="397"/>
        </w:trPr>
        <w:tc>
          <w:tcPr>
            <w:tcW w:w="9918" w:type="dxa"/>
            <w:gridSpan w:val="2"/>
            <w:shd w:val="clear" w:color="auto" w:fill="CCCCCC"/>
          </w:tcPr>
          <w:p w14:paraId="76571629" w14:textId="6F36549B" w:rsidR="00464F34" w:rsidRPr="002A677E" w:rsidRDefault="0076606B" w:rsidP="002F1D8D">
            <w:pPr>
              <w:pStyle w:val="InstructionsText"/>
            </w:pPr>
            <w:r>
              <w:t>Verwijzingen naar wetgeving en instructies</w:t>
            </w:r>
          </w:p>
        </w:tc>
      </w:tr>
      <w:tr w:rsidR="0076606B" w:rsidRPr="0076606B" w14:paraId="355F95A3" w14:textId="77777777" w:rsidTr="00D9757A">
        <w:tc>
          <w:tcPr>
            <w:tcW w:w="1555" w:type="dxa"/>
            <w:shd w:val="clear" w:color="auto" w:fill="CCCCCC"/>
          </w:tcPr>
          <w:p w14:paraId="5227B491" w14:textId="73380187" w:rsidR="0076606B" w:rsidRPr="0076606B" w:rsidRDefault="0076606B" w:rsidP="002F1D8D">
            <w:pPr>
              <w:pStyle w:val="InstructionsText"/>
            </w:pPr>
            <w:r>
              <w:t xml:space="preserve">Nummer kolom </w:t>
            </w:r>
          </w:p>
        </w:tc>
        <w:tc>
          <w:tcPr>
            <w:tcW w:w="8363" w:type="dxa"/>
            <w:shd w:val="clear" w:color="auto" w:fill="CCCCCC"/>
          </w:tcPr>
          <w:p w14:paraId="5846F631" w14:textId="28D78C36" w:rsidR="0076606B" w:rsidRPr="0076606B" w:rsidRDefault="0076606B" w:rsidP="002F1D8D">
            <w:pPr>
              <w:pStyle w:val="InstructionsText"/>
            </w:pPr>
            <w:r>
              <w:t>Toelichting</w:t>
            </w:r>
          </w:p>
        </w:tc>
      </w:tr>
      <w:tr w:rsidR="002953A0" w:rsidRPr="0076606B" w14:paraId="11675C2A" w14:textId="77777777" w:rsidTr="001A633E">
        <w:tc>
          <w:tcPr>
            <w:tcW w:w="1555" w:type="dxa"/>
          </w:tcPr>
          <w:p w14:paraId="4BE7CB71" w14:textId="77777777" w:rsidR="002953A0" w:rsidRPr="0076606B" w:rsidRDefault="002953A0" w:rsidP="002F1D8D">
            <w:pPr>
              <w:pStyle w:val="InstructionsText"/>
            </w:pPr>
            <w:r>
              <w:t>a</w:t>
            </w:r>
          </w:p>
        </w:tc>
        <w:tc>
          <w:tcPr>
            <w:tcW w:w="8363" w:type="dxa"/>
          </w:tcPr>
          <w:p w14:paraId="16748558" w14:textId="2EDF205C" w:rsidR="002953A0" w:rsidRPr="0076606B" w:rsidRDefault="002953A0"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Blootstellingswaarde</w:t>
            </w:r>
          </w:p>
          <w:p w14:paraId="3168829C" w14:textId="3F57F48A" w:rsidR="002953A0" w:rsidRPr="0076606B" w:rsidRDefault="002953A0" w:rsidP="002F1D8D">
            <w:pPr>
              <w:pStyle w:val="InstructionsText"/>
            </w:pPr>
            <w:r>
              <w:t>Waarde van de blootstellingen met betrekking tot cryptoactiva voor de verschillende soorten cryptoactiva als bedoeld in artikel 501 quinquies, lid 2, van Verordening (EU) nr. 575/2013.</w:t>
            </w:r>
          </w:p>
        </w:tc>
      </w:tr>
      <w:tr w:rsidR="00E46AC0" w:rsidRPr="0076606B" w14:paraId="25D246EF" w14:textId="77777777" w:rsidTr="00D9757A">
        <w:tc>
          <w:tcPr>
            <w:tcW w:w="1555" w:type="dxa"/>
          </w:tcPr>
          <w:p w14:paraId="15D7F3E0" w14:textId="5E6C5043" w:rsidR="0076606B" w:rsidRPr="0076606B" w:rsidRDefault="002953A0" w:rsidP="002F1D8D">
            <w:pPr>
              <w:pStyle w:val="InstructionsText"/>
            </w:pPr>
            <w:r>
              <w:t>b</w:t>
            </w:r>
          </w:p>
        </w:tc>
        <w:tc>
          <w:tcPr>
            <w:tcW w:w="8363" w:type="dxa"/>
          </w:tcPr>
          <w:p w14:paraId="18B3A388" w14:textId="519B3BC9" w:rsidR="00E46AC0" w:rsidRPr="0076606B" w:rsidRDefault="0076606B"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Risicogewogen posten</w:t>
            </w:r>
          </w:p>
          <w:p w14:paraId="2AB54302" w14:textId="6CD1C0C9" w:rsidR="002953A0" w:rsidRDefault="002953A0" w:rsidP="002F1D8D">
            <w:pPr>
              <w:pStyle w:val="InstructionsText"/>
              <w:rPr>
                <w:rStyle w:val="InstructionsTabelleberschrift"/>
                <w:rFonts w:ascii="Times New Roman" w:hAnsi="Times New Roman"/>
                <w:b w:val="0"/>
                <w:bCs/>
                <w:sz w:val="24"/>
                <w:u w:val="none"/>
              </w:rPr>
            </w:pPr>
            <w:r>
              <w:t>Artikel 501 quinquies, lid 2, van Verordening (EU) nr. 575/2013</w:t>
            </w:r>
            <w:r>
              <w:rPr>
                <w:rStyle w:val="InstructionsTabelleberschrift"/>
                <w:rFonts w:ascii="Times New Roman" w:hAnsi="Times New Roman"/>
                <w:b w:val="0"/>
                <w:sz w:val="24"/>
                <w:u w:val="none"/>
              </w:rPr>
              <w:t xml:space="preserve"> </w:t>
            </w:r>
          </w:p>
          <w:p w14:paraId="2EA1E817" w14:textId="7862AD81" w:rsidR="002953A0" w:rsidRDefault="002953A0" w:rsidP="002F1D8D">
            <w:pPr>
              <w:pStyle w:val="InstructionsText"/>
              <w:rPr>
                <w:rStyle w:val="InstructionsTabelleberschrift"/>
                <w:rFonts w:ascii="Times New Roman" w:hAnsi="Times New Roman"/>
                <w:b w:val="0"/>
                <w:bCs/>
                <w:sz w:val="24"/>
                <w:u w:val="none"/>
              </w:rPr>
            </w:pPr>
            <w:r>
              <w:t>Risicogewogen posten voor de verschillende soorten blootstellingen met betrekking tot cryptoactiva berekend overeenkomstig artikel 501 quinquies, lid 2, punt f), van Verordening (EU) nr. 575/2013.</w:t>
            </w:r>
          </w:p>
          <w:p w14:paraId="019E027E" w14:textId="27A9F1F5" w:rsidR="000811A0" w:rsidRPr="0076606B" w:rsidRDefault="000811A0" w:rsidP="002F1D8D">
            <w:pPr>
              <w:pStyle w:val="InstructionsText"/>
            </w:pPr>
          </w:p>
        </w:tc>
      </w:tr>
      <w:tr w:rsidR="0076606B" w:rsidRPr="0076606B" w14:paraId="31E88113" w14:textId="77777777" w:rsidTr="00D9757A">
        <w:tc>
          <w:tcPr>
            <w:tcW w:w="1555" w:type="dxa"/>
          </w:tcPr>
          <w:p w14:paraId="276588C9" w14:textId="2559B7BA" w:rsidR="0076606B" w:rsidRDefault="002953A0" w:rsidP="002F1D8D">
            <w:pPr>
              <w:pStyle w:val="InstructionsText"/>
            </w:pPr>
            <w:r>
              <w:t>c</w:t>
            </w:r>
          </w:p>
        </w:tc>
        <w:tc>
          <w:tcPr>
            <w:tcW w:w="8363" w:type="dxa"/>
          </w:tcPr>
          <w:p w14:paraId="1DB08D4E" w14:textId="77777777" w:rsidR="0076606B" w:rsidRDefault="0076606B"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Eigenvermogensvereisten </w:t>
            </w:r>
          </w:p>
          <w:p w14:paraId="7787F909" w14:textId="33023A71" w:rsidR="003B6B5F" w:rsidRDefault="003B6B5F" w:rsidP="002F1D8D">
            <w:pPr>
              <w:pStyle w:val="InstructionsText"/>
              <w:rPr>
                <w:rStyle w:val="InstructionsTabelleberschrift"/>
                <w:rFonts w:ascii="Times New Roman" w:hAnsi="Times New Roman"/>
                <w:b w:val="0"/>
                <w:bCs/>
                <w:sz w:val="24"/>
                <w:u w:val="none"/>
              </w:rPr>
            </w:pPr>
            <w:r>
              <w:t>Artikel 501 quinquies, lid 2, van Verordening (EU) nr. 575/2013</w:t>
            </w:r>
            <w:r>
              <w:rPr>
                <w:rStyle w:val="InstructionsTabelleberschrift"/>
                <w:rFonts w:ascii="Times New Roman" w:hAnsi="Times New Roman"/>
                <w:b w:val="0"/>
                <w:sz w:val="24"/>
                <w:u w:val="none"/>
              </w:rPr>
              <w:t xml:space="preserve"> </w:t>
            </w:r>
          </w:p>
          <w:p w14:paraId="7D3D40B6" w14:textId="26A2D5FE" w:rsidR="0076606B" w:rsidRPr="0076606B" w:rsidRDefault="0076606B"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Eigenvermogensvereisten voor de risicogewogen posten voor de verschillende soorten cryptoactiva.</w:t>
            </w:r>
          </w:p>
        </w:tc>
      </w:tr>
    </w:tbl>
    <w:p w14:paraId="310FB6E2" w14:textId="77777777" w:rsidR="00464F34" w:rsidRPr="0076606B" w:rsidRDefault="00464F34" w:rsidP="002F1D8D">
      <w:pPr>
        <w:pStyle w:val="InstructionsText"/>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5"/>
        <w:gridCol w:w="8243"/>
      </w:tblGrid>
      <w:tr w:rsidR="00D9757A" w:rsidRPr="002A677E" w14:paraId="485D8F4A" w14:textId="77777777" w:rsidTr="00D9757A">
        <w:trPr>
          <w:trHeight w:val="397"/>
        </w:trPr>
        <w:tc>
          <w:tcPr>
            <w:tcW w:w="9918" w:type="dxa"/>
            <w:gridSpan w:val="2"/>
            <w:shd w:val="clear" w:color="auto" w:fill="CCCCCC"/>
          </w:tcPr>
          <w:p w14:paraId="57E6B293" w14:textId="77777777" w:rsidR="00D9757A" w:rsidRPr="002A677E" w:rsidRDefault="00D9757A" w:rsidP="002F1D8D">
            <w:pPr>
              <w:pStyle w:val="InstructionsText"/>
            </w:pPr>
            <w:r>
              <w:t>Verwijzingen naar wetgeving en instructies</w:t>
            </w:r>
          </w:p>
        </w:tc>
      </w:tr>
      <w:tr w:rsidR="00464F34" w:rsidRPr="0076606B" w14:paraId="511AFFC7" w14:textId="77777777" w:rsidTr="00B15D49">
        <w:tc>
          <w:tcPr>
            <w:tcW w:w="1675" w:type="dxa"/>
            <w:shd w:val="clear" w:color="auto" w:fill="CCCCCC"/>
          </w:tcPr>
          <w:p w14:paraId="42E7C874" w14:textId="4DAD3DCD" w:rsidR="00464F34" w:rsidRPr="0076606B" w:rsidRDefault="007106FB" w:rsidP="002F1D8D">
            <w:pPr>
              <w:pStyle w:val="InstructionsText"/>
            </w:pPr>
            <w:r>
              <w:t>Rijnummer</w:t>
            </w:r>
          </w:p>
        </w:tc>
        <w:tc>
          <w:tcPr>
            <w:tcW w:w="8243" w:type="dxa"/>
            <w:shd w:val="clear" w:color="auto" w:fill="CCCCCC"/>
          </w:tcPr>
          <w:p w14:paraId="5101E780" w14:textId="6FFAFB3B" w:rsidR="00464F34" w:rsidRPr="0076606B" w:rsidRDefault="0076606B" w:rsidP="002F1D8D">
            <w:pPr>
              <w:pStyle w:val="InstructionsText"/>
            </w:pPr>
            <w:r>
              <w:t>Toelichting</w:t>
            </w:r>
          </w:p>
        </w:tc>
      </w:tr>
      <w:tr w:rsidR="00464F34" w:rsidRPr="0076606B" w14:paraId="4200F5F5" w14:textId="77777777" w:rsidTr="00B15D49">
        <w:tc>
          <w:tcPr>
            <w:tcW w:w="1675" w:type="dxa"/>
          </w:tcPr>
          <w:p w14:paraId="13D34CD0" w14:textId="17D414E2" w:rsidR="00464F34" w:rsidRPr="0076606B" w:rsidRDefault="0076606B" w:rsidP="002F1D8D">
            <w:pPr>
              <w:pStyle w:val="InstructionsText"/>
            </w:pPr>
            <w:r>
              <w:t>1</w:t>
            </w:r>
          </w:p>
        </w:tc>
        <w:tc>
          <w:tcPr>
            <w:tcW w:w="8243" w:type="dxa"/>
          </w:tcPr>
          <w:p w14:paraId="6642D329" w14:textId="77777777" w:rsidR="002F1D8D" w:rsidRDefault="00A15ACF" w:rsidP="002F1D8D">
            <w:pPr>
              <w:pStyle w:val="InstructionsText"/>
              <w:rPr>
                <w:rStyle w:val="cf01"/>
                <w:rFonts w:ascii="Times New Roman" w:hAnsi="Times New Roman" w:cs="Times New Roman"/>
                <w:b/>
                <w:bCs w:val="0"/>
                <w:sz w:val="24"/>
                <w:szCs w:val="24"/>
              </w:rPr>
            </w:pPr>
            <w:r>
              <w:rPr>
                <w:rStyle w:val="cf01"/>
                <w:rFonts w:ascii="Times New Roman" w:hAnsi="Times New Roman"/>
                <w:b/>
                <w:sz w:val="24"/>
              </w:rPr>
              <w:t>Getokeniseerde traditionele activa</w:t>
            </w:r>
          </w:p>
          <w:p w14:paraId="2C368109" w14:textId="5EEDDCF7" w:rsidR="000811A0" w:rsidRPr="0076606B" w:rsidRDefault="000C1FFC" w:rsidP="002F1D8D">
            <w:pPr>
              <w:pStyle w:val="InstructionsText"/>
            </w:pPr>
            <w:r>
              <w:t>Artikel 501 quinquies, lid 2, punt a), van Verordening (EU) nr. 575/2013</w:t>
            </w:r>
          </w:p>
        </w:tc>
      </w:tr>
      <w:tr w:rsidR="00373762" w:rsidRPr="0076606B" w14:paraId="3CBB5149" w14:textId="77777777" w:rsidTr="00B15D49">
        <w:tc>
          <w:tcPr>
            <w:tcW w:w="1675" w:type="dxa"/>
          </w:tcPr>
          <w:p w14:paraId="6C15DAA6" w14:textId="315E07AC" w:rsidR="00373762" w:rsidRPr="0076606B" w:rsidRDefault="0076606B" w:rsidP="002F1D8D">
            <w:pPr>
              <w:pStyle w:val="InstructionsText"/>
            </w:pPr>
            <w:r>
              <w:t>2</w:t>
            </w:r>
          </w:p>
        </w:tc>
        <w:tc>
          <w:tcPr>
            <w:tcW w:w="8243" w:type="dxa"/>
          </w:tcPr>
          <w:p w14:paraId="1BDD91BD" w14:textId="121E64C7" w:rsidR="000C1FFC" w:rsidRPr="0076606B" w:rsidRDefault="00A02EBC"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 Activagerelateerde tokens</w:t>
            </w:r>
          </w:p>
          <w:p w14:paraId="1D7215CE" w14:textId="2358370C" w:rsidR="000811A0" w:rsidRPr="0076606B" w:rsidRDefault="000811A0" w:rsidP="002F1D8D">
            <w:pPr>
              <w:pStyle w:val="InstructionsText"/>
              <w:rPr>
                <w:rStyle w:val="InstructionsTabelleberschrift"/>
                <w:rFonts w:ascii="Times New Roman" w:hAnsi="Times New Roman"/>
                <w:sz w:val="24"/>
                <w:u w:val="none"/>
              </w:rPr>
            </w:pPr>
            <w:r>
              <w:lastRenderedPageBreak/>
              <w:t>Artikel 501 quinquies, lid 2, punt b), van Verordening (EU) nr. 575/2013</w:t>
            </w:r>
          </w:p>
        </w:tc>
      </w:tr>
      <w:tr w:rsidR="00373762" w:rsidRPr="0076606B" w14:paraId="5E466513" w14:textId="77777777" w:rsidTr="00B15D49">
        <w:tc>
          <w:tcPr>
            <w:tcW w:w="1675" w:type="dxa"/>
          </w:tcPr>
          <w:p w14:paraId="39E8A0FB" w14:textId="215B912E" w:rsidR="00373762" w:rsidRPr="0076606B" w:rsidRDefault="00D9757A" w:rsidP="002F1D8D">
            <w:pPr>
              <w:pStyle w:val="InstructionsText"/>
            </w:pPr>
            <w:r>
              <w:lastRenderedPageBreak/>
              <w:t>3</w:t>
            </w:r>
          </w:p>
        </w:tc>
        <w:tc>
          <w:tcPr>
            <w:tcW w:w="8243" w:type="dxa"/>
          </w:tcPr>
          <w:p w14:paraId="0CD31563" w14:textId="11ABCDFB" w:rsidR="000C1FFC" w:rsidRPr="0076606B" w:rsidRDefault="006C06AC" w:rsidP="002F1D8D">
            <w:pPr>
              <w:pStyle w:val="InstructionsText"/>
            </w:pPr>
            <w:r>
              <w:rPr>
                <w:rStyle w:val="InstructionsTabelleberschrift"/>
                <w:rFonts w:ascii="Times New Roman" w:hAnsi="Times New Roman"/>
                <w:sz w:val="24"/>
                <w:u w:val="none"/>
              </w:rPr>
              <w:t>Blootstellingen met betrekking tot andere cryptoactiva</w:t>
            </w:r>
          </w:p>
          <w:p w14:paraId="22594EAC" w14:textId="2A3C1F16" w:rsidR="00373762" w:rsidRPr="0076606B" w:rsidRDefault="000811A0" w:rsidP="002F1D8D">
            <w:pPr>
              <w:pStyle w:val="InstructionsText"/>
              <w:rPr>
                <w:rStyle w:val="InstructionsTabelleberschrift"/>
                <w:rFonts w:ascii="Times New Roman" w:hAnsi="Times New Roman"/>
                <w:b w:val="0"/>
                <w:sz w:val="24"/>
                <w:u w:val="none"/>
              </w:rPr>
            </w:pPr>
            <w:r>
              <w:t>Artikel 501 quinquies, lid 2, punt c), van Verordening (EU) nr. 575/2013</w:t>
            </w:r>
          </w:p>
          <w:p w14:paraId="1BCB3895" w14:textId="0709C3F8" w:rsidR="000811A0" w:rsidRPr="00D9757A" w:rsidRDefault="4EBA09A7" w:rsidP="002F1D8D">
            <w:pPr>
              <w:pStyle w:val="InstructionsText"/>
            </w:pPr>
            <w:r>
              <w:t>Andere blootstellingen met betrekking tot cryptoactiva die afwijken van artikel 501 quinquies, lid 2, punten a) en b), van Verordening (EU) nr. 575/2013.</w:t>
            </w:r>
          </w:p>
        </w:tc>
      </w:tr>
      <w:tr w:rsidR="00623C6D" w:rsidRPr="0076606B" w14:paraId="10277CD1" w14:textId="77777777" w:rsidTr="00B15D49">
        <w:tc>
          <w:tcPr>
            <w:tcW w:w="1675" w:type="dxa"/>
          </w:tcPr>
          <w:p w14:paraId="33D217D5" w14:textId="13A52B17" w:rsidR="00623C6D" w:rsidRPr="0076606B" w:rsidRDefault="00D9757A" w:rsidP="002F1D8D">
            <w:pPr>
              <w:pStyle w:val="InstructionsText"/>
            </w:pPr>
            <w:r>
              <w:t>4</w:t>
            </w:r>
          </w:p>
        </w:tc>
        <w:tc>
          <w:tcPr>
            <w:tcW w:w="8243" w:type="dxa"/>
          </w:tcPr>
          <w:p w14:paraId="5385821A" w14:textId="259A3565" w:rsidR="00623C6D" w:rsidRPr="0076606B" w:rsidRDefault="00931726" w:rsidP="002F1D8D">
            <w:pPr>
              <w:pStyle w:val="InstructionsText"/>
            </w:pPr>
            <w:r>
              <w:rPr>
                <w:rStyle w:val="InstructionsTabelleberschrift"/>
                <w:rFonts w:ascii="Times New Roman" w:hAnsi="Times New Roman"/>
                <w:sz w:val="24"/>
                <w:u w:val="none"/>
              </w:rPr>
              <w:t>Totaal</w:t>
            </w:r>
          </w:p>
          <w:p w14:paraId="55F5AED4" w14:textId="5039CC11" w:rsidR="003B6B5F" w:rsidRDefault="0088549A"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Totale waarden berekend als de som van de rijen 1, 2 en 3. </w:t>
            </w:r>
          </w:p>
          <w:p w14:paraId="2CF3B315" w14:textId="6D98023C" w:rsidR="00623C6D" w:rsidRDefault="003B6B5F"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De totale risicoblootstelling is gelijk aan het in rij EU24a, kolom a, van template EU OV1 openbaargemaakte bedrag.</w:t>
            </w:r>
          </w:p>
          <w:p w14:paraId="1DE909BE" w14:textId="28825665" w:rsidR="003B6B5F" w:rsidRPr="0076606B" w:rsidRDefault="003B6B5F"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De totale eigenvermogensvereisten zijn gelijk aan het in rij 24a, kolom c, van template EU OV1 openbaargemaakte bedrag.</w:t>
            </w:r>
          </w:p>
        </w:tc>
      </w:tr>
      <w:tr w:rsidR="001F0121" w:rsidRPr="0076606B" w14:paraId="1E203B4D" w14:textId="77777777" w:rsidTr="00B15D49">
        <w:tc>
          <w:tcPr>
            <w:tcW w:w="1675" w:type="dxa"/>
            <w:shd w:val="clear" w:color="auto" w:fill="D9D9D9" w:themeFill="background1" w:themeFillShade="D9"/>
          </w:tcPr>
          <w:p w14:paraId="5024020C" w14:textId="77777777" w:rsidR="001F0121" w:rsidRDefault="001F0121" w:rsidP="002F1D8D">
            <w:pPr>
              <w:pStyle w:val="InstructionsText"/>
            </w:pPr>
          </w:p>
        </w:tc>
        <w:tc>
          <w:tcPr>
            <w:tcW w:w="8243" w:type="dxa"/>
            <w:shd w:val="clear" w:color="auto" w:fill="D9D9D9" w:themeFill="background1" w:themeFillShade="D9"/>
          </w:tcPr>
          <w:p w14:paraId="106F6FC9" w14:textId="3BB95B54" w:rsidR="001F0121" w:rsidRPr="001F0121" w:rsidRDefault="001F0121"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Pro-memorieposten </w:t>
            </w:r>
          </w:p>
        </w:tc>
      </w:tr>
      <w:tr w:rsidR="001F0121" w:rsidRPr="0076606B" w14:paraId="50DA30D3" w14:textId="77777777" w:rsidTr="00B15D49">
        <w:tc>
          <w:tcPr>
            <w:tcW w:w="1675" w:type="dxa"/>
          </w:tcPr>
          <w:p w14:paraId="41FBBB67" w14:textId="5DBC581B" w:rsidR="001F0121" w:rsidRDefault="001F0121" w:rsidP="002F1D8D">
            <w:pPr>
              <w:pStyle w:val="InstructionsText"/>
            </w:pPr>
            <w:r>
              <w:t>5</w:t>
            </w:r>
          </w:p>
        </w:tc>
        <w:tc>
          <w:tcPr>
            <w:tcW w:w="8243" w:type="dxa"/>
          </w:tcPr>
          <w:p w14:paraId="47F1511E" w14:textId="768E44DB" w:rsidR="00AA385A" w:rsidRDefault="00685F67"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Blootstellingen met betrekking tot andere cryptoactiva uitgedrukt als percentage van het tier 1-kapitaal van de instellingen</w:t>
            </w:r>
          </w:p>
          <w:p w14:paraId="77AFF5E7" w14:textId="2EE951BB" w:rsidR="001F0121" w:rsidRPr="0076606B" w:rsidRDefault="001F0121" w:rsidP="002F1D8D">
            <w:pPr>
              <w:pStyle w:val="InstructionsText"/>
              <w:rPr>
                <w:rStyle w:val="InstructionsTabelleberschrift"/>
                <w:rFonts w:ascii="Times New Roman" w:hAnsi="Times New Roman"/>
                <w:b w:val="0"/>
                <w:sz w:val="24"/>
                <w:u w:val="none"/>
              </w:rPr>
            </w:pPr>
            <w:r>
              <w:t>Artikel  501 quinquies, lid 3, van Verordening (EU) nr. 575/2013</w:t>
            </w:r>
          </w:p>
          <w:p w14:paraId="715123E0" w14:textId="3FEC4A67" w:rsidR="001F0121" w:rsidRPr="001F0121" w:rsidRDefault="001F0121" w:rsidP="002F1D8D">
            <w:pPr>
              <w:pStyle w:val="InstructionsText"/>
              <w:rPr>
                <w:rStyle w:val="InstructionsTabelleberschrift"/>
                <w:rFonts w:ascii="Times New Roman" w:hAnsi="Times New Roman"/>
                <w:b w:val="0"/>
                <w:bCs/>
                <w:sz w:val="24"/>
                <w:u w:val="none"/>
              </w:rPr>
            </w:pPr>
          </w:p>
        </w:tc>
      </w:tr>
    </w:tbl>
    <w:p w14:paraId="0793ABC6" w14:textId="77777777" w:rsidR="001C7AB7" w:rsidRPr="002A677E" w:rsidRDefault="001C7AB7">
      <w:pPr>
        <w:spacing w:before="0" w:after="0"/>
        <w:jc w:val="left"/>
        <w:rPr>
          <w:rFonts w:ascii="Times New Roman" w:hAnsi="Times New Roman"/>
          <w:bCs/>
          <w:sz w:val="24"/>
          <w:lang w:eastAsia="de-DE"/>
        </w:rPr>
      </w:pPr>
    </w:p>
    <w:sectPr w:rsidR="001C7AB7" w:rsidRPr="002A677E" w:rsidSect="00570E7E">
      <w:headerReference w:type="even" r:id="rId8"/>
      <w:headerReference w:type="default" r:id="rId9"/>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7B7E6" w14:textId="77777777" w:rsidR="00570E7E" w:rsidRDefault="00570E7E" w:rsidP="00D946DB">
      <w:pPr>
        <w:spacing w:before="0" w:after="0"/>
      </w:pPr>
      <w:r>
        <w:separator/>
      </w:r>
    </w:p>
  </w:endnote>
  <w:endnote w:type="continuationSeparator" w:id="0">
    <w:p w14:paraId="2E781888" w14:textId="77777777" w:rsidR="00570E7E" w:rsidRDefault="00570E7E" w:rsidP="00D946DB">
      <w:pPr>
        <w:spacing w:before="0" w:after="0"/>
      </w:pPr>
      <w:r>
        <w:continuationSeparator/>
      </w:r>
    </w:p>
  </w:endnote>
  <w:endnote w:type="continuationNotice" w:id="1">
    <w:p w14:paraId="6EEE3799" w14:textId="77777777" w:rsidR="00570E7E" w:rsidRDefault="00570E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FA028" w14:textId="77777777" w:rsidR="00570E7E" w:rsidRDefault="00570E7E" w:rsidP="00D946DB">
      <w:pPr>
        <w:spacing w:before="0" w:after="0"/>
      </w:pPr>
      <w:r>
        <w:separator/>
      </w:r>
    </w:p>
  </w:footnote>
  <w:footnote w:type="continuationSeparator" w:id="0">
    <w:p w14:paraId="4CBBD974" w14:textId="77777777" w:rsidR="00570E7E" w:rsidRDefault="00570E7E" w:rsidP="00D946DB">
      <w:pPr>
        <w:spacing w:before="0" w:after="0"/>
      </w:pPr>
      <w:r>
        <w:continuationSeparator/>
      </w:r>
    </w:p>
  </w:footnote>
  <w:footnote w:type="continuationNotice" w:id="1">
    <w:p w14:paraId="47999F3E" w14:textId="77777777" w:rsidR="00570E7E" w:rsidRDefault="00570E7E">
      <w:pPr>
        <w:spacing w:before="0" w:after="0"/>
      </w:pPr>
    </w:p>
  </w:footnote>
  <w:footnote w:id="2">
    <w:p w14:paraId="5704B613" w14:textId="770B6789" w:rsidR="0076606B" w:rsidRPr="00D9757A" w:rsidRDefault="0076606B" w:rsidP="0076606B">
      <w:pPr>
        <w:pStyle w:val="FootnoteText"/>
        <w:rPr>
          <w:rFonts w:ascii="Times New Roman" w:eastAsia="Calibri"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sz w:val="18"/>
        </w:rPr>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rPr>
          <w:sz w:val="18"/>
        </w:rPr>
        <w:t>);</w:t>
      </w:r>
      <w:r>
        <w:rPr>
          <w:color w:val="800080"/>
          <w:u w:val="single"/>
        </w:rPr>
        <w:t xml:space="preserve"> </w:t>
      </w:r>
      <w:hyperlink r:id="rId2" w:history="1">
        <w:r>
          <w:rPr>
            <w:rStyle w:val="Hyperlink"/>
          </w:rPr>
          <w:t>Verordening - 2024/1623 - NL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128EA015" w:rsidR="00C3070C" w:rsidRPr="003B6094" w:rsidRDefault="00C3070C">
                          <w:pPr>
                            <w:rPr>
                              <w:rFonts w:ascii="Calibri" w:eastAsia="Calibri" w:hAnsi="Calibri" w:cs="Calibri"/>
                              <w:color w:val="000000"/>
                              <w:sz w:val="24"/>
                            </w:rPr>
                          </w:pPr>
                          <w:r>
                            <w:rPr>
                              <w:rFonts w:ascii="Calibri" w:hAnsi="Calibri"/>
                              <w:color w:val="000000"/>
                              <w:sz w:val="24"/>
                            </w:rPr>
                            <w:t xml:space="preserve">EBA </w:t>
                          </w:r>
                          <w:r w:rsidR="00B15D49">
                            <w:rPr>
                              <w:rFonts w:ascii="Calibri" w:hAnsi="Calibri"/>
                              <w:color w:val="000000"/>
                              <w:sz w:val="24"/>
                            </w:rPr>
                            <w:t>– Normaal gebruik</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128EA015" w:rsidR="00C3070C" w:rsidRPr="003B6094" w:rsidRDefault="00C3070C">
                    <w:pPr>
                      <w:rPr>
                        <w:rFonts w:ascii="Calibri" w:eastAsia="Calibri" w:hAnsi="Calibri" w:cs="Calibri"/>
                        <w:color w:val="000000"/>
                        <w:sz w:val="24"/>
                      </w:rPr>
                    </w:pPr>
                    <w:r>
                      <w:rPr>
                        <w:rFonts w:ascii="Calibri" w:hAnsi="Calibri"/>
                        <w:color w:val="000000"/>
                        <w:sz w:val="24"/>
                      </w:rPr>
                      <w:t xml:space="preserve">EBA </w:t>
                    </w:r>
                    <w:r w:rsidR="00B15D49">
                      <w:rPr>
                        <w:rFonts w:ascii="Calibri" w:hAnsi="Calibri"/>
                        <w:color w:val="000000"/>
                        <w:sz w:val="24"/>
                      </w:rPr>
                      <w:t>– Normaal gebruik</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360" w:hanging="360"/>
      </w:pPr>
      <w:rPr>
        <w:rFonts w:cs="Times New Roman"/>
      </w:rPr>
    </w:lvl>
    <w:lvl w:ilvl="1" w:tplc="5F56F3B6">
      <w:start w:val="1"/>
      <w:numFmt w:val="lowerLetter"/>
      <w:lvlText w:val="(%2)"/>
      <w:lvlJc w:val="left"/>
      <w:pPr>
        <w:ind w:left="447" w:hanging="360"/>
      </w:pPr>
      <w:rPr>
        <w:rFonts w:cs="Times New Roman" w:hint="default"/>
      </w:rPr>
    </w:lvl>
    <w:lvl w:ilvl="2" w:tplc="04070005">
      <w:start w:val="1"/>
      <w:numFmt w:val="lowerRoman"/>
      <w:lvlText w:val="%3."/>
      <w:lvlJc w:val="right"/>
      <w:pPr>
        <w:ind w:left="1167" w:hanging="180"/>
      </w:pPr>
      <w:rPr>
        <w:rFonts w:cs="Times New Roman"/>
      </w:rPr>
    </w:lvl>
    <w:lvl w:ilvl="3" w:tplc="04070001">
      <w:start w:val="1"/>
      <w:numFmt w:val="decimal"/>
      <w:lvlText w:val="%4."/>
      <w:lvlJc w:val="left"/>
      <w:pPr>
        <w:ind w:left="1887" w:hanging="360"/>
      </w:pPr>
      <w:rPr>
        <w:rFonts w:cs="Times New Roman"/>
      </w:rPr>
    </w:lvl>
    <w:lvl w:ilvl="4" w:tplc="04070003" w:tentative="1">
      <w:start w:val="1"/>
      <w:numFmt w:val="lowerLetter"/>
      <w:lvlText w:val="%5."/>
      <w:lvlJc w:val="left"/>
      <w:pPr>
        <w:ind w:left="2607" w:hanging="360"/>
      </w:pPr>
      <w:rPr>
        <w:rFonts w:cs="Times New Roman"/>
      </w:rPr>
    </w:lvl>
    <w:lvl w:ilvl="5" w:tplc="04070005" w:tentative="1">
      <w:start w:val="1"/>
      <w:numFmt w:val="lowerRoman"/>
      <w:lvlText w:val="%6."/>
      <w:lvlJc w:val="right"/>
      <w:pPr>
        <w:ind w:left="3327" w:hanging="180"/>
      </w:pPr>
      <w:rPr>
        <w:rFonts w:cs="Times New Roman"/>
      </w:rPr>
    </w:lvl>
    <w:lvl w:ilvl="6" w:tplc="04070001" w:tentative="1">
      <w:start w:val="1"/>
      <w:numFmt w:val="decimal"/>
      <w:lvlText w:val="%7."/>
      <w:lvlJc w:val="left"/>
      <w:pPr>
        <w:ind w:left="4047" w:hanging="360"/>
      </w:pPr>
      <w:rPr>
        <w:rFonts w:cs="Times New Roman"/>
      </w:rPr>
    </w:lvl>
    <w:lvl w:ilvl="7" w:tplc="04070003" w:tentative="1">
      <w:start w:val="1"/>
      <w:numFmt w:val="lowerLetter"/>
      <w:lvlText w:val="%8."/>
      <w:lvlJc w:val="left"/>
      <w:pPr>
        <w:ind w:left="4767" w:hanging="360"/>
      </w:pPr>
      <w:rPr>
        <w:rFonts w:cs="Times New Roman"/>
      </w:rPr>
    </w:lvl>
    <w:lvl w:ilvl="8" w:tplc="04070005" w:tentative="1">
      <w:start w:val="1"/>
      <w:numFmt w:val="lowerRoman"/>
      <w:lvlText w:val="%9."/>
      <w:lvlJc w:val="right"/>
      <w:pPr>
        <w:ind w:left="5487"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en-US" w:vendorID="64" w:dllVersion="0" w:nlCheck="1" w:checkStyle="0"/>
  <w:activeWritingStyle w:appName="MSWord" w:lang="en-GB" w:vendorID="64" w:dllVersion="0" w:nlCheck="1" w:checkStyle="0"/>
  <w:activeWritingStyle w:appName="MSWord" w:lang="fr-LU" w:vendorID="64" w:dllVersion="0" w:nlCheck="1" w:checkStyle="0"/>
  <w:activeWritingStyle w:appName="MSWord" w:lang="nl-NL" w:vendorID="64" w:dllVersion="0" w:nlCheck="1" w:checkStyle="0"/>
  <w:activeWritingStyle w:appName="MSWord" w:lang="fr-B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3448"/>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1A0"/>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B67"/>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1FFC"/>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6FA"/>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ADA"/>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3E6F"/>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12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61D"/>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53A0"/>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479"/>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D8D"/>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4A9"/>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8D4"/>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6B5F"/>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3E3A"/>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600"/>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05F"/>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1BA"/>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547"/>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588D"/>
    <w:rsid w:val="005666F4"/>
    <w:rsid w:val="00566905"/>
    <w:rsid w:val="00566A45"/>
    <w:rsid w:val="00566DB5"/>
    <w:rsid w:val="00566E59"/>
    <w:rsid w:val="005704F9"/>
    <w:rsid w:val="00570E7E"/>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E68"/>
    <w:rsid w:val="005C401B"/>
    <w:rsid w:val="005C4B60"/>
    <w:rsid w:val="005C5136"/>
    <w:rsid w:val="005C517E"/>
    <w:rsid w:val="005C6242"/>
    <w:rsid w:val="005C6605"/>
    <w:rsid w:val="005C6CF7"/>
    <w:rsid w:val="005C6DEB"/>
    <w:rsid w:val="005C7542"/>
    <w:rsid w:val="005C7A65"/>
    <w:rsid w:val="005C7A91"/>
    <w:rsid w:val="005D017B"/>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4E6F"/>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C6D"/>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F94"/>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AF4"/>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85F67"/>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6AC"/>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858"/>
    <w:rsid w:val="00723A50"/>
    <w:rsid w:val="00723F2B"/>
    <w:rsid w:val="00724108"/>
    <w:rsid w:val="007241D3"/>
    <w:rsid w:val="00724589"/>
    <w:rsid w:val="007247ED"/>
    <w:rsid w:val="007248BD"/>
    <w:rsid w:val="007260DA"/>
    <w:rsid w:val="00726591"/>
    <w:rsid w:val="007272D4"/>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30"/>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06B"/>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0A3"/>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5FC"/>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54A"/>
    <w:rsid w:val="007D4746"/>
    <w:rsid w:val="007D4FF8"/>
    <w:rsid w:val="007D57E8"/>
    <w:rsid w:val="007D633B"/>
    <w:rsid w:val="007D63B3"/>
    <w:rsid w:val="007D7224"/>
    <w:rsid w:val="007D7D73"/>
    <w:rsid w:val="007E1466"/>
    <w:rsid w:val="007E16E5"/>
    <w:rsid w:val="007E18BB"/>
    <w:rsid w:val="007E1ED6"/>
    <w:rsid w:val="007E2B46"/>
    <w:rsid w:val="007E31D1"/>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485"/>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B90"/>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33BC"/>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49A"/>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A2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0BE"/>
    <w:rsid w:val="00931528"/>
    <w:rsid w:val="00931726"/>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2EBC"/>
    <w:rsid w:val="00A03C89"/>
    <w:rsid w:val="00A03DC9"/>
    <w:rsid w:val="00A045D1"/>
    <w:rsid w:val="00A0483F"/>
    <w:rsid w:val="00A04CFA"/>
    <w:rsid w:val="00A0575F"/>
    <w:rsid w:val="00A05C8B"/>
    <w:rsid w:val="00A06927"/>
    <w:rsid w:val="00A07646"/>
    <w:rsid w:val="00A10C90"/>
    <w:rsid w:val="00A114D6"/>
    <w:rsid w:val="00A11C6E"/>
    <w:rsid w:val="00A11E9B"/>
    <w:rsid w:val="00A12B66"/>
    <w:rsid w:val="00A12EBD"/>
    <w:rsid w:val="00A12ECF"/>
    <w:rsid w:val="00A136CD"/>
    <w:rsid w:val="00A13C75"/>
    <w:rsid w:val="00A13D97"/>
    <w:rsid w:val="00A14679"/>
    <w:rsid w:val="00A15371"/>
    <w:rsid w:val="00A15696"/>
    <w:rsid w:val="00A1589A"/>
    <w:rsid w:val="00A159E2"/>
    <w:rsid w:val="00A15ACF"/>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3C47"/>
    <w:rsid w:val="00A94552"/>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385A"/>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178"/>
    <w:rsid w:val="00B14253"/>
    <w:rsid w:val="00B145A2"/>
    <w:rsid w:val="00B14895"/>
    <w:rsid w:val="00B15072"/>
    <w:rsid w:val="00B15280"/>
    <w:rsid w:val="00B15569"/>
    <w:rsid w:val="00B15761"/>
    <w:rsid w:val="00B15D49"/>
    <w:rsid w:val="00B15DB6"/>
    <w:rsid w:val="00B15F2D"/>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7A9"/>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88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458"/>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507"/>
    <w:rsid w:val="00CE5512"/>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3B1B"/>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03C"/>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57C6"/>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9757A"/>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0D0"/>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03C"/>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1E83"/>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1F62"/>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875"/>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7F8"/>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0B67"/>
    <w:rsid w:val="00F30C57"/>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448"/>
    <w:rsid w:val="00FF15C6"/>
    <w:rsid w:val="00FF1617"/>
    <w:rsid w:val="00FF208F"/>
    <w:rsid w:val="00FF2658"/>
    <w:rsid w:val="00FF2818"/>
    <w:rsid w:val="00FF2BC3"/>
    <w:rsid w:val="00FF2D0E"/>
    <w:rsid w:val="00FF36A5"/>
    <w:rsid w:val="00FF3B3B"/>
    <w:rsid w:val="00FF49BE"/>
    <w:rsid w:val="00FF6630"/>
    <w:rsid w:val="00FF6BEE"/>
    <w:rsid w:val="00FF6E0E"/>
    <w:rsid w:val="00FF75CC"/>
    <w:rsid w:val="01C30CCF"/>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B4EEB3"/>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2B9F95"/>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A7184F1"/>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6B689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7A2490F"/>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BDB7AAB"/>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0304A7"/>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BA09A7"/>
    <w:rsid w:val="4EF61534"/>
    <w:rsid w:val="4F39CF42"/>
    <w:rsid w:val="4FD33F80"/>
    <w:rsid w:val="4FDE97E6"/>
    <w:rsid w:val="4FE9CA36"/>
    <w:rsid w:val="50820D43"/>
    <w:rsid w:val="5098F6C4"/>
    <w:rsid w:val="50DCBEC3"/>
    <w:rsid w:val="5157F2B5"/>
    <w:rsid w:val="517CBBA0"/>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AF3F54"/>
    <w:rsid w:val="5FCB8A86"/>
    <w:rsid w:val="5FF14103"/>
    <w:rsid w:val="600C2FB0"/>
    <w:rsid w:val="60290D1E"/>
    <w:rsid w:val="609C72D8"/>
    <w:rsid w:val="60C43AC3"/>
    <w:rsid w:val="6116CB0F"/>
    <w:rsid w:val="619BBE61"/>
    <w:rsid w:val="61EB4141"/>
    <w:rsid w:val="62624A16"/>
    <w:rsid w:val="627DBBFB"/>
    <w:rsid w:val="628F8154"/>
    <w:rsid w:val="62D561CC"/>
    <w:rsid w:val="634CD558"/>
    <w:rsid w:val="634F01E0"/>
    <w:rsid w:val="635C49C7"/>
    <w:rsid w:val="638DCD7E"/>
    <w:rsid w:val="63F3CB66"/>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A76FA2"/>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aliases w:val="Title 2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4408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F1D8D"/>
    <w:pPr>
      <w:spacing w:before="0"/>
      <w:ind w:left="360"/>
      <w:jc w:val="left"/>
    </w:pPr>
    <w:rPr>
      <w:rFonts w:ascii="Times New Roman" w:hAnsi="Times New Roman"/>
      <w:bCs/>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F1D8D"/>
    <w:rPr>
      <w:rFonts w:ascii="Times New Roman" w:eastAsia="Times New Roman" w:hAnsi="Times New Roman"/>
      <w:bCs/>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nl-N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nl-NL"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14111176">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78F29464-E709-4945-9470-49F6045E6707}"/>
</file>

<file path=customXml/itemProps3.xml><?xml version="1.0" encoding="utf-8"?>
<ds:datastoreItem xmlns:ds="http://schemas.openxmlformats.org/officeDocument/2006/customXml" ds:itemID="{5BCA7B3F-0956-41A6-A37E-CA5112E05673}"/>
</file>

<file path=customXml/itemProps4.xml><?xml version="1.0" encoding="utf-8"?>
<ds:datastoreItem xmlns:ds="http://schemas.openxmlformats.org/officeDocument/2006/customXml" ds:itemID="{A85A00D5-9F63-4366-8916-89DD5E9A764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2020</Characters>
  <Application>Microsoft Office Word</Application>
  <DocSecurity>0</DocSecurity>
  <Lines>61</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2024-06-06T15:40:00Z</dcterms:created>
  <dcterms:modified xsi:type="dcterms:W3CDTF">2024-09-30T13:13:00Z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a7de5dab-f179-4ce4-a821-7fc8370dee9b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