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0B2EC" w14:textId="77777777" w:rsidR="00C04D6C" w:rsidRPr="007F4CC8" w:rsidRDefault="00C04D6C" w:rsidP="00C04D6C">
      <w:pPr>
        <w:pStyle w:val="Annexetitre"/>
      </w:pPr>
      <w:r>
        <w:t>ANNESS VI – Struzzjonijiet għad-divulgazzjoni ta’ informazzjoni dwar il- kamp ta’ applikazzjoni tal-qafas regolatorju</w:t>
      </w:r>
    </w:p>
    <w:p w14:paraId="4DDCFE1F" w14:textId="77777777" w:rsidR="00C04D6C" w:rsidRPr="007F4CC8" w:rsidRDefault="00C04D6C" w:rsidP="00C04D6C">
      <w:pPr>
        <w:rPr>
          <w:rFonts w:ascii="Times New Roman" w:hAnsi="Times New Roman" w:cs="Times New Roman"/>
          <w:b/>
          <w:sz w:val="24"/>
        </w:rPr>
      </w:pPr>
    </w:p>
    <w:p w14:paraId="320DC4CD" w14:textId="77777777" w:rsidR="00C04D6C" w:rsidRPr="007F4CC8" w:rsidRDefault="00C04D6C" w:rsidP="00C04D6C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Mudell EU LI1 - Differenzi bejn l-ambitu kontabilistiku u l-ambitu tal-konsolidament prudenzjali u tal-immappjar tal-kategoriji tar-rapporti finanzjarji mal-kategoriji tar-riskju regolatorju.</w:t>
      </w:r>
      <w:r>
        <w:rPr>
          <w:rFonts w:ascii="Times New Roman" w:hAnsi="Times New Roman"/>
          <w:sz w:val="24"/>
        </w:rPr>
        <w:t xml:space="preserve"> Format flessibbli.</w:t>
      </w:r>
    </w:p>
    <w:p w14:paraId="5543C8A2" w14:textId="77777777" w:rsidR="00C04D6C" w:rsidRPr="007F4CC8" w:rsidRDefault="00C04D6C" w:rsidP="00C04D6C">
      <w:pPr>
        <w:rPr>
          <w:rFonts w:ascii="Times New Roman" w:hAnsi="Times New Roman" w:cs="Times New Roman"/>
          <w:b/>
          <w:sz w:val="24"/>
        </w:rPr>
      </w:pPr>
    </w:p>
    <w:p w14:paraId="2474D8BA" w14:textId="373BCCC7" w:rsidR="00C04D6C" w:rsidRPr="007F4CC8" w:rsidRDefault="00C04D6C" w:rsidP="00C04D6C">
      <w:pPr>
        <w:pStyle w:val="ListParagraph"/>
        <w:numPr>
          <w:ilvl w:val="0"/>
          <w:numId w:val="1"/>
        </w:numPr>
        <w:spacing w:before="120" w:after="120"/>
        <w:ind w:left="425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L-istituzzjonijiet għandhom jiddikjaraw l-informazzjoni msemmija fil-punt (c) tal-Artikolu 436 tar-Regolament (UE) 575/2013</w:t>
      </w:r>
      <w:r w:rsidRPr="007F4CC8">
        <w:rPr>
          <w:rStyle w:val="FootnoteReference"/>
        </w:rPr>
        <w:footnoteReference w:id="1"/>
      </w:r>
      <w:r>
        <w:rPr>
          <w:rFonts w:ascii="Times New Roman" w:hAnsi="Times New Roman"/>
          <w:sz w:val="24"/>
        </w:rPr>
        <w:t xml:space="preserve"> (“CRR”) billi jsegwu l-istruzzjonijiet ipprovduti hawn taħt f’dan l-Anness sabiex jimlew il-Mudell EU LI1 li huwa ppreżentat fl-Anness V tas-soluzzjonijiet tal-IT tal-EBA.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0D9C5174" w14:textId="77777777" w:rsidTr="00D819DE">
        <w:trPr>
          <w:trHeight w:val="7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AB244C" w14:textId="77777777" w:rsidR="00C04D6C" w:rsidRPr="007F4CC8" w:rsidRDefault="00C04D6C" w:rsidP="00D819DE">
            <w:pPr>
              <w:pStyle w:val="TableTitle"/>
              <w:spacing w:before="0" w:after="0"/>
              <w:jc w:val="left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Referenzi legali u struzzjonijiet</w:t>
            </w:r>
          </w:p>
        </w:tc>
      </w:tr>
      <w:tr w:rsidR="00C04D6C" w:rsidRPr="007F4CC8" w14:paraId="3FA5AAD9" w14:textId="77777777" w:rsidTr="00D819DE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0ED7A73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17F672A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C04D6C" w:rsidRPr="007F4CC8" w14:paraId="200E05C0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981295" w14:textId="084C685A" w:rsidR="00C04D6C" w:rsidRPr="007F4CC8" w:rsidRDefault="00C04D6C" w:rsidP="00D819DE">
            <w:pPr>
              <w:spacing w:before="60"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sa XXX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0DD078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Assi Totali </w:t>
            </w:r>
          </w:p>
          <w:p w14:paraId="77036C79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L-istruttura tar-ringiela għandha tkun l-istess bħall-istruttura tar-ringiela tal-karta bilanċjali użata fl-aħħar rapportar finanzjarju disponibbli tal-istituzzjoni. </w:t>
            </w:r>
          </w:p>
          <w:p w14:paraId="596558D7" w14:textId="77777777" w:rsidR="00C04D6C" w:rsidRPr="007F4CC8" w:rsidRDefault="00C04D6C" w:rsidP="00D819DE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“Rapportar finanzjarju” jirreferi għar-rapporti finanzjarji individwali jew konsolidati annwali ddefiniti fl-Artikoli 4 u 24 tad-Direttiva (UE) 2013/34</w:t>
            </w:r>
            <w:r w:rsidRPr="007F4CC8">
              <w:rPr>
                <w:rStyle w:val="FootnoteReference"/>
                <w:rFonts w:eastAsia="Times New Roman" w:cs="Times New Roman"/>
              </w:rPr>
              <w:footnoteReference w:id="2"/>
            </w:r>
            <w:r>
              <w:rPr>
                <w:rFonts w:ascii="Times New Roman" w:hAnsi="Times New Roman"/>
                <w:sz w:val="24"/>
              </w:rPr>
              <w:t>, kif ukoll (meta applikabbli) għar-rapporti finanzjarji fis-sens tal-istandards internazzjonali tal-kontabilità kif approvati fl-UE b’applikazzjoni tar-Regolament (KE) 1606/2002</w:t>
            </w:r>
            <w:r w:rsidRPr="007F4CC8">
              <w:rPr>
                <w:rStyle w:val="FootnoteReference"/>
                <w:rFonts w:eastAsia="Times New Roman" w:cs="Times New Roman"/>
              </w:rPr>
              <w:footnoteReference w:id="3"/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C04D6C" w:rsidRPr="007F4CC8" w14:paraId="37C63F49" w14:textId="77777777" w:rsidTr="00D819DE">
        <w:trPr>
          <w:trHeight w:val="81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FF61D4" w14:textId="77777777" w:rsidR="00C04D6C" w:rsidRPr="007F4CC8" w:rsidRDefault="00C04D6C" w:rsidP="00D819DE">
            <w:pPr>
              <w:spacing w:before="60"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sa XXX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458DC01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Obbligazzjonijiet Totali</w:t>
            </w:r>
          </w:p>
          <w:p w14:paraId="3FFCF1F9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L-istruttura tar-ringiela għandha tkun l-istess bħall-istruttura tar-ringiela tal-karta bilanċjali użata fl-aħħar rapportar finanzjarju disponibbli tal-istituzzjoni. </w:t>
            </w:r>
          </w:p>
          <w:p w14:paraId="65DBAE9A" w14:textId="77777777" w:rsidR="00C04D6C" w:rsidRPr="007F4CC8" w:rsidRDefault="00C04D6C" w:rsidP="00D819DE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“Rapportar finanzjarju” jirreferi għar-rapporti finanzjarji individwali jew konsolidati annwali ddefiniti fl-Artikoli 4 u 24 tad-Direttiva (UE) 2013/34/UE, kif ukoll (meta applikabbli) għar-rapporti finanzjarji fis-sens tal-istandards internazzjonali tal-kontabilità kif approvati fl-UE b’applikazzjoni tar-Regolament (KE) 1606/2002.</w:t>
            </w:r>
          </w:p>
        </w:tc>
      </w:tr>
    </w:tbl>
    <w:p w14:paraId="4B76983A" w14:textId="77777777" w:rsidR="00C04D6C" w:rsidRPr="007F4CC8" w:rsidRDefault="00C04D6C" w:rsidP="00C04D6C">
      <w:pPr>
        <w:rPr>
          <w:rFonts w:ascii="Times New Roman" w:hAnsi="Times New Roman" w:cs="Times New Roman"/>
          <w:sz w:val="24"/>
        </w:rPr>
      </w:pPr>
    </w:p>
    <w:p w14:paraId="1FBAD891" w14:textId="77777777" w:rsidR="00C04D6C" w:rsidRPr="007F4CC8" w:rsidRDefault="00C04D6C" w:rsidP="00C04D6C">
      <w:pPr>
        <w:spacing w:after="120"/>
        <w:jc w:val="both"/>
        <w:rPr>
          <w:rFonts w:ascii="Times New Roman" w:hAnsi="Times New Roman" w:cs="Times New Roman"/>
          <w:b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17B22538" w14:textId="77777777" w:rsidTr="00D819DE">
        <w:trPr>
          <w:trHeight w:val="7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12F0F1" w14:textId="77777777" w:rsidR="00C04D6C" w:rsidRPr="007F4CC8" w:rsidRDefault="00C04D6C" w:rsidP="00D819DE">
            <w:pPr>
              <w:pStyle w:val="TableTitle"/>
              <w:spacing w:before="0" w:after="0"/>
              <w:jc w:val="left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Referenzi legali u struzzjonijiet</w:t>
            </w:r>
          </w:p>
        </w:tc>
      </w:tr>
      <w:tr w:rsidR="00C04D6C" w:rsidRPr="007F4CC8" w14:paraId="43350AAC" w14:textId="77777777" w:rsidTr="00D819DE">
        <w:trPr>
          <w:trHeight w:val="238"/>
        </w:trPr>
        <w:tc>
          <w:tcPr>
            <w:tcW w:w="1384" w:type="dxa"/>
            <w:tcBorders>
              <w:bottom w:val="nil"/>
            </w:tcBorders>
            <w:shd w:val="clear" w:color="auto" w:fill="D9D9D9" w:themeFill="background1" w:themeFillShade="D9"/>
          </w:tcPr>
          <w:p w14:paraId="284A9CC1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Referenza tal-kolonna</w:t>
            </w:r>
          </w:p>
        </w:tc>
        <w:tc>
          <w:tcPr>
            <w:tcW w:w="7655" w:type="dxa"/>
            <w:tcBorders>
              <w:bottom w:val="nil"/>
            </w:tcBorders>
            <w:shd w:val="clear" w:color="auto" w:fill="D9D9D9" w:themeFill="background1" w:themeFillShade="D9"/>
          </w:tcPr>
          <w:p w14:paraId="516C4F8F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C04D6C" w:rsidRPr="007F4CC8" w14:paraId="7AEEADD6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64E74DA3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</w:t>
            </w:r>
          </w:p>
        </w:tc>
        <w:tc>
          <w:tcPr>
            <w:tcW w:w="7655" w:type="dxa"/>
            <w:shd w:val="clear" w:color="auto" w:fill="FFFFFF" w:themeFill="background1"/>
          </w:tcPr>
          <w:p w14:paraId="189A484C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Valuri kontabilistiċi kif irrapportati fir-rapporti finanzjarji ppubblikati</w:t>
            </w:r>
          </w:p>
          <w:p w14:paraId="71D45C87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irrapportat fuq in-naħa tal-assi u fuq in-naħa tal-obbligazzjonijiet tal-karta bilanċjali stabbilit wara r-rekwiżiti ta’ konsolidament fil-qafas kontabilistiku applikabbli, inklużi oqfsa bbażati fuq id-Direttiva (UE) 2013/34/UE u fuq id-Direttiva (KEE) 86/635</w:t>
            </w:r>
            <w:r w:rsidRPr="007F4CC8">
              <w:rPr>
                <w:rStyle w:val="FootnoteReference"/>
                <w:rFonts w:eastAsia="Times New Roman" w:cs="Times New Roman"/>
              </w:rPr>
              <w:footnoteReference w:id="4"/>
            </w:r>
            <w:r>
              <w:rPr>
                <w:rFonts w:ascii="Times New Roman" w:hAnsi="Times New Roman"/>
                <w:sz w:val="24"/>
              </w:rPr>
              <w:t xml:space="preserve">, jew fuq l-istandards internazzjonali tal-kontabilità kif approvati fl-UE </w:t>
            </w:r>
          </w:p>
        </w:tc>
      </w:tr>
      <w:tr w:rsidR="00C04D6C" w:rsidRPr="007F4CC8" w14:paraId="080AF56A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318FE241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</w:t>
            </w:r>
          </w:p>
        </w:tc>
        <w:tc>
          <w:tcPr>
            <w:tcW w:w="7655" w:type="dxa"/>
            <w:shd w:val="clear" w:color="auto" w:fill="FFFFFF" w:themeFill="background1"/>
          </w:tcPr>
          <w:p w14:paraId="77E7A6A9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Valuri kontabilistiċi fl-ambitu tal-konsolidament prudenzjali </w:t>
            </w:r>
          </w:p>
          <w:p w14:paraId="0CF19370" w14:textId="77777777" w:rsidR="00C04D6C" w:rsidRPr="007F4CC8" w:rsidRDefault="00C04D6C" w:rsidP="00D819D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irrapportat fuq in-naħa tal-assi u fuq in-naħa tal-obbligazzjonijiet tal-karta bilanċjali stabbilit skont ir-rekwiżiti ta’ konsolidament regolatorju fit-Taqsimiet 2 u 3 tat-Titolu II tal-Ewwel Parti tas-CRR</w:t>
            </w:r>
          </w:p>
          <w:p w14:paraId="2AB1F4D9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Jekk l-ambitu tal-konsolidament kontabilistiku u l-kamp ta’ applikazzjoni tal-konsolidament prudenzjali jkunu eżattament l-istess, il-kolonni (a) u (b) ta’ dan il-mudell għandhom jingħaqdu flimkien.</w:t>
            </w:r>
          </w:p>
        </w:tc>
      </w:tr>
      <w:tr w:rsidR="00C04D6C" w:rsidRPr="007F4CC8" w14:paraId="55AFC8CE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2775890C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</w:t>
            </w:r>
          </w:p>
        </w:tc>
        <w:tc>
          <w:tcPr>
            <w:tcW w:w="7655" w:type="dxa"/>
            <w:shd w:val="clear" w:color="auto" w:fill="FFFFFF" w:themeFill="background1"/>
          </w:tcPr>
          <w:p w14:paraId="63176B46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Valuri kontabilistiċi ta’ entrati soġġetti għal qafas ta’ riskju ta’ kreditu</w:t>
            </w:r>
          </w:p>
          <w:p w14:paraId="147B3513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riportati taħt l-ambitu tal-konsolidament prudenzjali tal-entrati (minbarra l-entrati li ma jidhrux fil-karta bilanċjali) li għalihom japplikaw il-Kapitoli 2 u 3 tat-Titolu II tal-Parti Tlieta tas-CRR</w:t>
            </w:r>
          </w:p>
        </w:tc>
      </w:tr>
      <w:tr w:rsidR="00C04D6C" w:rsidRPr="007F4CC8" w14:paraId="30C9B062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53B77BCC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</w:t>
            </w:r>
          </w:p>
        </w:tc>
        <w:tc>
          <w:tcPr>
            <w:tcW w:w="7655" w:type="dxa"/>
            <w:shd w:val="clear" w:color="auto" w:fill="FFFFFF" w:themeFill="background1"/>
          </w:tcPr>
          <w:p w14:paraId="41152FB4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Valuri kontabilistiċi ta’ entrati soġġetti għal qafas ta’ riskju ta’ kreditu tal-kontroparti</w:t>
            </w:r>
          </w:p>
          <w:p w14:paraId="64D3EA20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riportati taħt l-ambitu ta’ konsolidament prudenzjali tal-entrati (minbarra l-entrati li ma jidhrux fil-karta bilanċjali) li għalihom japplika l-Kapitolu 6 tat-Titolu II tal-Parti Tlieta tas-CRR</w:t>
            </w:r>
          </w:p>
        </w:tc>
      </w:tr>
      <w:tr w:rsidR="00C04D6C" w:rsidRPr="007F4CC8" w14:paraId="7E7B04C2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44806283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</w:t>
            </w:r>
          </w:p>
        </w:tc>
        <w:tc>
          <w:tcPr>
            <w:tcW w:w="7655" w:type="dxa"/>
            <w:shd w:val="clear" w:color="auto" w:fill="FFFFFF" w:themeFill="background1"/>
          </w:tcPr>
          <w:p w14:paraId="0C501D4D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Valuri kontabilistiċi ta’ entrati soġġetti għall-qafas ta’ titolizzazzjoni </w:t>
            </w:r>
          </w:p>
          <w:p w14:paraId="7880C10D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riportati taħt l-ambitu ta’ konsolidament prudenzjali tal-entrati (minbarra l-entrati li ma jidhrux fil-karta bilanċjali) mill-portafoll mhux tan-negozjar li għalihom japplika l-Kapitolu 5 tat-Titolu II tal-Parti Tlieta tas-CRR</w:t>
            </w:r>
          </w:p>
        </w:tc>
      </w:tr>
      <w:tr w:rsidR="00C04D6C" w:rsidRPr="007F4CC8" w14:paraId="2B965A81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50727C30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</w:t>
            </w:r>
          </w:p>
        </w:tc>
        <w:tc>
          <w:tcPr>
            <w:tcW w:w="7655" w:type="dxa"/>
            <w:shd w:val="clear" w:color="auto" w:fill="FFFFFF" w:themeFill="background1"/>
          </w:tcPr>
          <w:p w14:paraId="53132510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Valuri kontabilistiċi ta’ entrati soġġetti għal qafas ta’ riskju tas-suq</w:t>
            </w:r>
          </w:p>
          <w:p w14:paraId="2081B8AC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riportati taħt l-ambitu ta’ konsolidament prudenzjali tal-entrati (minbarra l-entrati li ma jidhrux fil-karta bilanċjali) li għalihom japplika t-Titolu IV tal-Parti Tlieta tas-CRR. L-entrati li jikkorrispondu għall-pożizzjonijiet ta’ titolizzazzjoni fil-portafoll tan-negozjar -li għalihom ir-rekwiżiti fit-Titolu IV tal-Parti Tlieta tas-CRR għandhom jiġu inklużi f’din il-kolonna.</w:t>
            </w:r>
          </w:p>
        </w:tc>
      </w:tr>
      <w:tr w:rsidR="00C04D6C" w:rsidRPr="007F4CC8" w14:paraId="4EA0353D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421ACD4C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g</w:t>
            </w:r>
          </w:p>
        </w:tc>
        <w:tc>
          <w:tcPr>
            <w:tcW w:w="7655" w:type="dxa"/>
            <w:shd w:val="clear" w:color="auto" w:fill="FFFFFF" w:themeFill="background1"/>
          </w:tcPr>
          <w:p w14:paraId="1942AC90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Valuri kontabilistiċi ta’ entrati mhux soġġetti għar-rekwiżiti ta’ fondi proprji jew soġġetti għal tnaqqis mill-fondi proprji</w:t>
            </w:r>
          </w:p>
          <w:p w14:paraId="2DE2BC86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L-ammonti riportati taħt l-ambitu ta’ konsolidament prudenzjali tal-entrati (minbarra l-entrati li ma jidhrux fil-karta bilanċjali) mhux soġġetti għar-rekwiżiti ta’ fondi proprji f’konformità mas-CRR; l-ammonti riportati taħt l-ambitu ta’ konsolidament prudenzjali tal-entrati (minbarra l-entrati li ma jidhrux fil-karta bilanċjali) li huma soġġetti għal tnaqqis mill-fondi proprji f’konformità mal-Parti Tnejn tas-CRR</w:t>
            </w:r>
          </w:p>
          <w:p w14:paraId="6E671A99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L-entrati mnaqqsa jistgħu jinkludu, pereżempju, l-entrati elenkati fl-Artikoli 37, 38, 39, u 41 CRR. </w:t>
            </w:r>
          </w:p>
          <w:p w14:paraId="04744916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għall-assi għandhom ikunu l-ammonti attwalment imnaqqsa mill-fondi proprji, filwaqt li jitqies kwalunkwe netting mal-obbligazzjonijiet permessi minn (u kwalunkwe limitu għal) tnaqqis applikabbli skont l-Artikoli rilevanti fil-Parti Tnejn tas-CRR.</w:t>
            </w:r>
          </w:p>
          <w:p w14:paraId="7C247AE0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Meta l-entrati elenkati fil-punt (k) tal-Artikolu 36(1) u fl-Artikolu 48 CRR ikunu mwieżna b’1 250 % għar-riskju minflok ma jitnaqqsu, dawn ma għandhomx jiġu ddikjarati fil-kolonna (g) ta’ dan il-mudell iżda fil-kolonni l-oħra xierqa tal-Mudell EU LI1. Dan japplika wkoll għal kwalunkwe entrata oħra li hija ponderata b’1 250 % għar-riskju f’konformità mar-rekwiżiti fis-CRR.</w:t>
            </w:r>
          </w:p>
          <w:p w14:paraId="1E8AD1D2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għall-obbligazzjonijiet għandhom ikunu l-ammont ta’ obbligazzjonijiet li jridu jitqiesu għad-determinazzjoni tal-ammont ta’ assi li jrid jitnaqqas mill-fondi proprji skont l-Artikoli rilevanti fil-Parti Tnejn tas-CRR. Barra minn hekk, l-obbligazzjonijiet kollha minbarra dawk li (i) huma rilevanti għall-applikazzjoni tar-rekwiżiti fil-Kapitolu 4 tat-Titolu II tal-Parti Tlieta tas-CRR, jew (ii) li huma rilevanti għall-applikazzjoni tar-rekwiżiti fil-Kapitolu 6 tat-Titolu II tal-Parti Tlieta tas-CRR u fit-Titolu IV tal-Parti Tlieta tas-CRR għandhom jiġu ddikjarati f’din il-kolonna.</w:t>
            </w:r>
          </w:p>
        </w:tc>
      </w:tr>
      <w:tr w:rsidR="00C04D6C" w:rsidRPr="007F4CC8" w14:paraId="7179E48D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732737BA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kollha</w:t>
            </w:r>
          </w:p>
        </w:tc>
        <w:tc>
          <w:tcPr>
            <w:tcW w:w="7655" w:type="dxa"/>
            <w:shd w:val="clear" w:color="auto" w:fill="FFFFFF" w:themeFill="background1"/>
          </w:tcPr>
          <w:p w14:paraId="4291E137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Meta entrata waħda tattira rekwiżiti kapitali f’konformità ma’ aktar minn qafas ta’ riskju wieħed, il-valuri għandhom jiġu ddikjarati fil-kolonni kollha li jikkorrispondu għar-rekwiżiti kapitali li huma relatati magħhom. Bħala konsegwenza, is-somma tal-ammonti fil-kolonni minn (c) sa (g) ta’ dan il-mudell tista’ tkun akbar mill-ammont fil-kolonna (b) ta’ dan il-mudell. L-istituzzjonijiet għandhom jipprovdu spjegazzjonijiet kwalitattivi dwar l-assi u l-obbligazzjonijiet li huma soġġetti għal rekwiżiti kapitali għal aktar minn qafas ta’ riskju wieħed elenkat fil-Parti Tlieta tas-CRR.</w:t>
            </w:r>
          </w:p>
        </w:tc>
      </w:tr>
    </w:tbl>
    <w:p w14:paraId="6C41F2CD" w14:textId="77777777" w:rsidR="00C04D6C" w:rsidRPr="007F4CC8" w:rsidRDefault="00C04D6C" w:rsidP="00C04D6C">
      <w:pPr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390C8CCC" w14:textId="77777777" w:rsidR="00C04D6C" w:rsidRPr="007F4CC8" w:rsidRDefault="00C04D6C" w:rsidP="00C04D6C">
      <w:pPr>
        <w:spacing w:after="12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Mudell EU-LI2 - Sorsi ewlenin ta’ differenzi bejn l-ammonti ta’ skoperturi regolatorji u l-valuri kontabilistiċi fir-rapporti finanzjarji. </w:t>
      </w:r>
      <w:r>
        <w:rPr>
          <w:rFonts w:ascii="Times New Roman" w:hAnsi="Times New Roman"/>
          <w:sz w:val="24"/>
        </w:rPr>
        <w:t>Format fiss.</w:t>
      </w:r>
      <w:r>
        <w:rPr>
          <w:rFonts w:ascii="Times New Roman" w:hAnsi="Times New Roman"/>
          <w:b/>
          <w:sz w:val="24"/>
        </w:rPr>
        <w:t xml:space="preserve"> </w:t>
      </w:r>
    </w:p>
    <w:p w14:paraId="31823E5C" w14:textId="77777777" w:rsidR="00C04D6C" w:rsidRPr="007F4CC8" w:rsidRDefault="00C04D6C" w:rsidP="00C04D6C">
      <w:pPr>
        <w:pStyle w:val="ListParagraph"/>
        <w:numPr>
          <w:ilvl w:val="0"/>
          <w:numId w:val="1"/>
        </w:numPr>
        <w:spacing w:before="120" w:after="120"/>
        <w:ind w:left="425" w:hanging="35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sz w:val="24"/>
        </w:rPr>
        <w:t>L-istituzzjonijiet għandhom jiddikjaraw l-informazzjoni msemmija fil-punt (d) tal-Artikolu 436 CRR billi jsegwu l-istruzzjonijiet ipprovduti hawn taħt f’dan l-Anness sabiex jimlew il-Mudell EU LI2 li huwa ppreżentat fl-Anness V ta’ dan ir-Regolament ta’ Implimentazzjoni.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2E557FAA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9F1780" w14:textId="77777777" w:rsidR="00C04D6C" w:rsidRPr="007F4CC8" w:rsidRDefault="00C04D6C" w:rsidP="00D819DE">
            <w:pPr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C04D6C" w:rsidRPr="007F4CC8" w14:paraId="351DFAD6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10F6178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61B01B9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C04D6C" w:rsidRPr="007F4CC8" w14:paraId="6B5341A1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5A2CBB68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7655" w:type="dxa"/>
            <w:shd w:val="clear" w:color="auto" w:fill="FFFFFF" w:themeFill="background1"/>
          </w:tcPr>
          <w:p w14:paraId="011E728E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 tal-valur riportat tal-assi taħt l-ambitu tal-konsolidament prudenzjali</w:t>
            </w:r>
          </w:p>
          <w:p w14:paraId="081D6909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L-ammonti fil-kolonni minn (b) sa (e) ta’ dan il-mudell għandhom ikunu l-istess bħall-ammonti fil-kolonni minn (c) sa (f) tal-Mudell EU LI1. </w:t>
            </w:r>
          </w:p>
        </w:tc>
      </w:tr>
      <w:tr w:rsidR="00C04D6C" w:rsidRPr="007F4CC8" w14:paraId="263E4ACD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7409AE24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5" w:type="dxa"/>
            <w:shd w:val="clear" w:color="auto" w:fill="FFFFFF" w:themeFill="background1"/>
          </w:tcPr>
          <w:p w14:paraId="326A8BD9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 tal-valur riportat tal-assi taħt l-ambitu tal-konsolidament prudenzjali</w:t>
            </w:r>
          </w:p>
          <w:p w14:paraId="3C83C58B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fil-kolonni minn (b) sa (e) ta’ dan il-mudell għandhom ikunu l-istess bħall-ammonti fil-kolonni minn (c) sa (f) tal-Mudell EU LI1.</w:t>
            </w:r>
          </w:p>
        </w:tc>
      </w:tr>
      <w:tr w:rsidR="00C04D6C" w:rsidRPr="007F4CC8" w14:paraId="2311BC4F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3EC86421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655" w:type="dxa"/>
            <w:shd w:val="clear" w:color="auto" w:fill="FFFFFF" w:themeFill="background1"/>
          </w:tcPr>
          <w:p w14:paraId="28B60EAC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Ammont nett totali taħt l-ambitu tal-konsolidament prudenzjali </w:t>
            </w:r>
          </w:p>
          <w:p w14:paraId="6B5D974D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wara n-netting fil-karta bilanċjali bejn l-assi u l-obbligazzjonijiet taħt l-ambitu tal-konsolidament prudenzjali, irrispettivament mill-eliġibbiltà ta’ dawk l-assi u l-obbligazzjonijiet tar-regoli ta’ netting speċifiċi b’applikazzjoni tal-Kapitoli 4 u 5 tat-Titolu II tal-Parti Tlieta tas-CRR u tat-Titolu IV tal-Parti Tlieta tas-CRR</w:t>
            </w:r>
          </w:p>
          <w:p w14:paraId="0082555F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color w:val="A8D08D" w:themeColor="accent6" w:themeTint="99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f’din ir-ringiela għandu jkun ugwali għall-valur fir-ringiela 1 imnaqqas mill-valur fir-ringiela 2 ta’ dan il-mudell.</w:t>
            </w:r>
          </w:p>
        </w:tc>
      </w:tr>
      <w:tr w:rsidR="00C04D6C" w:rsidRPr="007F4CC8" w14:paraId="3CEA5481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7A71EF46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655" w:type="dxa"/>
            <w:shd w:val="clear" w:color="auto" w:fill="FFFFFF" w:themeFill="background1"/>
          </w:tcPr>
          <w:p w14:paraId="7FF54E31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Ammonti li ma jidhrux fil-karta bilanċjali</w:t>
            </w:r>
          </w:p>
          <w:p w14:paraId="00C5BCD8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Jinkludu skoperturi oriġinali li ma jidhrux fil-karta bilanċjali, qabel l-użu ta’ fattur ta’ konverżjoni, fejn rilevanti, mid-dikjarazzjoni stabbilita li ma tidhirx fil-karta bilanċjali, skont l-ambitu tal-konsolidament prudenzjali fil-kolonna minn (a) sa (d) ta’ dan il-mudell. </w:t>
            </w:r>
          </w:p>
        </w:tc>
      </w:tr>
      <w:tr w:rsidR="00C04D6C" w:rsidRPr="007F4CC8" w14:paraId="0215A6DC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04B8AEE3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655" w:type="dxa"/>
            <w:shd w:val="clear" w:color="auto" w:fill="FFFFFF" w:themeFill="background1"/>
          </w:tcPr>
          <w:p w14:paraId="3C19E71F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Differenzi fil-valwazzjonijiet</w:t>
            </w:r>
          </w:p>
          <w:p w14:paraId="48C473FE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L-impatt tal-ammont riportat tal-aġġustamenti fil-valur f’konformità mal-Artikolu 34 tal-Kapitolu 2 tat-Titolu I tal-Parti Tnejn tas-CRR u mal-Artikolu 105 tal-Kapitolu 3 tat-Titolu I tal-Parti Tlieta tas-CRR dwar skoperturi tal-portafoll tan-negozjar u tal-portafoll mhux tan-negozjar imkejla fuq il-bażi tal-valur ġust f’konformità mal-qafas kontabilistiku applikabbli</w:t>
            </w:r>
          </w:p>
          <w:p w14:paraId="33A2A80C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Dan l-ammont għandu jkun konsistenti mal-ammont fir-ringiela 7 tal-Mudell EU CC1 kif ukoll mal-ammont fir-ringiela 12 kolonna (f) tal-Mudell EU-PV1.</w:t>
            </w:r>
          </w:p>
        </w:tc>
      </w:tr>
      <w:tr w:rsidR="00C04D6C" w:rsidRPr="007F4CC8" w14:paraId="2EDE1179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13AEF8E0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655" w:type="dxa"/>
            <w:shd w:val="clear" w:color="auto" w:fill="FFFFFF" w:themeFill="background1"/>
          </w:tcPr>
          <w:p w14:paraId="3A8E70A3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Differenzi minħabba regoli ta’ netting differenti, għajr dawk diġà inklużi fir-ringiela 2 ta’ dan il-mudell</w:t>
            </w:r>
          </w:p>
          <w:p w14:paraId="0583DDBB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Din l-entrata tirreferi għall-ammonti netti tal-iskopertura fil-karta bilanċjali u li ma jidhrux fil-karta bilanċjali wara l-applikazzjoni tar-regoli speċifiċi ta’ netting fil-Kapitoli 4 u 5 tat-Titolu II tal-Parti Tlieta tas-CRR u fit-Titolu IV tal-Parti Tlieta tas-CRR. L-impatt tal-applikazzjoni tar-regoli ta’ netting jista’ jkun negattiv (f’każ li jridu jiġu nnettjati aktar skoperturi mill-użu ta’ netting fil-karta bilanċjali fir-ringiela 2 ta’ dan il-mudell) jew pożittiv (fil-każ tal-applikazzjoni tar-regoli ta’ netting fis-CRR li jwassal sabiex jiġi nnettjat ammont aktar baxx min-netting fil-karta bilanċjali fir-ringiela 2 ta’ dan il-mudell).</w:t>
            </w:r>
          </w:p>
        </w:tc>
      </w:tr>
      <w:tr w:rsidR="00C04D6C" w:rsidRPr="007F4CC8" w14:paraId="44759EAA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18510DD3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655" w:type="dxa"/>
            <w:shd w:val="clear" w:color="auto" w:fill="FFFFFF" w:themeFill="background1"/>
          </w:tcPr>
          <w:p w14:paraId="788C1A56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Differenzi minħabba l-kunsiderazzjoni tal-provvedimenti</w:t>
            </w:r>
          </w:p>
          <w:p w14:paraId="31DB4868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Integrazzjoni mill-ġdid fil-valur tal-iskopertura ta’ aġġustamenti speċifiċi u ġenerali għar-riskju ta’ kreditu (kif definiti fir-Regolament ta’ Delega tal-Kummissjoni (UE) 183/2014</w:t>
            </w:r>
            <w:r w:rsidRPr="007F4CC8">
              <w:rPr>
                <w:rStyle w:val="FootnoteReference"/>
                <w:rFonts w:eastAsia="Times New Roman" w:cs="Times New Roman"/>
              </w:rPr>
              <w:footnoteReference w:id="5"/>
            </w:r>
            <w:r>
              <w:rPr>
                <w:rFonts w:ascii="Times New Roman" w:hAnsi="Times New Roman"/>
                <w:sz w:val="24"/>
              </w:rPr>
              <w:t xml:space="preserve">) li tnaqqsu f’konformità mal-qafas kontabilistiku applikabbli mill-ammont riportat ta’ skoperturi skont il-Kapitolu 3 tat-Titolu II tal-Parti Tlieta tas-CRR għal finijiet ta’ ponderazzjoni tar-riskju. Fir-rigward tal-iskoperturi ponderati għar-riskju f’konformità mal-Kapitolu 2 tat-Titolu II tal-Parti Tlieta tas-CRR, meta l-ammont riportat fir-rapporti finanzjarji taħt l-ambitu tal-konsolidament prudenzjali jkun tnaqqas minn elementi li jikkwalifikaw bħala aġġustamenti ġenerali għar-riskju ta’ kreditu skont ir-regolament ta’ delega imsemmi hawn fuq, dawn l-elementi għandhom jiġu integrati mill-ġdid fil-valur tal-iskopertura. </w:t>
            </w:r>
          </w:p>
        </w:tc>
      </w:tr>
      <w:tr w:rsidR="00C04D6C" w:rsidRPr="007F4CC8" w14:paraId="0A77124E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6F54B446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7655" w:type="dxa"/>
            <w:shd w:val="clear" w:color="auto" w:fill="FFFFFF" w:themeFill="background1"/>
          </w:tcPr>
          <w:p w14:paraId="1F94DD70" w14:textId="77777777" w:rsidR="00C04D6C" w:rsidRPr="007F4CC8" w:rsidRDefault="00C04D6C" w:rsidP="00D819D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Differenzi minħabba l-użu ta’ tekniki ta’ mitigazzjoni tar-riskju ta’ kreditu </w:t>
            </w:r>
          </w:p>
          <w:p w14:paraId="2CFFDCD8" w14:textId="77777777" w:rsidR="00C04D6C" w:rsidRPr="007F4CC8" w:rsidRDefault="00C04D6C" w:rsidP="00D819D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14:paraId="6EC8050F" w14:textId="77777777" w:rsidR="00C04D6C" w:rsidRPr="007F4CC8" w:rsidRDefault="00C04D6C" w:rsidP="00D819DE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L-impatt fuq il-valur tal-iskopertura taħt l-ambitu tal-konsolidament prudenzjali tal-applikazzjoni tat-tekniki ta’ mitigazzjoni tar-riskju ta’ kreditu kif definiti fis-CRR. </w:t>
            </w:r>
          </w:p>
        </w:tc>
      </w:tr>
      <w:tr w:rsidR="00C04D6C" w:rsidRPr="007F4CC8" w14:paraId="05ED1EDD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1505E593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655" w:type="dxa"/>
            <w:shd w:val="clear" w:color="auto" w:fill="FFFFFF" w:themeFill="background1"/>
          </w:tcPr>
          <w:p w14:paraId="1E44E476" w14:textId="77777777" w:rsidR="00C04D6C" w:rsidRPr="007F4CC8" w:rsidRDefault="00C04D6C" w:rsidP="00D819D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Differenzi minħabba fatturi ta’ konverżjoni tal-kreditu</w:t>
            </w:r>
          </w:p>
          <w:p w14:paraId="53FD5536" w14:textId="77777777" w:rsidR="00C04D6C" w:rsidRPr="007F4CC8" w:rsidRDefault="00C04D6C" w:rsidP="00D819D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14:paraId="38BAEA5C" w14:textId="77777777" w:rsidR="00C04D6C" w:rsidRPr="007F4CC8" w:rsidRDefault="00C04D6C" w:rsidP="00D819DE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L-impatt fuq il-valur tal-iskoperturi li ma jidhrux fil-karta bilanċjali taħt l-ambitu tal-konsolidament prudenzjali tal-applikazzjoni tal-fatturi ta’ konverżjoni rilevanti f’konformità mas-CRR</w:t>
            </w:r>
          </w:p>
          <w:p w14:paraId="75BD9AEB" w14:textId="77777777" w:rsidR="00C04D6C" w:rsidRPr="007F4CC8" w:rsidRDefault="00C04D6C" w:rsidP="00D819DE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Il-fattur ta’ konverżjoni għall-entrati li ma jidhrux fil-karta bilanċjali li għandhom jiġu ponderati għar-riskju b’applikazzjoni tat-Titolu II tal-Parti Tlieta tas-CRR għandu jiġi ddeterminat f’konformità mal-Artikoli 111, 166, 167 u 182 (kif applikabbli għar-riskju ta’ kreditu), u fl-Artikolu 246 CRR (kif applikabbli għar-riskju ta’ titolizzazzjoni).</w:t>
            </w:r>
          </w:p>
        </w:tc>
      </w:tr>
      <w:tr w:rsidR="00C04D6C" w:rsidRPr="007F4CC8" w14:paraId="72BAD6AF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74C5B091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655" w:type="dxa"/>
            <w:shd w:val="clear" w:color="auto" w:fill="FFFFFF" w:themeFill="background1"/>
          </w:tcPr>
          <w:p w14:paraId="5F1391ED" w14:textId="77777777" w:rsidR="00C04D6C" w:rsidRPr="007F4CC8" w:rsidRDefault="00C04D6C" w:rsidP="00D819DE">
            <w:pPr>
              <w:spacing w:after="24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Differenzi minħabba Titolizzazzjoni bi trasferiment tar-riskju</w:t>
            </w:r>
          </w:p>
          <w:p w14:paraId="0CD216A1" w14:textId="77777777" w:rsidR="00C04D6C" w:rsidRPr="007F4CC8" w:rsidRDefault="00C04D6C" w:rsidP="00D819DE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L-impatt fuq il-valur tal-iskoperturi titolizzati tal-użu ta’ tranżazzjonijiet titolizzati għat-trasferiment tar-riskju ta’ kreditu lil terzi persuni f’konformità mas-CRR</w:t>
            </w:r>
          </w:p>
        </w:tc>
      </w:tr>
      <w:tr w:rsidR="00C04D6C" w:rsidRPr="007F4CC8" w14:paraId="07DA820F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04CADA42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655" w:type="dxa"/>
            <w:shd w:val="clear" w:color="auto" w:fill="FFFFFF" w:themeFill="background1"/>
          </w:tcPr>
          <w:p w14:paraId="7523D1FE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Differenzi oħra</w:t>
            </w:r>
            <w:r>
              <w:rPr>
                <w:rFonts w:ascii="Times New Roman" w:hAnsi="Times New Roman"/>
                <w:i/>
                <w:sz w:val="24"/>
              </w:rPr>
              <w:t xml:space="preserve"> (jekk rilevanti)</w:t>
            </w:r>
          </w:p>
          <w:p w14:paraId="7A3BEA11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Fatturi ewlenin sinifikanti oħrajn li jwasslu għal differenzi bejn il-valuri kontabilistiċi tar-rapporti finanzjarji skont l-ambitu regolatorju u l-ammonti tal-iskopertura kkunsidrati għal finijiet regolatorji</w:t>
            </w:r>
          </w:p>
          <w:p w14:paraId="678F847C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jikkomplementaw id-divulgazzjonijiet kwantitattivi inklużi f’din ir-ringiela bi spjegazzjonijiet kwalitattivi fuq il-fatturi ewlenin ta’ dawn id-differenzi fit-Tabella EU LIA.</w:t>
            </w:r>
          </w:p>
        </w:tc>
      </w:tr>
      <w:tr w:rsidR="00C04D6C" w:rsidRPr="007F4CC8" w14:paraId="2957570B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64BC3A56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655" w:type="dxa"/>
            <w:shd w:val="clear" w:color="auto" w:fill="FFFFFF" w:themeFill="background1"/>
          </w:tcPr>
          <w:p w14:paraId="2416DA9F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Ammonti ta’ skoperturi kkunsidrati għal finijiet regolatorji</w:t>
            </w:r>
          </w:p>
          <w:p w14:paraId="1BCDD663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Ammont aggregat meqjus bħala punt tat-tluq tal-kalkolu tal-RWEA wara l-applikazzjoni tal-metodi CRM għajr in-netting fil-Kapitolu 4 tat-Titolu II tal-</w:t>
            </w:r>
            <w:r>
              <w:rPr>
                <w:rFonts w:ascii="Times New Roman" w:hAnsi="Times New Roman"/>
                <w:sz w:val="24"/>
              </w:rPr>
              <w:lastRenderedPageBreak/>
              <w:t>Parti Tlieta tas-CRR u wara l-applikazzjoni tar-rekwiżiti ta’ netting fil-Kapitoli 4 u 5 tat-Titolu II tal-Parti Tlieta tas-CRR u fit-Titolu IV tal-Parti Tlieta tas-CRR tal-istess regolament għal kull waħda mill-kategoriji ta’ riskju</w:t>
            </w:r>
          </w:p>
          <w:p w14:paraId="42A65886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F’każ li jiġi applikat l-Approċċ Standardizzat (Standardised Approach, SA), dan huwa l-valur wara aġġustamenti speċifiċi ta’ kreditu, aġġustamenti addizzjonali tal-valur f’konformità mal-Artikoli 34 u 110 CRR u tnaqqis ieħor fil-fondi proprji relatat mal-element ta’ assi. Għal entrati li ma jidhrux fil-karta bilanċjali elenkati fl-Anness I ta’ dan ir-Regolament ta’ Implimentazzjoni, il-valur tal-iskopertura għandu jkun il-valur nominali wara t-tnaqqis tal-aġġustamenti speċifiċi għar-riskju ta’ kreditu, immoltiplikat bil-perċentwal applikabbli msemmi fil-punti (a) u (d) tal-Artikolu 111(1) CRR.</w:t>
            </w:r>
          </w:p>
          <w:p w14:paraId="029EEE3E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Għall-approċċ IRB, il-valur dikjarat għandu jkun il-valur tal-iskopertura fis-sens tal-Artikoli 166, 167 u 168 CRR.</w:t>
            </w:r>
          </w:p>
          <w:p w14:paraId="262660AB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Għalhekk, il-valuri kontabilistiċi kif irrapportati fir-rapporti finanzjarji skont l-ambitu tal-konsolidament prudenzjali għandhom jiġu ddikjarati fir-ringieli minn 1 sa 3 korrispondenti ta’ dan il-mudell, filwaqt li l-iskoperturi oriġinali li ma jidhrux fil-karta bilanċjali għandhom jiġu ddikjarati fir-ringiela 4 ta’ dan il-mudell. Kull żieda jew tnaqqis regolatorju speċifiku li jikkonċerna dawn l-ammonti għandu jiġi inkluż fir-ringieli minn 5 sa 11 ta’ dan il-mudell sabiex jiġi spjegat kif dawn l-ammonti jistgħu jiġu rrikonċiljati mal-ammont tal-iskopertura għall-punt tat-tluq regolatorju tal-kalkolu tal-RWEA f’konformità ma’ kull wieħed mill-oqfsa msemmija fil-kolonni minn (b) sa (e) ta’ dan il-mudell. Dan ifisser li b’mod partikolari għar-riskju ta’ kreditu, l-ammonti tal-iskopertura kkunsidrati għal finijiet regolatorji li għandhom jiġu ddikjarati fir-ringiela 12 ta’ dan il-mudell se jkunu differenti mill-valuri kontabilistiċi kif irrapportati fir-rapporti finanzjarji skont l-ambitu tal-konsolidament prudenzjali, minħabba t-trattament regolatorju partikolari tal-provvedimenti kontabilistiċi għall-kalkolu tal-RWEAs.</w:t>
            </w:r>
          </w:p>
        </w:tc>
      </w:tr>
    </w:tbl>
    <w:p w14:paraId="16B30017" w14:textId="77777777" w:rsidR="00C04D6C" w:rsidRPr="007F4CC8" w:rsidRDefault="00C04D6C" w:rsidP="00C04D6C">
      <w:pPr>
        <w:jc w:val="both"/>
        <w:rPr>
          <w:rFonts w:ascii="Times New Roman" w:hAnsi="Times New Roman" w:cs="Times New Roman"/>
          <w:sz w:val="24"/>
        </w:rPr>
      </w:pPr>
    </w:p>
    <w:p w14:paraId="6C172395" w14:textId="77777777" w:rsidR="00C04D6C" w:rsidRPr="007F4CC8" w:rsidRDefault="00C04D6C" w:rsidP="00C04D6C">
      <w:pPr>
        <w:jc w:val="both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419A1964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4EBCF1EE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C04D6C" w:rsidRPr="007F4CC8" w14:paraId="3E5C9001" w14:textId="77777777" w:rsidTr="00D819DE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FCCFAAD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Referenza tal-kolonna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5B9A787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C04D6C" w:rsidRPr="007F4CC8" w14:paraId="6D075D12" w14:textId="77777777" w:rsidTr="00D819DE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00D456B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82CBF30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Totali</w:t>
            </w:r>
          </w:p>
          <w:p w14:paraId="07AF5974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Total fil-Kolonna (a) tal-Mudell EU L2 = Ammonti fil-Kolonna (b) tal-Mudell EU LI1 – Ammonti fil-Kolonna (g) tal-Mudell EU LI1.</w:t>
            </w:r>
          </w:p>
        </w:tc>
      </w:tr>
      <w:tr w:rsidR="00C04D6C" w:rsidRPr="007F4CC8" w14:paraId="56B847F0" w14:textId="77777777" w:rsidTr="00D819DE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E8A7072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008A540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Id-diżaggregazzjoni tal-kolonni fil-kategoriji tar-riskju regolatorju minn (b) sa (e) tikkorrispondi għad-diżaggregazzjoni elenkata fil-Parti Tlieta tas-CRR: </w:t>
            </w:r>
          </w:p>
        </w:tc>
      </w:tr>
      <w:tr w:rsidR="00C04D6C" w:rsidRPr="007F4CC8" w14:paraId="5D5071F3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6ACAB29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92F3017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Qafas tar-riskju ta’ kreditu</w:t>
            </w:r>
          </w:p>
          <w:p w14:paraId="0254C74A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Skoperturi fit-Titolu II tal-Parti Tlieta tas-CRR</w:t>
            </w:r>
          </w:p>
          <w:p w14:paraId="096E08B3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L-iskoperturi taħt il-qafas tar-riskju ta’ kreditu għandhom jikkorrispondu jew għall-ammont tal-iskopertura applikat fl-approċċ standardizzat għar-riskju ta’ kreditu (ara l-Artikolu 111 tal-Kapitolu 2 tat-Titolu II tal-Parti Tlieta tas-CRR) jew għall-iskoperturi f’inadempjenza (EAD) fir-riskju ta’ kreditu – approċċ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IRB (ara l-Artikoli 166, 167 u 168 fil-Kapitolu 3 tat-Titolu II tal-Parti Tlieta tas-CRR). </w:t>
            </w:r>
          </w:p>
        </w:tc>
      </w:tr>
      <w:tr w:rsidR="00C04D6C" w:rsidRPr="007F4CC8" w14:paraId="2E656532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2306D94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c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6E8B06A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Qafas ta’ titolizzazzjoni </w:t>
            </w:r>
          </w:p>
          <w:p w14:paraId="67C4B0D7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color w:val="A8D08D" w:themeColor="accent6" w:themeTint="99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Skoperturi mill-portafoll mhux tan-negozjar mogħtija fil-Kapitolu 5 tat-Titolu II tal-Parti Tlieta tas-CRR</w:t>
            </w:r>
          </w:p>
          <w:p w14:paraId="7FC11C3E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L-iskoperturi ta’ titolizzazzjoni għandhom jiġu ddeterminati f’konformità mal-Artikolu 246 tal-Kapitolu 5 tat-Titolu II tal-Parti Tlieta tas-CRR.</w:t>
            </w:r>
          </w:p>
        </w:tc>
      </w:tr>
      <w:tr w:rsidR="00C04D6C" w:rsidRPr="007F4CC8" w14:paraId="6C769D68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2E7ED95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6922C5F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Qafas tar-Riskju ta’ Kreditu tal-Kontroparti (CCR)</w:t>
            </w:r>
          </w:p>
          <w:p w14:paraId="00BCF7AF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Skoperturi kkunsidrati fil-Kapitolu 6 tat-Titolu II tal-Parti Tlieta tas-CRR</w:t>
            </w:r>
          </w:p>
        </w:tc>
      </w:tr>
      <w:tr w:rsidR="00C04D6C" w:rsidRPr="007F4CC8" w14:paraId="43A437A0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D819EC3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B46726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Qafas tar-riskju tas-suq</w:t>
            </w:r>
          </w:p>
          <w:p w14:paraId="73E5DB24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Skoperturi għar-riskju tas-suq li jikkorrispondu għal pożizzjonijiet soġġetti għall-qafas tar-riskju tas-suq fit-Titolu IV tal-Parti Tlieta tas-CRR</w:t>
            </w:r>
          </w:p>
          <w:p w14:paraId="5414F913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Ir-ringieli minn 1 sa 3 u 12 biss ta’ dan il-mudell għandhom jiġu ddikjarat fir-rigward ta’ din il-kolonna.</w:t>
            </w:r>
          </w:p>
        </w:tc>
      </w:tr>
      <w:tr w:rsidR="00C04D6C" w:rsidRPr="007F4CC8" w14:paraId="4C3ADD4C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F6DA48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kollha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20B7E0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Meta entrata waħda tkun soġġetta għal rekwiżiti kapitali f’konformità ma’ aktar minn qafas ta’ riskju wieħed, din għandha tiġi ddikjarata fil-kolonni rilevanti kollha li jikkorrispondu għar-rekwiżiti kapitali. Bħala konsegwenza, is-somma tal-ammonti fil-kolonni minn (b) sa (e) ta’ dan il-mudell tista’ tkun akbar mill-ammont fil-kolonna (a) ta’ dan il-mudell. L-istituzzjonijiet għandhom jipprovdu spjegazzjonijiet kwalitattivi dwar l-assi u l-obbligazzjonijiet li huma soġġetti għal rekwiżiti kapitali għal aktar minn qafas ta’ riskju wieħed elenkat fil-Parti Tlieta tas-CRR.</w:t>
            </w:r>
          </w:p>
        </w:tc>
      </w:tr>
    </w:tbl>
    <w:p w14:paraId="09488D0C" w14:textId="77777777" w:rsidR="00C04D6C" w:rsidRPr="007F4CC8" w:rsidRDefault="00C04D6C" w:rsidP="00C04D6C">
      <w:pPr>
        <w:jc w:val="both"/>
        <w:rPr>
          <w:rFonts w:ascii="Times New Roman" w:hAnsi="Times New Roman" w:cs="Times New Roman"/>
          <w:sz w:val="24"/>
        </w:rPr>
      </w:pPr>
    </w:p>
    <w:p w14:paraId="3F57B012" w14:textId="77777777" w:rsidR="00C04D6C" w:rsidRPr="007F4CC8" w:rsidRDefault="00C04D6C" w:rsidP="00C04D6C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Mudell EU LI3 - Spjegazzjoni tad-differenzi fil-kampijiet ta’ applikazzjoni ta’ konsolidament (skont kull entità)</w:t>
      </w:r>
    </w:p>
    <w:p w14:paraId="220A6A8C" w14:textId="77777777" w:rsidR="00C04D6C" w:rsidRPr="007F4CC8" w:rsidRDefault="00C04D6C" w:rsidP="00C04D6C">
      <w:pPr>
        <w:pStyle w:val="ListParagraph"/>
        <w:numPr>
          <w:ilvl w:val="0"/>
          <w:numId w:val="1"/>
        </w:numPr>
        <w:spacing w:before="120" w:after="120"/>
        <w:ind w:left="432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sz w:val="24"/>
        </w:rPr>
        <w:t>L-istituzzjonijiet għandhom jiddikjaraw l-informazzjoni msemmija fil-punt (b) tal-Artikolu 436 CRR billi jsegwu l-istruzzjonijiet ipprovduti hawn taħt f’dan l-Anness sabiex jimlew il-Mudell EU LI3 li huwa ppreżentat fl-Anness V ta’ dan ir-Regolament ta’ Implimentazzjoni.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79CC600E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A645B2" w14:textId="77777777" w:rsidR="00C04D6C" w:rsidRPr="007F4CC8" w:rsidRDefault="00C04D6C" w:rsidP="00D819DE">
            <w:pPr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C04D6C" w:rsidRPr="007F4CC8" w14:paraId="7049E2D0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08DE13D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E06A738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C04D6C" w:rsidRPr="007F4CC8" w14:paraId="1334C028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5D8F2CBD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5" w:type="dxa"/>
            <w:shd w:val="clear" w:color="auto" w:fill="FFFFFF" w:themeFill="background1"/>
          </w:tcPr>
          <w:p w14:paraId="58B42D25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Ir-ringieli huma flessibbli. Id-divulgazzjonijiet għandhom jiġu pprovduti għall-entitajiet inklużi fil-kampijiet ta’ applikazzjoni kontabilistiċi u regolatorji tal-konsolidament kif iddefiniti f’konformità mal-qafas kontabilistiku applikabbli u mat-Taqsimiet 2 u 3 tat-Titolu II tal-Ewwel Parti tas-CRR, li għalihom il-metodu tal-konsolidament kontabilistiku jkun differenti mill-metodu tal-konsolidament regolatorju. Ringiela waħda għal kull entità.</w:t>
            </w:r>
          </w:p>
        </w:tc>
      </w:tr>
    </w:tbl>
    <w:p w14:paraId="69BC7E98" w14:textId="77777777" w:rsidR="00C04D6C" w:rsidRPr="007F4CC8" w:rsidRDefault="00C04D6C" w:rsidP="00C04D6C">
      <w:pPr>
        <w:rPr>
          <w:rFonts w:ascii="Times New Roman" w:hAnsi="Times New Roman" w:cs="Times New Roman"/>
          <w:sz w:val="24"/>
        </w:rPr>
      </w:pPr>
    </w:p>
    <w:p w14:paraId="7F5172AB" w14:textId="77777777" w:rsidR="00C04D6C" w:rsidRPr="007F4CC8" w:rsidRDefault="00C04D6C" w:rsidP="00C04D6C">
      <w:pPr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59A7A7C7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A90813" w14:textId="77777777" w:rsidR="00C04D6C" w:rsidRPr="007F4CC8" w:rsidRDefault="00C04D6C" w:rsidP="00D819DE">
            <w:pPr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C04D6C" w:rsidRPr="007F4CC8" w14:paraId="26169E7C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FDC6645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Referenza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54C2AE7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C04D6C" w:rsidRPr="007F4CC8" w14:paraId="3A2CC9C4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4CCAC839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5" w:type="dxa"/>
            <w:shd w:val="clear" w:color="auto" w:fill="auto"/>
          </w:tcPr>
          <w:p w14:paraId="1A700FFF" w14:textId="77777777" w:rsidR="00C04D6C" w:rsidRPr="007F4CC8" w:rsidRDefault="00C04D6C" w:rsidP="00D819DE">
            <w:pPr>
              <w:keepNext/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Isem l-entità</w:t>
            </w:r>
          </w:p>
          <w:p w14:paraId="58226295" w14:textId="77777777" w:rsidR="00C04D6C" w:rsidRPr="007F4CC8" w:rsidRDefault="00C04D6C" w:rsidP="00D819DE">
            <w:pPr>
              <w:keepNext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Isem kummerċjali ta’ kwalunkwe entità inkluża jew imnaqqsa mill-kamp ta’ applikazzjoni regolatorju u kontabilistiku tal-konsolidament ta’ istituzzjoni</w:t>
            </w:r>
          </w:p>
        </w:tc>
      </w:tr>
      <w:tr w:rsidR="00C04D6C" w:rsidRPr="007F4CC8" w14:paraId="7D6C8905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634543A9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5" w:type="dxa"/>
            <w:shd w:val="clear" w:color="auto" w:fill="auto"/>
          </w:tcPr>
          <w:p w14:paraId="734193F7" w14:textId="77777777" w:rsidR="00C04D6C" w:rsidRPr="007F4CC8" w:rsidRDefault="00C04D6C" w:rsidP="00D819DE">
            <w:pPr>
              <w:keepNext/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Metodu ta’ konsolidament kontabilistiku</w:t>
            </w:r>
          </w:p>
          <w:p w14:paraId="35D66850" w14:textId="77777777" w:rsidR="00C04D6C" w:rsidRPr="007F4CC8" w:rsidRDefault="00C04D6C" w:rsidP="00D819DE">
            <w:pPr>
              <w:keepNext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Il-metodu ta’ konsolidament użat f’konformità mal-qafas kontabilistiku applikabbli</w:t>
            </w:r>
          </w:p>
        </w:tc>
      </w:tr>
      <w:tr w:rsidR="00C04D6C" w:rsidRPr="007F4CC8" w14:paraId="7823BE70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47D17B5A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 sa g</w:t>
            </w:r>
          </w:p>
        </w:tc>
        <w:tc>
          <w:tcPr>
            <w:tcW w:w="7655" w:type="dxa"/>
            <w:shd w:val="clear" w:color="auto" w:fill="auto"/>
          </w:tcPr>
          <w:p w14:paraId="4A761352" w14:textId="77777777" w:rsidR="00C04D6C" w:rsidRPr="007F4CC8" w:rsidRDefault="00C04D6C" w:rsidP="00D819DE">
            <w:pPr>
              <w:keepNext/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Metodu ta’ konsolidament regolatorju</w:t>
            </w:r>
          </w:p>
          <w:p w14:paraId="2ED012A6" w14:textId="77777777" w:rsidR="00C04D6C" w:rsidRPr="007F4CC8" w:rsidRDefault="00C04D6C" w:rsidP="00D819DE">
            <w:pPr>
              <w:keepNext/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Il-metodu ta’ konsolidament implimentat għall-finijiet tal-Kapitolu 2 tat-Titolu II tal-Ewwel Parti tas-CRR</w:t>
            </w:r>
          </w:p>
          <w:p w14:paraId="7F682652" w14:textId="77777777" w:rsidR="00C04D6C" w:rsidRPr="007F4CC8" w:rsidRDefault="00C04D6C" w:rsidP="00D819DE">
            <w:pPr>
              <w:keepNext/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Tal-anqas, il-metodi elenkati fil-punt (b) tal-Artikolu 436 CRR għandhom jiġu ddikjarati.</w:t>
            </w:r>
          </w:p>
          <w:p w14:paraId="59930495" w14:textId="77777777" w:rsidR="00C04D6C" w:rsidRPr="007F4CC8" w:rsidRDefault="00C04D6C" w:rsidP="00D819DE">
            <w:pPr>
              <w:keepNext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jimmarkaw il-kolonni applikabbli sabiex jidentifikaw il-metodu ta’ konsolidament ta’ kull entità skont il-qafas kontabilistiku u jekk, skont l-ambitu tal-konsolidament prudenzjali, kull entità tkunx (i) kompletament konsolidata; (ii) porzjonalment konsolidata; (iii) rikonoxxuta skont il-metodu tal-ekwità; (iv) la konsolidata u lanqas imnaqqsa jew; (v) imnaqqsa.</w:t>
            </w:r>
          </w:p>
        </w:tc>
      </w:tr>
      <w:tr w:rsidR="00C04D6C" w:rsidRPr="007F4CC8" w14:paraId="39E2D62B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0E4DC7A0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h</w:t>
            </w:r>
          </w:p>
        </w:tc>
        <w:tc>
          <w:tcPr>
            <w:tcW w:w="7655" w:type="dxa"/>
            <w:shd w:val="clear" w:color="auto" w:fill="auto"/>
          </w:tcPr>
          <w:p w14:paraId="58EFFF31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Deskrizzjoni tal-entità</w:t>
            </w:r>
          </w:p>
          <w:p w14:paraId="0A1DF23D" w14:textId="77777777" w:rsidR="00C04D6C" w:rsidRPr="007F4CC8" w:rsidRDefault="00C04D6C" w:rsidP="00D819DE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Deskrizzjoni qasira tal-entità, bid-divulgazzjoni (bħala minimu) tas-settur tal-attività tagħha</w:t>
            </w:r>
          </w:p>
        </w:tc>
      </w:tr>
    </w:tbl>
    <w:p w14:paraId="4E3EF873" w14:textId="77777777" w:rsidR="00C04D6C" w:rsidRPr="007F4CC8" w:rsidRDefault="00C04D6C" w:rsidP="00C04D6C">
      <w:pPr>
        <w:rPr>
          <w:rFonts w:ascii="Times New Roman" w:hAnsi="Times New Roman" w:cs="Times New Roman"/>
          <w:sz w:val="24"/>
        </w:rPr>
      </w:pPr>
    </w:p>
    <w:p w14:paraId="60CE42E5" w14:textId="77777777" w:rsidR="00C04D6C" w:rsidRPr="007F4CC8" w:rsidRDefault="00C04D6C" w:rsidP="00C04D6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Tabella EU LIA - Spjegazzjonijiet tad-differenzi bejn l-ammonti kontabilistiċi u regolatorji u tal-iskopertura. </w:t>
      </w:r>
      <w:r>
        <w:rPr>
          <w:rFonts w:ascii="Times New Roman" w:hAnsi="Times New Roman"/>
          <w:sz w:val="24"/>
        </w:rPr>
        <w:t>Kaxxi tat-test b’format liberu għad-divulgazzjoni ta’ informazzjoni kwalitattiva</w:t>
      </w:r>
    </w:p>
    <w:p w14:paraId="63E93357" w14:textId="77777777" w:rsidR="00C04D6C" w:rsidRPr="007F4CC8" w:rsidRDefault="00C04D6C" w:rsidP="00C04D6C">
      <w:pPr>
        <w:jc w:val="both"/>
        <w:rPr>
          <w:rFonts w:ascii="Times New Roman" w:hAnsi="Times New Roman" w:cs="Times New Roman"/>
          <w:sz w:val="24"/>
        </w:rPr>
      </w:pPr>
    </w:p>
    <w:p w14:paraId="04637CE1" w14:textId="77777777" w:rsidR="00C04D6C" w:rsidRPr="007F4CC8" w:rsidRDefault="00C04D6C" w:rsidP="00C04D6C">
      <w:pPr>
        <w:pStyle w:val="ListParagraph"/>
        <w:numPr>
          <w:ilvl w:val="0"/>
          <w:numId w:val="1"/>
        </w:numPr>
        <w:spacing w:before="120" w:after="120"/>
        <w:ind w:left="425" w:hanging="35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sz w:val="24"/>
        </w:rPr>
        <w:t>L-istituzzjonijiet għandhom jiddikjaraw l-informazzjoni msemmija fil-punti (b) u (d) tal-Artikolu 436 CRR billi jsegwu l-istruzzjonijiet ipprovduti hawn taħt f’dan l-Anness sabiex jimlew it-Tabella EU LIA li hija ppreżentata fl-Anness V ta’ dan ir-Regolament ta’ Implimentazzjoni.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4A310B7C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BA8945" w14:textId="77777777" w:rsidR="00C04D6C" w:rsidRPr="007F4CC8" w:rsidRDefault="00C04D6C" w:rsidP="00D819DE">
            <w:pPr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C04D6C" w:rsidRPr="007F4CC8" w14:paraId="3B97ED6B" w14:textId="77777777" w:rsidTr="00D819DE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69271C8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B23E869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C04D6C" w:rsidRPr="007F4CC8" w14:paraId="13ADFB4C" w14:textId="77777777" w:rsidTr="00D819DE">
        <w:trPr>
          <w:trHeight w:val="238"/>
        </w:trPr>
        <w:tc>
          <w:tcPr>
            <w:tcW w:w="138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7C0394" w14:textId="77777777" w:rsidR="00C04D6C" w:rsidRPr="007F4CC8" w:rsidRDefault="00C04D6C" w:rsidP="00D819DE">
            <w:pPr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(a)</w:t>
            </w:r>
          </w:p>
        </w:tc>
        <w:tc>
          <w:tcPr>
            <w:tcW w:w="765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A21937" w14:textId="77777777" w:rsidR="00C04D6C" w:rsidRPr="007F4CC8" w:rsidRDefault="00C04D6C" w:rsidP="00D819DE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jispjegaw u jikkwantifikaw l-oriġini ta’ kwalunkwe differenza sinifikanti bejn l-ammonti fil-kolonni (a) u (b) fil-Mudell EU LI1, irrispettivament minn jekk id-differenzi jipproċedux minn regoli ta’ konsolidament differenti jew mill-użu ta’ standards tal-kontabilità differenti bejn il-konsolidament kontabilistiku u dak regolatorju.</w:t>
            </w:r>
          </w:p>
        </w:tc>
      </w:tr>
      <w:tr w:rsidR="00C04D6C" w:rsidRPr="007F4CC8" w14:paraId="10A315AD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8E3B73" w14:textId="77777777" w:rsidR="00C04D6C" w:rsidRPr="007F4CC8" w:rsidRDefault="00C04D6C" w:rsidP="00D819DE">
            <w:pPr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(b)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F8B5E08" w14:textId="77777777" w:rsidR="00C04D6C" w:rsidRPr="007F4CC8" w:rsidRDefault="00C04D6C" w:rsidP="00D819DE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jispjegaw l-oriġini tad-differenzi bejn il-valuri kontabilistiċi skont l-ambitu ta’ konsolidament prudenzjali u l-ammonti kkunsidrati għal finijiet regolatorji murija fil-Mudell EU LI2.</w:t>
            </w:r>
          </w:p>
        </w:tc>
      </w:tr>
    </w:tbl>
    <w:p w14:paraId="5B834D3C" w14:textId="77777777" w:rsidR="00C04D6C" w:rsidRPr="007F4CC8" w:rsidRDefault="00C04D6C" w:rsidP="00C04D6C">
      <w:pPr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14:paraId="5736EA43" w14:textId="77777777" w:rsidR="00C04D6C" w:rsidRPr="007F4CC8" w:rsidRDefault="00C04D6C" w:rsidP="00C04D6C">
      <w:pPr>
        <w:spacing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>Tabella EU LIB – Informazzjoni kwalitattiva oħra dwar il-kamp ta’ applikazzjoni.</w:t>
      </w:r>
      <w:r>
        <w:rPr>
          <w:rFonts w:ascii="Times New Roman" w:hAnsi="Times New Roman"/>
          <w:sz w:val="24"/>
        </w:rPr>
        <w:t xml:space="preserve"> Kaxxi tat-test b’format liberu għad-divulgazzjoni ta’ informazzjoni kwalitattiva</w:t>
      </w:r>
    </w:p>
    <w:p w14:paraId="70C5E2A8" w14:textId="77777777" w:rsidR="00C04D6C" w:rsidRPr="007F4CC8" w:rsidRDefault="00C04D6C" w:rsidP="00C04D6C">
      <w:pPr>
        <w:pStyle w:val="ListParagraph"/>
        <w:numPr>
          <w:ilvl w:val="0"/>
          <w:numId w:val="1"/>
        </w:numPr>
        <w:spacing w:before="120" w:after="120"/>
        <w:ind w:left="425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L-istituzzjonijiet għandhom jiddikjaraw l-informazzjoni msemmija fil-punti (f), (g) u (h) tal-Artikolu 436 CRR billi jsegwu l-istruzzjonijiet ipprovduti hawn taħt f’dan l-Anness sabiex jimlew it-Tabella EU LIB li hija ppreżentata fl-Anness V ta’ dan ir-Regolament ta’ Implimentazzjoni.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5F8ACC34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952A75" w14:textId="77777777" w:rsidR="00C04D6C" w:rsidRPr="007F4CC8" w:rsidRDefault="00C04D6C" w:rsidP="00D819D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C04D6C" w:rsidRPr="007F4CC8" w14:paraId="61AC473B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AC8D0E9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5037BAC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C04D6C" w:rsidRPr="007F4CC8" w14:paraId="3DBACA53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293582CB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(a)</w:t>
            </w:r>
          </w:p>
        </w:tc>
        <w:tc>
          <w:tcPr>
            <w:tcW w:w="7655" w:type="dxa"/>
            <w:shd w:val="clear" w:color="auto" w:fill="auto"/>
          </w:tcPr>
          <w:p w14:paraId="04E76FDB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jiddikjaraw kwalunkwe xkiel prattiku jew legali materjali kurrenti jew mistenni għat-trasferiment fil-pront ta’ fondi proprji jew għar-ripagament tal-obbligazzjonijiet bejn il-kumpanija omm u s-sussidjarji tagħha.</w:t>
            </w:r>
          </w:p>
        </w:tc>
      </w:tr>
      <w:tr w:rsidR="00C04D6C" w:rsidRPr="007F4CC8" w14:paraId="237826AC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41F09A9C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(b)</w:t>
            </w:r>
          </w:p>
        </w:tc>
        <w:tc>
          <w:tcPr>
            <w:tcW w:w="7655" w:type="dxa"/>
            <w:shd w:val="clear" w:color="auto" w:fill="auto"/>
          </w:tcPr>
          <w:p w14:paraId="46681EF3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Fejn applikabbli, l-istituzzjonijiet għandhom jiddikjaraw l-isem jew l-ismijiet tas-sussidjarji li mhumiex inklużi fil-konsolidament.</w:t>
            </w:r>
          </w:p>
        </w:tc>
      </w:tr>
      <w:tr w:rsidR="00C04D6C" w:rsidRPr="007F4CC8" w14:paraId="6F7114DB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53705885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(c)</w:t>
            </w:r>
          </w:p>
        </w:tc>
        <w:tc>
          <w:tcPr>
            <w:tcW w:w="7655" w:type="dxa"/>
            <w:shd w:val="clear" w:color="auto" w:fill="auto"/>
          </w:tcPr>
          <w:p w14:paraId="1800BD76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Fejn applikabbli, l-istituzzjonijiet għandhom jiddikjaraw iċ-ċirkostanzi li fihom isir użu mid-deroga msemmija fl-Artikolu 7 CRR jew mill-metodu ta’ konsolidament individwali stabbilit fl-Artikolu 9 CRR.</w:t>
            </w:r>
          </w:p>
        </w:tc>
      </w:tr>
      <w:tr w:rsidR="00C04D6C" w:rsidRPr="007F4CC8" w14:paraId="70A5DDF0" w14:textId="77777777" w:rsidTr="00D819DE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603A1037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(d)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auto"/>
          </w:tcPr>
          <w:p w14:paraId="2E8CF528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Fejn applikabbli, l-istituzzjonijiet għandhom jiddikjaraw ammont aggregat li bih il-fondi proprji attwali jkunu anqas milli meħtieġa fis-sussidjarji kollha li mhumiex inklużi fil-konsolidament, u l-isem jew l-ismijiet ta’ dawk is-sussidjarji.</w:t>
            </w:r>
          </w:p>
        </w:tc>
      </w:tr>
    </w:tbl>
    <w:p w14:paraId="26403B4C" w14:textId="77777777" w:rsidR="00C04D6C" w:rsidRPr="007F4CC8" w:rsidRDefault="00C04D6C" w:rsidP="00C04D6C">
      <w:pPr>
        <w:rPr>
          <w:rFonts w:ascii="Times New Roman" w:hAnsi="Times New Roman" w:cs="Times New Roman"/>
          <w:sz w:val="24"/>
        </w:rPr>
      </w:pPr>
    </w:p>
    <w:p w14:paraId="092F96DF" w14:textId="77777777" w:rsidR="00C04D6C" w:rsidRPr="00DD0C4D" w:rsidRDefault="00C04D6C" w:rsidP="00C04D6C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Mudell EU PV1 – Aġġustamenti prudenti tal-valwazzjoni (Prudent valuation adjustments, PVA): </w:t>
      </w:r>
      <w:r>
        <w:rPr>
          <w:rFonts w:ascii="Times New Roman" w:hAnsi="Times New Roman"/>
          <w:sz w:val="24"/>
        </w:rPr>
        <w:t>Format fiss</w:t>
      </w:r>
    </w:p>
    <w:p w14:paraId="01BBAEB3" w14:textId="77777777" w:rsidR="00C04D6C" w:rsidRPr="007F4CC8" w:rsidRDefault="00C04D6C" w:rsidP="00C04D6C">
      <w:pPr>
        <w:pStyle w:val="ListParagraph"/>
        <w:numPr>
          <w:ilvl w:val="0"/>
          <w:numId w:val="1"/>
        </w:numPr>
        <w:spacing w:before="6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L-istituzzjonijiet li japplikaw l-approċċ ewlieni għad-determinazzjoni tal-aġġustament tal-valwazzjoni addizzjonali għal valwazzjoni prudenti f’konformità mal-Kapitolu III tar-Regolament Delegat tal-Kummissjoni (UE) 2016/101</w:t>
      </w:r>
      <w:r w:rsidRPr="007F4CC8">
        <w:rPr>
          <w:rStyle w:val="FootnoteReference"/>
          <w:rFonts w:ascii="Times New Roman" w:hAnsi="Times New Roman"/>
          <w:bCs/>
          <w:sz w:val="24"/>
          <w:szCs w:val="24"/>
        </w:rPr>
        <w:footnoteReference w:id="6"/>
      </w:r>
      <w:r>
        <w:rPr>
          <w:rFonts w:ascii="Times New Roman" w:hAnsi="Times New Roman"/>
          <w:sz w:val="24"/>
        </w:rPr>
        <w:t xml:space="preserve"> għandhom jiddikjaraw l-informazzjoni msemmija fil-punt (e) tal-Artikolu 436 CRR billi jsegwu l-istruzzjonijiet ipprovduti hawn taħt f’ dan l-Anness sabiex jimlew il-Mudell EU PV1 li huwa ppreżentat fl-Anness V ta’ dan ir-Regolament ta’ Implimentazzjoni.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13C43774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29B9A9" w14:textId="77777777" w:rsidR="00C04D6C" w:rsidRPr="007F4CC8" w:rsidRDefault="00C04D6C" w:rsidP="00D819D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C04D6C" w:rsidRPr="007F4CC8" w14:paraId="50701F6D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9902A51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AB442B6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C04D6C" w:rsidRPr="007F4CC8" w14:paraId="036FD0C7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2743B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Ringieli minn 1 sa 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20141" w14:textId="77777777" w:rsidR="00C04D6C" w:rsidRPr="007F4CC8" w:rsidRDefault="00C04D6C" w:rsidP="00D819DE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AVA tal-livell tal-kategorija</w:t>
            </w:r>
          </w:p>
          <w:p w14:paraId="4E570456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L-AVAs tal-livell tal-kategorija għall-inċertezza tal-prezzijiet tas-suq, għall-ispejjeż tal-għeluq, għar-riskju tal-mudell, għall-pożizzjonijiet konċentrati, għall-ispejjeż amministrattivi futuri, għat-terminazzjoni bikrija u għar-riskju operazzjonali għandhom jiġu ddeterminati f’konformità mal-Artikoli minn 9 sa 11 u minn 14 sa 17 tar-Regolament Delegat tal-Kummissjoni (UE) 2016/101 rispettivament.</w:t>
            </w:r>
          </w:p>
          <w:p w14:paraId="7B4E3C64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Għall-kategoriji tal-inċertezza tal-prezzijiet tas-suq, tal-ispiża tal-għeluq u tar-riskju tal-mudell, li huma soġġetti għall-benefiċċju ta’ diversifikazzjoni kif stabbilit skont l-Artikoli 9(6), 10(7) u 11(7) tar-Regolament Delegat (UE) 2016/101 rispettivament, l-AVAs tal-livell tal-kategorija għandhom jiġu ddikjarati fil-kolonni minn a sa EU-e2 ta’ dan il-mudell bħala s-somma diretta tal-AVAs individwali qabel il-benefiċċju ta’ diversifikazzjoni. Il-benefiċċji ta’ diversifikazzjoni f’konformità mal-Artikoli 9(6), 10(7) u 11(7) tar-Regolament Delegat tal-Kummissjoni (UE) 2016/101 għandhom jiġu inklużi fil-kolonna (f) ta’ dan il-mudell.</w:t>
            </w:r>
          </w:p>
        </w:tc>
      </w:tr>
      <w:tr w:rsidR="00C04D6C" w:rsidRPr="007F4CC8" w14:paraId="1A1E11FE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90CED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1C780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Inċertezza tal-prezzijiet tas-suq</w:t>
            </w:r>
          </w:p>
          <w:p w14:paraId="3D2F4674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 105(10) CRR</w:t>
            </w:r>
          </w:p>
          <w:p w14:paraId="59AE9885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L-AVAs tal-inċertezza tal-prezzijiet tas-suq għandhom jiġu kkalkolati f’konformità mal-Artikolu 9 tar-Regolament Delegat tal-Kummissjoni (UE) 2016/101.</w:t>
            </w:r>
          </w:p>
        </w:tc>
      </w:tr>
      <w:tr w:rsidR="00C04D6C" w:rsidRPr="007F4CC8" w14:paraId="5ACD0CA3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4F16D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A641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Mhux applikabbli</w:t>
            </w:r>
          </w:p>
        </w:tc>
      </w:tr>
      <w:tr w:rsidR="00C04D6C" w:rsidRPr="007F4CC8" w14:paraId="3750419D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AC12E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1ADC5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Spejjeż tal-għeluq</w:t>
            </w:r>
          </w:p>
          <w:p w14:paraId="7AF430E9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 105(10) CRR</w:t>
            </w:r>
          </w:p>
          <w:p w14:paraId="05054C64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L-AVAs tal-ispejjeż tal-għeluq għandhom jiġu kkalkolati f’konformità mal-Artikolu 10 tar-Regolament Delegat tal-Kummissjoni (UE) 2016/101</w:t>
            </w:r>
          </w:p>
        </w:tc>
      </w:tr>
      <w:tr w:rsidR="00C04D6C" w:rsidRPr="007F4CC8" w14:paraId="680DDF70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20119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0E67D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Pożizzjonijiet konċentrati</w:t>
            </w:r>
          </w:p>
          <w:p w14:paraId="08370B0D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 105(11) CRR</w:t>
            </w:r>
          </w:p>
          <w:p w14:paraId="42AFA9B2" w14:textId="77777777" w:rsidR="00C04D6C" w:rsidRPr="007F4CC8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L-AVAs tal-pożizzjonijiet konċentrati għandhom jiġu kkalkolati skont l-Artikolu 14 tar-Regolament Delegat tal-Kummissjoni (UE) 2016/101.</w:t>
            </w:r>
          </w:p>
        </w:tc>
      </w:tr>
      <w:tr w:rsidR="00C04D6C" w:rsidRPr="007F4CC8" w14:paraId="358FA37F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1BA5B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719C3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Terminazzjoni bikrija</w:t>
            </w:r>
          </w:p>
          <w:p w14:paraId="52C42C79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 105(10) CRR</w:t>
            </w:r>
          </w:p>
          <w:p w14:paraId="4AEB079B" w14:textId="77777777" w:rsidR="00C04D6C" w:rsidRPr="007F4CC8" w:rsidRDefault="00C04D6C" w:rsidP="00D819DE">
            <w:pPr>
              <w:pStyle w:val="Default"/>
              <w:spacing w:before="6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L-AVAs tat-terminazzjoni bikrija għandhom jiġu kkalkolati f’konformità mal-Artikolu 16 tar-Regolament Delegat tal-Kummissjoni (UE) 2016/101.</w:t>
            </w:r>
          </w:p>
        </w:tc>
      </w:tr>
      <w:tr w:rsidR="00C04D6C" w:rsidRPr="007F4CC8" w14:paraId="25315BC3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FEF9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58D5E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Riskju tal-mudell</w:t>
            </w:r>
          </w:p>
          <w:p w14:paraId="49ED331A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 105(10) CRR</w:t>
            </w:r>
          </w:p>
          <w:p w14:paraId="2BCE5220" w14:textId="77777777" w:rsidR="00C04D6C" w:rsidRPr="007F4CC8" w:rsidRDefault="00C04D6C" w:rsidP="00D819DE">
            <w:pPr>
              <w:pStyle w:val="Default"/>
              <w:spacing w:before="6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L-AVAs tar-riskju tal-mudell għandhom jiġu kkalkolati f’konformità mal-Artikolu 11 tar-Regolament Delegat tal-Kummissjoni (UE) 2016/101. </w:t>
            </w:r>
          </w:p>
        </w:tc>
      </w:tr>
      <w:tr w:rsidR="00C04D6C" w:rsidRPr="007F4CC8" w14:paraId="0F5BA190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9FBEA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2310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Riskju operazzjonali</w:t>
            </w:r>
          </w:p>
          <w:p w14:paraId="3EE7FBBF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 105(10) CRR</w:t>
            </w:r>
          </w:p>
          <w:p w14:paraId="64B1AD8B" w14:textId="77777777" w:rsidR="00C04D6C" w:rsidRPr="007F4CC8" w:rsidRDefault="00C04D6C" w:rsidP="00D819DE">
            <w:pPr>
              <w:pStyle w:val="Default"/>
              <w:spacing w:before="60" w:after="12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</w:rPr>
              <w:t>L-AVAs tar-riskju operazzjonali għandhom jiġu kkalkolati f’konformità mal-Artikolu 17 tar-Regolament Delegat tal-Kummissjoni (UE) 2016/101.</w:t>
            </w:r>
          </w:p>
        </w:tc>
      </w:tr>
      <w:tr w:rsidR="00C04D6C" w:rsidRPr="007F4CC8" w14:paraId="3AE9B740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1D2A6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B1321" w14:textId="77777777" w:rsidR="00C04D6C" w:rsidRPr="007F4CC8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InstructionsTabelleberschrift"/>
                <w:rFonts w:ascii="Times New Roman" w:hAnsi="Times New Roman"/>
              </w:rPr>
              <w:t>Mhux applikabbli</w:t>
            </w:r>
          </w:p>
        </w:tc>
      </w:tr>
      <w:tr w:rsidR="00C04D6C" w:rsidRPr="007F4CC8" w14:paraId="27C5D5B5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7D90F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EE0E1" w14:textId="77777777" w:rsidR="00C04D6C" w:rsidRPr="007F4CC8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InstructionsTabelleberschrift"/>
                <w:rFonts w:ascii="Times New Roman" w:hAnsi="Times New Roman"/>
              </w:rPr>
              <w:t>Mhux applikabbli</w:t>
            </w:r>
          </w:p>
        </w:tc>
      </w:tr>
      <w:tr w:rsidR="00C04D6C" w:rsidRPr="007F4CC8" w14:paraId="0D4A7BB8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43C8B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39EC1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Spejjeż amministrattivi futuri</w:t>
            </w:r>
          </w:p>
          <w:p w14:paraId="03DE0824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 105(10) CRR</w:t>
            </w:r>
          </w:p>
          <w:p w14:paraId="77EAFF21" w14:textId="77777777" w:rsidR="00C04D6C" w:rsidRPr="007F4CC8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L-AVAs tal-ispejjeż amministrattivi għandhom jiġu kkalkolati f’konformità mal-Artikolu 15 tar-Regolament Delegat tal-Kummissjoni (UE) 2016/101.</w:t>
            </w:r>
          </w:p>
        </w:tc>
      </w:tr>
      <w:tr w:rsidR="00C04D6C" w:rsidRPr="007F4CC8" w14:paraId="2D7F52A9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8F684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61A65" w14:textId="77777777" w:rsidR="00C04D6C" w:rsidRPr="007F4CC8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Mhux applikabbli</w:t>
            </w:r>
          </w:p>
        </w:tc>
      </w:tr>
      <w:tr w:rsidR="00C04D6C" w:rsidRPr="007F4CC8" w14:paraId="1996F9F1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2D931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2DE55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Aġġustamenti addizzjonali totali fil-valwazzjoni</w:t>
            </w:r>
          </w:p>
          <w:p w14:paraId="773818D3" w14:textId="77777777" w:rsidR="00C04D6C" w:rsidRPr="007F4CC8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</w:rPr>
              <w:t>L-AVA totali li għandu jitnaqqas mill-fondi proprji skont l-Artikoli 34 u 105 CRR għandu jiġi ddikjarat fir-ringiela 12, il-kolonna (f) ta’ dan il-mudell.</w:t>
            </w:r>
            <w:r>
              <w:rPr>
                <w:rFonts w:ascii="Times New Roman" w:hAnsi="Times New Roman"/>
                <w:color w:val="auto"/>
              </w:rPr>
              <w:t xml:space="preserve"> Dan l-ammont għandu jkun konsistenti mal-ammont fir-ringiela 7 tal-Mudell EU CC1 kif ukoll mal-ammont fir-ringiela 5 kolonna (a) tal-Mudell EU LI2. </w:t>
            </w:r>
          </w:p>
          <w:p w14:paraId="3E1D4E77" w14:textId="77777777" w:rsidR="00C04D6C" w:rsidRPr="007F4CC8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Għal portafolli soġġetti għall-Approċċ ewlieni kif stabbilit fil-Kapitolu III tar-Regolament Delegat (UE) 2016/101 dwar valwazzjoni prudenti, l-AVA totali għandu jkun is-somma tal-ammonti fir-ringieli minn 1 sa 10 ta’ dan il-mudell, u l-ammonti kkalkolati f’konformità mas-subparagrafi minn (i) sa (iii) tal-punt (b) tal-Artikolu 7(2) tar-Regolament Delegat (UE) 2016/101, għal portafolli soġġetti għall-Approċċ ta’ riżerva, jekk ikun hemm. </w:t>
            </w:r>
          </w:p>
          <w:p w14:paraId="0557EFCB" w14:textId="77777777" w:rsidR="00C04D6C" w:rsidRPr="007F4CC8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auto"/>
              </w:rPr>
              <w:t>Għal portafolli soġġetti għall-approċċ issimplifikat kif stabbilit fil-Kapitolu II tar-Regolament Delegat (UE) 2016/101 dwar valwazzjoni prudenti, l-AVA totali inklużi fil-kolonna (f) ta’ dan il-mudell għandu jkun l-ammont ikkalkolat f’konformità mal-Artikolu 5 ta’ dan il-Kapitolu.</w:t>
            </w:r>
          </w:p>
        </w:tc>
      </w:tr>
      <w:tr w:rsidR="00C04D6C" w:rsidRPr="007F4CC8" w14:paraId="680BC399" w14:textId="77777777" w:rsidTr="00D819DE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FF590F" w14:textId="77777777" w:rsidR="00C04D6C" w:rsidRPr="007F4CC8" w:rsidRDefault="00C04D6C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>Ittra ta’ kolonna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086B5F" w14:textId="77777777" w:rsidR="00C04D6C" w:rsidRPr="007F4CC8" w:rsidRDefault="00C04D6C" w:rsidP="00D819DE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C04D6C" w:rsidRPr="007F4CC8" w14:paraId="4C8AA773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BA53E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a-e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EFB24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Diżaggregazzjoni skont il-KATEGORIJA TAR-RISKJU</w:t>
            </w:r>
          </w:p>
          <w:p w14:paraId="19554FB9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jallokaw l-assi u l-obbligazzjonijiet b’valur ġust tagħhom inklużi fil-komputazzjoni tal-limitu f’konformità mal-Artikolu 4(1) tar-Regolament Delegat tal-Kummissjoni (UE) 2016/101 (portafoll tan-negozjar u portafoll mhux tan-negozjar) f’konformità mal-kategoriji tar-riskju li ġejjin: rati tal-imgħax, kambju, kreditu, ekwitajiet, komoditajiet. </w:t>
            </w:r>
          </w:p>
          <w:p w14:paraId="78E03628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Id-diżaggregazzjoni f’dawn il-kolonni teskludi l-AVAs ikkalkolati f’konformità mal-Artikoli 12 u 13 tar-Regolament Delegat tal-Kummissjoni (UE) 2016/101 li huma ddikjarati fil-kolonni EU-e1 u EU-e2 ta’ dan il-mudell.</w:t>
            </w:r>
          </w:p>
        </w:tc>
      </w:tr>
      <w:tr w:rsidR="00C04D6C" w:rsidRPr="007F4CC8" w14:paraId="56262415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6B79F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9FF4E96" w14:textId="77777777" w:rsidR="00C04D6C" w:rsidRPr="007F4CC8" w:rsidRDefault="00C04D6C" w:rsidP="00D819DE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EU e1</w:t>
            </w:r>
          </w:p>
          <w:p w14:paraId="5276CC33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4962C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AVA tal-livell tal-kategorija - Inċertezza tal-valwazzjoni: AVA relatat mal-firxiet tal-kreditu mhux gwadanjati</w:t>
            </w:r>
          </w:p>
          <w:p w14:paraId="2381E111" w14:textId="77777777" w:rsidR="00C04D6C" w:rsidRPr="007F4CC8" w:rsidRDefault="00C04D6C" w:rsidP="00D819DE">
            <w:pPr>
              <w:spacing w:beforeLines="60" w:before="144" w:afterLines="60" w:after="14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L-Artikolu 105(10) CRR, l-Artikolu 12 tar-Regolament Delegat tal-Kummissjoni (UE) 2016/101 </w:t>
            </w:r>
          </w:p>
          <w:p w14:paraId="48A3FCCD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L-AVA totali għall-firxiet tal-kreditu mhux gwadanjati (“AVA fuq CVA”) u l-allokazzjoni tiegħu bejn l-inċertezza tal-prezzijiet tas-suq, il-ispiża tal-għeluq jew l-AVAs tar-riskju tal-mudell għandhom jiġu ddeterminati f’konformità mal-Artikolu 12 tar-Regolament Delegat tal-Kummissjoni (UE) 2016/101.</w:t>
            </w:r>
          </w:p>
        </w:tc>
      </w:tr>
      <w:tr w:rsidR="00C04D6C" w:rsidRPr="007F4CC8" w14:paraId="3D6EAD40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30AC8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7014344" w14:textId="77777777" w:rsidR="00C04D6C" w:rsidRPr="007F4CC8" w:rsidRDefault="00C04D6C" w:rsidP="00D819DE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EU e2</w:t>
            </w:r>
          </w:p>
          <w:p w14:paraId="067E72C8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60580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AVA tal-livell tal-kategorija - AVA tal-ispejjeż ta’ investiment u għall-finanzjament</w:t>
            </w:r>
          </w:p>
          <w:p w14:paraId="4E0DC4BC" w14:textId="77777777" w:rsidR="00C04D6C" w:rsidRPr="007F4CC8" w:rsidRDefault="00C04D6C" w:rsidP="00D819DE">
            <w:pPr>
              <w:spacing w:beforeLines="60" w:before="144" w:afterLines="60" w:after="144"/>
              <w:rPr>
                <w:rFonts w:ascii="Times New Roman" w:hAnsi="Times New Roman" w:cs="Times New Roman"/>
                <w:cap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L-Artikolu 105(10) CRR, l-Artikolu 13 tar-Regolament Delegat tal-Kummissjoni (UE) 2016/101</w:t>
            </w:r>
          </w:p>
          <w:p w14:paraId="014133D9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L-AVA totali għall-ispejjeż ta’ investiment u għall-finanzjament u l-allokazzjoni tiegħu bejn l-inċertezza tal-prezzijiet tas-suq, il-ispiża tal-għeluq jew l-AVAs tar-riskju tal-mudell għandhom jiġu ddeterminati f’konformità mal-Artikolu 13 tar-Regolament Delegat tal-Kummissjoni (UE) 2016/101.</w:t>
            </w:r>
          </w:p>
        </w:tc>
      </w:tr>
      <w:tr w:rsidR="00C04D6C" w:rsidRPr="007F4CC8" w14:paraId="7AF131EB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94A8A" w14:textId="77777777" w:rsidR="00C04D6C" w:rsidRPr="007F4CC8" w:rsidRDefault="00C04D6C" w:rsidP="00D819DE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f</w:t>
            </w:r>
          </w:p>
          <w:p w14:paraId="4BAD70B7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9FB7D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Livell totali tal-kategorija wara d-diversifikazzjoni</w:t>
            </w:r>
          </w:p>
          <w:p w14:paraId="7AC1D089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 portafolli soġġetti għall-Approċċ ewlieni kif stabbilit fil-Kapitolu III tar-Regolament Delegat tal-Kummissjoni (UE) 2016/101, il-livell totali tal-kategorija wara d-diversifikazzjoni għandu jinkludi l-AVAs totali kkalkolati f’konformità mal-Approċċ ewlieni għall-assi u għall-obbligazzjonijiet b’valur ġust inklużi fil-komputazzjoni tal-livell limitu f’konformità mal-Artikolu 4(1) tar-Regolament Delegat tal-Kummissjoni (UE) 2016/101. Dan jinkludi l-benefiċċji ta’ diversifikazzjoni ddefiniti f’konformità mal-Artikoli 9(6), 10(7) u 11(7) tar-Regolament Delegat tal-Kummissjoni (UE) 2016/101.</w:t>
            </w:r>
          </w:p>
          <w:p w14:paraId="786A07B6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L-AVA totali fir-ringiela 12, il-kolonna (f) ta’ dan il-mudell, għandu jinkludi l-ammonti kkalkolati f’konformità mas-subparagrafi minn (i) sa (iii) tal-punt (b) tal-Artikolu 7(2) tar-Regolament Delegat (UE) 2016/101, għal portafolli soġġetti għall-Approċċ ta’ riżerva, jekk ikun hemm.</w:t>
            </w:r>
          </w:p>
          <w:p w14:paraId="16B6B958" w14:textId="77777777" w:rsidR="00C04D6C" w:rsidRPr="00CA31E6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 portafolli soġġetti għall-approċċ issimplifikat kif stabbilit fil-Kapitolu II tar-Regolament Delegat (UE) 2016/101 dwar valwazzjoni prudenti, l-AVA totali inklużi fir-ringiela (12) ta’ dan il-mudell għandu jkun l-ammont ikkalkolat f’konformità mal-Artikolu 5 ta’ dan il-Kapitolu.</w:t>
            </w:r>
          </w:p>
        </w:tc>
      </w:tr>
      <w:tr w:rsidR="00C04D6C" w:rsidRPr="007F4CC8" w14:paraId="7A68CB36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4F31E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F8B5B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li minnhom: approċċ ewlieni totali fil-portafoll tan-negozjar</w:t>
            </w:r>
          </w:p>
          <w:p w14:paraId="77520A81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Għal kull kategorija rilevanti ta’ AVAs, għal portafolli soġġetti għall-Approċċ ewlieni kif stabbilit fil-Kapitolu III tar-Regolament Delegat tal-Kummissjoni (UE) 2016/101, is-sehem tal-AVAs li jirriżultaw minn pożizzjonijiet miżmuma fil-“portafoll tan-negozjar”: il-pożizzjonijiet kollha fl-istrumenti finanzjarji u fil-komoditajiet miżmuma minn istituzzjoni b’intenzjoni ta’ negozjar jew għall-pożizzjonijiet ta’ hedging miżmuma b’intenzjoni ta’ negozjar f’konformità mal-Artikolu 104 CRR. </w:t>
            </w:r>
          </w:p>
          <w:p w14:paraId="2169FF03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Il-valur dikjarat għandu jinkludi l-benefiċċji ta’ diversifikazzjoni ddefiniti f’konformità mal-Artikoli 9(6), 10(7) u 11(7) tar-Regolament Delegat tal-Kummissjoni (UE) 2016/101.</w:t>
            </w:r>
          </w:p>
        </w:tc>
      </w:tr>
      <w:tr w:rsidR="00C04D6C" w:rsidRPr="007F4CC8" w14:paraId="2EBCD7A6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8CE81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h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6F652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li minnhom: approċċ ewlieni totali fil-portafoll bankarju</w:t>
            </w:r>
          </w:p>
          <w:p w14:paraId="4EC457E4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 kull kategorija rilevanti ta’ AVAs, għal portafolli soġġetti għall-Approċċ ewlieni kif stabbilit fil-Kapitolu III tar-Regolament Delegat tal-Kummissjoni (UE) 2016/101, is-sehem tal-AVAs li jirriżultaw minn pożizzjonijiet b’valur ġust fi strumenti finanzjarji u f’komoditajiet mhux miżmuma fil-portafoll tan-negozjar</w:t>
            </w:r>
          </w:p>
          <w:p w14:paraId="5D6CB732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Il-valur dikjarat għandu jinkludi l-benefiċċji ta’ diversifikazzjoni ddeterminati f’konformità mal-Artikoli 9(6), 10(7) u 11(7) tar-Regolament Delegat tal-Kummissjoni (UE) 2016/101.</w:t>
            </w:r>
          </w:p>
        </w:tc>
      </w:tr>
    </w:tbl>
    <w:p w14:paraId="1DA9D705" w14:textId="77777777" w:rsidR="004E3F4D" w:rsidRDefault="004E3F4D" w:rsidP="00C04D6C"/>
    <w:sectPr w:rsidR="004E3F4D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6ACB9" w14:textId="77777777" w:rsidR="00ED3B2B" w:rsidRDefault="00ED3B2B" w:rsidP="00C04D6C">
      <w:r>
        <w:separator/>
      </w:r>
    </w:p>
  </w:endnote>
  <w:endnote w:type="continuationSeparator" w:id="0">
    <w:p w14:paraId="595845DA" w14:textId="77777777" w:rsidR="00ED3B2B" w:rsidRDefault="00ED3B2B" w:rsidP="00C0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816449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57631" w14:textId="77777777" w:rsidR="002C7922" w:rsidRDefault="002C79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14:paraId="4003F916" w14:textId="77777777" w:rsidR="002C7922" w:rsidRDefault="002C79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48F32" w14:textId="77777777" w:rsidR="00ED3B2B" w:rsidRDefault="00ED3B2B" w:rsidP="00C04D6C">
      <w:r>
        <w:separator/>
      </w:r>
    </w:p>
  </w:footnote>
  <w:footnote w:type="continuationSeparator" w:id="0">
    <w:p w14:paraId="01923D22" w14:textId="77777777" w:rsidR="00ED3B2B" w:rsidRDefault="00ED3B2B" w:rsidP="00C04D6C">
      <w:r>
        <w:continuationSeparator/>
      </w:r>
    </w:p>
  </w:footnote>
  <w:footnote w:id="1">
    <w:p w14:paraId="75EB5CC5" w14:textId="63915B84" w:rsidR="00C04D6C" w:rsidRPr="00346640" w:rsidRDefault="00C04D6C" w:rsidP="00C04D6C">
      <w:pPr>
        <w:pStyle w:val="FootnoteText"/>
        <w:rPr>
          <w:rFonts w:eastAsia="Calibri" w:cstheme="minorHAnsi"/>
        </w:rPr>
      </w:pPr>
      <w:r>
        <w:rPr>
          <w:rStyle w:val="FootnoteReference"/>
          <w:rFonts w:cstheme="minorHAnsi"/>
          <w:lang w:val="en-GB"/>
        </w:rPr>
        <w:footnoteRef/>
      </w:r>
      <w:r>
        <w:t xml:space="preserve"> </w:t>
      </w:r>
      <w:r>
        <w:tab/>
        <w:t xml:space="preserve">Ir-Regolament (UE) Nru 575/2013 tal-Parlament Ewropew u tal-Kunsill tas-26 ta’ Ġunju 2013 dwar ir-rekwiżiti prudenzjali għall-istituzzjonijiet ta' kreditu u li jemenda r-Regolament (UE) Nru 648/2012, kif emendat bir-Regolament (UE) Nru 2024/1623 </w:t>
      </w:r>
      <w:r>
        <w:rPr>
          <w:color w:val="444444"/>
        </w:rPr>
        <w:t>(</w:t>
      </w:r>
      <w:hyperlink r:id="rId1" w:history="1">
        <w:r>
          <w:rPr>
            <w:rStyle w:val="Hyperlink"/>
            <w:color w:val="800080"/>
          </w:rPr>
          <w:t>OJ L 176, 27.6.2013, p. 1</w:t>
        </w:r>
      </w:hyperlink>
      <w:r>
        <w:rPr>
          <w:color w:val="800080"/>
          <w:u w:val="single"/>
        </w:rPr>
        <w:t xml:space="preserve">; </w:t>
      </w:r>
      <w:hyperlink r:id="rId2" w:history="1">
        <w:r>
          <w:rPr>
            <w:rStyle w:val="Hyperlink"/>
          </w:rPr>
          <w:t>Ir-Regolament - UE - 2024/1623 - MT - EUR-Lex (europa.eu)</w:t>
        </w:r>
      </w:hyperlink>
      <w:r>
        <w:rPr>
          <w:color w:val="444444"/>
        </w:rPr>
        <w:t>)</w:t>
      </w:r>
      <w:r>
        <w:t>.</w:t>
      </w:r>
    </w:p>
  </w:footnote>
  <w:footnote w:id="2">
    <w:p w14:paraId="6152D585" w14:textId="77777777" w:rsidR="00C04D6C" w:rsidRPr="00BB5993" w:rsidRDefault="00C04D6C" w:rsidP="00C04D6C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ab/>
        <w:t>Id-Direttiva 2013/34/UE tal-Parlament Ewropew u tal-Kunsill tas-26 ta' Ġunju 2013 dwar id-dikjarazzjonijiet finanzjarji annwali, id-dikjarazzjonijiet finanzjarji kkonsolidati u r-rapporti relatati ta' ċerti tipi ta' impriżi, u li temenda d-Direttiva 2006/43/KE tal-Parlament Ewropew u tal-Kunsill u li tħassar id-Direttivi tal-Kunsill 78/660/KEE u 83/349/KEE (ĠU L 182, 29.6.2013, p. 19).</w:t>
      </w:r>
    </w:p>
  </w:footnote>
  <w:footnote w:id="3">
    <w:p w14:paraId="41D63525" w14:textId="77777777" w:rsidR="00C04D6C" w:rsidRPr="00222AAB" w:rsidRDefault="00C04D6C" w:rsidP="00C04D6C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IR-REGOLAMENT (KE) Nru 1606/2002 TAL-PARLAMENT EWROPEW U TAL-KUNSILL tad-19 ta’ Lulju 2002 rigward l-applikazzjoni ta’ standards internazzjonali tal-kontabilità (ĠU L 243, 11.9.2002, p. 1).</w:t>
      </w:r>
    </w:p>
  </w:footnote>
  <w:footnote w:id="4">
    <w:p w14:paraId="51C1A083" w14:textId="77777777" w:rsidR="00C04D6C" w:rsidRPr="00222AAB" w:rsidRDefault="00C04D6C" w:rsidP="00C04D6C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ID-DIRETTIVA TAL-KUNSILL 86/635/KEE tat-8 ta’ Diċembru 1986 dwar il-kontijiet annwali u l-kontijiet konsolidati ta’ banek u istituzzjonijiet finanzjarji oħrajn (ĠU L 372, 31.12.1986, p. 1).</w:t>
      </w:r>
    </w:p>
  </w:footnote>
  <w:footnote w:id="5">
    <w:p w14:paraId="0C3793CA" w14:textId="77777777" w:rsidR="00C04D6C" w:rsidRPr="00222AAB" w:rsidRDefault="00C04D6C" w:rsidP="00C04D6C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IR-REGOLAMENT TA’ DELEGA TAL-KUMMISSJONI (UE) Nru 183/2014 tal-20 ta' Diċembru 2013 li jissupplimenta r-Regolament (UE) Nru 575/2013 tal-Parlament Ewropew u tal-Kunsill dwar ir-rekwiżiti prudenzjali għall-istituzzjonijiet ta' kreditu u d-ditti tal-investiment, fir-rigward ta' standards tekniċi regolatorji biex jiġi speċifikat il-kalkolu tal-aġġustamenti għar-riskju ta' kreditu speċifiċi u ġenerali (ĠU L 57, 27.2.2014, p. 3).</w:t>
      </w:r>
    </w:p>
  </w:footnote>
  <w:footnote w:id="6">
    <w:p w14:paraId="4B2D69D3" w14:textId="77777777" w:rsidR="00C04D6C" w:rsidRPr="00222AAB" w:rsidRDefault="00C04D6C" w:rsidP="00C04D6C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IR-REGOLAMENT DELEGAT TAL-KUMMISSJONI (UE) 2016/101 tas-26 ta' Ottubru 2015 li jissupplimenta r-Regolament (UE) Nru 575/2013 tal-Parlament Ewropew u tal-Kunsill fir-rigward ta' standards tekniċi regolatorji għall-valutazzjoni prudenti skont l-Artikolu 105(14) (ĠU L 21, 28.1.2016, p. 54).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50878" w14:textId="4C534AD7" w:rsidR="009F69A4" w:rsidRDefault="009F69A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26B05EE" wp14:editId="25E38092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983981750" name="Text Box 2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DA3FFD" w14:textId="2FD5BDD4" w:rsidR="009F69A4" w:rsidRPr="009F69A4" w:rsidRDefault="009F69A4" w:rsidP="009F69A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6B05E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Użu Regolari tal-EBA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60DA3FFD" w14:textId="2FD5BDD4" w:rsidR="009F69A4" w:rsidRPr="009F69A4" w:rsidRDefault="009F69A4" w:rsidP="009F69A4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0C0B0" w14:textId="509F1CE8" w:rsidR="009F69A4" w:rsidRDefault="009F69A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324C2DB" wp14:editId="2FC146FF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512159657" name="Text Box 3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70198A" w14:textId="3A90A883" w:rsidR="009F69A4" w:rsidRPr="009F69A4" w:rsidRDefault="009F69A4" w:rsidP="009F69A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24C2D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Użu Regolari tal-EBA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fill o:detectmouseclick="t"/>
              <v:textbox style="mso-fit-shape-to-text:t" inset="20pt,15pt,0,0">
                <w:txbxContent>
                  <w:p w14:paraId="6F70198A" w14:textId="3A90A883" w:rsidR="009F69A4" w:rsidRPr="009F69A4" w:rsidRDefault="009F69A4" w:rsidP="009F69A4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CADF6" w14:textId="29E06D7A" w:rsidR="009F69A4" w:rsidRDefault="009F69A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1D4B697" wp14:editId="42A7C45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044836452" name="Text Box 1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28CF09" w14:textId="139B48AA" w:rsidR="009F69A4" w:rsidRPr="009F69A4" w:rsidRDefault="009F69A4" w:rsidP="009F69A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D4B69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Użu Regolari tal-EBA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fill o:detectmouseclick="t"/>
              <v:textbox style="mso-fit-shape-to-text:t" inset="20pt,15pt,0,0">
                <w:txbxContent>
                  <w:p w14:paraId="1728CF09" w14:textId="139B48AA" w:rsidR="009F69A4" w:rsidRPr="009F69A4" w:rsidRDefault="009F69A4" w:rsidP="009F69A4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BC3F8F"/>
    <w:multiLevelType w:val="hybridMultilevel"/>
    <w:tmpl w:val="2AD46E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4767C0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num w:numId="1" w16cid:durableId="488596300">
    <w:abstractNumId w:val="0"/>
  </w:num>
  <w:num w:numId="2" w16cid:durableId="14904438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3330FC"/>
    <w:rsid w:val="002C7922"/>
    <w:rsid w:val="003330FC"/>
    <w:rsid w:val="003907F0"/>
    <w:rsid w:val="004E3F4D"/>
    <w:rsid w:val="005B3D23"/>
    <w:rsid w:val="009F69A4"/>
    <w:rsid w:val="00AF0EB9"/>
    <w:rsid w:val="00C04D6C"/>
    <w:rsid w:val="00E071D9"/>
    <w:rsid w:val="00ED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DA5DD"/>
  <w15:chartTrackingRefBased/>
  <w15:docId w15:val="{CFE64EB4-385B-4000-BE3C-E0F42091D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D6C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C04D6C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C04D6C"/>
    <w:rPr>
      <w:rFonts w:eastAsiaTheme="minorEastAsia"/>
      <w:sz w:val="18"/>
      <w:szCs w:val="18"/>
      <w:lang w:val="mt-MT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C04D6C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C04D6C"/>
    <w:rPr>
      <w:color w:val="0563C1" w:themeColor="hyperlink"/>
      <w:u w:val="single"/>
    </w:rPr>
  </w:style>
  <w:style w:type="paragraph" w:customStyle="1" w:styleId="Default">
    <w:name w:val="Default"/>
    <w:rsid w:val="00C04D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nnexetitre">
    <w:name w:val="Annexe titre"/>
    <w:basedOn w:val="Normal"/>
    <w:next w:val="Normal"/>
    <w:rsid w:val="00C04D6C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Normal"/>
    <w:rsid w:val="00C04D6C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C04D6C"/>
    <w:pPr>
      <w:ind w:left="720"/>
    </w:pPr>
    <w:rPr>
      <w:rFonts w:ascii="Calibri" w:eastAsia="Calibri" w:hAnsi="Calibri" w:cs="Times New Roman"/>
      <w:szCs w:val="22"/>
    </w:rPr>
  </w:style>
  <w:style w:type="paragraph" w:customStyle="1" w:styleId="TableMainHeading">
    <w:name w:val="TableMainHeading"/>
    <w:basedOn w:val="Normal"/>
    <w:next w:val="Normal"/>
    <w:uiPriority w:val="99"/>
    <w:rsid w:val="00C04D6C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customStyle="1" w:styleId="TableTitle">
    <w:name w:val="TableTitle"/>
    <w:basedOn w:val="Normal"/>
    <w:next w:val="Normal"/>
    <w:link w:val="TableTitleChar"/>
    <w:rsid w:val="00C04D6C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sid w:val="00C04D6C"/>
    <w:rPr>
      <w:rFonts w:ascii="Arial" w:eastAsia="MS Mincho" w:hAnsi="Arial" w:cs="Times New Roman"/>
      <w:b/>
      <w:noProof/>
      <w:szCs w:val="20"/>
    </w:rPr>
  </w:style>
  <w:style w:type="character" w:customStyle="1" w:styleId="InstructionsTabelleberschrift">
    <w:name w:val="Instructions Tabelle Überschrift"/>
    <w:qFormat/>
    <w:rsid w:val="00C04D6C"/>
    <w:rPr>
      <w:rFonts w:ascii="Verdana" w:hAnsi="Verdana" w:cs="Times New Roman"/>
      <w:b/>
      <w:bCs/>
      <w:sz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C79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922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2C792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922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MT/TXT/HTML/?uri=OJ:L_202401623" TargetMode="External"/><Relationship Id="rId1" Type="http://schemas.openxmlformats.org/officeDocument/2006/relationships/hyperlink" Target="https://eur-lex.europa.eu/legal-content/MT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3C73F9-AB20-474F-8343-A15205F638FE}"/>
</file>

<file path=customXml/itemProps2.xml><?xml version="1.0" encoding="utf-8"?>
<ds:datastoreItem xmlns:ds="http://schemas.openxmlformats.org/officeDocument/2006/customXml" ds:itemID="{84B7D97F-8D2D-4951-BC5E-CE88452EC6BB}"/>
</file>

<file path=customXml/itemProps3.xml><?xml version="1.0" encoding="utf-8"?>
<ds:datastoreItem xmlns:ds="http://schemas.openxmlformats.org/officeDocument/2006/customXml" ds:itemID="{AD522ECE-52FC-45F6-84A5-DC6FBF4D54D3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4673</Words>
  <Characters>24911</Characters>
  <Application>Microsoft Office Word</Application>
  <DocSecurity>0</DocSecurity>
  <Lines>607</Lines>
  <Paragraphs>325</Paragraphs>
  <ScaleCrop>false</ScaleCrop>
  <Company>European Banking Authority</Company>
  <LinksUpToDate>false</LinksUpToDate>
  <CharactersWithSpaces>29259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GAFFIERO Anthony (DGT)</cp:lastModifiedBy>
  <cp:revision>6</cp:revision>
  <dcterms:created xsi:type="dcterms:W3CDTF">2021-03-11T11:51:00Z</dcterms:created>
  <dcterms:modified xsi:type="dcterms:W3CDTF">2024-10-18T11:49:00Z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3e46f064,764128b6,5a21b9a9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2024-09-26T14:40:50Z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23d21fe0-0da5-41bf-af59-bd30b05c992a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