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DA22" w14:textId="77777777" w:rsidR="00455D0D" w:rsidRPr="007F4CC8" w:rsidRDefault="00455D0D" w:rsidP="00455D0D">
      <w:pPr>
        <w:pStyle w:val="Annexetitre"/>
        <w:rPr>
          <w:b w:val="0"/>
        </w:rPr>
      </w:pPr>
      <w:r>
        <w:t xml:space="preserve">ANNESS X – Struzzjonijiet għad-divulgazzjoni ta’ informazzjoni dwar riżervi ta’ kapital kontroċikliċi</w:t>
      </w:r>
    </w:p>
    <w:p w14:paraId="01BBFD15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23E8C0F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CCyB1 - Distribuzzjoni ġeografika tal-iskoperturi ta’ kreditu rilevanti għall-kalkolu tar-riżerva ta’ kapital kontroċiklika.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 għall-kolonni, format flessibbli għar-ringieli.</w:t>
      </w:r>
      <w:r>
        <w:rPr>
          <w:sz w:val="24"/>
          <w:rFonts w:ascii="Times New Roman" w:hAnsi="Times New Roman"/>
        </w:rPr>
        <w:t xml:space="preserve"> </w:t>
      </w:r>
    </w:p>
    <w:p w14:paraId="3340396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41E7C5B7" w14:textId="473FDA2B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 (a) tal-Artikolu 440 tar-Regolament (UE) 575/2013</w:t>
      </w:r>
      <w:r w:rsidRPr="007F4CC8"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 (“CRR”) billi jsegwu l-istruzzjonijiet ipprovduti hawn taħt f’dan l-Anness sabiex jimlew it-tabella EU SECA li hija ppreżentata fl-Anness IX tas-soluzzjonijiet tal-IT tal-EBA.</w:t>
      </w:r>
      <w:r>
        <w:rPr>
          <w:sz w:val="24"/>
          <w:rFonts w:ascii="Times New Roman" w:hAnsi="Times New Roman"/>
        </w:rPr>
        <w:t xml:space="preserve"> </w:t>
      </w:r>
    </w:p>
    <w:p w14:paraId="7398E361" w14:textId="77777777" w:rsidR="00455D0D" w:rsidRPr="00266A53" w:rsidRDefault="00455D0D" w:rsidP="00455D0D">
      <w:pPr>
        <w:pStyle w:val="ListParagraph"/>
        <w:numPr>
          <w:ilvl w:val="0"/>
          <w:numId w:val="2"/>
        </w:numPr>
        <w:spacing w:before="120" w:after="120"/>
        <w:ind w:left="360" w:hanging="357"/>
        <w:contextualSpacing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Il-kamp ta’ applikazzjoni tal-Mudell EU CCyB1 huwa limitat għall-iskoperturi ta’ kreditu rilevanti għall-kalkolu tas-CCyB f’konformità mal-Artikolu 140(4) tad-Direttiva (UE) 2013/36</w:t>
      </w:r>
      <w:r w:rsidRPr="007F4CC8">
        <w:rPr>
          <w:rStyle w:val="FootnoteReference"/>
          <w:rFonts w:eastAsia="Times New Roman"/>
        </w:rPr>
        <w:footnoteReference w:id="2"/>
      </w:r>
      <w:r>
        <w:rPr>
          <w:sz w:val="24"/>
          <w:rFonts w:ascii="Times New Roman" w:hAnsi="Times New Roman"/>
        </w:rPr>
        <w:t xml:space="preserve"> (“CRD”).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A43BEBB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5801A4" w14:textId="77777777" w:rsidR="00455D0D" w:rsidRPr="007F4CC8" w:rsidRDefault="00455D0D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455D0D" w:rsidRPr="007F4CC8" w14:paraId="5753E80F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F8D0B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B6BF2F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455D0D" w:rsidRPr="007F4CC8" w14:paraId="6D5018C1" w14:textId="77777777" w:rsidTr="00D819DE">
        <w:trPr>
          <w:trHeight w:val="4381"/>
        </w:trPr>
        <w:tc>
          <w:tcPr>
            <w:tcW w:w="1384" w:type="dxa"/>
          </w:tcPr>
          <w:p w14:paraId="48FA5F7D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010-01X</w:t>
            </w:r>
          </w:p>
        </w:tc>
        <w:tc>
          <w:tcPr>
            <w:tcW w:w="7655" w:type="dxa"/>
          </w:tcPr>
          <w:p w14:paraId="482E28A9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 xml:space="preserve">Diżaggregazzjoni skont il-pajjiż</w:t>
            </w:r>
          </w:p>
          <w:p w14:paraId="2DDAA49A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Lista ta’ pajjiżi li fihom l-istituzzjoni għandha skoperturi ta’ kreditu rilevanti għall-kalkolu tar-riżerva kontroċiklika speċifika għall-istituzzjoni f’konformità mar-Regolament ta’ Delega tal-Kummissjoni (UE) 1152/2014</w:t>
            </w:r>
            <w:r w:rsidRPr="007F4CC8">
              <w:rPr>
                <w:rStyle w:val="FootnoteReference"/>
              </w:rPr>
              <w:footnoteReference w:id="3"/>
            </w:r>
          </w:p>
          <w:p w14:paraId="37E96D2E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In-numru ta’ ringieli jista’ jvarja skont in-numru ta’ pajjiżi fejn l-istituzzjoni jkollha l-iskoperturi ta’ kreditu tagħha rilevanti għall-kalkolu tar-riżerva kontroċiklika.</w:t>
            </w:r>
            <w:r>
              <w:t xml:space="preserve"> </w:t>
            </w:r>
            <w:r>
              <w:t xml:space="preserve">L-istituzzjonijiet għandhom jenumeraw ir-ringieli għal kull pajjiż b’mod konsekuttiv, billi jibdew minn 010.</w:t>
            </w:r>
          </w:p>
          <w:p w14:paraId="110E5142" w14:textId="77777777" w:rsidR="00455D0D" w:rsidRPr="007F4CC8" w:rsidRDefault="00455D0D" w:rsidP="00D819DE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mar-Regolament ta’ Delega tal-Kummissjoni (UE) 1152/2014, jekk l-iskoperturi fil-portafoll tan-negozjar jew l-iskoperturi ta’ kreditu barranin ta’ istituzzjoni jirrappreżentaw anqas minn 2 % mill-iskoperturi aggregati tagħha ponderati għar-riskju, l-istituzzjoni tista’ tagħżel li talloka dawn l-iskoperturi lill-post tal-istituzzjoni (jiġifieri l-Istat Membru ta’ domiċilju tal-istituzzjoni).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l-iskoperturi għall-post tal-istituzzjoni jinkludu skoperturi minn pajjiżi oħra, dawn għandhom ikunu identifikati b’mod ċar f’nota f’qiegħ il-paġna għall-mudell ta’ divulgazzjoni.</w:t>
            </w:r>
          </w:p>
        </w:tc>
      </w:tr>
      <w:tr w:rsidR="00455D0D" w:rsidRPr="007F4CC8" w14:paraId="2B7D044A" w14:textId="77777777" w:rsidTr="00D819DE">
        <w:trPr>
          <w:trHeight w:val="316"/>
        </w:trPr>
        <w:tc>
          <w:tcPr>
            <w:tcW w:w="1384" w:type="dxa"/>
          </w:tcPr>
          <w:p w14:paraId="34D2A4C4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1007C866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59FB8B0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kif deskritt f’konformità mal-ispjegazzjoni għall-kolonni minn a sa m tal-mudell kurrenti.</w:t>
            </w:r>
          </w:p>
        </w:tc>
      </w:tr>
    </w:tbl>
    <w:p w14:paraId="761A683E" w14:textId="77777777" w:rsidR="00455D0D" w:rsidRPr="007F4CC8" w:rsidRDefault="00455D0D" w:rsidP="00455D0D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EDEA811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E1DF8CC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455D0D" w:rsidRPr="007F4CC8" w14:paraId="40DA12F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EE254B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BD7CCD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455D0D" w:rsidRPr="007F4CC8" w14:paraId="2CFE33C2" w14:textId="77777777" w:rsidTr="00D819DE">
        <w:trPr>
          <w:trHeight w:val="841"/>
        </w:trPr>
        <w:tc>
          <w:tcPr>
            <w:tcW w:w="1384" w:type="dxa"/>
          </w:tcPr>
          <w:p w14:paraId="09169D2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a</w:t>
            </w:r>
          </w:p>
        </w:tc>
        <w:tc>
          <w:tcPr>
            <w:tcW w:w="7655" w:type="dxa"/>
          </w:tcPr>
          <w:p w14:paraId="43976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Il-valur tal-iskoperturi ta’ kreditu ġenerali skont l-approċċ standardizzat</w:t>
            </w:r>
          </w:p>
          <w:p w14:paraId="217A6855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Il-valur tal-iskoperturi ta’ kreditu rilevanti ddeterminat f’konformità mal-punt (a) tal-Artikolu 140(4) CRD, u mal-Artikolu 111 CRR</w:t>
            </w:r>
          </w:p>
          <w:p w14:paraId="7001526D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Il-valur tal-iskoperturi ta’ kreditu rilevanti ddeterminat f’konformità mal-punt (c) tal-Artikolu 140(4) CRD u mal-punti (a) u (c) tal-Artikolu 248 CRR ma għandux jiġi inkluż hawnhekk iżda f’e ta’ dan il-mudell.</w:t>
            </w:r>
          </w:p>
          <w:p w14:paraId="7DC41FB9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Id-diżaggregazzjoni ġeografika għandha ssir f’konformità mar-Regolament ta’ Delega tal-Kummissjoni (UE) 1152/2014.</w:t>
            </w:r>
            <w:r>
              <w:t xml:space="preserve"> </w:t>
            </w:r>
          </w:p>
          <w:p w14:paraId="6801ED6C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Ringiela 020 (Total):</w:t>
            </w:r>
            <w:r>
              <w:t xml:space="preserve"> </w:t>
            </w:r>
            <w:r>
              <w:t xml:space="preserve">Is-somma tal-iskoperturi ta’ kreditu rilevanti kollha għandha tiġi ddeterminata f’konformità mal-punt (a) tal-Artikolu 140(4) CRD, u mal-Artikolu 111 CRR.</w:t>
            </w:r>
          </w:p>
        </w:tc>
      </w:tr>
      <w:tr w:rsidR="00455D0D" w:rsidRPr="007F4CC8" w14:paraId="3E403FD1" w14:textId="77777777" w:rsidTr="00D819DE">
        <w:trPr>
          <w:trHeight w:val="841"/>
        </w:trPr>
        <w:tc>
          <w:tcPr>
            <w:tcW w:w="1384" w:type="dxa"/>
          </w:tcPr>
          <w:p w14:paraId="2F14660E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b</w:t>
            </w:r>
          </w:p>
        </w:tc>
        <w:tc>
          <w:tcPr>
            <w:tcW w:w="7655" w:type="dxa"/>
          </w:tcPr>
          <w:p w14:paraId="3C9BF2F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tal-iskoperturi ta’ kreditu ġenerali skont l-approċċ IRB</w:t>
            </w:r>
          </w:p>
          <w:p w14:paraId="45C5ADD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tal-iskoperturi ta’ kreditu rilevanti ddeterminat f’konformità mal-punt (a) tal-Artikolu 140(4) CRD, mal-Artikolu 166, mal-Artikolu 167 u mal-Artikolu 168 CRR</w:t>
            </w:r>
          </w:p>
          <w:p w14:paraId="4BAA504B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Il-valur tal-iskoperturi ta’ kreditu rilevanti ddeterminat f’konformità mal-punt (c) tal-Artikolu 140(4) CRD u mal-punti (a) u (c) tal-Artikolu 248 CRR ma għandux jiġi inkluż hawnhekk iżda fil-kolonna e ta’ dan il-mudell.</w:t>
            </w:r>
          </w:p>
          <w:p w14:paraId="5FD7228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Id-diżaggregazzjoni ġeografika għandha ssir f’konformità mar-Regolament ta’ Delega tal-Kummissjoni (UE) 1152/2014.</w:t>
            </w:r>
          </w:p>
          <w:p w14:paraId="5B53F08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020 (Total):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Is-somma tal-iskoperturi ta’ kreditu rilevanti kollha għandha tiġi ddeterminata f’konformità mal-punt (a) tal-Artikolu 140(4) CRD u mal-Artikoli 166, 167 u 168 CRR.</w:t>
            </w:r>
          </w:p>
        </w:tc>
      </w:tr>
      <w:tr w:rsidR="00455D0D" w:rsidRPr="007F4CC8" w14:paraId="2FD82798" w14:textId="77777777" w:rsidTr="00D819DE">
        <w:trPr>
          <w:trHeight w:val="316"/>
        </w:trPr>
        <w:tc>
          <w:tcPr>
            <w:tcW w:w="1384" w:type="dxa"/>
          </w:tcPr>
          <w:p w14:paraId="41DD12A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5921C02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Somma tal-pożizzjonijiet twal u qosra tal-iskoperturi fil-portafoll tan-negozjar għall-approċċ standardizzat</w:t>
            </w:r>
          </w:p>
          <w:p w14:paraId="7ED55B1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tal-pożizzjonijiet twal u qosra tal-iskoperturi ta’ kreditu rilevanti ddeterminata f’konformità mal-punt (b) tal-Artikolu 140(4) CRD, ikkalkolata bħala s-somma ta’ pożizzjonijiet twal u qosra ddeterminati f’konformità mal-Artikolu 327 CRR</w:t>
            </w:r>
          </w:p>
          <w:p w14:paraId="5A13EF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Id-diżaggregazzjoni ġeografika għandha ssir f’konformità mar-Regolament ta’ Delega tal-Kummissjoni (UE) 1152/2014.</w:t>
            </w:r>
          </w:p>
          <w:p w14:paraId="49E9F7E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020 (Total):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Is-somma tal-pożizzjonijiet twal u qosra kollha tal-iskoperturi ta’ kreditu rilevanti għandha tiġi ddeterminata f’konformità mal-punt (b) tal-Artikolu 140(4) CRD, ikkalkolata bħala s-somma ta’ pożizzjonijiet twal u qosra ddeterminati f’konformità mal-Artikolu 327 CRR.</w:t>
            </w:r>
          </w:p>
        </w:tc>
      </w:tr>
      <w:tr w:rsidR="00455D0D" w:rsidRPr="007F4CC8" w14:paraId="6BD777EC" w14:textId="77777777" w:rsidTr="00D819DE">
        <w:trPr>
          <w:trHeight w:val="316"/>
        </w:trPr>
        <w:tc>
          <w:tcPr>
            <w:tcW w:w="1384" w:type="dxa"/>
          </w:tcPr>
          <w:p w14:paraId="1273C16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5" w:type="dxa"/>
          </w:tcPr>
          <w:p w14:paraId="7DCFFF7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tal-iskoperturi fil-portafoll tan-negozjar għal mudelli interni</w:t>
            </w:r>
          </w:p>
          <w:p w14:paraId="2F891B2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ta’ dawn li ġejjin:</w:t>
            </w:r>
          </w:p>
          <w:p w14:paraId="39E4732D" w14:textId="77777777" w:rsidR="00455D0D" w:rsidRPr="007F4CC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ġust tal-pożizzjonijiet fi flus li jirrappreżentaw l-iskoperturi ta’ kreditu rilevanti kif iddeterminat f’konformità mal-punt (b) tal-Artikolu 140(4) CRD u mal-Artikolu 104 CRR;</w:t>
            </w:r>
          </w:p>
          <w:p w14:paraId="0C23596C" w14:textId="77777777" w:rsidR="00455D0D" w:rsidRPr="007F4CC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nozzjonali tad-derivattivi li jirrappreżentaw l-iskoperturi ta’ kreditu rilevanti kif iddeterminat f’konformità mal-punt (b) tal-Artikolu 140(4) CRD.</w:t>
            </w:r>
          </w:p>
          <w:p w14:paraId="432A301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Id-diżaggregazzjoni ġeografika għandha ssir f’konformità mar-Regolament ta’ Delega tal-Kummissjoni (UE) 1152/2014.</w:t>
            </w:r>
          </w:p>
          <w:p w14:paraId="4482DFF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020 (Total):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Is-somma tal-valur ġust tal-pożizzjonijiet kollha fi flus li jirrappreżentaw l-iskoperturi ta’ kreditu rilevanti għandha tiġi ddeterminata f’konformità mal-punt (b) tal-Artikolu 140(4) CRD, u mal-Artikolu 104 CRR, u l-valur nozzjonali tad-derivattivi kollha li jirrappreżentaw l-iskoperturi ta’ kreditu rilevanti għandu jiġi ddeterminat f’konformità mal-punt (b) tal-Artikolu 140(4) CRD.</w:t>
            </w:r>
          </w:p>
        </w:tc>
      </w:tr>
      <w:tr w:rsidR="00455D0D" w:rsidRPr="007F4CC8" w14:paraId="0B1D7D40" w14:textId="77777777" w:rsidTr="00D819DE">
        <w:trPr>
          <w:trHeight w:val="316"/>
        </w:trPr>
        <w:tc>
          <w:tcPr>
            <w:tcW w:w="1384" w:type="dxa"/>
          </w:tcPr>
          <w:p w14:paraId="44208D7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</w:tcPr>
          <w:p w14:paraId="2FE034C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tal-iskopertura tal-iskoperturi ta’ titolizzazzjoni għall-portafoll mhux tan-negozjar</w:t>
            </w:r>
          </w:p>
          <w:p w14:paraId="475647C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tal-iskoperturi ta’ kreditu rilevanti ddeterminat f’konformità mal-punt (c) tal-Artikolu 140(4) CRD, u mal-punti (a) u (c) tal-Artikolu 248 CRR</w:t>
            </w:r>
          </w:p>
          <w:p w14:paraId="540C9D0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Id-diżaggregazzjoni ġeografika għandha ssir f’konformità mar-Regolament ta’ Delega tal-Kummissjoni (UE) 1152/2014.</w:t>
            </w:r>
          </w:p>
          <w:p w14:paraId="02F1A39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020 (Total):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Is-somma tal-iskoperturi ta’ kreditu rilevanti kollha għandha tiġi ddeterminata f’konformità mal-punt (c) tal-Artikolu 140(4) CRD, u mal-punti (a) u (c) tal-Artikolu 248 CRR.</w:t>
            </w:r>
          </w:p>
        </w:tc>
      </w:tr>
      <w:tr w:rsidR="00455D0D" w:rsidRPr="007F4CC8" w14:paraId="1BCFEC03" w14:textId="77777777" w:rsidTr="00D819DE">
        <w:trPr>
          <w:trHeight w:val="695"/>
        </w:trPr>
        <w:tc>
          <w:tcPr>
            <w:tcW w:w="1384" w:type="dxa"/>
          </w:tcPr>
          <w:p w14:paraId="055AA5DF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019A072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tal-iskopertura totali</w:t>
            </w:r>
          </w:p>
          <w:p w14:paraId="0D11927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tal-ammonti fil-kolonni a, b, c, d u e ta’ dan il-mudell</w:t>
            </w:r>
          </w:p>
          <w:p w14:paraId="762C47E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020 (Total):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Is-somma tal-iskoperturi ta’ kreditu rilevanti kollha għandha tiġi ddeterminata f’konformità mal-Artikolu 140(4) CRD.</w:t>
            </w:r>
          </w:p>
        </w:tc>
      </w:tr>
      <w:tr w:rsidR="00455D0D" w:rsidRPr="007F4CC8" w14:paraId="133835DF" w14:textId="77777777" w:rsidTr="00D819DE">
        <w:trPr>
          <w:trHeight w:val="695"/>
        </w:trPr>
        <w:tc>
          <w:tcPr>
            <w:tcW w:w="1384" w:type="dxa"/>
          </w:tcPr>
          <w:p w14:paraId="129DFE2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522B76C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ta’ fondi proprji - Skoperturi rilevanti għar-riskju ta’ kreditu – Riskju ta’ Kreditu</w:t>
            </w:r>
          </w:p>
          <w:p w14:paraId="6877B57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għal skoperturi ta’ kreditu rilevanti fil-pajjiż inkwistjoni, iddeterminati f’konformità mal-punt (a) tal-Artikolu 140(4) CRD, u mat-Titolu II tal-Parti Tlieta tas-CRR, u filwaqt li jitqiesu r-rekwiżiti ta’ fondi proprji marbuta ma’ kwalunkwe aġġustament speċifiku għall-pajjiż għall-piżijiet tar-riskju stabbiliti f’konformità mal-Artikolu 458 CRR</w:t>
            </w:r>
          </w:p>
          <w:p w14:paraId="537A3B0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020 (Total):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Is-somma tar-rekwiżiti ta’ fondi proprji kollha għall-iskoperturi ta’ kreditu rilevanti għandha tiġi ddeterminata f’konformità mal-punt (a) tal-Artikolu 140(4) CRD u mat-Titolu II tal-Parti Tlieta tas-CRR.</w:t>
            </w:r>
          </w:p>
        </w:tc>
      </w:tr>
      <w:tr w:rsidR="00455D0D" w:rsidRPr="007F4CC8" w14:paraId="6FF64630" w14:textId="77777777" w:rsidTr="00D819DE">
        <w:trPr>
          <w:trHeight w:val="695"/>
        </w:trPr>
        <w:tc>
          <w:tcPr>
            <w:tcW w:w="1384" w:type="dxa"/>
          </w:tcPr>
          <w:p w14:paraId="6E775ED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</w:tcPr>
          <w:p w14:paraId="747D3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ta’ fondi proprji - Skoperturi ta’ kreditu rilevanti – Riskju tas-suq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1D71615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Rekwiżiti ta’ fondi proprji għall-iskoperturi ta’ kreditu rilevanti fil-pajjiż inkwistjoni, iddeterminati f’konformità mal-punt (b) tal-Artikolu 140(4) CRD, u mal-Kapitolu 2 tat-Titolu IV tal-Parti Tlieta tas-CRR għal riskju speċifiku, jew f’konformità mal-Kapitolu 5 tat-Titolu IV tal-Parti Tlieta tas-CRR għal riskju inkrimentali ta’ inadempjenza u ta’ migrazzjoni</w:t>
            </w:r>
          </w:p>
          <w:p w14:paraId="3376CF2A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Ringiela 020 (Total):</w:t>
            </w:r>
            <w:r>
              <w:t xml:space="preserve"> </w:t>
            </w:r>
            <w:r>
              <w:t xml:space="preserve">Is-somma tar-rekwiżiti ta’ fondi proprji kollha għall-iskoperturi ta’ kreditu rilevanti għandha tiġi ddeterminata f’konformità mal-punt (b) tal-Artikolu 140(4) CRD, u mal-Kapitolu 2 tat-Titolu IV tal-Parti Tlieta tas-CRR għal riskju speċifiku jew mal-Kapitolu 5 tat-Titolu IV tal-Parti Tlieta tas-CRR għal riskju inkrimentali ta’ inadempjenza u ta’ migrazzjoni.</w:t>
            </w:r>
          </w:p>
        </w:tc>
      </w:tr>
      <w:tr w:rsidR="00455D0D" w:rsidRPr="007F4CC8" w14:paraId="091E5047" w14:textId="77777777" w:rsidTr="00D819DE">
        <w:trPr>
          <w:trHeight w:val="695"/>
        </w:trPr>
        <w:tc>
          <w:tcPr>
            <w:tcW w:w="1384" w:type="dxa"/>
          </w:tcPr>
          <w:p w14:paraId="55EF9EAA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655" w:type="dxa"/>
          </w:tcPr>
          <w:p w14:paraId="64A6CA14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ta’ fondi proprji - Skoperturi ta’ kreditu rilevanti – Pożizzjonijiet ta’ titolizzazzjoni fil-portafoll mhux tan-negozjar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DA357C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għal skoperturi ta’ kreditu rilevanti fil-pajjiż inkwistjoni, iddeterminati f’konformità mal-punt (c) tal-Artikolu 140(4) CRD u mal-Kapitolu 5 tat-Titolu II tal-Parti Tlieta tas-CRR</w:t>
            </w:r>
          </w:p>
          <w:p w14:paraId="2E6C3AF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020 (Total):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Is-somma tar-rekwiżiti ta’ fondi proprji kollha għall-iskoperturi ta’ kreditu rilevanti kollha għandha tiġi ddeterminata f’konformità mal-punt (c) tal-Artikolu 140(4) CRD u mal-Kapitolu 5 tat-Titolu II tal-Parti Tlieta tas-CRR.</w:t>
            </w:r>
          </w:p>
        </w:tc>
      </w:tr>
      <w:tr w:rsidR="00455D0D" w:rsidRPr="007F4CC8" w14:paraId="1B31BDF8" w14:textId="77777777" w:rsidTr="00D819DE">
        <w:trPr>
          <w:trHeight w:val="695"/>
        </w:trPr>
        <w:tc>
          <w:tcPr>
            <w:tcW w:w="1384" w:type="dxa"/>
          </w:tcPr>
          <w:p w14:paraId="6AFA58A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5" w:type="dxa"/>
          </w:tcPr>
          <w:p w14:paraId="21280C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ta’ fondi proprji - Total</w:t>
            </w:r>
          </w:p>
          <w:p w14:paraId="1885EA7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tal-ammonti fil-kolonni g, h u i ta’ dan il-mudell</w:t>
            </w:r>
          </w:p>
          <w:p w14:paraId="647FF04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020 (Total):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Is-somma tar-rekwiżiti ta’ fondi proprji kollha għall-iskoperturi ta’ kreditu rilevanti għandha tiġi ddeterminata f’konformità mal-Artikolu 140(4) CRD.</w:t>
            </w:r>
          </w:p>
        </w:tc>
      </w:tr>
      <w:tr w:rsidR="00455D0D" w:rsidRPr="007F4CC8" w14:paraId="53136553" w14:textId="77777777" w:rsidTr="00D819DE">
        <w:trPr>
          <w:trHeight w:val="695"/>
        </w:trPr>
        <w:tc>
          <w:tcPr>
            <w:tcW w:w="1384" w:type="dxa"/>
          </w:tcPr>
          <w:p w14:paraId="5E51955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655" w:type="dxa"/>
          </w:tcPr>
          <w:p w14:paraId="7ADAA7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Ammonti tal-iskopertura ponderati għar-riskju</w:t>
            </w:r>
          </w:p>
          <w:p w14:paraId="314E7BF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tal-iskopertura ponderati għar-riskju għall-iskoperturi ta’ kreditu rilevanti, iddeterminati f’konformità mal-Artikolu 140(4) CRD, diżaggregati skont il-pajjiż u b’kunsiderazzjoni ta’ kwalunkwe aġġustament speċifiku għall-pajjiż għall-piżijiet tar-riskju stabbiliti f’konformità mal-Artikolu 458 CRR</w:t>
            </w:r>
          </w:p>
          <w:p w14:paraId="2AF6A48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020 (Total):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Is-somma tal-ammonti tal-iskopertura ponderati għar-riskju kollha għall-iskoperturi ta’ kreditu rilevanti għandha tiġi ddeterminata f’konformità mal-Artikolu 140(4) CRD.</w:t>
            </w:r>
          </w:p>
        </w:tc>
      </w:tr>
      <w:tr w:rsidR="00455D0D" w:rsidRPr="007F4CC8" w14:paraId="69E793ED" w14:textId="77777777" w:rsidTr="00D819DE">
        <w:trPr>
          <w:trHeight w:val="695"/>
        </w:trPr>
        <w:tc>
          <w:tcPr>
            <w:tcW w:w="1384" w:type="dxa"/>
          </w:tcPr>
          <w:p w14:paraId="2A231285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655" w:type="dxa"/>
          </w:tcPr>
          <w:p w14:paraId="1E8A4B5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Piżijiet tar-rekwiżiti ta’ fondi proprji (%)</w:t>
            </w:r>
          </w:p>
          <w:p w14:paraId="3A7905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Il-piż applikat għar-rata ta’ riżerva kontroċiklika f’kull pajjiż, ikkalkolat bħala r-rekwiżiti totali ta’ fondi proprji relatati mal-iskoperturi ta’ kreditu rilevanti fil-pajjiż inkwistjoni (ringiela 01X, kolonna j ta’ dan il-mudell), diviż bir-rekwiżiti ta’ fondi proprji totali relatati mal-iskoperturi ta’ kreditu kollha rilevanti għall-kalkolu tar-riżerva kontroċiklika f’konformità mal-Artikolu 140(4) CRD (ringiela 020, kolonna j ta’ dan il-mudell)</w:t>
            </w:r>
          </w:p>
          <w:p w14:paraId="4FE6F2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il-valur għandu jiġi ddikjarat bħala perċentwal b’2 punti deċimali.</w:t>
            </w:r>
          </w:p>
        </w:tc>
      </w:tr>
      <w:tr w:rsidR="00455D0D" w:rsidRPr="007F4CC8" w14:paraId="78993D09" w14:textId="77777777" w:rsidTr="00D819DE">
        <w:trPr>
          <w:trHeight w:val="695"/>
        </w:trPr>
        <w:tc>
          <w:tcPr>
            <w:tcW w:w="1384" w:type="dxa"/>
          </w:tcPr>
          <w:p w14:paraId="7422EAC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</w:t>
            </w:r>
          </w:p>
        </w:tc>
        <w:tc>
          <w:tcPr>
            <w:tcW w:w="7655" w:type="dxa"/>
          </w:tcPr>
          <w:p w14:paraId="7A959B8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Rata tar-riżerva ta’ kapital kontroċiklika (%)</w:t>
            </w:r>
          </w:p>
          <w:p w14:paraId="587D402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Ir-rata tar-riżerva ta’ kapital kontroċiklika applikabbli fil-pajjiż inkwistjoni, u stabbilita f’konformità mal-Artikoli 136, 137, 138 u 139 CRD</w:t>
            </w:r>
          </w:p>
          <w:p w14:paraId="5813AAA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ma għandhiex tinkludi r-rati tar-riżerva ta’ kapital kontroċiklika li ġew stabbiliti iżda li jkunu għadhom mhux applikabbli fiż-żmien tal-komputazzjoni tar-riżerva ta’ kapital kontroċiklika speċifika għall-istituzzjoni li magħha tkun relatata d-divulgazzjoni.</w:t>
            </w:r>
          </w:p>
          <w:p w14:paraId="0585C9B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il-valur jiġi ddikjarat bħala perċentwal bl-istess numru ta’ punti deċimali kif stabbilit f’konformità mal-Artikoli 136, 137, 138 u 139 CRD.</w:t>
            </w:r>
          </w:p>
        </w:tc>
      </w:tr>
    </w:tbl>
    <w:p w14:paraId="29C77942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p w14:paraId="64839D89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CCyB2 - Ammont ta’ riżerva ta’ kapital kontroċiklika speċifika għall-istituzzjoni</w:t>
      </w:r>
    </w:p>
    <w:p w14:paraId="283F7254" w14:textId="77777777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jiddikjaraw l-informazzjoni msemmija fil-punt (b) tal-Artikolu 440 CRR billi jsegwu l-istruzzjonijiet ipprovduti hawn taħt f’dan l-Anness sabiex jimlew il-Mudell EU CCyB2 li huwa ppreżentat fl-Anness IX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360D081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11C706" w14:textId="77777777" w:rsidR="00455D0D" w:rsidRPr="007F4CC8" w:rsidRDefault="00455D0D" w:rsidP="00D819DE">
            <w:pPr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455D0D" w:rsidRPr="007F4CC8" w14:paraId="658922CA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FC758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C35C31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455D0D" w:rsidRPr="007F4CC8" w14:paraId="32D19805" w14:textId="77777777" w:rsidTr="00D819DE">
        <w:trPr>
          <w:trHeight w:val="1055"/>
        </w:trPr>
        <w:tc>
          <w:tcPr>
            <w:tcW w:w="1384" w:type="dxa"/>
          </w:tcPr>
          <w:p w14:paraId="590881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1</w:t>
            </w:r>
          </w:p>
        </w:tc>
        <w:tc>
          <w:tcPr>
            <w:tcW w:w="7655" w:type="dxa"/>
          </w:tcPr>
          <w:p w14:paraId="365B8327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 xml:space="preserve">Ammont totali tal-iskopertura għar-riskju</w:t>
            </w:r>
          </w:p>
          <w:p w14:paraId="6FC34F9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tal-iskopertura għar-riskju kkalkolat f’konformità mal-Artikolu 92(3) CRR</w:t>
            </w:r>
          </w:p>
        </w:tc>
      </w:tr>
      <w:tr w:rsidR="00455D0D" w:rsidRPr="007F4CC8" w14:paraId="768C2D66" w14:textId="77777777" w:rsidTr="00D819DE">
        <w:trPr>
          <w:trHeight w:val="316"/>
        </w:trPr>
        <w:tc>
          <w:tcPr>
            <w:tcW w:w="1384" w:type="dxa"/>
          </w:tcPr>
          <w:p w14:paraId="2DC1BFF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</w:tcPr>
          <w:p w14:paraId="7CEE8A3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Rata tar-riżerva ta’ kapital kontroċiklika speċifika għall-istituzzjoni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639939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Ir-rata tar-riżerva ta’ kapital kontroċiklika speċifika għall-istituzzjoni, iddeterminata f’konformità mal-Artikolu 140(1) CRD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9DFA41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Ir-rata tar-rata tar-riżerva ta’ kapital kontroċiklika speċifika għall-istituzzjoni hija kkalkolata bħala l-medja ponderata tar-rati tar-riżerva kontroċiklika li japplikaw fil-pajjiżi fejn l-iskoperturi ta’ kreditu rilevanti tal-istituzzjoni jinsabu fir-ringieli minn 010.1 sa 010.X tal-kolonna m tal-Mudell EU CCyB1.</w:t>
            </w:r>
          </w:p>
          <w:p w14:paraId="23A765A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Il-piż applikat għar-rata ta’ riżerva kontroċiklika f’kull pajjiż huwa s-sehem tar-rekwiżiti ta’ fondi fir-rekwiżiti ta’ fondi proprji totali, u jinsab fil-kolonna l tal-Mudell EU CCyB1.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F3298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il-valur jiġi ddikjarat bħala perċentwal b’2 punti deċimali.</w:t>
            </w:r>
          </w:p>
        </w:tc>
      </w:tr>
      <w:tr w:rsidR="00455D0D" w:rsidRPr="007F4CC8" w14:paraId="44E7A9FA" w14:textId="77777777" w:rsidTr="00D819DE">
        <w:trPr>
          <w:trHeight w:val="316"/>
        </w:trPr>
        <w:tc>
          <w:tcPr>
            <w:tcW w:w="1384" w:type="dxa"/>
          </w:tcPr>
          <w:p w14:paraId="7AB6A5B3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</w:tcPr>
          <w:p w14:paraId="4BFFC9C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 tar-riżerva ta’ kapital kontroċiklika speċifika għall-istituzzjoni</w:t>
            </w:r>
          </w:p>
          <w:p w14:paraId="2EEC939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 tar-riżerva ta’ kapital kontroċiklika speċifika għall-istituzzjoni, ikkalkolat bħala r-rata tar-riżerva kontroċiklika speċifika għall-istituzzjoni, kif dikjarata fir-ringiela 2 ta’ dan il-mudell, applikat għall-ammont totali tal-iskopertura għar-riskju kif iddikjarat fir-ringiela 1 ta’ dan il-mudell.</w:t>
            </w:r>
          </w:p>
        </w:tc>
      </w:tr>
    </w:tbl>
    <w:p w14:paraId="0670C1A7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5C8A2212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1D160" w14:textId="77777777" w:rsidR="00455D0D" w:rsidRPr="007F4CC8" w:rsidRDefault="00455D0D" w:rsidP="00D819DE">
            <w:pPr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455D0D" w:rsidRPr="007F4CC8" w14:paraId="3AE40F7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A49F05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19637B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455D0D" w:rsidRPr="007F4CC8" w14:paraId="6D043B5C" w14:textId="77777777" w:rsidTr="00D819DE">
        <w:trPr>
          <w:trHeight w:val="703"/>
        </w:trPr>
        <w:tc>
          <w:tcPr>
            <w:tcW w:w="1384" w:type="dxa"/>
          </w:tcPr>
          <w:p w14:paraId="5A332E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a</w:t>
            </w:r>
          </w:p>
        </w:tc>
        <w:tc>
          <w:tcPr>
            <w:tcW w:w="7655" w:type="dxa"/>
          </w:tcPr>
          <w:p w14:paraId="788A4E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kif deskritt f’konformità mal-ispjegazzjoni għar-ringieli minn 1 sa 3 tal-mudell kurrenti.</w:t>
            </w:r>
          </w:p>
        </w:tc>
      </w:tr>
    </w:tbl>
    <w:p w14:paraId="56662C56" w14:textId="77777777" w:rsidR="004E3F4D" w:rsidRDefault="004E3F4D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B986" w14:textId="77777777" w:rsidR="00DE3BED" w:rsidRDefault="00DE3BED" w:rsidP="00455D0D">
      <w:r>
        <w:separator/>
      </w:r>
    </w:p>
  </w:endnote>
  <w:endnote w:type="continuationSeparator" w:id="0">
    <w:p w14:paraId="318E4105" w14:textId="77777777" w:rsidR="00DE3BED" w:rsidRDefault="00DE3BED" w:rsidP="0045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4176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E8034C" w14:textId="77777777" w:rsidR="00455D0D" w:rsidRDefault="00455D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3FD3665B" w14:textId="77777777" w:rsidR="00455D0D" w:rsidRDefault="00455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2C4D" w14:textId="77777777" w:rsidR="00DE3BED" w:rsidRDefault="00DE3BED" w:rsidP="00455D0D">
      <w:r>
        <w:separator/>
      </w:r>
    </w:p>
  </w:footnote>
  <w:footnote w:type="continuationSeparator" w:id="0">
    <w:p w14:paraId="72D34102" w14:textId="77777777" w:rsidR="00DE3BED" w:rsidRDefault="00DE3BED" w:rsidP="00455D0D">
      <w:r>
        <w:continuationSeparator/>
      </w:r>
    </w:p>
  </w:footnote>
  <w:footnote w:id="1">
    <w:p w14:paraId="424F9A4F" w14:textId="41D55D5F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Nru 575/2013 tal-Parlament Ewropew u tal-Kunsill tas-26 ta’ Ġunju 2013 dwar ir-rekwiżiti prudenzjali għall-istituzzjonijiet ta' kreditu u li jemenda r-Regolament (UE) Nru 648/2012, kif emendat bir-Regolament (UE) Nru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OJ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Ir-Regolament - UE - 2024/1623 - MT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  <w:footnote w:id="2">
    <w:p w14:paraId="02DF96C7" w14:textId="697CF201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Id-Direttiva 2013/36/UE tal-Parlament Ewropew u tal-Kunsill tas-26 ta’ Ġunju 2013 dwar l-aċċess għall-attività tal-istituzzjonijiet ta’ kreditu u s-superviżjoni prudenzjali tal-istituzzjonijiet ta’ kreditu u tad-ditti tal-investiment, li temenda d-Direttiva 2002/87/KE u li tħassar id-Direttivi 2006/48/KE u 2006/49/KE</w:t>
      </w:r>
      <w:r>
        <w:rPr>
          <w:b/>
          <w:color w:val="333333"/>
          <w:sz w:val="21"/>
          <w:shd w:val="clear" w:color="auto" w:fill="FFFFFF"/>
          <w:rFonts w:ascii="Roboto" w:hAnsi="Roboto"/>
        </w:rPr>
        <w:t xml:space="preserve"> </w:t>
      </w:r>
      <w:r>
        <w:t xml:space="preserve">(ĠU L 176, 27.6.2013, p. 338).</w:t>
      </w:r>
    </w:p>
  </w:footnote>
  <w:footnote w:id="3">
    <w:p w14:paraId="56A80E1C" w14:textId="77777777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TA’ DELEGA TAL-KUMMISSJONI (UE) Nru 1152/2014 tal-4 ta' Ġunju 2014 li jissupplimenta d-Direttiva 2013/36/UE tal-Parlament Ewropew u tal-Kunsill fir-rigward tal-istandards tekniċi regolatorji dwar l-identifikazzjoni tal-pożizzjoni ġeografika tal-iskoperturi ta' kreditu rilevanti biex jiġu kkalkulati r-rati speċifiċi għall-istituzzjoni tal-bafer tal-kapital kontroċikliku (ĠU L 309, 30.10.2014, p. 5)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110C" w14:textId="302A6D63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66B32C67" wp14:editId="37755B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07149112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5DDAC7" w14:textId="1B9EDF09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6B32C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305DDAC7" w14:textId="1B9EDF09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5223" w14:textId="311AC12A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6A713163" wp14:editId="0593711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51469576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830DF" w14:textId="79E7B8D2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A71316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2D2830DF" w14:textId="79E7B8D2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B230" w14:textId="56076649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74EBD702" wp14:editId="28C21A7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98049557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6B1BF" w14:textId="5B1DD12A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4EBD7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4846B1BF" w14:textId="5B1DD12A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41234">
    <w:abstractNumId w:val="0"/>
  </w:num>
  <w:num w:numId="2" w16cid:durableId="2049378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B1793"/>
    <w:rsid w:val="00383B86"/>
    <w:rsid w:val="00455D0D"/>
    <w:rsid w:val="004E3F4D"/>
    <w:rsid w:val="0079468D"/>
    <w:rsid w:val="008B1793"/>
    <w:rsid w:val="00B80E57"/>
    <w:rsid w:val="00DE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BEAB9"/>
  <w15:chartTrackingRefBased/>
  <w15:docId w15:val="{39071AB2-44A9-4C0E-9939-9ACAB36C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D0D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455D0D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455D0D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455D0D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455D0D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455D0D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455D0D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455D0D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455D0D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D0D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D0D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HTML/?uri=OJ:L_202401623" TargetMode="External"/><Relationship Id="rId1" Type="http://schemas.openxmlformats.org/officeDocument/2006/relationships/hyperlink" Target="https://eur-lex.europa.eu/legal-content/MT/TXT/HTML/?uri=OJ:L:2013:176:FU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05300B-38B8-494F-B5D4-8C9CFE1DEE55}"/>
</file>

<file path=customXml/itemProps2.xml><?xml version="1.0" encoding="utf-8"?>
<ds:datastoreItem xmlns:ds="http://schemas.openxmlformats.org/officeDocument/2006/customXml" ds:itemID="{454B4975-5434-4990-9893-0C965A48ECF5}"/>
</file>

<file path=customXml/itemProps3.xml><?xml version="1.0" encoding="utf-8"?>
<ds:datastoreItem xmlns:ds="http://schemas.openxmlformats.org/officeDocument/2006/customXml" ds:itemID="{5585D5C6-2D0A-4AC0-9C47-7F825D8CEE0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1693</Words>
  <Characters>9026</Characters>
  <Application>Microsoft Office Word</Application>
  <DocSecurity>0</DocSecurity>
  <Lines>209</Lines>
  <Paragraphs>120</Paragraphs>
  <ScaleCrop>false</ScaleCrop>
  <Company>European Banking Authority</Company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4</cp:revision>
  <dcterms:created xsi:type="dcterms:W3CDTF">2021-03-11T11:56:00Z</dcterms:created>
  <dcterms:modified xsi:type="dcterms:W3CDTF">2024-09-26T14:43:00Z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35872615,124eb938,1ae8e108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2024-09-26T14:43:39Z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5a99a6ec-7d0f-4ccb-8b43-056eaab9821e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