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IARSCRÍBHINN VIII – Treoracha maidir le teimpléid nochta cistí dílse</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Teimpléad EU CC1 – Comhdhéanamh na gcistí dílse rialaitheacha</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Nochtfaidh institiúidí an fhaisnéis dá dtagraítear i bpointí (a), (d), (e) agus (f) d’Airteagal 437 de Rialachán (AE) 575/2013</w:t>
      </w:r>
      <w:r>
        <w:rPr>
          <w:rStyle w:val="FootnoteReference"/>
          <w:rFonts w:cs="Times New Roman"/>
          <w:color w:val="000000"/>
        </w:rPr>
        <w:footnoteReference w:id="1"/>
      </w:r>
      <w:r>
        <w:rPr>
          <w:rFonts w:ascii="Times New Roman" w:hAnsi="Times New Roman"/>
          <w:sz w:val="24"/>
        </w:rPr>
        <w:t xml:space="preserve"> (CRR) trí na treoracha a thugtar san Iarscríbhinn seo a leanúint chun teimpléad EU CC1 a chuirtear i láthair in Iarscríbhinn VII a ghabhann le réitigh TF ÚBE a líonadh.</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Chun críocha theimpléad EU CC1, is éard atá i gcoigeartuithe rialála asbhaintí ó chistí dílse agus scagairí stuamachta.</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Ceanglaítear ar institiúidí colún (b) den teimpléad seo a líonadh chun foinse gach mór-ionchuir a thaispeáint, rud atá le crostagairt do na rónna comhfhreagracha i dteimpléad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Áireoidh institiúidí san insint a ghabhann leis an teimpléad tuairisc ar na srianta go léir a chuirtear i bhfeidhm maidir le ríomh cistí dílse i gcomhréir le CRR agus ar na hionstraimí, na scagairí stuamachta agus na hasbhaintí a bhfuil feidhm ag na srianta sin maidir leo. Áireoidh siad freisin míniú cuimsitheach ar an mbonn ar a ríomhtar cóimheasa caipitil i gcás ina ríomhtar na cóimheasa caipitil sin trí úsáid a bhaint as gnéithe de chistí dílse arna gcinneadh ar bhonn eile seachas an bonn a leagtar síos in CRR.</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Tagairtí dlíthiúla agus treoracha</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Uimhir an ró</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Míniú</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Ionstraimí caipitil agus na cuntais scairbhisigh ghaolmhara</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Ionstraimí caipitil agus na cuntais scairbhisigh ghaolmhara i gcomhréir le pointí (a) agus (b) d’Airteagal 26(1) agus le hAirteagail 27, 28, 29 de CRR agus liosta ÚBE dá dtagraítear in Airteagal 26(3) de CRR, agus miondealú orthu de réir chineál na hionstraime.</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Tuilleamh coimeádta</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Tuilleamh coimeádta roimh gach coigeartú rialála i gcomhréir le pointe (c) d’Airteagal 26(1) de CRR (sula gcuirfear isteach aon ghlanbhrabús nó glanchaillteanas eatramhach)</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Ioncam cuimsitheach eile carntha (agus cúlchistí eile)</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Suim ioncaim chuimsithigh eile charntha agus cúlchistí eile i gcomhréir le pointí (d) agus (e) d’Airteagal 26(1) de CRR</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Cistí le haghaidh rioscaí ginearálta baincéireachta</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Suim na gcistí le haghaidh rioscaí ginearálta baincéireachta i gcomhréir le pointe (f) d’Airteagal 26(1) de CRR</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ítimí cáilitheacha dá dtagraítear in Airteagal 484(3) de CRR agus na cuntais scairbhisigh ghaolmhara atá faoi réir chéimniú amach ó chaipiteal Gnáthchothromas Leibhéal 1</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ítimí cáilitheacha dá dtagraítear in Airteagal 484(3) de CRR agus na cuntais scairbhisigh ghaolmhara atá faoi réir chéimniú amach ó chaipiteal Gnáthchothromas Leibhéal 1 mar a thuairiscítear in Airteagal 486(2) de CRR</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Leasanna mionlaigh (an méid a cheadaítear i gcaipiteal Gnáthchothromas Leibhéal 1 comhdhlúite)</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Leasanna mionlaigh (an méid a cheadaítear i gcaipiteal Gnáthchothromas Leibhéal 1 comhdhlúite) de réir Airteagal 84 de CRR</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6B8986E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Brabúis eatramhacha arna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athbhreithniú go neamhspleách, glan ó aon mhuirear nó díbhinn is intuartha</w:t>
            </w:r>
          </w:p>
          <w:p w14:paraId="30173762" w14:textId="5840A15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Brabúis eatramhacha arna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athbhreithniú go neamhspleách, glan ó aon mhuirear nó díbhinn intuartha de réir Airteagal 26(2) de CRR</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Gnáthchothromas Leibhéal 1 roimh choigeartuithe rialála</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Suim na méideanna i rónna 1 go EU-5a den teimpléad seo</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luacha breise (méid diúltach)</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luacha breise i gcomhréir le hAirteagal 34 agus le hAirteagal 105 de CRR (méid diúltach)</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Sócmhainní doláimhsithe (glan ar dhliteanas cánach gaolmhar) (méid diúltach)</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Sócmhainní doláimhsithe (glan ar dhliteanas cánach gaolmhar) i gcomhréir le pointe (b) d’Airteagal 36(1) agus le hAirteagal 37 de CRR (méid diúltach)</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Sócmhainní cánach iarchurtha atá ag brath ar bhrabúsacht todhchaí cé is moite díobh sin a eascraíonn as difríochtaí sealadacha (glan ar dhliteanas </w:t>
            </w:r>
            <w:r>
              <w:rPr>
                <w:rFonts w:ascii="Times New Roman" w:hAnsi="Times New Roman"/>
                <w:sz w:val="24"/>
              </w:rPr>
              <w:lastRenderedPageBreak/>
              <w:t>cánach gaolmhar i gcás ina gcomhlíontar coinníollacha Airteagal 38(3) de CRR) (méid diúltach)</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Sócmhainní cánach iarchurtha atá ag brath ar bhrabúsacht todhchaí cé is moite díobh sin a eascraíonn as difríochtaí sealadacha (glan ar dhliteanas cánach gaolmhar i gcás ina gcomhlíontar coinníollacha Airteagal 38(3) de CRR) i gcomhréir le pointe (c) d’Airteagal 36(1) agus le hAirteagal 38 de CRR (méid diúltach)</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Cúlchistí luacha chóir a bhaineann le gnóthachain nó caillteanais ar fhálú sreabhaidh airgid d’ionstraimí airgeadais nach bhfuil luacháilte ag luach cóir</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Cúlchistí luacha chóir a bhaineann le gnóthachain nó caillteanais ar fhálú sreabhaidh airgid d’ionstraimí airgeadais nach bhfuil luacháilte ag luach cóir i gcomhréir le pointe (a) d’Airteagal 33(1) de CRR</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Méideanna diúltacha a eascraíonn as ríomh méideanna an chaillteanais ionchasaigh</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Méideanna diúltacha a eascraíonn as ríomh méideanna an chaillteanais ionchasaigh i gcomhréir le pointe (d) d’Airteagal 36(1) agus le hAirteagal 40 de CRR</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Aon mhéadú ar chothromas a thagann as sócmhainní urrúsaithe (méid diúltach)</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Aon mhéadú ar chothromas a thagann as sócmhainní urrúsaithe i gcomhréir le hAirteagal 32(1) de CRR (méid diúltach)</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Gnóthachain nó caillteanais ar dhliteanais arna luacháil ag luach cóir mar thoradh ar athruithe ar sheasamh creidmheasa dílse</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Gnóthachain nó caillteanais ar dhliteanais arna luacháil ag luach cóir mar thoradh ar athruithe ar sheasamh creidmheasa dílse i gcomhréir le pointe (b) d’Airteagal 33(1) de CRR</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Sócmhainní cistí pinsin le sochar sainithe (méid diúltach)</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Sócmhainní cistí pinsin le sochar sainithe i gcomhréir le pointe (e) d’Airteagal 36(1) agus le hAirteagal 41 de CRR (méid diúltach)</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chaipiteal Gnáthchothromas Leibhéal 1 atá ag institiúid (méid diúltach)</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chaipiteal Gnáthchothromas Leibhéal 1 atá ag institiúid mar a thuairiscítear i bpointe (f) d’Airteagal 36(1) agus in Airteagal 42 de CRR (méid diúltach)</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Gnáthchothromas Leibhéal 1 de chuid eintiteas earnála airgeadais i gcás ina bhfuil tras-sealúchais chómhalartacha ag na heintitis sin leis an institiúid atá ceaptha chun cistí dílse na hinstitiúide a bhoilsciú go saorga (méid diúltach)</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Gnáthchothromas Leibhéal 1 de chuid eintiteas earnála airgeadais i gcás ina bhfuil tras-sealúchais chómhalartacha ag na heintitis sin leis an institiúid atá ceaptha chun cistí dílse na hinstitiúide a bhoilsciú go saorga mar a thuairiscítear i bpointe (g) d’Airteagal 36(1) agus in Airteagal 44 de CRR (méid diúltach)</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Gnáthchothromas Leibhéal 1 de chuid eintiteas earnála airgeadais atá ag an institiúid i gcás nach bhfuil infheistíocht shuntasach ag an institiúid sna heintitis sin (méid os cionn tairseach 10 % agus glan ar shuíomhanna gearra incháilithe) (méid diúltach)</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Gnáthchothromas Leibhéal 1 de chuid eintiteas earnála airgeadais i gcás nach bhfuil infheistíocht shuntasach ag an institiúid sna heintitis sin (méid os cionn tairseach 10 % agus glan ar shuíomhanna gearra incháilithe) mar a thuairiscítear i bpointe (h) d’Airteagal 36(1) agus in Airteagail 43, 45, 46, 49(2) agus (3) agus 79 de CRR (méid diúltach)</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Gnáthchothromas Leibhéal 1 de chuid eintiteas earnála airgeadais atá ag an institiúid i gcás ina bhfuil infheistíocht shuntasach ag an institiúid sna heintitis sin (méid os cionn tairseach 10 % agus glan ar shuíomhanna gearra incháilithe) (méid diúltach)</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Gnáthchothromas Leibhéal 1 de chuid eintiteas earnála airgeadais atá ag an institiúid i gcás ina bhfuil infheistíocht shuntasach ag an institiúid sna heintitis sin (méid os cionn tairseach 10 % agus glan ar shuíomhanna gearra incháilithe) mar a thuairiscítear i bpointe (i) d’Airteagal 36(1), in Airteagail 43, 45, 47, i bpointe (b) d’Airteagal 48(1), agus in Airteagal 49(1) go (3) de CRR (méid diúltach)</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0D0F4849"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Méid neamhchosanta 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ítimí seo a leanas a cháilíonn d’ualú riosca 1250 %, i gcás ina roghnaíonn an institiúid an rogha mhalartach asbhainte</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Méid neamhchosanta a cháilíonn d’ualú riosca 1250 %, i gcás ina roghnaíonn an institiúid an rogha mhalartach asbhainte, mar a thuairiscítear i bpointe (k) d’Airteagal 36 (1) de CRR</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sealúchais cháilitheacha lasmuigh den earnáil airgeadais (méid diúltach)</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Maidir leis an méid atá in EU-20a, an méid a bhaineann le sealúchais cháilitheacha lasmuigh den earnáil airgeadais i gcomhréir le pointe (k)(i) d’Airteagal 36(1) agus le hAirteagail 89 go 91 de CRR (méid diúltach)</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suíomhanna urrúsúcháin (méid diúltach)</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Maidir leis an méid atá in EU-20a den teimpléad sin, an méid a bhaineann le suíomhanna urrúsúcháin, i gcomhréir le pointe (k)(ii) d’Airteagal 36(1), le pointe (b) d’Airteagal 243(1), le pointe (b) d’Airteagal 244(1) agus le hAirteagal 258 de CRR (méid diúltach)</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seachadtaí saor ó íocaíochtaí (méid diúltach)</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Maidir leis an méid atá in EU-20a den teimpléad seo, an méid a bhaineann le seachadtaí saor ó íocaíochtaí i gcomhréir le pointe (k)(iii) d’Airteagal 36(1) agus le hAirteagal 379(3) de CRR (méid diúltach)</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Sócmhainní cánach iarchurtha a eascraíonn as difríochtaí sealadacha (méid os cionn tairseach 10 %, glan ar dhliteanas cánach gaolmhar i gcás ina gcomhlíontar coinníollacha Airteagal 38 (3) de CRR) (méid diúltach)</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Sócmhainní cánach iarchurtha a eascraíonn as difríochtaí sealadacha (méid os cionn tairseach 10 %, glan ar dhliteanas cánach gaolmhar i gcás ina gcomhlíontar na coinníollacha Airteagal 38(3) de CRR) mar a thuairiscítear i bpointe (c) d’Airteagal 36(1), in Airteagal 38 agus i bpointe (a) d’Airteagal 48(1) de CRR (méid diúltach)</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Méid a sháraíonn an tairseach 17,65 % (méid diúltach)</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Méid a sháraíonn an tairseach 17.65 % i gcomhréir le hAirteagal 48(1) de CRR (méid diúltach)</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sealúchais dhíreacha, indíreacha agus shintéiseacha in ionstraimí chaipiteal Gnáthchothromas Leibhéal 1 de chuid eintiteas earnála airgeadais atá ag an institiúid i gcás ina bhfuil infheistíocht shuntasach ag an institiúid sna heintitis sin</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Maidir leis an méid atá i ró 22 den teimpléad sin, méid na sealúchas díreach, indíreach agus sintéiseach in ionstraimí chaipiteal Gnáthchothromas Leibhéal 1 de chuid eintiteas earnála airgeadais atá ag an institiúid i gcás ina bhfuil infheistíocht shuntasach ag an institiúid sna heintitis sin mar a thuairiscítear i bpointe (i) d’Airteagal 36(1) agus i bpointe (b) d’Airteagal 48(1) de CRR</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sócmhainní cánach iarchurtha a eascraíonn as difríochtaí sealadacha</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Maidir leis an méid atá i ró 22 den teimpléad seo, méid na sócmhainní cánach iarchurtha a eascraíonn as difríochtaí sealadacha mar a thuairiscítear i bpointe (c) d’Airteagal 36(1), in Airteagal 38 agus i bpointe (a) d’Airteagal 48(1) de CRR</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Caillteanais don bhliain airgeadais reatha (méid diúltach)</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Caillteanais don bhliain airgeadais i gcomhréir le pointe (a) d’Airteagal 36(1) de CRR (méid diúltach)</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12263D69"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Muirir chánach intuartha a bhaineann le hítimí chaipiteal Gnáthchothromas Leibhéal 1 ach amháin i gcás ina ndéanann an institiúid coigeartú cuí ar mhéid ítimí chaipiteal Gnáthchothromas Leibhéal 1 a mhéid a laghdaíonn muirir chánach den sórt sin an</w:t>
            </w:r>
            <w:r w:rsidR="009F2EA4">
              <w:rPr>
                <w:rFonts w:ascii="Times New Roman" w:hAnsi="Times New Roman"/>
                <w:sz w:val="24"/>
              </w:rPr>
              <w:t xml:space="preserve"> t</w:t>
            </w:r>
            <w:r w:rsidR="009F2EA4">
              <w:rPr>
                <w:rFonts w:ascii="Times New Roman" w:hAnsi="Times New Roman"/>
                <w:sz w:val="24"/>
              </w:rPr>
              <w:noBreakHyphen/>
            </w:r>
            <w:r>
              <w:rPr>
                <w:rFonts w:ascii="Times New Roman" w:hAnsi="Times New Roman"/>
                <w:sz w:val="24"/>
              </w:rPr>
              <w:t>uasmhéid ar féidir úsáid a bhaint as na hítimí sin ina leith chun rioscaí nó caillteanais a chumhdach (méid diúltach)</w:t>
            </w:r>
          </w:p>
          <w:p w14:paraId="734D12DC" w14:textId="2B0A7D0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Méid na muirear cánach intuartha a bhaineann le hítimí chaipiteal Ghnáthchothromas Leibhéal 1 a bheidh intuartha tráth a ríomhfar iad, ach amháin i gcás ina ndéanann an institiúid coigeartú cuí ar mhéid ítimí chaipiteal Gnáthchothromas Leibhéal 1 a mhéid a laghdaíonn muirir chánach den sórt sin an</w:t>
            </w:r>
            <w:r w:rsidR="009F2EA4">
              <w:rPr>
                <w:rFonts w:ascii="Times New Roman" w:hAnsi="Times New Roman"/>
                <w:sz w:val="24"/>
              </w:rPr>
              <w:t xml:space="preserve"> t</w:t>
            </w:r>
            <w:r w:rsidR="009F2EA4">
              <w:rPr>
                <w:rFonts w:ascii="Times New Roman" w:hAnsi="Times New Roman"/>
                <w:sz w:val="24"/>
              </w:rPr>
              <w:noBreakHyphen/>
            </w:r>
            <w:r>
              <w:rPr>
                <w:rFonts w:ascii="Times New Roman" w:hAnsi="Times New Roman"/>
                <w:sz w:val="24"/>
              </w:rPr>
              <w:t>uasmhéid ar féidir úsáid a bhaint as na hítimí sin ina leith chun rioscaí nó caillteanais a chumhdach, i gcomhréir le pointe (l) d’Airteagal 36(1) de CRR (méid diúltach)</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Asbhaintí cáilitheacha chaipiteal breise Leibhéal 1 a sháraíonn ítimí chaipiteal breise Leibhéal 1 na hinstitiúide (méid diúltach)</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Asbhaintí cáilitheacha chaipiteal breise Leibhéal 1 a sháraíonn ítimí chaipiteal breise Leibhéal 1 na hinstitiúide mar a thuairiscítear i bpointe (j) d’Airteagal 36(1) de CRR (méid diúltach)</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rialála eile</w:t>
            </w:r>
          </w:p>
          <w:p w14:paraId="2E4AF0F7" w14:textId="655C919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Nochtfaidh institiúidí sa ró seo aon choigeartú rialála is infheidhme, arna thuairisciú mar chuid den tuairisciú maoirseachta agus nach</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i ró ar bith eile den teimpléad sin,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méid na socruithe idirthréimhseacha IFRS 9, nuair is ábhartha, agus go dtí deireadh na hidirthréimhse</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Iomlán na gcoigeartuithe rialála ar chaipiteal Gnáthchothromas Leibhéal 1</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Le ríomh mar shuim na méideanna i rónna 7 go EU-20a, 21, 22 agus EU-25a go dtí EU-27a den teimpléad seo</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Gnáthchothromas Leibhéal 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Le ríomh mar ró 6 lúide ró 28 den teimpléad seo</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Ionstraimí caipitil agus na cuntais scairbhisigh ghaolmhara</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Ionstraimí caipitil agus na cuntais scairbhisigh ghaolmhara de réir Airteagail 51 agus 52 de CRR</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aicmithe mar chothromas faoi na caighdeáin chuntasaíochta is infheidhme</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i ró 30 den teimpléad seo arna aicmiú mar chothromas faoi na caighdeáin chuntasaíochta is infheidhme</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aicmithe mar dhliteanais faoi na caighdeáin chuntasaíochta is infheidhme</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i ró 30 den teimpléad seo arna aicmiú mar dhliteanais faoi na caighdeáin chuntasaíochta is infheidhme</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ítimí cáilitheacha dá dtagraítear in Airteagal 484(4) de CRR agus na cuntais scairbhisigh ghaolmhara atá faoi réir chéimniú amach ó chaipiteal breise Leibhéal 1</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ítimí cáilitheacha dá dtagraítear in Airteagal 484(4) de CRR agus na cuntais scairbhisigh ghaolmhara atá faoi réir chéimniú amach ó chaipiteal breise Leibhéal 1 i gcomhréir le hAirteagal 486(3) de CRR</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ítimí cáilitheacha dá dtagraítear in Airteagal 494a(1) de CRR atá faoi réir chéimniú amach ó chaipiteal breise Leibhéal 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ítimí cáilitheacha dá dtagraítear in Airteagal 494b(1) de CRR atá faoi réir chéimniú amach ó chaipiteal breise Leibhéal 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46F55BA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cáilitheach Leibhéal 1 atá san áireamh i gcaipiteal comhdhlúite breise Leibhéal 1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leasanna mionlaigh nach</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i ró 5) arna eisiúint ag fochuideachtaí agus atá i seilbh tríú páirtithe</w:t>
            </w:r>
          </w:p>
          <w:p w14:paraId="33267B84" w14:textId="78B6D0B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cáilitheach Leibhéal 1 atá san áireamh i gcaipiteal comhdhlúite breise Leibhéal 1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leasanna mionlaigh nach</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i ró 5 den teimpléad seo) arna eisiúint ag fochuideachtaí agus atá i seilbh tríú páirtithe mar a thuairiscítear in Airteagail 85 agus 86 de CRR</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75F25B49" w14:textId="12C24A8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ionstraimí arna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eisiúint ag fochuideachtaí atá faoi réir chéimniú amach</w:t>
            </w:r>
          </w:p>
          <w:p w14:paraId="6DA4F142" w14:textId="4BA7AB8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i ró 34 den teimpléad seo a bhaineann leis na hionstraimí arna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eisiúint ag fochuideachtaí atá faoi réir chéimniú amach mar a thuairiscítear in Airteagal 486(3) de CRR</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Breise Leibhéal 1 roimh choigeartuithe rialála</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Suim na méideanna i rónna 30, 33, EU-33a, EU-33b agus 34 den teimpléad seo</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chaipiteal breise Leibhéal 1 atá ag institiúid (méid diúltach)</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chaipiteal breise Leibhéal 1 atá ag institiúid mar a thuairiscítear i bpointe (b) d’Airteagal 52(1), i bpointe (a) d’Airteagal 56 agus in Airteagal 57 de CRR (méid diúltach)</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Leibhéal 1 de chuid eintiteas earnála airgeadais i gcás ina bhfuil tras-sealúchais chómhalartacha ag na heintitis sin leis an institiúid atá ceaptha chun cistí dílse na hinstitiúide a bhoilsciú go saorga (méid diúltach)</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Leibhéal 1 de chuid eintiteas earnála airgeadais i gcás ina bhfuil tras-sealúchais chómhalartacha ag na heintitis sin leis an institiúid atá ceaptha chun cistí dílse na hinstitiúide a bhoilsciú go saorga mar a thuairiscítear i bpointe (b) d’Airteagal 56 agus in Airteagal 58 de CRR (méid diúltach)</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Leibhéal 1 de chuid eintiteas earnála airgeadais i gcás nach bhfuil infheistíocht shuntasach ag an institiúid sna heintitis sin (méid os cionn tairseach 10 % agus glan ar shuíomhanna gearra incháilithe) (méid diúltach)</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Leibhéal 1 de chuid eintiteas earnála airgeadais i gcás nach bhfuil infheistíocht shuntasach ag an institiúid sna heintitis sin (méid os cionn tairseach 10 % agus glan ar shuíomhanna gearra incháilithe) mar a thuairiscítear i bpointe (c) d’Airteagal 56 agus in Airteagail 59, 60 agus 79 de CRR (méid diúltach)</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Leibhéal 1 de chuid eintiteas earnála airgeadais atá ag an institiúid i gcás ina bhfuil infheistíocht shuntasach ag an institiúid sna heintitis sin (glan ar shuíomhanna gearra incháilithe) (méid diúltach)</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Sealúchais dhíreacha, indíreacha agus shintéiseacha in ionstraimí chaipiteal breise Leibhéal 1 de chuid eintiteas earnála airgeadais atá ag an institiúid i gcás ina bhfuil infheistíocht shuntasach ag an institiúid sna heintitis sin (glan ar shuíomhanna gearra incháilithe) mar a thuairiscítear </w:t>
            </w:r>
            <w:r>
              <w:rPr>
                <w:rFonts w:ascii="Times New Roman" w:hAnsi="Times New Roman"/>
                <w:sz w:val="24"/>
              </w:rPr>
              <w:lastRenderedPageBreak/>
              <w:t>i bpointe (d) d’Airteagal 56 agus in Airteagail 59 agus 79 de CRR (méid diúltach)</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Asbhaintí cáilitheacha Leibhéal 2 a sháraíonn ítimí Leibhéal 2 na hinstitiúide (méid diúltach)</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Asbhaintí cáilitheacha Leibhéal 2 a sháraíonn ítimí Leibhéal 2 na hinstitiúide mar a thuairiscítear i bpointe (e) d’Airteagal 56 de CRR (méid diúltach)</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rialála eile ar chaipiteal breise Leibhéal 1</w:t>
            </w:r>
          </w:p>
          <w:p w14:paraId="482C6DB9" w14:textId="39FD1A3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Nochtfaidh institiúidí sa ró seo aon choigeartú rialála is infheidhme, arna thuairisciú mar chuid den tuairisciú maoirseachta agus nach</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in aon ró eile den teimpléad seo</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rialála iomlána ar Chaipiteal Breise Leibhéal 1</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Suim na méideanna i rónna 37 go EU-42a den teimpléad seo</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Breise Leibhéal 1</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Caipiteal Breise Leibhéal 1, le ríomh mar ró 36 lúide ró 43 den teimpléad seo</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Caipiteal Leibhéal 1 (Leibhéal 1 = Caipiteal Gnáthchothromas Leibhéal 1 + Caipiteal Breise Leibhéal 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Caipiteal Leibhéal 1, le ríomh mar ró 29 móide ró 44 den teimpléad seo</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Ionstraimí caipitil agus na cuntais scairbhisigh ghaolmhara</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Ionstraimí caipitil agus na cuntais scairbhisigh ghaolmhara mar a thuairiscítear in Airteagail 62 agus 63 de CRR</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ítimí cáilitheacha dá dtagraítear in Airteagal 484(5) de CRR agus na cuntais scairbhisigh ghaolmhara atá faoi réir chéimniú amach ó Leibhéal 2 mar a thuairiscítear in Airteagal 486(4) de CRR</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ítimí cáilitheacha dá dtagraítear in Airteagal 494a(2) de CRR atá faoi réir chéimniú amach ó Leibhéal 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ítimí cáilitheacha dá dtagraítear in Airteagal 494b(2) de CRR atá faoi réir chéimniú amach ó Leibhéal 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56CFA6A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Ionstraimí cáilitheacha cistí dílse atá san áireamh i gcaipiteal comhdhlúite Leibhéal 2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leasanna mionlaigh agus ionstraimí chaipiteal breise Leibhéal 1 nach</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i ró 5 nó ró 34) arna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eisiúint ag fochuideachtaí agus atá i seilbh tríú páirtithe</w:t>
            </w:r>
          </w:p>
          <w:p w14:paraId="34FA1FFB" w14:textId="76016EA9"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Ionstraimí cáilitheacha cistí dílse atá san áireamh i gcaipiteal comhdhlúite Leibhéal 2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leasanna mionlaigh agus ionstraimí chaipiteal breise Leibhéal 1 nach</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i ró 5 nó ró 34 den teimpléad seo) arna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eisiúint ag fochuideachtaí agus atá i seilbh tríú páirtithe mar a thuairiscítear in Airteagail 87 agus 88 de CRR</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49</w:t>
            </w:r>
          </w:p>
        </w:tc>
        <w:tc>
          <w:tcPr>
            <w:tcW w:w="7242" w:type="dxa"/>
            <w:vAlign w:val="center"/>
          </w:tcPr>
          <w:p w14:paraId="7410FA99" w14:textId="6ED14EA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ionstraimí arna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eisiúint ag fochuideachtaí atá faoi réir chéimniú amach</w:t>
            </w:r>
          </w:p>
          <w:p w14:paraId="4A6AC434" w14:textId="73318D6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Maidir leis na méid atá i ró 48, an méid a bhaineann le hionstraimí arna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eisiúint ag fochuideachtaí atá faoi réir chéimniú amach, mar a thuairiscítear in Airteagal 486(4) de CRR</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i leith riosca creidmheasa</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i leith riosca creidmheasa i gcomhréir le pointí (c) agus (d) d’Airteagal 62 de CRR</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Leibhéal 2 roimh choigeartuithe rialála</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Suim na méideanna i rónna 46 go 48 agus ró 50 den teimpléad seo</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Leibhéal 2 agus in iasachtaí fo-ordaithe atá ag institiúid (méid diúltach)</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Leibhéal 2 agus in iasachtaí fo-ordaithe atá ag institiúid mar a thuairiscítear i bhfo-phointe (i) de phointe (b) d’Airteagal 63, i bpointe (a) d’Airteagal 66 agus in Airteagal 67 de CRR (méid diúltach)</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Leibhéal 2 agus in iasachtaí fo-ordaithe de chuid eintiteas earnála airgeadais i gcás ina bhfuil tras-sealúchais chómhalartacha ag na heintitis sin leis an institiúid atá ceaptha chun cistí dílse na hinstitiúide a bhoilsciú go saorga (méid diúltach)</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Leibhéal 2 agus in iasachtaí fo-ordaithe de chuid eintiteas earnála airgeadais i gcás ina bhfuil tras-sealúchais chómhalartacha ag na heintitis sin leis an institiúid atá ceaptha chun cistí dílse na hinstitiúide a bhoilsciú go saorga mar a thuairiscítear i bpointe (b) d’Airteagal 66 agus in Airteagal 68 de CRR (méid diúltach)</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Leibhéal 2 agus in iasachtaí fo-ordaithe de chuid eintiteas earnála airgeadais i gcás nach bhfuil infheistíocht shuntasach ag an institiúid sna heintitis sin (méid os cionn tairseach 10 % agus glan ar shuíomhanna gearra incháilithe) (méid diúltach)</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Sealúchais dhíreacha, indíreacha agus shintéiseacha in ionstraimí Leibhéal 2 agus in iasachtaí fo-ordaithe de chuid eintiteas earnála </w:t>
            </w:r>
            <w:r>
              <w:rPr>
                <w:rFonts w:ascii="Times New Roman" w:hAnsi="Times New Roman"/>
                <w:sz w:val="24"/>
              </w:rPr>
              <w:lastRenderedPageBreak/>
              <w:t>airgeadais i gcás nach bhfuil infheistíocht shuntasach ag an institiúid sna heintitis sin (méid os cionn tairseach 10 % agus glan ar shuíomhanna gearra incháilithe) mar a thuairiscítear i bpointe (c) d’Airteagal 66 agus in Airteagail 69, 70 agus 79 de CRR (méid diúltach)</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Leibhéal 2 agus iasachtaí fo-ordaithe de chuid eintiteas earnála airgeadais atá ag an institiúid i gcás ina bhfuil infheistíocht shuntasach ag an institiúid sna heintitis sin (glan ar shuíomhanna gearra incháilithe) (méid diúltach)</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Leibhéal 2 agus in iasachtaí fo-ordaithe de chuid eintiteas earnála airgeadais atá ag an institiúid i gcás ina bhfuil infheistíocht shuntasach ag an institiúid sna heintitis sin (glan ar shuíomhanna gearra incháilithe) i gcomhréir le pointe (d) d’Airteagal 66 agus in Airteagail 69 agus 79 de CRR (méid diúltach)</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Asbhaintí cáilitheacha dliteanas incháilithe a sháraíonn dliteanais incháilithe ítimí na hinstitiúide (méid diúltach)</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sz w:val="24"/>
              </w:rPr>
              <w:t>Asbhaintí cáilitheacha dliteanas incháilithe a sháraíonn dliteanais incháilithe ítimí na hinstitiúide i gcomhréir le pointe (e) d’Airteagal 66 de CRR (méid diúltach)</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rialála eile ar chaipiteal Leibhéal 2</w:t>
            </w:r>
          </w:p>
          <w:p w14:paraId="6FD61B58" w14:textId="68F9163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Nochtfaidh institiúidí sa ró seo aon choigeartú rialála is infheidhme, arna thuairisciú mar chuid den tuairisciú maoirseachta agus nach</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in aon ró eile den teimpléad seo.</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rialála iomlána ar chaipiteal Leibhéal 2</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Suim na méideanna i rónna 52 go EU-56b den teimpléad seo</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Leibhéal 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Caipiteal Leibhéal 2 atá le ríomh mar ró 51 lúide ró 57 den teimpléad seo</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Caipiteal iomlán (Caipiteal iomlán = Leibhéal 1 + Leibhéal 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iomlán atá le ríomh mar ró 45 móide ró 58 den teimpléad seo</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Méid iomlán na neamhchosanta ar riosca</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Méid iomlán na neamhchosanta ar riosca atá ag an ngrúpa</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Gnáthchothromas Leibhéal 1</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Gnáthchothromas Leibhéal 1 (mar chéatadán de mhéid iomlán na neamhchosanta ar riosca) atá le ríomh mar ró 29 arna roinnt ar ró 60 (arna shloinneadh mar chéatadán) den teimpléad seo i gcomhréir le pointe (a) d’Airteagal 92(2) de CRR</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Leibhéal 1</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Leibhéal 1 (mar chéatadán de mhéid iomlán na neamhchosanta ar riosca) atá le ríomh mar ró 45 arna roinnt ar ró 60 (arna shloinneadh mar chéatadán) den teimpléad seo i gcomhréir le pointe (b) d’Airteagal 92(2) de CRR</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iomlán</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Caipiteal iomlán (mar chéatadán de mhéid iomlán na neamhchosanta ar riosca) atá le ríomh mar ró 59 arna roinnt ar ró 60 (arna shloinneadh mar chéatadán) den teimpléad seo i gcomhréir le pointe (c) d’Airteagal 92(2) de CRR</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Ceanglais chaipitil fhoriomlána de chaipiteal Gnáthchothromas Leibhéal 1 na hInstitiúide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Déanfar ceanglais chaipitil fhoriomlána de chaipiteal Gnáthchothromas Leibhéal 1 a ríomh mar cheanglas chaipiteal Gnáthchothromas Leibhéal 1 i gcomhréir le pointe (a) d’Airteagal 92(1) de CRR, móide ceanglas breise chaipiteal Gnáthchothromas Leibhéal 1 a cheanglaítear ar na hinstitiúidí a shealbhú i gcomhréir le pointe (a) d’Airteagal 104(1) de Threoir (AE) 2013/36</w:t>
            </w:r>
            <w:r>
              <w:rPr>
                <w:rStyle w:val="FootnoteReference"/>
                <w:rFonts w:cs="Times New Roman"/>
                <w:lang w:eastAsia="ja-JP"/>
              </w:rPr>
              <w:footnoteReference w:id="2"/>
            </w:r>
            <w:r>
              <w:rPr>
                <w:rFonts w:ascii="Times New Roman" w:hAnsi="Times New Roman"/>
                <w:sz w:val="24"/>
              </w:rPr>
              <w:t xml:space="preserve"> (‘CRD’), móide ceanglas maoláin chomhcheangailte i gcomhréir le hAirteagal 128(6) de CRD arna shloinneadh mar chéatadán de mhéid na neamhchosanta ar riosca.</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Le ríomh mar 4.5 % móide na ceanglais bhreise de chuid Cholún 2 a cheanglaítear ar na hinstitiúidí a shealbhú i gcomhréir le pointe (a) d’Airteagal 104(1) de CRD móide an ceanglas maoláin chomhcheangailte arna ríomh i gcomhréir le hAirteagail 128, 129, 130, 131 agus 133 de CRD.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Léireofar sa ró seo an cóimheas caipitil de Ghnáthchothromas Leibhéal 1 atá ábhartha chun measúnú a dhéanamh ar shrianta ar dháileacháin.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ceanglas maidir le caipiteal maolánach caomhantais</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i ró 64 (arna shloinneadh mar chéatadán de mhéid iomlán na neamhchosanta ar riosca) den teimpléad seo a bhaineann leis an gcaipiteal maolánach caomhantais i gcomhréir le hAirteagal 129 de CRD</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ceanglas maidir le caipiteal maolánach fritimthriallach</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An méid i ró 64 (arna shloinneadh mar chéatadán de mhéid iomlán na neamhchosanta ar riosca) den teimpléad seo a bhaineann leis an gcaipiteal maolánach fritimthriallach i gcomhréir le hAirteagal 130 de CRD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ceanglas maidir le maolán um riosca sistéamach</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i ró 64 (arna shloinneadh mar chéatadán de mhéid iomlán na neamhchosanta ar riosca) den teimpléad seo a bhaineann leis an gceanglas maidir le maolán um riosca sistéamach i gcomhréir le hAirteagal 133 de CRD</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ar de sin: Ceanglas maoláin um Institiúidí Domhanda a bhfuil Tábhacht Shistéamach leo (G-SII) nó um Institiúidí Eile a bhfuil Tábhacht Shistéamach leo (O-SII)</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i ró 64 (arna shloinneadh mar chéatadán de mhéid iomlán na neamhchosanta ar riosca) den teimpléad seo a bhaineann leis an gceanglas maoláin G-SII nó O-SII i gcomhréir le hAirteagal 131 de CRD</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ar de sin: ceanglais cistí dílse breise chun aghaidh a thabhairt ar rioscaí eile seachas riosca na giarála iomarcaí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i ró 64 (arna shloinneadh mar chéatadán de mhéid iomlán na neamhchosanta ar riosca) den teimpléad seo a bhaineann le ceanglais cistí dílse breise a eascraíonn as an bpróiseas athbhreithnithe maoirseachta, ceanglais nach mór a chomhlíonadh le caipiteal Gnáthchothromas Leibhéal 1, dá dtagraítear i bpointe (a) d’Airteagal 104(1) de Threoir 2013/36/AE</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Gnáthchothromas Leibhéal 1 (mar chéatadán de mhéid na neamhchosanta ar riosca) atá ar fáil tar éis na híoscheanglais caipitil a chomhlíonadh</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Le ríomh mar ró 61 lúide 4.5 (pointí céatadáin), lúide EU-67b, lúide caipiteal Gnáthchothromas Leibhéal 1 ar bhain an institiúid úsáid as chun a ceanglais maidir le caipiteal Breise Leibhéal 1 agus Leibhéal 2 a chomhlíonadh.</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agus indíreacha i gcistí dílse agus i ndliteanais incháilithe de chuid eintiteas earnála airgeadais i gcás nach bhfuil infheistíocht shuntasach ag an institiúid sna heintitis sin (méid faoi thairseach 10 % agus glan ar shuíomhanna gearra incháilithe)</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 xml:space="preserve">Sealúchais dhíreacha agus indíreacha i gcistí dílse agus i ndliteanais incháilithe de chuid eintiteas earnála airgeadais i gcás nach bhfuil infheistíocht shuntasach ag an institiúid sna heintitis sin (méid faoi thairseach 10 % agus glan ar shuíomhanna gearra incháilithe) i gcomhréir le pointe (h) d’Airteagal 36(1) agus le hAirteagail 45, 46, le pointe (c) d’Airteagal 56, le hAirteagail 59 agus 60, le pointe (c) d’Airteagal 66, le hAirteagail 69, 70 agus 72i de CRR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agus indíreacha in ionstraimí chaipiteal Gnáthchothromas Leibhéal 1 de chuid eintiteas earnála airgeadais atá ag an institiúid i gcás ina bhfuil infheistíocht shuntasach ag an institiúid sna heintitis sin (méid faoi thairseach 17.65 % agus glan ar shuíomhanna gearra incháilithe)</w:t>
            </w:r>
          </w:p>
          <w:p w14:paraId="5A38514E" w14:textId="21CDC520"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Sealúchais dhíreacha agus indíreacha in ionstraimí chaipiteal Gnáthchothromas Leibhéal 1 de chuid eintiteas earnála airgeadais atá ag an institiúid i gcás ina bhfuil infheistíocht shuntasach ag an institiúid sna heintitis sin (méid faoi thairseach 17.65 % agus glan ar shuíomhanna gearra incháilithe) i gcomhréir le pointe (i) d’Airteagal 36(1), le hAirteagail 43, 45, 47, le pointe (b) d’Airteagal 48(1), agus le hAirteagail 49(1) go (3) de CRR (méid iomlán 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infheistíochtaí nach nochtar i ró 19 agus i ró 23 den teimpléad seo)</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Neamhbhainteach</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Sócmhainní cánach iarchurtha a eascraíonn as difríochtaí sealadacha (méid faoi thairseach 17,65 %, glan ar dhliteanas cánach gaolmhar i gcás ina gcomhlíontar coinníollacha Airteagal 38(3) de CRR)</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Sócmhainní cánach iarchurtha a eascraíonn as difríochtaí sealadacha (méid faoi thairseach 17.65 % i gcomhréir le pointe (b) d’Airteagal 48(2) de CRR, glan ar dhliteanas cánach gaolmhar i gcás ina gcomhlíontar coinníollacha Airteagal 38(3) de CRR) i gcomhréir le pointe (c) d’Airteagal 36(1), agus le hAirteagail 38 agus 48 de CRR (méid iomlán na sócmhainní cánach iarchurtha sin nach nochtar i ró 21 agus i ró 25 den teimpléad seo)</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i leith riosca creidmheasa a áirítear i Leibhéal 2 i ndáil le neamhchosaintí atá faoi réir an chur chuige chaighdeánaithe (sula gcuirtear an uasteorainn i bhfeidhm)</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i leith Riosca Creidmheasa a áirítear i Leibhéal 2 i ndáil le neamhchosaintí atá faoi réir an chur chuige chaighdeánaithe i gcomhréir le pointe (c) d’Airteagal 62 de CRR</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Uasteorainn maidir le coigeartuithe i leith riosca creidmheasa a chur san áireamh i Leibhéal 2 faoin gcur chuige caighdeánaithe</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Uasteorainn maidir le coigeartuithe i leith riosca creidmheasa a chur san áireamh i Leibhéal 2 faoin gcur chuige caighdeánaithe i gcomhréir le pointe (c) d’Airteagal 62 de CRR</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i leith riosca creidmheasa atá san áireamh i Leibhéal 2 maidir le neamhchosaintí atá faoi réir an chur chuige inmheánaigh bunaithe ar rátálacha (sula gcuirtear an uasteorainn i bhfeidhm)</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Coigeartuithe i leith riosca creidmheasa atá san áireamh i Leibhéal 2 maidir le neamhchosaintí atá faoi réir an chur chuige inmheánaigh bunaithe ar rátálacha i gcomhréir le pointe (d) d’Airteagal 62 de CRR</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Uasteorainn maidir le coigeartuithe i leith riosca creidmheasa a chur san áireamh i Leibhéal 2 faoin gcur chuige inmheánach bunaithe ar rátálacha</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Uasteorainn maidir le coigeartuithe i leith riosca creidmheasa a chur san áireamh i Leibhéal 2 faoin gcur chuige inmheánach bunaithe ar rátálacha i gcomhréir le pointe (d) d’Airteagal 62 de CRR</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Uasteorainn reatha ar ionstraimí chaipiteal Gnáthchothromas Leibhéal 1 atá faoi réir socruithe céimnithe amach</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Uasteorainn reatha ar ionstraimí chaipiteal Gnáthchothromas Leibhéal 1 atá faoi réir socruithe céimnithe amach i gcomhréir le hAirteagal 484(3) agus le hAirteagal 486(2) agus (5) de CRR</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a eisiatar ó chaipiteal Gnáthchothromas Leibhéal 1 mar gheall ar an uasteorainn (barrachas os cionn na huasteorann tar éis fuascailtí agus aibíochtaí)</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a eisiatar ó chaipiteal Gnáthchothromas Leibhéal 1 mar gheall ar an uasteorainn (barrachas os cionn na huasteorann tar éis fuascailtí agus aibíochtaí) i gcomhréir le hAirteagal 484(3) agus le hAirteagal 486(2) agus (5) de CRR</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uasteorainn reatha ar ionstraimí chaipiteal breise Leibhéal 1 atá faoi réir socruithe céimnithe amach</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uasteorainn reatha ar ionstraimí chaipiteal breise Leibhéal 1 atá faoi réir socruithe céimnithe amach i gcomhréir le hAirteagal 484(4) agus le hAirteagal 486(3) agus (5) de CRR</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a eisiatar ó chaipiteal breise Leibhéal 1 mar gheall ar an uasteorainn (barrachas os cionn na huasteorann tar éis fuascailtí agus aibíochtaí)</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a eisiatar ó chaipiteal breise Leibhéal 1 mar gheall ar an uasteorainn (barrachas os cionn na huasteorann tar éis fuascailtí agus aibíochtaí) i gcomhréir le hAirteagal 484(4) agus le hAirteagal 486(3) agus (5) de CRR</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uasteorainn reatha ar ionstraimí Leibhéal 2 atá faoi réir socruithe céimnithe amach</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uasteorainn reatha ar ionstraimí Leibhéal 2 atá faoi réir socruithe céimnithe amach i gcomhréir le hAirteagal 484(5) agus le hAirteagal 486(4) agus (5) de CRR</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a eisiatar ó Leibhéal 2 mar gheall ar an uasteorainn (barrachas os cionn na huasteorann tar éis fuascailtí agus aibíochtaí)</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An méid a eisiatar ó chaipiteal breise Leibhéal 2 mar gheall ar an uasteorainn (barrachas os cionn na huasteorann tar éis fuascailtí agus aibíochtaí) i gcomhréir le hAirteagal 484(5) agus le hAirteagal 486(4) agus (5) de CRR</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Teimpléad EU CC2 – Cistí dílse rialaitheacha a réiteach don chlár comhardaithe sna ráitis airgeadais iniúchta</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Nochtfaidh institiúidí an fhaisnéis dá dtagraítear i bpointe (a) d’Airteagal 437 de CRR trí na treoracha a thugtar san Iarscríbhinn seo a leanúint chun teimpléad EU CC2 a chuirtear i láthair in Iarscríbhinn VII a ghabhann leis an Rialachán Cur Chun Feidhme seo a líonadh.</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Nochtfaidh institiúidí an clár comhardaithe atá san áireamh ina ráitis airgeadais fhoilsithe. Is é a bheidh i gceist leis na ráitis airgeadais na ráitis airgeadais iniúchta le haghaidh na nochtuithe ag deireadh na bliana.</w:t>
      </w:r>
    </w:p>
    <w:p w14:paraId="7BA92967" w14:textId="7D291A5E"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Tá rónna an teimpléid solúbtha agus nochtfaidh institiúidí iad i gcomhréir lena ráitis airgeadais. Áireofar in ítimí cistí dílse sna ráitis airgeadais iniúchta na hítimí uile atá ina gcomhpháirteanna de chistí dílse rialaitheacha nó a asbhaintear uathu,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cothromas, dliteanais amhail fiachas, nó línte eile sa chlár comhardaithe a dhéanann difear do chistí dílse rialaitheacha amhail sócmhainní doláimhsithe, cáilmheas, sócmhainní cánach iarchurtha. Leathnóidh institiúidí na hítimí cistí dílse sa chlár comhardaithe de réir mar is gá chun a áirithiú go dtaispeánfar ar leithligh na comhpháirteanna uile atá san áireamh sa teimpléad le haghaidh nochtadh cistí dílse (teimpléad EU CC1). Ní dhéanfaidh institiúidí ach eilimintí den chlár comhardaithe a leathnú suas go dtí an leibhéal gráinneachta atá riachtanach chun na comhpháirteanna atá riachtanach do theimpléad EU CC1 a dhíorthú. Beidh an nochtadh comhréireach le castacht chlár comhardaithe na hinstitiúide.</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Ní athrófar na colúin agus nochtfar mar a leanas iad:</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Colún a: Cuirfidh institiúidí na figiúirí arna dtuairisciú sa chlár comhardaithe san áireamh ina ráitis airgeadais fhoilsithe i gcomhréir le raon feidhme cuntasaíochta an chomhdhlúthaithe.</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Colún b: Nochtfaidh institiúidí na figiúirí a chomhfhreagraíonn do raon feidhme an chomhdhlúthaithe stuamachta.</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Colún c: Áireoidh institiúidí an chrostagairt idir an ítim maidir le cistí dílse i dteimpléad EU CC2 agus na hítimí ábhartha i dteimpléad nochta EU CC1 maidir le cistí dílse. Déanfar an tagairt i gcolún c de theimpléad EU CC2 a nascadh leis an tagairt a áirítear i gcolún b de theimpléad EU 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Sna cásanna a leanas ina bhfuil raon feidhme comhdhlúthaithe cuntasaíochta agus raon feidhme comhdhlúthaithe stuamachta na hinstitiúide díreach mar an gcéanna, déanfar colúin (a) agus (b) den teimpléad seo a chumasc agus cuirfear an méid sin in iúl go soiléir:</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 xml:space="preserve">I gcás ina gcomhlíonann institiúidí na hoibleagáidí a leagtar síos i gCuid a hOcht de CRR ar bhonn comhdhlúite nó fo-chomhdhlúite ach go bhfuil raon feidhme an chomhdhlúthaithe agus an modh comhdhlúthaithe a mbaintear úsáid astu don chlár comhardaithe sna ráitis airgeadais comhionann le raon feidhme an chomhdhlúthaithe agus an modh comhdhlúthaithe a shainmhínítear de bhun Chaibidil 2 de Theideal II </w:t>
      </w:r>
      <w:r>
        <w:rPr>
          <w:rFonts w:ascii="Times New Roman" w:hAnsi="Times New Roman"/>
          <w:sz w:val="24"/>
        </w:rPr>
        <w:lastRenderedPageBreak/>
        <w:t>de Chuid a hAon de CRR, agus ina gcuirfidh institiúidí in iúl go soiléir nach bhfuil difríochtaí ann idir na raonta feidhme agus na modhanna comhdhlúthaithe faoi seach.</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I gcás ina gcomhlíonann institiúidí na hoibleagáidí a leagtar síos i gCuid a hOcht de CRR ar bhonn aonair.</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Tábla EU CCA – Príomhghnéithe ionstraimí rialaitheacha cistí dílse agus ionstraimí dliteanas incháilithe.</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Nochtfaidh institiúidí an fhaisnéis dá dtagraítear i bpointí (b) agus (c) d’Airteagal 437 de CRR trí na treoracha a thugtar san Iarscríbhinn seo a leanúint chun teimpléad EU CCA a chuirtear i láthair in Iarscríbhinn VII a ghabhann leis an Rialachán Cur Chun Feidhme seo a líonadh.</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Líonfaidh institiúidí tábla EU CCA le haghaidh na gcatagóirí seo a leanas: Ionstraimí Ghnáthchothromas Leibhéal 1, ionstraimí Breise Leibhéal 1, ionstraimí Leibhéal 2 agus, de réir bhrí Airteagal 72b de CRR, ionstraimí dliteanas incháilithe.</w:t>
      </w:r>
    </w:p>
    <w:p w14:paraId="057A1F3D" w14:textId="7BA44256"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Is éard a bheidh sna táblaí colúin ar leith ina mbeidh gnéithe gach ionstraime rialála cistí dílse agus gach ionstraime dliteanas incháilithe. I gcásanna ina bhfuil gnéithe comhionanna ag ionstraimí éagsúla den chatagóir chéanna, féadfaidh institiúidí colún amháin a líonadh lena ndéantar na gnéithe comhionanna sin a nochtadh agus na heisiúintí dá dtagraíonn na gnéithe comhionanna a shainaithint. Agus colúin 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ionstraimí sin á nochtadh acu, déanfaidh institiúidí iad a ghrúpáil faoi thrí roinn (go cothrománach fad an tábla) chun a léiriú má chomhlíonann siad na ceanglais maidir le (i) cistí dílse amháin (ach nach gcomhlíonann siad ceanglais dliteanas incháilithe); (ii) ceanglais cistí dílse agus dliteanas incháilithe araon; nó (iii) ceanglais dliteanais incháilithe amháin (nach gcomhlíonann siad ceanglais cistí dílse).</w:t>
      </w:r>
      <w: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 ndáil le hionstraimí dliteanas incháilithe nach bhfuil fo-ordaithe maidir le dliteanais eisiata, ní nochtfaidh institiúidí ach urrúis ar ionstraimí airgeadais soshannta idirmhalartacha iad, agus gan iasachtaí agus taiscí san áireamh.</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6236CCBE"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Treoracha maidir le tábla príomhghnéithe na</w:t>
            </w:r>
            <w:r w:rsidR="009F2EA4">
              <w:rPr>
                <w:rFonts w:ascii="Times New Roman" w:hAnsi="Times New Roman"/>
                <w:b/>
                <w:color w:val="000000"/>
                <w:sz w:val="24"/>
              </w:rPr>
              <w:t xml:space="preserve"> n</w:t>
            </w:r>
            <w:r w:rsidR="009F2EA4">
              <w:rPr>
                <w:rFonts w:ascii="Times New Roman" w:hAnsi="Times New Roman"/>
                <w:b/>
                <w:color w:val="000000"/>
                <w:sz w:val="24"/>
              </w:rPr>
              <w:noBreakHyphen/>
            </w:r>
            <w:r>
              <w:rPr>
                <w:rFonts w:ascii="Times New Roman" w:hAnsi="Times New Roman"/>
                <w:b/>
                <w:color w:val="000000"/>
                <w:sz w:val="24"/>
              </w:rPr>
              <w:t>ionstraimí cistí dílse rialaitheacha agus dliteanas incháilithe a líonadh</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Uimhir an ró</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Míniú</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Eisitheoir</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Déanfaidh institiúidí ainm dlíthiúil an eisitheora a shainaithint.</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Aitheantóir uathúil (e.g. aitheantóir CUSIP, ISIN nó Bloomberg le haghaidh láithriú príobháideach)</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Téacs saor</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Láithriú poiblí nó príobháideach</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Sonróidh institiúidí an ndearnadh an ionstraim a shuíomh go poiblí nó go príobháideach.</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Roghnaigh ón roghchlár: [Poiblí] [Príobháideach]</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Dlí nó dlíthe rialaithe na hionstraime</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Sonróidh institiúidí dlí rialaithe nó dlíthe rialaithe na hionstraime.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Téacs saor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6396E815"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Cumhachtaí díluachála agus coinbhéartachta 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údarás réitigh a aithint go conarthach</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Sonróidh institiúidí an bhfuil clásal san ionstraim trína ndéanfar, ar chinneadh ó údarás réitigh nó ó údarás tríú tír ábhartha, príomhshuim na hionstraime a dhíluacháil ar bhonn buan nó an ionstraim a choinbhéartú ina hionstraim Ghnáthchothromas Leibhéal 1, de réir bhrí, i gcás inarb infheidhme, na bhforálacha seo a leanas:</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ndáil le hionstraimí Breise Leibhéal 1, pointe (p) d’Airteagal 52(1) de CRR;</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ndáil le hionstraimí Leibhéal 2, pointí (n) nó (o) d’Airteagal 63 de CRR;</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ndáil le dliteanais incháilithe, pointe (n) d’Airteagal 72b(2) de CRR;</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ndáil le haon cheann de na nithe thuasluaite agus faoi rialú ag dlí tríú tír, Airteagal 55 de Threoir (AE) 2019/879</w:t>
            </w:r>
            <w:r>
              <w:rPr>
                <w:rStyle w:val="FootnoteReference"/>
                <w:rFonts w:ascii="Times New Roman" w:eastAsia="Times New Roman" w:hAnsi="Times New Roman" w:cs="Times New Roman"/>
                <w:sz w:val="24"/>
                <w:lang w:eastAsia="en-GB"/>
              </w:rPr>
              <w:footnoteReference w:id="3"/>
            </w:r>
            <w:r>
              <w:rPr>
                <w:rFonts w:ascii="Times New Roman" w:hAnsi="Times New Roman"/>
                <w:sz w:val="24"/>
              </w:rPr>
              <w:t>.</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Féadfaidh díluacháil agus coinbhéartacht a bheith i gcomhréir le hAirteagal 55 de Threoir (AE) 2019/879 agus le haon cheann de na trí fhleasc tosaigh araon.</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[Tá] [Níl]</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An láimhseáil reatha agus, i gcás inarb infheidhme, rialacha idirthréimhseacha CRR á gcur san áireamh</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láimhseáil cistí dílse rialaitheacha idirthréimhseach atá in CRR. Is é aicmiú bunaidh na hionstraime an pointe tagartha, beag beann ar athaicmiú féideartha i leibhéil níos ísle na gcistí dílse.</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[Caipiteal Gnáthchothromas Leibhéal 1] [Caipiteal Breise Leibhéal 1] [Caipiteal Leibhéal 2] [Neamh-incháilithe] [Neamhbhainteach]</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lastRenderedPageBreak/>
              <w:t>Téacs saor – sonraigh an ndearnadh codán den eisiúint a athaicmiú i leibhéil níos ísle caipitil.</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Rialacha iar-idirthréimhseacha CRR</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Sonróidh institiúidí láimhseáil cistí dílse rialaitheacha faoi CRR gan an láimhseáil idirthréimhseach a chur san áireamh.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Roghnaigh ón roghchlár: [Caipiteal Gnáthchothromas Leibhéal 1] [Caipiteal Breise Leibhéal 1] [Caipiteal Leibhéal 2] [dliteanais incháilithe] [Neamh-incháilithe]</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Incháilithe ar an leibhéal aonair/ar an leibhéal comhdhlúite nó fo-chomhdhlúite/ar an leibhéal aonair agus ar an leibhéal comhdhlúite nó fo-chomhdhlúite</w:t>
            </w:r>
          </w:p>
          <w:p w14:paraId="04883C73" w14:textId="038F4CA1"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leibhéal/na leibhéil laistigh den ghrúpa ar 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an ionstraim sna cistí dílse/dliteanais incháilithe.</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Roghnaigh ón roghchlár: [An leibhéal aonair] [An leibhéal comhdhlúite nó fo-chomhdhlúite] [An leibhéal aonair agus an leibhéal comhdhlúite nó fo-chomhdhlúite]</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Cineál ionstraime (cineálacha le sonrú ag gach dlínse)</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cineál ionstraime, de réir dlínse.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Maidir le hionstraimí chaipiteal Gnáthchothromas Leibhéal 1, roghnaigh ainm na hionstraime ar liosta chaipiteal Gnáthchothromas Leibhéal 1 arna fhoilsiú ag ÚBE de bhun Airteagal 26(3) de CRR.</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 gcás ionstraimí eile, roghnaigh ó: roghanna roghchláir atá le cur ar fáil d’institiúidí ag gach dlínse – tagairtí dlíthiúla d’airteagail CRR le haghaidh gach cineáil ionstraime atá le cur isteach</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An méid a aithnítear i gcaipiteal rialaitheach nó i ndliteanais incháilithe (Airgeadra i milliúin, ón dáta tuairiscithe is déanaí)</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méid a aithnítear i gcistí dílse rialaitheacha nó i ndliteanais incháilithe.</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 – sonraigh go háirithe an bhfuil codanna áirithe de na hionstraimí ar leibhéil éagsúla de na cistí dílse rialaitheacha agus an bhfuil an méid aitheanta i gcistí dílse rialaitheacha éagsúil ón méid a eisíodh.</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Méid ainmniúil na hionstraime </w:t>
            </w:r>
          </w:p>
          <w:p w14:paraId="6380272B" w14:textId="3B5A9332"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Méid ainmniúil na hionstraime san airgeadra eisiúna agus san airgeadra a mbaintear úsáid as le haghaidh 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oibleagáidí tuairiscithe</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Praghas eisiúna</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Praghas eisiúna na hionstraime</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Praghas fuascailte</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Praghas fuascailte na hionstraime</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Aicmiú na cuntasaíochta</w:t>
            </w:r>
          </w:p>
          <w:p w14:paraId="780F56D4" w14:textId="049B1F42"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w:t>
            </w:r>
            <w:r w:rsidR="009F2EA4">
              <w:rPr>
                <w:rFonts w:ascii="Times New Roman" w:hAnsi="Times New Roman"/>
                <w:sz w:val="24"/>
              </w:rPr>
              <w:t xml:space="preserve"> t</w:t>
            </w:r>
            <w:r w:rsidR="009F2EA4">
              <w:rPr>
                <w:rFonts w:ascii="Times New Roman" w:hAnsi="Times New Roman"/>
                <w:sz w:val="24"/>
              </w:rPr>
              <w:noBreakHyphen/>
            </w:r>
            <w:r>
              <w:rPr>
                <w:rFonts w:ascii="Times New Roman" w:hAnsi="Times New Roman"/>
                <w:sz w:val="24"/>
              </w:rPr>
              <w:t>aicmiú cuntasaíochta.</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[Cothromas scairshealbhóirí] [Dliteanas – costas amúchta] [Dliteanas – rogha luacha chóir] [Leas neamhrialaithe i bhfochuideachta chomhdhlúite]</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Dáta bunaidh na heisiúna</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dáta na heisiúna.</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Téacs saor</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Suthain nó dátaithe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cé acu atá an ionstraim dátaithe nó suthain.</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[Suthain] [Dátaithe]</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Dáta aibíochta bunaidh</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Maidir le hionstraimí dátaithe, sonróidh institiúidí an dáta aibíochta bunaidh (lá, mí agus bliain). I gcás ionstraim shuthain cuirfear isteach ‘gan aibíocht’.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Téacs saor</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Céadrogha ar cheannach eisitheora atá faoi réir formheas maoirseachta roimh ré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bhfuil céadrogha ar cheannach eisitheora ann (gach cineál céadrogha ar cheannach).</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[Tá] [Níl]</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Dáta roghnach an chéadrogha, dátaí teagmhasacha an chéadrogha agus an méid fuascailte</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Maidir le hionstraim lena ngabhann céadrogha ar cheannach eisitheora, sonróidh institiúidí an chéad dáta céadrogha má tá céadrogha ar cheannach ag an ionstraim ar dháta sonrach (lá, mí agus bliain) agus, ina theannta sin, sonróidh siad an bhfuil céadrogha cánach agus/nó céadrogha ar theagmhas </w:t>
            </w:r>
            <w:r>
              <w:rPr>
                <w:rFonts w:ascii="Times New Roman" w:hAnsi="Times New Roman"/>
                <w:sz w:val="24"/>
              </w:rPr>
              <w:lastRenderedPageBreak/>
              <w:t>rialála ag an ionstraim. Sonróidh institiúidí an praghas fuascailte freisin, rud a chuideoidh le measúnú a dhéanamh ar bhuaine.</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Dátaí céadrogha ina dhiaidh sin, más infheidhme</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na hinstitiúidí dátaí céadrogha ina dhiaidh sin agus minicíocht na gcéadroghanna sin, más infheidhme, rud a chuideoidh le measúnú a dhéanamh ar bhuaine.</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Téacs saor</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Díbhinn/cúpón seasta nó comhlúthach</w:t>
            </w:r>
          </w:p>
          <w:p w14:paraId="52599B65" w14:textId="7740DD53"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Sonróidh institiúidí an mbíonn an cúpón/díbhinn seasta thar shaolré na hionstraime nó comhlúthach thar shaolré na hionstraime nó an bhfuil sé nó sí seasta faoi láthair ach go</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aistreoidh sé nó sí chuig ráta comhlúthach amach anseo, nó an bhfuil sé nó sí comhlúthach faoi láthair ach go</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 xml:space="preserve">aistreoidh sé nó sí go ráta seasta amach anseo.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Roghnaigh ón roghchlár: [Seasta], [Comhlúthach] [Seasta faoi láthair, comhlúthach amach anseo], [Comhlúthach faoi láthair, seasta amach anseo]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Ráta cúpóin agus aon innéacs gaolmhar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Sonróidh institiúidí ráta cúpóin na hionstraime agus aon innéacs gaolmhar a ndéanann an ráta cúpóin/díbhinne tagairt dó.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Téacs saor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An ann do stopallán díbhinne?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Sonróidh institiúidí má thoirmisceann neamhíocaíocht chúpóin nó díbhinne ar an ionstraim díbhinní a íoc ar scaireanna coiteanna (i.e. an ann do stopallán díbhinne).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Roghnaigh ón roghchlár: [Is ann], [Ní ann]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Lánroghnach go hiomlán, lánroghnach go páirteach nó éigeantach (i dtéarmaí uainithe) </w:t>
            </w:r>
          </w:p>
          <w:p w14:paraId="53D0B84D" w14:textId="62D11023"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bhfuil lánrogha iomlán ag an eisitheoir, lánrogha i bpáirt nó lánrogha ar bith maidir le cé acu a íoctar nó nach</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íoctar cúpón/díbhinn. Má tá lánrogha ag an institiúid íocaíochtaí cúpóin/díbhinne a chur ar ceal i ngach cás, ní mór di ‘lánroghnach go hiomlán’ a roghnú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 xml:space="preserve">áirítear i gcás ina bhfuil stopallán díbhinne ann nach bhfuil d’éifeacht aige cosc a chur ar an institiúid íocaíochtaí ar an ionstraim a chur ar ceal). Má tá coinníollacha ann nach mór iad a chomhlíonadh sular féidir íocaíocht a chur ar ceal (e.g. cistí dílse faoi thairseach áirithe), ní mór don institiúid ‘lánroghnach go páirteach’ a roghnú. Mura féidir leis an institiúid an íocaíocht </w:t>
            </w:r>
            <w:r>
              <w:rPr>
                <w:rFonts w:ascii="Times New Roman" w:hAnsi="Times New Roman"/>
                <w:sz w:val="24"/>
              </w:rPr>
              <w:lastRenderedPageBreak/>
              <w:t>a chur ar ceal lasmuigh de dhócmhainneacht, ní mór don institiúid ‘éigeantach’ a roghnú.</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[Lánroghnach go hiomlán] [Lánroghnach go páirteach] [Éigeantach]</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Téacs saor (sonraigh na cúiseanna leis an lánrogha agus an ann do bhrústocairí díbhinne, stopalláin díbhinne agus ACSM (Sásra Malartach chun Cúpóin a Íoc))</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Lánroghnach go hiomlán, lánroghnach go páirteach nó éigeantach (i dtéarmaí méid)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bhfuil lánrogha iomlán ag an eisitheoir, lánrogha i bpáirt nó lánrogha ar bith ar mhéid an chúpóin/na díbhinne.</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[Lánroghnach go hiomlán] [Lánroghnach go páirteach] [Éigeantach]</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An ann d’uaschéimniú nó dreasacht eile fuascailte?</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bhfuil uaschéimniú nó dreasacht eile fuascailte ann.</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[Is ann] [Ní ann]</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Neamhcharnach nó carnach</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bhfuil díbhinní/cúpóin carnacha nó neamhcharnacha.</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[Neamhcharnach] [Carnach]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In-choinbhéartaithe nó neamh-inchoinbhéartaithe</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bhfuil an ionstraim in-choinbhéartaithe nó nach bhfuil.</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[In-choinbhéartaithe] [Neamh-inchoinbhéartaithe]</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Más in-choinbhéartaithe, an spreagadh in-choinbhéartaithe nó na spreagthaí in-choinbhéartaithe</w:t>
            </w:r>
          </w:p>
          <w:p w14:paraId="64B68578" w14:textId="02F1D674"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na coinníollacha faoina gcoinbhéartófar an ionstraim,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an pointe neamh-inmharthanachta. I gcás ina bhfuil sé ar chumas údaráis amháin nó níos mó an coinbhéartú a spreagadh, liostófar na húdaráis. I gcás gach ceann de na húdaráis, luafar an iad téarmaí chonradh na hionstraime lena soláthraítear an bunús dlí don údarás chun an coinbhéartú a ghníomhachtú (cur chuige conarthach) nó an soláthraítear an bunús dlí trí mhodhanna reachtúla (cur chuige reachtúil).</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Más in-choinbhéartaithe, in-choinbhéartaithe go hiomlán nó i bpáirt</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Sonróidh institiúidí an ndéanfaidh an ionstraim coinbhéartú go hiomlán i gcónaí, an bhféadfaidh sí coinbhéartú a dhéanamh go hiomlán nó i bpáirt, nó an ndéanfaidh sí coinbhéartú i bpáirt i gcónaí.</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[Go hiomlán i gcónaí] [Go hiomlán nó i bpáirt] [I bpáirt i gcónaí]</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Más in-choinbhéartaithe, an ráta coinbhéartachta</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ráta coinbhéartachta san ionstraim a bhfuil an cumas ionsúcháin caillteanais is mó aici.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Más in-choinbhéartaithe, coinbhéartú éigeantach nó roghnach</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 gcás ionstraimí in-choinbhéartaithe, sonróidh institiúidí an bhfuil an coinbhéartú éigeantach nó roghnach.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[Éigeantach] [Roghnach] [Neamhbhainteach] agus [de rogha na sealbhóirí] [de rogha an eisitheora] [de rogha na sealbhóirí agus an eisitheora araon]</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Más in-choinbhéartaithe, sonraigh an cineál ionstraime inar féidir í a choinbhéartú</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 gcás ionstraimí in-choinbhéartaithe, sonróidh institiúidí an cineál ionstraime inar féidir iad a choinbhéartú. Cuidíonn sé sin le measúnú a dhéanamh ar ionsúchán caillteanais.</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[Caipiteal Gnáthchothromas Leibhéal 1] [Caipiteal Breise Leibhéal 1] [Leibhéal 2] [Eile]</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Más in-choinbhéartaithe, sonraigh eisitheoir na hionstraime a gcoinbhéartaíonn sí inti</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Gnéithe díluachála</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bhfuil gné díluachála i gceist.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[Tá] [Níl]</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Má tá díluacháil ann, an spreagadh díluachála nó na spreagthaí díluachála</w:t>
            </w:r>
          </w:p>
          <w:p w14:paraId="397C3607" w14:textId="738A697D"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Sonróidh institiúidí na spreagthaí lena dtarlaíonn díluacháil,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 xml:space="preserve">áirítear an pointe neamh-inmharthanachta. I gcás ina mbeidh údarás amháin nó níos mó in ann díluacháil a spreagadh, liostófar na húdaráis sin. I gcás gach ceann de na húdaráis, luafar an é téarmaí chonradh na hionstraime lena soláthraítear an </w:t>
            </w:r>
            <w:r>
              <w:rPr>
                <w:rFonts w:ascii="Times New Roman" w:hAnsi="Times New Roman"/>
                <w:sz w:val="24"/>
              </w:rPr>
              <w:lastRenderedPageBreak/>
              <w:t xml:space="preserve">bunús dlí don údarás chun díluacháil a spreagadh (cur chuige conarthach) nó an soláthraítear an bunús dlí trí mhodhanna reachtúla (cur chuige reachtúil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Má tá díluacháil ann, díluacháil iomlán nó i bpáirt</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ndéanfar an ionstraim a dhíluacháil ina hiomláine i gcónaí, an bhféadfar í a dhíluacháil i bpáirt, nó an ndéanfar í a dhíluacháil i bpáirt i gcónaí. Cuidíonn sé sin le measúnú a dhéanamh ar an leibhéal ionsúcháin caillteanais tráth na díluachála.</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[Go hiomlán i gcónaí] [Go hiomlán nó i bpáirt] [I bpáirt i gcónaí]</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Má tá díluacháil ann, díluacháil bhuan nó shealadach</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 gcás na hionstraime díluachála, sonróidh institiúidí an bhfuil an díluacháil buan nó sealadach.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[Buan] [Sealadach] [Neamhbhainteach]</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Má tá díluacháil shealadach ann, tuairisc ar an sásra uasluachála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Tabharfaidh institiúidí tuairisc ar an sásra uasluachála.</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An cineál fo-ordúcháin (i gcás dliteanais incháilithe amháin)</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gcomhlíonann an ionstraim aon cheann de na cineálacha fo-ordúcháin a thuairiscítear i bpointí (d)(i), (ii) agus (iii) d’Airteagal 72b(2) de CRR.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[Conarthach] má chomhlíonann an ionstraim na ceanglais a leagtar amach i bpointe (d)(i) d’Airteagal 72b(2) de CRR;</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[Reachtúil] má chomhlíonann an ionstraim na ceanglais a leagtar amach i bpointe (d)(ii) d’Airteagal 72b(2) de CRR;</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[Struchtúrach] má chomhlíonann an ionstraim na ceanglais a leagtar amach i bpointe (d)(iii) d’Airteagal 72b(2) de CRR;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[Díolúine ó fho-ordúchán] i gcás nach gcomhlíonann an ionstraim aon cheann de na cineálacha fo-ordúcháin thuasluaite agus ar choinníoll go gceadaítear don institiúid, de bhun Airteagal 72b(4) de CRR, dliteanais neamh-fho-ordaithe a chur san áireamh mar ítimí dliteanas incháilithe.</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Rangú na hionstraime i ngnáthimeachtaí dócmhainneachta</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Sonróidh institiúidí rangú na hionstraime i ngnáthimeachtaí dócmhainneachta.</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Mar a shainmhínítear in [caighdeán teicniúil cur chun feidhme maidir le híoscheanglas le haghaidh cistí dílse agus dliteanais incháilithe a thuairisciú].</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Suíomh in ordlathas fo-ordúcháin i leachtú (sonraigh an cineál ionstraime atá níos sinsearaí go díreach ná an ionstraim atá i gceist)</w:t>
            </w:r>
          </w:p>
          <w:p w14:paraId="79DC0123" w14:textId="68BE82DE"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ionstraim a bhfuil an ionstraim atá i gceist níos sóisearaí go díreach ina leith. Nuair is infheidhme, sonróidh bainc uimhreacha colúin 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ionstraimí sa tábla príomhghnéithe arna líonadh a bhfuil an ionstraim atá i gceist níos sóisearaí go díreach ina leith.</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Gnéithe aistrithe neamhchomhlíontacha</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Sonróidh institiúidí an bhfuil gnéithe neamhchomhlíontacha ann.</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Roghnaigh ón roghchlár: [Tá] [Níl]</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Má tá, sonraigh na gnéithe neamhchomhlíontacha</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Má tá gnéithe neamhchomhlíontacha ann, sonróidh an institiúid cé na gnéithe sin.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Nasc chuig téarmaí agus coinníollacha iomlána na hionstraime (comharthaíocht)</w:t>
            </w:r>
          </w:p>
          <w:p w14:paraId="4A0585C3" w14:textId="380A40BE"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Cuirfidh institiúidí san áireamh an hipearnasc lena dtugtar rochtain ar réamheolaire na heisiúna, lena</w:t>
            </w:r>
            <w:r w:rsidR="009F2EA4">
              <w:rPr>
                <w:rFonts w:ascii="Times New Roman" w:hAnsi="Times New Roman"/>
                <w:sz w:val="24"/>
              </w:rPr>
              <w:t xml:space="preserve"> n</w:t>
            </w:r>
            <w:r w:rsidR="009F2EA4">
              <w:rPr>
                <w:rFonts w:ascii="Times New Roman" w:hAnsi="Times New Roman"/>
                <w:sz w:val="24"/>
              </w:rPr>
              <w:noBreakHyphen/>
            </w:r>
            <w:r>
              <w:rPr>
                <w:rFonts w:ascii="Times New Roman" w:hAnsi="Times New Roman"/>
                <w:sz w:val="24"/>
              </w:rPr>
              <w:t>áirítear téarmaí agus coinníollacha uile na hionstraime.</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ECD68" w14:textId="77777777" w:rsidR="005E2ABC" w:rsidRDefault="005E2ABC" w:rsidP="00C85971">
      <w:r>
        <w:separator/>
      </w:r>
    </w:p>
  </w:endnote>
  <w:endnote w:type="continuationSeparator" w:id="0">
    <w:p w14:paraId="08256E03" w14:textId="77777777" w:rsidR="005E2ABC" w:rsidRDefault="005E2ABC"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C0FB5" w14:textId="77777777" w:rsidR="005E2ABC" w:rsidRDefault="005E2ABC" w:rsidP="00C85971">
      <w:r>
        <w:separator/>
      </w:r>
    </w:p>
  </w:footnote>
  <w:footnote w:type="continuationSeparator" w:id="0">
    <w:p w14:paraId="7AF1DD2A" w14:textId="77777777" w:rsidR="005E2ABC" w:rsidRDefault="005E2ABC"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color w:val="800080"/>
            <w:sz w:val="18"/>
            <w:u w:val="single"/>
          </w:rPr>
          <w:t>IO L 176, 27.6.2013, lch. 1</w:t>
        </w:r>
      </w:hyperlink>
      <w:r>
        <w:rPr>
          <w:color w:val="800080"/>
          <w:sz w:val="18"/>
          <w:u w:val="single"/>
        </w:rPr>
        <w:t xml:space="preserve">; </w:t>
      </w:r>
      <w:hyperlink r:id="rId2" w:history="1">
        <w:r>
          <w:rPr>
            <w:rStyle w:val="Hyperlink"/>
            <w:sz w:val="18"/>
          </w:rPr>
          <w:t>Rialachán - AE - 2024/1623 - GA - EUR-Lex (europa.eu)</w:t>
        </w:r>
      </w:hyperlink>
      <w:r>
        <w:rPr>
          <w:color w:val="444444"/>
        </w:rPr>
        <w:t>)</w:t>
      </w:r>
      <w: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 xml:space="preserve"> </w:t>
      </w:r>
      <w:r>
        <w:tab/>
        <w:t>TREOIR (AE) 2019/879 Ó PHARLAIMINT NA hEORPA AGUS ón gCOMHAIRLE an 20 Bealtaine 2019 lena leasaítear Treoir 2014/59/AE maidir le hacmhainneacht ionsúcháin caillteanais agus acmhainneacht athchaipitliúcháin institiúidí creidmheasa agus gnólachtaí infheistíochta agus Treoir 98/26/CE (IO L 150, 7.6.2019, lch.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0618692" id="_x0000_t202" coordsize="21600,21600" o:spt="202" path="m,l,21600r21600,l21600,xe">
              <v:stroke joinstyle="miter"/>
              <v:path gradientshapeok="t" o:connecttype="rect"/>
            </v:shapetype>
            <v:shape id="Text Box 2" o:spid="_x0000_s1026" type="#_x0000_t202" alt="Úsáid Rialta Ú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Úsáid Rialta Ú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26F87F5" id="_x0000_t202" coordsize="21600,21600" o:spt="202" path="m,l,21600r21600,l21600,xe">
              <v:stroke joinstyle="miter"/>
              <v:path gradientshapeok="t" o:connecttype="rect"/>
            </v:shapetype>
            <v:shape id="Text Box 1" o:spid="_x0000_s1028" type="#_x0000_t202" alt="Úsáid Rialta Ú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5E2ABC"/>
    <w:rsid w:val="0085507F"/>
    <w:rsid w:val="00992165"/>
    <w:rsid w:val="009F2EA4"/>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G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F90DBA-CE6F-46A0-A12D-8EE43C32C623}"/>
</file>

<file path=customXml/itemProps2.xml><?xml version="1.0" encoding="utf-8"?>
<ds:datastoreItem xmlns:ds="http://schemas.openxmlformats.org/officeDocument/2006/customXml" ds:itemID="{A8309747-3AA9-49A3-8265-DB15024F173E}"/>
</file>

<file path=customXml/itemProps3.xml><?xml version="1.0" encoding="utf-8"?>
<ds:datastoreItem xmlns:ds="http://schemas.openxmlformats.org/officeDocument/2006/customXml" ds:itemID="{ABE1C6F0-0AE5-4C5B-8E90-7D0D16A563D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27</Pages>
  <Words>7876</Words>
  <Characters>44738</Characters>
  <Application>Microsoft Office Word</Application>
  <DocSecurity>0</DocSecurity>
  <Lines>1065</Lines>
  <Paragraphs>604</Paragraphs>
  <ScaleCrop>false</ScaleCrop>
  <Company>European Banking Authority</Company>
  <LinksUpToDate>false</LinksUpToDate>
  <CharactersWithSpaces>52010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LAGAN Jack (DGT)</cp:lastModifiedBy>
  <cp:revision>6</cp:revision>
  <dcterms:created xsi:type="dcterms:W3CDTF">2021-03-11T11:52:00Z</dcterms:created>
  <dcterms:modified xsi:type="dcterms:W3CDTF">2024-10-17T14:22:00Z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