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E59E" w14:textId="77777777" w:rsidR="00965CEB" w:rsidRPr="007F4CC8" w:rsidRDefault="00965CEB" w:rsidP="00965CEB">
      <w:pPr>
        <w:pStyle w:val="Annexetitre"/>
        <w:spacing w:after="240"/>
        <w:rPr>
          <w:u w:val="none"/>
        </w:rPr>
      </w:pPr>
      <w:r>
        <w:rPr>
          <w:u w:val="none"/>
        </w:rPr>
        <w:t>PRILOG XXXIV. – Upute za objavu obrazaca za politiku primitaka</w:t>
      </w:r>
    </w:p>
    <w:p w14:paraId="27BC952C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  <w:lang w:val="en-GB"/>
        </w:rPr>
      </w:pPr>
    </w:p>
    <w:p w14:paraId="08B38A5D" w14:textId="415D4803" w:rsidR="00965CEB" w:rsidRPr="00DD0C4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Tablica EU REMA – Politika primitaka: </w:t>
      </w:r>
      <w:r w:rsidR="00B35158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leksibilan format</w:t>
      </w:r>
    </w:p>
    <w:p w14:paraId="6ACFB470" w14:textId="1A85C375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objavljuju informacije iz članka 450. stavka 1. točaka (a), (b), (c), (d), (e), (f), (j) i (k) i članka 450. stavka 2. CRR-a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  <w:footnoteReference w:id="1"/>
      </w:r>
      <w:r>
        <w:rPr>
          <w:rFonts w:ascii="Times New Roman" w:hAnsi="Times New Roman"/>
          <w:color w:val="auto"/>
          <w:sz w:val="24"/>
        </w:rPr>
        <w:t xml:space="preserve"> prateći upute u nastavku ovog Priloga za popunjavanje tablice EU REMA iz Priloga XXXIII. IT rješenjima EBA-e.</w:t>
      </w:r>
    </w:p>
    <w:p w14:paraId="3D4A1A0C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Ova tablica ima fleksibilan format. Ako institucije primjenjuju različit format, dostavljaju informacije koje su usporedive s informacijama koje se traže u ovoj tablici, sa sličnom razinom detaljnosti i uključujući sve potrebne sadržajne informacije.</w:t>
      </w:r>
    </w:p>
    <w:p w14:paraId="5ED60910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Za potrebe ove tablice i obrazaca iz ovog Priloga, dodjela znači odobravanje varijabilnih primitaka za posebno razdoblje obračuna, neovisno od stvarnog trenutka isplate dodijeljenog iznosa.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o tijelima koja nadziru primitke. Objave uključuju:</w:t>
            </w:r>
          </w:p>
          <w:p w14:paraId="1488B17D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naziv, sastav i mandat glavnog tijela (upravljačko tijelo i odbor za primitke ako je osnovan) koje nadzire politiku primitaka i broj sastanaka koje je to glavno tijelo održalo tijekom financijske godine;</w:t>
            </w:r>
          </w:p>
          <w:p w14:paraId="5B0DD549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vanjske konzultante čiji su savjeti zatraženi, tijelo koje ih je angažiralo i u kojim područjima politike primitaka;</w:t>
            </w:r>
          </w:p>
          <w:p w14:paraId="3CBC394C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opis opsega institucijine politike primitaka (npr. prema regijama, poslovnim linijama), uključujući opseg u kojem je primjenjiva na društva kćeri i podružnice u trećim zemljama;</w:t>
            </w:r>
          </w:p>
          <w:p w14:paraId="1BEEE20B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zaposlenika ili kategorija zaposlenika čije profesionalne aktivnosti imaju značajan utjecaj na profil rizičnosti institucija (identificirani zaposlenici).</w:t>
            </w:r>
          </w:p>
        </w:tc>
      </w:tr>
      <w:tr w:rsidR="00965CEB" w:rsidRPr="007F4CC8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o obliku i strukturi sustava primitaka za identificirane zaposlenike. Objave uključuju:</w:t>
            </w:r>
          </w:p>
          <w:p w14:paraId="363C45D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pregled ključnih značajki i ciljeva politike primitaka, informacije o postupku odlučivanja koji se primjenjuje pri određivanju politike primitaka te ulozi relevantnih dionika (npr. sastanak dioničara);</w:t>
            </w:r>
          </w:p>
          <w:p w14:paraId="415080E8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informacije o kriterijima koji se primjenjuju za mjerenje uspješnosti te </w:t>
            </w:r>
            <w:r>
              <w:rPr>
                <w:rFonts w:ascii="Times New Roman" w:hAnsi="Times New Roman"/>
                <w:i/>
                <w:sz w:val="24"/>
              </w:rPr>
              <w:t>ex ante</w:t>
            </w:r>
            <w:r>
              <w:rPr>
                <w:rFonts w:ascii="Times New Roman" w:hAnsi="Times New Roman"/>
                <w:sz w:val="24"/>
              </w:rPr>
              <w:t xml:space="preserve"> i </w:t>
            </w:r>
            <w:r>
              <w:rPr>
                <w:rFonts w:ascii="Times New Roman" w:hAnsi="Times New Roman"/>
                <w:i/>
                <w:sz w:val="24"/>
              </w:rPr>
              <w:t>ex post</w:t>
            </w:r>
            <w:r>
              <w:rPr>
                <w:rFonts w:ascii="Times New Roman" w:hAnsi="Times New Roman"/>
                <w:sz w:val="24"/>
              </w:rPr>
              <w:t xml:space="preserve"> prilagodbu rizicima;</w:t>
            </w:r>
          </w:p>
          <w:p w14:paraId="486E0D69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informacije o tome je li upravljačko tijelo, ili odbor za primitke ako je osnovan, preispitalo politiku primitaka institucije tijekom protekle godine te, ako jest, pregled svih unesenih promjena, obrazloženje tih promjena i njihov utjecaj na primitke;</w:t>
            </w:r>
          </w:p>
          <w:p w14:paraId="410559C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informacije o tome kako institucija osigurava isplatu primitaka zaposlenicima unutarnje kontrole neovisno o društvima koja nadziru;</w:t>
            </w:r>
          </w:p>
          <w:p w14:paraId="0551D89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politike i kriteriji primijenjeni na dodjelu zajamčenih varijabilnih primitaka i otpremnina.</w:t>
            </w:r>
          </w:p>
        </w:tc>
      </w:tr>
      <w:tr w:rsidR="00965CEB" w:rsidRPr="007F4CC8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(c)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39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Opis načina na koji se u postupcima primitaka vodi računa o postojećim i budućim rizicima. </w:t>
            </w:r>
          </w:p>
          <w:p w14:paraId="5A14C6D4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Objave uključuju pregled ključnih rizika, njihovo mjerenje te kako te mjere utječu na primitke.</w:t>
            </w:r>
          </w:p>
        </w:tc>
      </w:tr>
      <w:tr w:rsidR="00965CEB" w:rsidRPr="007F4CC8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Omjere između fiksnih i varijabilnih primitaka određene u skladu s člankom 94. stavkom 1. točkom (g) Direktive (EU) 2013/36(„CRD”)</w:t>
            </w:r>
            <w:r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5CEB" w:rsidRPr="007F4CC8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načina na koji institucija nastoji povezati uspješnost u razdoblju njezina mjerenja s razinama primitaka.</w:t>
            </w:r>
          </w:p>
          <w:p w14:paraId="2C4FFE4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Objave uključuju:</w:t>
            </w:r>
          </w:p>
          <w:p w14:paraId="13DAA83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pregled glavnih kriterija i pokazatelja uspješnosti za instituciju, poslovne linije i pojedince.</w:t>
            </w:r>
          </w:p>
          <w:p w14:paraId="4673DED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Pregled načina na koji su iznosi pojedinačnih varijabilnih primitaka povezani s uspješnošću institucije i pojedinaca.</w:t>
            </w:r>
          </w:p>
          <w:p w14:paraId="66395D1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Informacije o kriterijima na temelju kojih se određuje ravnoteža između različitih vrsta dodijeljenih instrumenata, uključujući dionice, istovrijedne vlasničke udjele, opcije i druge instrumente.</w:t>
            </w:r>
          </w:p>
          <w:p w14:paraId="41B4F38D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o mjerama koje će institucija poduzeti radi usklađenja varijabilnog primitka ako su pokazatelji uspješnosti slabi, uključujući kriterije institucije za određivanje pokazatelja uspješnosti kad se pokazatelji uspješnosti smatraju „slabima”. U skladu s člankom 94. stavkom 1. točkom (n) CRD-a, da bi se varijabilni primici isplatili ili stekli moraju biti opravdani s obzirom na uspješnost institucije, poslovne jedinice i pojedinca. Institucije objašnjavaju kriterije/pragove kojima se utvrđuje da je uspješnost slaba i da to ne opravdava isplatu ili stjecanje varijabilnih primitaka.</w:t>
            </w:r>
          </w:p>
        </w:tc>
      </w:tr>
      <w:tr w:rsidR="00965CEB" w:rsidRPr="007F4CC8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načina na koji institucija nastoji uskladiti primitke i dugoročnu uspješnost.</w:t>
            </w:r>
          </w:p>
          <w:p w14:paraId="6FD7FD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Objave uključuju:</w:t>
            </w:r>
          </w:p>
          <w:p w14:paraId="4C34D32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pregled politike institucije o odgodi, isplati u instrumentima, razdobljima zadržavanja i prijenosu prava iz varijabilnih primitaka, među ostalim i kada se ono razlikuje među zaposlenicima ili kategorijama zaposlenika.</w:t>
            </w:r>
          </w:p>
          <w:p w14:paraId="21961ED2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Informacije o kriterijima institucije za </w:t>
            </w:r>
            <w:r>
              <w:rPr>
                <w:rFonts w:ascii="Times New Roman" w:hAnsi="Times New Roman"/>
                <w:i/>
                <w:sz w:val="24"/>
              </w:rPr>
              <w:t>ex post</w:t>
            </w:r>
            <w:r>
              <w:rPr>
                <w:rFonts w:ascii="Times New Roman" w:hAnsi="Times New Roman"/>
                <w:sz w:val="24"/>
              </w:rPr>
              <w:t xml:space="preserve"> usklađenja (malus za vrijeme odgode i povrat preplaćenih sredstava nakon prijenosa prava iz primitaka, ako je dopušteno nacionalnim pravom).</w:t>
            </w:r>
          </w:p>
          <w:p w14:paraId="17291DF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Ovisno o slučaju, zahtjevi o stjecanju dionica koji se mogu primijeniti na identificirane zaposlenike.</w:t>
            </w:r>
          </w:p>
        </w:tc>
      </w:tr>
      <w:tr w:rsidR="00965CEB" w:rsidRPr="007F4CC8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(g)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glavnih parametara i obrazloženje svih shema varijabilnih komponenti primitaka te drugih negotovinskih primanja, kako je navedeno u članku 450. stavku 1. točki (f) CRR-a. Objave uključuju:</w:t>
            </w:r>
          </w:p>
          <w:p w14:paraId="41EACCD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Informacije o specifičnim pokazateljima rizika/uspješnosti na temelju kojih se određuju varijabilne komponente primitka te kriterijima na temelju kojih se određuje ravnoteža između različitih vrsta dodijeljenih instrumenata, uključujući dionice, istovrijedne vlasničke udjele, instrumente povezane s dionicama, istovrijedne nenovčane instrumente, opcije i druge instrumente.</w:t>
            </w:r>
          </w:p>
        </w:tc>
      </w:tr>
      <w:tr w:rsidR="00965CEB" w:rsidRPr="007F4CC8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zahtjev relevantne države članice ili nadležnog tijela, ukupne primitke svakog člana upravljačkog tijela ili višeg rukovodstva, kako je navedeno u članku 450. stavku 1. točki (j) CRR-a.</w:t>
            </w:r>
          </w:p>
        </w:tc>
      </w:tr>
      <w:tr w:rsidR="00965CEB" w:rsidRPr="007F4CC8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i.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o tome može li institucija imati koristi od odstupanja utvrđenog u članku 94. stavku 3. CRD-a kako je navedeno u članku 450. stavku 1. točki (k) CRR-a.</w:t>
            </w:r>
          </w:p>
          <w:p w14:paraId="43880B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potrebe ove točke, institucije koje imaju koristi od tog odstupanja navode je li osnova za to točka (a) i/ili točka (b) članka 94. stavka 3. CRD-a. Navode i na koje zahtjeve u pogledu primitaka primjenjuju odstupanja, (tj. članak 94. stavak 1. točku (l) i/ili (m) i/ili (o) CRD-a), broj zaposlenika koji imaju koristi od odstupanja i njihove ukupne primitke, podijeljeno na fiksne i varijabilne primitke.</w:t>
            </w:r>
          </w:p>
        </w:tc>
      </w:tr>
      <w:tr w:rsidR="00965CEB" w:rsidRPr="007F4CC8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(j)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Velike institucije objavljuju kvantitativne informacije o primicima njihova kolektivnog upravljačkog tijela, pri čemu se razlikuju članovi s izvršnim i neizvršnim funkcijama, kako je navedeno u članku 450. stavku 2. CRR-a.</w:t>
            </w:r>
          </w:p>
        </w:tc>
      </w:tr>
    </w:tbl>
    <w:p w14:paraId="253E4D2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22D5C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D70938D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12D97B04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3C51066B" w14:textId="505EBE56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REM1 – Primici dodijeljeni za financijsku godinu: </w:t>
      </w:r>
      <w:r w:rsidR="00B35158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iksan format</w:t>
      </w:r>
    </w:p>
    <w:p w14:paraId="0B701908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primjenjuju upute u nastavku ovog Priloga za popunjavanje obrasca EU REM1 iz Priloga XXXIII. ovoj Provedbenoj uredbi, u skladu s člankom 450. stavkom 1. točkom (h) podtočkama i.–ii. CRR-a.</w:t>
      </w:r>
    </w:p>
    <w:p w14:paraId="667CF96F" w14:textId="77777777" w:rsidR="00965CEB" w:rsidRPr="007F4CC8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i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identificiranih zaposlenika</w:t>
            </w:r>
          </w:p>
          <w:p w14:paraId="23AE869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Broj zaposlenika čije profesionalne aktivnosti imaju značajan utjecaj na profil rizičnosti institucija u skladu s člankom 92. CRD-a i Delegiranom uredbom </w:t>
            </w:r>
            <w:r>
              <w:rPr>
                <w:rFonts w:ascii="Times New Roman" w:hAnsi="Times New Roman"/>
                <w:sz w:val="24"/>
              </w:rPr>
              <w:lastRenderedPageBreak/>
              <w:t>Komisije o identificiranim zaposlenicima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o primjeni članka 94. stavka 2. CRD-a (identificirani zaposlenici) i koji su korisnici komponenata primitaka navedenih u ovom obrascu. Izračunava se primjenom pristupa EPRV (ekvivalent punog radnog vremena) za identificirane zaposlenike osim članova upravljačkog tijela pri čemu se brojevi objavljuju kao broj zaposlenika.</w:t>
            </w:r>
          </w:p>
        </w:tc>
      </w:tr>
      <w:tr w:rsidR="00965CEB" w:rsidRPr="007F4CC8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fiksni primici</w:t>
            </w:r>
          </w:p>
          <w:p w14:paraId="03654C0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3 i 7 ovog obrasca.</w:t>
            </w:r>
          </w:p>
        </w:tc>
      </w:tr>
      <w:tr w:rsidR="00965CEB" w:rsidRPr="007F4CC8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novčani</w:t>
            </w:r>
          </w:p>
          <w:p w14:paraId="1A2351D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novčanih primitaka u okviru fiksnih primitaka.</w:t>
            </w:r>
          </w:p>
        </w:tc>
      </w:tr>
      <w:tr w:rsidR="00965CEB" w:rsidRPr="007F4CC8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 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dionice ili istovrijedni vlasnički udjeli</w:t>
            </w:r>
          </w:p>
          <w:p w14:paraId="14E3789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dionica ili istovrijednih vlasničkih udjela, ovisno o pravnoj strukturi dotične institucije iz članka 94. stavka 1. točke (l) podtočke i. CRD-a, u okviru fiksnih primitaka.</w:t>
            </w:r>
          </w:p>
        </w:tc>
      </w:tr>
      <w:tr w:rsidR="00965CEB" w:rsidRPr="007F4CC8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345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Od čega: instrumenti povezani s dionicama ili istovrijedni nenovčani instrumenti </w:t>
            </w:r>
          </w:p>
          <w:p w14:paraId="54EF89E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instrumenata povezanih s dionicama ili istovrijednih nenovčanih instrumenata iz članka 94. stavka 1. točke (l) podtočke i. CRD-a, u okviru fiksnih primitaka.</w:t>
            </w:r>
          </w:p>
        </w:tc>
      </w:tr>
      <w:tr w:rsidR="00965CEB" w:rsidRPr="007F4CC8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ostali instrumenti</w:t>
            </w:r>
          </w:p>
          <w:p w14:paraId="06C24EE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ostalih instrumenata iz članka 94. stavka 1. točke (l) podtočke ii. CRD-a, u okviru fiksnih primitaka.</w:t>
            </w:r>
          </w:p>
        </w:tc>
      </w:tr>
      <w:tr w:rsidR="00965CEB" w:rsidRPr="007F4CC8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ostali oblici</w:t>
            </w:r>
          </w:p>
          <w:p w14:paraId="35C192C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fiksnih primitaka dodijeljeni za financijsku godinu koji nisu objavljeni u drugim redcima pod naslovom ukupni fiksni primici.</w:t>
            </w:r>
          </w:p>
          <w:p w14:paraId="5E279F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 može uključivati proporcionalne redovite mirovinske doprinose ili pogodnosti (ako te pogodnosti ne uzimaju u obzir kriterije uspješnosti) iz uvodne izjave 64. CRD-a ili druge oblike primitaka kao što su naknade za korištenje automobila.</w:t>
            </w:r>
          </w:p>
        </w:tc>
      </w:tr>
      <w:tr w:rsidR="00965CEB" w:rsidRPr="007F4CC8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varijabilni primici</w:t>
            </w:r>
          </w:p>
          <w:p w14:paraId="00FC93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11, EU-13a, EU-13b, EU-14x i 15 ovog obrasca.</w:t>
            </w:r>
          </w:p>
          <w:p w14:paraId="74BA85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svih komponenata primitaka koji nisu fiksni primici objavljeni u retku 2 ovog obrasca, uključujući zajamčene varijabilne primitke i otpremnine dodijeljene tijekom te godine.</w:t>
            </w:r>
          </w:p>
        </w:tc>
      </w:tr>
      <w:tr w:rsidR="00965CEB" w:rsidRPr="007F4CC8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novčanih</w:t>
            </w:r>
          </w:p>
          <w:p w14:paraId="2BEE787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novčanih primitaka u okviru varijabilnih primitaka.</w:t>
            </w:r>
          </w:p>
        </w:tc>
      </w:tr>
      <w:tr w:rsidR="00965CEB" w:rsidRPr="007F4CC8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77777777" w:rsidR="00965CEB" w:rsidRPr="00346640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12, EU-14a, EU-14b, EU-14y i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odgođeni</w:t>
            </w:r>
          </w:p>
          <w:p w14:paraId="151C1A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varijabilnih primitaka prema različitim komponentama koji su odgođeni, utvrđeni u skladu s člankom 94. CRD-a.</w:t>
            </w:r>
          </w:p>
        </w:tc>
      </w:tr>
      <w:tr w:rsidR="00965CEB" w:rsidRPr="007F4CC8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dionice ili istovrijedni vlasnički udjeli</w:t>
            </w:r>
          </w:p>
          <w:p w14:paraId="4498A7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dionica ili istovjetnih vlasničkih udjela, ovisno o pravnoj strukturi dotične institucije iz članka 94. stavka 1. točke (l) podtočke i. CRD-a, u okviru varijabilnih primitaka.</w:t>
            </w:r>
          </w:p>
        </w:tc>
      </w:tr>
      <w:tr w:rsidR="00965CEB" w:rsidRPr="007F4CC8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D75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od čega: instrumenti povezani s dionicama ili istovrijedni nenovčani instrumenti </w:t>
            </w:r>
          </w:p>
          <w:p w14:paraId="6FA62A3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instrumenata povezanih s dionicama ili istovrijednih nenovčanih instrumenata iz članka 94. stavka 1. točke (l) podtočke i. CRD-a, u okviru varijabilnih primitaka.</w:t>
            </w:r>
          </w:p>
        </w:tc>
      </w:tr>
      <w:tr w:rsidR="00965CEB" w:rsidRPr="007F4CC8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ostali instrumenti</w:t>
            </w:r>
          </w:p>
          <w:p w14:paraId="4D8E1D0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ostalih instrumenata iz članka 94. stavka 1. točke (l) podtočke ii. CRD-a, u okviru varijabilnih primitaka.</w:t>
            </w:r>
          </w:p>
        </w:tc>
      </w:tr>
      <w:tr w:rsidR="00965CEB" w:rsidRPr="007F4CC8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čega: ostali oblici</w:t>
            </w:r>
          </w:p>
          <w:p w14:paraId="236742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varijabilnih primitaka dodijeljeni za financijsku godinu koji nisu objavljeni u drugim redcima pod naslovom varijabilni primici.</w:t>
            </w:r>
          </w:p>
        </w:tc>
      </w:tr>
      <w:tr w:rsidR="00965CEB" w:rsidRPr="007F4CC8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primici</w:t>
            </w:r>
          </w:p>
          <w:p w14:paraId="7D746BF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2 i 10 ovog obrasca.</w:t>
            </w:r>
          </w:p>
        </w:tc>
      </w:tr>
      <w:tr w:rsidR="00965CEB" w:rsidRPr="007F4CC8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Upravljačko tijelo, nadzorna funkcija</w:t>
            </w:r>
          </w:p>
          <w:p w14:paraId="5B08524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Upravljačko tijelo u nadzornoj funkciji, kao upravljačko tijelo u ulozi nadziranja i praćenja odlučivanja u vezi s upravljanjem, kako je definirano u članku 3. stavku 1. točki 8. CRD-a. </w:t>
            </w:r>
          </w:p>
          <w:p w14:paraId="69498C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objavljuju informacije na temelju broja zaposlenika. </w:t>
            </w:r>
          </w:p>
          <w:p w14:paraId="45A26C8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člankom 13. CRR-a matična institucija iz EU-a objavljuje te informacije na osnovi svojeg konsolidiranog stanja, a velika društva kćeri matičnih institucija iz EU-a objavljuju te informacije na pojedinačnoj osnovi ili, ako je primjenjivo u skladu s ovom Uredbom i CRD-om, na potkonsolidiranoj osnovi. Subjekt koji objavljuje podatke u ovoj rubrici navodi informacije o svojem upravljačkom tijelu. Ako je u skladu s člancima 6. i 13. CRR-a objava na konsolidiranoj ili potkonsolidiranoj razini, informacije o identificiranim zaposlenicima upravljačkih tijela društava kćeri objavljuje se u okviru relevantnog dijela poslovanja.</w:t>
            </w:r>
          </w:p>
        </w:tc>
      </w:tr>
      <w:tr w:rsidR="00965CEB" w:rsidRPr="007F4CC8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F36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Upravljačko tijelo, upravljačka funkcija </w:t>
            </w:r>
          </w:p>
          <w:p w14:paraId="286AC6E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Članovi upravljačkog tijela koji su odgovorni za upravljačke funkcije.</w:t>
            </w:r>
          </w:p>
          <w:p w14:paraId="235DAD7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informacije na temelju broja zaposlenika.</w:t>
            </w:r>
          </w:p>
          <w:p w14:paraId="5BD4796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Institucije objavljuju informacije na temelju broja zaposlenika. U skladu s člankom 13. CRR-a. Matične institucije iz EU-a objavljuju te informacije na osnovi svojeg konsolidiranog stanja, a velika društva kćeri matičnih institucija iz EU-a objavljuju te informacije na pojedinačnoj osnovi ili, ako je primjenjivo u skladu s ovom Uredbom i CRD-om, na potkonsolidiranoj osnovi. Subjekt koji objavljuje podatke u ovom stupcu navodi informacije o svojem upravljačkom tijelu. Ako je u skladu s člancima 6. i 13. CRR-a objava na konsolidiranoj ili potkonsolidiranoj razini, informacije o identificiranim zaposlenicima upravljačkih tijela društava kćeri objavljuje se u okviru relevantnog dijela poslovanja.</w:t>
            </w:r>
          </w:p>
        </w:tc>
      </w:tr>
      <w:tr w:rsidR="00965CEB" w:rsidRPr="007F4CC8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Ostalo više rukovodstvo</w:t>
            </w:r>
          </w:p>
          <w:p w14:paraId="43B1CA8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Više rukovodstvo kako je definirano u članku 3. stavku 1. točki 9. CRD-a.</w:t>
            </w:r>
          </w:p>
          <w:p w14:paraId="16B3B8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broj članova višeg rukovodstva koji nije objavljen u okviru naslova Upravljačko tijelo u upravljačkoj funkciji i Ostali identificirani zaposlenici. Institucije objavljuju informacije na temelju ekvivalenta punog radnog vremena.</w:t>
            </w:r>
          </w:p>
        </w:tc>
      </w:tr>
      <w:tr w:rsidR="00965CEB" w:rsidRPr="007F4CC8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Ostali identificirani zaposlenici</w:t>
            </w:r>
          </w:p>
          <w:p w14:paraId="6ECAE4F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Ostali zaposlenici, osim članova upravljačkog tijela u nadzornoj ili upravljačkoj funkciji i osim višeg rukovodstva, čije profesionalne aktivnosti imaju značajan utjecaj na profil rizičnosti institucije u skladu s kriterijima utvrđenima u Delegiranoj uredbi Komisije o identificiranim zaposlenicima, u skladu s člankom 94. stavkom 2. CRD-a, i prema potrebi dodatno na temelju kriterija institucije. </w:t>
            </w:r>
          </w:p>
          <w:p w14:paraId="78BEE2A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u ovaj obrazac mogu uključiti raščlambu prema dijelovima poslovanja koja je predložena u obrascu EU REM5. Institucije objavljuju informacije na temelju ekvivalenta punog radnog vremena.</w:t>
            </w:r>
          </w:p>
        </w:tc>
      </w:tr>
    </w:tbl>
    <w:p w14:paraId="68C370B5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  <w:lang w:val="en-GB"/>
        </w:rPr>
      </w:pPr>
    </w:p>
    <w:p w14:paraId="2CC7ABEB" w14:textId="6DBD142F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REM2 – Posebne isplate zaposlenicima čije profesionalne aktivnosti imaju značajan utjecaj na profil rizičnosti institucija (identificirani zaposlenici): </w:t>
      </w:r>
      <w:r w:rsidR="000771F5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iksan format</w:t>
      </w:r>
    </w:p>
    <w:p w14:paraId="031B19E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objavljuju informacije iz članka 450. stavka 1. točke (h) podtočaka od v. do vii. CRR-a prateći upute u nastavku ovog Priloga za popunjavanje obrasca EU REM2 iz Priloga XXXIII. ovoj Provedbenoj uredbi.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1, 4 i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identificiranih zaposlenika</w:t>
            </w:r>
          </w:p>
          <w:p w14:paraId="50587A1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identificiranih zaposlenika čije profesionalne aktivnosti imaju značajan utjecaj na profil rizičnosti institucija u skladu s člankom 92. CRD-a i Delegiranom uredbom Komisije o identificiranim zaposlenicima o primjeni članka 94. stavka 2. CRD-a za svaku posebnu komponentu primitaka.</w:t>
            </w:r>
          </w:p>
          <w:p w14:paraId="6D4FEBD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stupce a i b (Upravljačko tijelo) ovog obrasca vrijednost se temelji na broju zaposlenika. Za stupce c i d ovog obrasca vrijednost se izračunava korištenjem metode EPRV (ekvivalent punog radnog vremena).</w:t>
            </w:r>
          </w:p>
          <w:p w14:paraId="2E1869A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Redak 4 ovog obrasca odnosi se na otpremnine dodijeljene u prethodnim razdobljima, a koje su isplaćene tijekom financijske godine (tekuća godina), a redak 6 ovog obrasca na one dodijeljene tijekom financijske godine (tekuća godina).</w:t>
            </w:r>
          </w:p>
        </w:tc>
      </w:tr>
      <w:tr w:rsidR="00965CEB" w:rsidRPr="007F4CC8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Dodijeljeni zajamčeni varijabilni primici – Ukupan iznos</w:t>
            </w:r>
          </w:p>
          <w:p w14:paraId="6D0F7C1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dodijeljenih zajamčenih varijabilnih primitaka, kako je navedeno u članku 94. stavku 1. točki (e) CRD-a.</w:t>
            </w:r>
          </w:p>
        </w:tc>
      </w:tr>
      <w:tr w:rsidR="00965CEB" w:rsidRPr="007F4CC8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 dodijeljeni zajamčeni varijabilni primici isplaćeni tijekom financijske godine koji nisu uzeti u obzir pri ograničavanju bonusa.</w:t>
            </w:r>
          </w:p>
          <w:p w14:paraId="35D0912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dodijeljenih zajamčenih varijabilnih primitaka kako je navedeno u članku 94. stavku 1. točki (e) CRD-a isplaćeni tijekom financijske godine (tekuća godina), koji nisu uzeti u obzir pri ograničavanju bonusa.</w:t>
            </w:r>
          </w:p>
          <w:p w14:paraId="1D5DC4D6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pogledu objavljenih informacija iz članka 450. stavka 1. točke (g) i točke (h) podtočaka v. i vi. CRR-a, institucije jasno navode odražavaju li ukupne kvantitativne informacije o primicima, podijeljene prema području poslovanja, ograničenja bonusa kad su uključene isplate pri zapošljavanju novih radnika i otpremnine.</w:t>
            </w:r>
          </w:p>
        </w:tc>
      </w:tr>
      <w:tr w:rsidR="00965CEB" w:rsidRPr="007F4CC8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Otpremnine dodijeljene u prethodnim razdobljima koje su isplaćene tijekom financijske godine – ukupan iznos</w:t>
            </w:r>
          </w:p>
          <w:p w14:paraId="6BDFFB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otpremnina kako su navedene u članku 94. stavku 1. točki (h) CRD-a dodijeljenih u prethodnim razdobljima i isplaćenih tijekom financijske godine (tekuća godina).</w:t>
            </w:r>
          </w:p>
        </w:tc>
      </w:tr>
      <w:tr w:rsidR="00965CEB" w:rsidRPr="007F4CC8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Otpremnine dodijeljene tijekom financijske godine – ukupan iznos</w:t>
            </w:r>
          </w:p>
          <w:p w14:paraId="370D85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otpremnina kako su navedene u članku 94. stavku 1. točki (h) CRD-a dodijeljenih tijekom financijske godine (tekuća godina).</w:t>
            </w:r>
          </w:p>
        </w:tc>
      </w:tr>
      <w:tr w:rsidR="00965CEB" w:rsidRPr="007F4CC8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čega, otpremnine dodijeljene tijekom financijske godine – isplaćene tijekom financijske godine</w:t>
            </w:r>
          </w:p>
          <w:p w14:paraId="75DA4E0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otpremnina kako su navedene u članku 94. stavku 1. točki (h) CRD-a dodijeljenih tijekom financijske godine koje su isplaćene tijekom financijske godine.</w:t>
            </w:r>
          </w:p>
        </w:tc>
      </w:tr>
      <w:tr w:rsidR="00965CEB" w:rsidRPr="007F4CC8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čega, otpremnine dodijeljene tijekom financijske godine – odgođene</w:t>
            </w:r>
          </w:p>
          <w:p w14:paraId="2B8A3E3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otpremnina kako su navedene u članku 94. stavku 1. točki (h) CRD-a dodijeljenih tijekom financijske godine koje su odgođene, utvrđeni u skladu s člankom 94. CRD-a.</w:t>
            </w:r>
          </w:p>
        </w:tc>
      </w:tr>
      <w:tr w:rsidR="00965CEB" w:rsidRPr="007F4CC8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 otpremnine isplaćene tijekom financijske godine koje nisu uzete u obzir pri ograničenju bonusa</w:t>
            </w:r>
          </w:p>
          <w:p w14:paraId="3020E32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otpremnina kako su navedene u članku 94. stavku 1. točki (h) CRD-a isplaćenih tijekom financijske godine, koje nisu uzete u obzir pri ograničenju bonusa.</w:t>
            </w:r>
          </w:p>
          <w:p w14:paraId="78B7D63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 pogledu objavljenih informacija iz članka 450. stavka 1. točke (g) i točke (h) podtočaka v. i vi. CRR-a, institucije jasno navode odražavaju li ukupne </w:t>
            </w:r>
            <w:r>
              <w:rPr>
                <w:rFonts w:ascii="Times New Roman" w:hAnsi="Times New Roman"/>
                <w:sz w:val="24"/>
              </w:rPr>
              <w:lastRenderedPageBreak/>
              <w:t>kvantitativne informacije o primicima, podijeljene prema području poslovanja, ograničenja bonusa kad su uključene isplate pri zapošljavanju novih radnika i otpremnine.</w:t>
            </w:r>
          </w:p>
        </w:tc>
      </w:tr>
      <w:tr w:rsidR="00965CEB" w:rsidRPr="007F4CC8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čega, otpremnine dodijeljene tijekom financijske godine – najveća isplata koja je dodijeljena jednoj osobi</w:t>
            </w:r>
          </w:p>
          <w:p w14:paraId="69C2783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najviše otpremnine, kako je navedena u članku 94. stavku 1. točki (h) CRD-a, dodijeljene jednoj osobi tijekom financijske godine.</w:t>
            </w:r>
          </w:p>
        </w:tc>
      </w:tr>
      <w:tr w:rsidR="00965CEB" w:rsidRPr="007F4CC8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Upravljačko tijelo, nadzorna funkcija</w:t>
            </w:r>
          </w:p>
          <w:p w14:paraId="3734590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Upravljačko tijelo u nadzornoj funkciji, kao upravljačko tijelo u ulozi nadziranja i praćenja odlučivanja u vezi s upravljanjem, kako je definirano u članku 3. stavku 1. točki 8. CRD-a (broj zaposlenika).</w:t>
            </w:r>
          </w:p>
        </w:tc>
      </w:tr>
      <w:tr w:rsidR="00965CEB" w:rsidRPr="007F4CC8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Upravljačko tijelo, upravljačka funkcija</w:t>
            </w:r>
          </w:p>
          <w:p w14:paraId="1A03D44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Članovi upravljačkog tijela koji su odgovorni za upravljačke funkcije (broj zaposlenika).</w:t>
            </w:r>
          </w:p>
        </w:tc>
      </w:tr>
      <w:tr w:rsidR="00965CEB" w:rsidRPr="007F4CC8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Ostalo više rukovodstvo</w:t>
            </w:r>
          </w:p>
          <w:p w14:paraId="1598A2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Više rukovodstvo kako je definirano u članku 3. stavku 1. točki 9. CRD-a.</w:t>
            </w:r>
          </w:p>
          <w:p w14:paraId="1B942BB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broj članova višeg rukovodstva koji nije objavljen u okviru naslova Upravljačko tijelo u upravljačkoj funkciji i Ostali identificirani zaposlenici (EPRV).</w:t>
            </w:r>
          </w:p>
        </w:tc>
      </w:tr>
      <w:tr w:rsidR="00965CEB" w:rsidRPr="007F4CC8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Ostali identificirani zaposlenici</w:t>
            </w:r>
          </w:p>
          <w:p w14:paraId="01528962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Ostali zaposlenici, osim članova upravljačkog tijela u nadzornoj ili upravljačkoj funkciji i osim višeg rukovodstva, čije profesionalne aktivnosti imaju značajan utjecaj na profil rizičnosti institucije, u skladu s kriterijima utvrđenima u Delegiranoj uredbi Komisije o identificiranim zaposlenicima, u skladu s člankom 94. stavkom 2. CRD-a, i prema potrebi dodatno na temelju kriterija institucije.</w:t>
            </w:r>
          </w:p>
          <w:p w14:paraId="566D1319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u ovaj obrazac mogu uključiti raščlambu prema dijelovima poslovanja predloženu u obrascu EU REM5 (EPRV).</w:t>
            </w:r>
          </w:p>
        </w:tc>
      </w:tr>
    </w:tbl>
    <w:p w14:paraId="760802A7" w14:textId="77777777" w:rsidR="00965CEB" w:rsidRPr="007F4CC8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12A83F3F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REM3 – Odgođeni primici: </w:t>
      </w:r>
      <w:r w:rsidR="00B35158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iksan format</w:t>
      </w:r>
    </w:p>
    <w:p w14:paraId="2F3BCD0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objavljuju informacije iz članka 450. stavka 1. točke (h) podtočaka od iii. do iv. CRR-a prateći upute u nastavku ovog Priloga za popunjavanje obrasca EU REM3 iz Priloga XXXIII. ovoj Provedbenoj uredbi.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Upravljačko tijelo, nadzorna funkcija</w:t>
            </w:r>
          </w:p>
          <w:p w14:paraId="42F62B7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Upravljačko tijelo u nadzornoj funkciji, kao upravljačko tijelo u ulozi nadziranja i praćenja odlučivanja u vezi s upravljanjem, kako je definirano u članku 3. stavku 1. točki 8. CRD-a.</w:t>
            </w:r>
          </w:p>
          <w:p w14:paraId="78EE110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2, 3, 4, 5 i 6 ovog obrasca.</w:t>
            </w:r>
          </w:p>
        </w:tc>
      </w:tr>
      <w:tr w:rsidR="00965CEB" w:rsidRPr="007F4CC8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2, 8, 14 i 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Novčani</w:t>
            </w:r>
          </w:p>
          <w:p w14:paraId="0BC40D8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novčanih primitaka u okviru varijabilnih primitaka.</w:t>
            </w:r>
          </w:p>
        </w:tc>
      </w:tr>
      <w:tr w:rsidR="00965CEB" w:rsidRPr="007F4CC8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3, 9, 15 i 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18A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Dionice ili istovrijedni vlasnički udjeli </w:t>
            </w:r>
          </w:p>
          <w:p w14:paraId="4B63188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dionica ili istovjetnih vlasničkih udjela, ovisno o pravnoj strukturi dotične institucije iz članka 94. stavka 1. točke (l) podtočke i. CRD-a, u okviru varijabilnih primitaka.</w:t>
            </w:r>
          </w:p>
        </w:tc>
      </w:tr>
      <w:tr w:rsidR="00965CEB" w:rsidRPr="007F4CC8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4, 10, 16 i 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439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Instrumenti povezani s dionicama ili istovrijedni nenovčani instrumenti </w:t>
            </w:r>
          </w:p>
          <w:p w14:paraId="362CEB2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instrumenata povezanih s dionicama ili istovrijednih nenovčanih instrumenata iz članka 94. stavka 1. točke (l) podtočke i. CRD-a, u okviru varijabilnih primitaka.</w:t>
            </w:r>
          </w:p>
        </w:tc>
      </w:tr>
      <w:tr w:rsidR="00965CEB" w:rsidRPr="007F4CC8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5, 11, 17 i 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Ostali instrumenti</w:t>
            </w:r>
          </w:p>
          <w:p w14:paraId="4C0BEE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ostalih instrumenata iz članka 94. stavka 1. točke (l) podtočke ii. CRD-a, u okviru varijabilnih primitaka.</w:t>
            </w:r>
          </w:p>
        </w:tc>
      </w:tr>
      <w:tr w:rsidR="00965CEB" w:rsidRPr="007F4CC8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6, 12, 18 i 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Ostali oblici</w:t>
            </w:r>
          </w:p>
          <w:p w14:paraId="05DE9AE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varijabilnih primitaka, osim onih objavljenih u redcima „novčani”, „dionice ili istovjetni vlasnički udjeli, ovisno o pravnoj strukturi dotične institucije ili instrumenti povezani s dionicama ili istovrijedni nenovčani instrumenti” ili „ostali instrumenti”.</w:t>
            </w:r>
          </w:p>
          <w:p w14:paraId="47E931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 može uključivati proporcionalne redovite mirovinske doprinose ili pogodnosti (ako se za te pogodnosti ne uzimaju u obzir kriteriji uspješnosti) iz uvodne izjave 64. CRD-a ili druge oblike primitaka kao što su naknade za korištenje automobila.</w:t>
            </w:r>
          </w:p>
        </w:tc>
      </w:tr>
      <w:tr w:rsidR="00965CEB" w:rsidRPr="007F4CC8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D16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Upravljačko tijelo, upravljačka funkcija </w:t>
            </w:r>
          </w:p>
          <w:p w14:paraId="7D897A2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Članovi upravljačkog tijela koji su odgovorni za upravljačke funkcije; zbroj iznosa iz redaka 8, 9, 10, 11 i 12 ovog obrasca.</w:t>
            </w:r>
          </w:p>
        </w:tc>
      </w:tr>
      <w:tr w:rsidR="00965CEB" w:rsidRPr="007F4CC8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Ostalo više rukovodstvo</w:t>
            </w:r>
          </w:p>
          <w:p w14:paraId="015BE95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Više rukovodstvo kako je definirano u članku 3. stavku 1. točki 9. CRD-a; zbroj iznosa iz redaka 14, 15, 16, 17 i 18 ovog obrasca.</w:t>
            </w:r>
          </w:p>
          <w:p w14:paraId="3E12A11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broj članova višeg rukovodstva koji nije objavljen u okviru naslova Upravljačko tijelo u upravljačkoj funkciji i Ostali identificirani zaposlenici.</w:t>
            </w:r>
          </w:p>
        </w:tc>
      </w:tr>
      <w:tr w:rsidR="00965CEB" w:rsidRPr="007F4CC8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Ostali identificirani zaposlenici</w:t>
            </w:r>
          </w:p>
          <w:p w14:paraId="1561B7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Ostali zaposlenici, osim članova upravljačkog tijela u nadzornoj ili upravljačkoj funkciji i osim višeg rukovodstva, čije profesionalne aktivnosti imaju značajan utjecaj na profil rizičnosti institucije, u skladu s kriterijima utvrđenima u Delegiranoj uredbi Komisije o identificiranim zaposlenicima, u </w:t>
            </w:r>
            <w:r>
              <w:rPr>
                <w:rFonts w:ascii="Times New Roman" w:hAnsi="Times New Roman"/>
                <w:sz w:val="24"/>
              </w:rPr>
              <w:lastRenderedPageBreak/>
              <w:t>skladu s člankom 94. stavkom 2. CRD-a, i prema potrebi dodatno na temelju kriterija institucije. zbroj iznosa iz redaka 20, 21, 22, 23 i 24 ovog obrasca.</w:t>
            </w:r>
          </w:p>
        </w:tc>
      </w:tr>
      <w:tr w:rsidR="00965CEB" w:rsidRPr="007F4CC8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Ukupan iznos</w:t>
            </w:r>
          </w:p>
          <w:p w14:paraId="70B531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iz redaka 1, 7, 13 i 19 ovog obrasca.</w:t>
            </w:r>
          </w:p>
        </w:tc>
      </w:tr>
      <w:tr w:rsidR="00965CEB" w:rsidRPr="007F4CC8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Ukupan </w:t>
            </w:r>
            <w:r>
              <w:rPr>
                <w:rFonts w:ascii="Times New Roman" w:hAnsi="Times New Roman"/>
                <w:b/>
                <w:sz w:val="24"/>
              </w:rPr>
              <w:t>iznos odgođenih primitaka dodijeljenih za prethodna razdoblja uspješnosti</w:t>
            </w:r>
          </w:p>
          <w:p w14:paraId="7D355FC1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odgođenih primitaka, kako su utvrđeni u skladu s člankom 94. CRD-a, dodijeljenih za prethodna razdoblja uspješnosti (zbroj iznosa u stupcima b i c ovog obrasca).</w:t>
            </w:r>
          </w:p>
        </w:tc>
      </w:tr>
      <w:tr w:rsidR="00965CEB" w:rsidRPr="007F4CC8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 iznos za koji se pravo iz primitaka prenosi u financijskoj godini</w:t>
            </w:r>
          </w:p>
          <w:p w14:paraId="1877D636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odgođenih primitaka dodijeljenih za prethodna razdoblja uspješnosti, kako su utvrđeni u skladu s člankom 94. CRD-a, za koji se pravo iz primitaka prenosi u financijskoj godini.</w:t>
            </w:r>
          </w:p>
        </w:tc>
      </w:tr>
      <w:tr w:rsidR="00965CEB" w:rsidRPr="007F4CC8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 iznos za koji se pravo iz primitaka prenosi u narednim financijskim godinama</w:t>
            </w:r>
          </w:p>
          <w:p w14:paraId="41D97AF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odgođenih primitaka dodijeljenih za prethodna razdoblja uspješnosti, kako su utvrđeni u skladu s člankom 94. CRD-a, za koji se pravo iz primitaka prenosi u narednim financijskim godinama.</w:t>
            </w:r>
          </w:p>
        </w:tc>
      </w:tr>
      <w:tr w:rsidR="00965CEB" w:rsidRPr="007F4CC8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usklađenja s uspješnošću izvršenog u financijskoj godini za odgođene primitke za koje se pravo iz primitaka prenosi u financijskoj godini</w:t>
            </w:r>
          </w:p>
          <w:p w14:paraId="1571AC97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usklađenja s uspješnošću za odgođene primitke, kako je utvrđeno u skladu s člankom 94. CRD-a, za koje se pravo iz primitaka prenosi u financijskoj godini.</w:t>
            </w:r>
          </w:p>
        </w:tc>
      </w:tr>
      <w:tr w:rsidR="00965CEB" w:rsidRPr="007F4CC8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usklađenja s uspješnošću izvršenog u financijskoj godini za odgođene primitke za koje se pravo iz primitaka prenosi u narednim financijskim godinama</w:t>
            </w:r>
          </w:p>
          <w:p w14:paraId="2D3814D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usklađenja s uspješnošću za odgođene primitke, kako je utvrđeno u skladu s člankom 94. CRD-a, za koje se pravo iz primitaka prenosi u narednim financijskim godinama.</w:t>
            </w:r>
          </w:p>
        </w:tc>
      </w:tr>
      <w:tr w:rsidR="00965CEB" w:rsidRPr="007F4CC8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Ukupan iznos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usklađenja tijekom financijske godine zbog implicitnih </w:t>
            </w:r>
            <w:r>
              <w:rPr>
                <w:rFonts w:ascii="Times New Roman" w:hAnsi="Times New Roman"/>
                <w:b/>
                <w:i/>
                <w:sz w:val="24"/>
              </w:rPr>
              <w:t>ex post</w:t>
            </w:r>
            <w:r>
              <w:rPr>
                <w:rFonts w:ascii="Times New Roman" w:hAnsi="Times New Roman"/>
                <w:b/>
                <w:sz w:val="24"/>
              </w:rPr>
              <w:t xml:space="preserve"> usklađenja tijekom financijske godine (tj. promjene vrijednosti odgođenih primitaka zbog promjena cijena instrumenata)</w:t>
            </w:r>
          </w:p>
          <w:p w14:paraId="6472C5F0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Ako je relevantno iznos promjena vrijednosti tijekom financijske godine zbog implicitnih </w:t>
            </w:r>
            <w:r>
              <w:rPr>
                <w:rFonts w:ascii="Times New Roman" w:hAnsi="Times New Roman"/>
                <w:i/>
                <w:sz w:val="24"/>
              </w:rPr>
              <w:t>ex post</w:t>
            </w:r>
            <w:r>
              <w:rPr>
                <w:rFonts w:ascii="Times New Roman" w:hAnsi="Times New Roman"/>
                <w:sz w:val="24"/>
              </w:rPr>
              <w:t xml:space="preserve"> usklađenja, kao što su promjene vrijednosti odgođenih primitaka zbog promjena cijena instrumenata, procijenjene u okviru mogućnosti. </w:t>
            </w:r>
          </w:p>
        </w:tc>
      </w:tr>
      <w:tr w:rsidR="00965CEB" w:rsidRPr="007F4CC8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EU – 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Ukupan iznos odgođenih primitaka dodijeljenih prije financijske godine stvarno isplaćenih tijekom financijske godine</w:t>
            </w:r>
          </w:p>
          <w:p w14:paraId="711625D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Iznos odgođenih primitaka, kako su utvrđeni u skladu s člankom 94. CRD-a, koji je isplaćen tijekom financijske godine.</w:t>
            </w:r>
          </w:p>
          <w:p w14:paraId="79B6CE2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Čim su odgođeni primici stečeni smatra se da su isplaćeni.</w:t>
            </w:r>
          </w:p>
        </w:tc>
      </w:tr>
      <w:tr w:rsidR="00965CEB" w:rsidRPr="007F4CC8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EU –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7479E6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Ukupan iznos odgođenih primitaka dodijeljenih za prethodno razdoblje uspješnosti za koji je pravo iz primitaka bilo preneseno, ali je predmet razdoblja zadržavanja</w:t>
            </w:r>
          </w:p>
          <w:p w14:paraId="64A6D4B4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Ukupan iznos odgođenih primitaka dodijeljenih za prethodno razdoblje uspješnosti za koji je pravo iz primitaka bilo preneseno, ali je predmet razdoblja zadržavanja, kako je utvrđeno u skladu s člankom 94. CRD-a.</w:t>
            </w:r>
          </w:p>
        </w:tc>
      </w:tr>
    </w:tbl>
    <w:p w14:paraId="407F372C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19736873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REM4 – Primici od milijun EUR ili više po godini: </w:t>
      </w:r>
      <w:r w:rsidR="00B35158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iksan format</w:t>
      </w:r>
    </w:p>
    <w:p w14:paraId="6DEF9BC5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objavljuju informacije iz članka450. stavka 1. točke (i) CRR-a prateći upute u nastavku ovog Priloga za popunjavanje obrasca EU REM4 iz Priloga XXXIII. ovoj Provedbenoj uredbi.</w:t>
      </w:r>
    </w:p>
    <w:p w14:paraId="1C37B7B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Podaci se dostavljaju s iznosima u EUR na kraju računovodstvene godine. Svi iznosi objavljuju se kao cijeli iznosi, tj. nezaokruženi iznosi, u eurima (npr. EUR 1 234 567 umjesto 1,2 milijuna EUR). Ako su primici u valuti koja nije EUR, za konverziju konsolidiranih iznosa koji se objavljuju koristi se tečaj koji Komisija koristi za financijsko programiranje i proračun za prosinac izvještajne godine.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1 do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Primici između milijun i 5 milijuna EUR po financijskoj godini, raščlanjeni po razredima od 500 000 EUR</w:t>
            </w:r>
          </w:p>
        </w:tc>
      </w:tr>
      <w:tr w:rsidR="00965CEB" w:rsidRPr="007F4CC8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9 do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Primici od više od 5 milijuna EUR po financijskoj godini, raščlanjeni po razredima od milijun EUR</w:t>
            </w:r>
          </w:p>
        </w:tc>
      </w:tr>
      <w:tr w:rsidR="00965CEB" w:rsidRPr="007F4CC8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identificiranih zaposlenika čiji primici iznose milijun EUR ili više po financijskoj godini.</w:t>
            </w:r>
          </w:p>
          <w:p w14:paraId="760880E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informacije na temelju ekvivalenta punog radnog vremena.</w:t>
            </w:r>
          </w:p>
        </w:tc>
      </w:tr>
    </w:tbl>
    <w:p w14:paraId="65FA28BB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238CF8CC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REM5 – Informacije o zaposlenicima čije profesionalne aktivnosti imaju značajan utjecaj na profil rizičnosti institucija (identificirani zaposlenici): </w:t>
      </w:r>
      <w:r w:rsidR="000771F5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>iksan format</w:t>
      </w:r>
    </w:p>
    <w:p w14:paraId="247BF82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objavljuju informacije iz članka 450. stavka 1. točke (g) CRR-a prateći upute u nastavku ovog Priloga za popunjavanje obrasca EU REM5 iz Priloga XXXIII. ovoj Provedbenoj uredbi.</w:t>
      </w:r>
    </w:p>
    <w:p w14:paraId="42ECBD7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Kad je riječ o stupcima u kojima su raščlanjeni dijelovi poslovanja, svo financiranje, uključujući financiranje velikih klijenata, uključuje se u financiranje stanovništva. Za investicijsko bankarstvo uključuje korporativno financiranje te trgovanje i prodaju. Dodatne smjernice o aktivnostima koje su obuhvaćene u tim poslovnim linijama nalaze </w:t>
      </w:r>
      <w:r>
        <w:rPr>
          <w:rFonts w:ascii="Times New Roman" w:hAnsi="Times New Roman"/>
          <w:color w:val="auto"/>
          <w:sz w:val="24"/>
        </w:rPr>
        <w:lastRenderedPageBreak/>
        <w:t>se u članku 317. CRR-a u tablici u kojoj su definirane poslovne linije u skladu sa standardiziranim pristupom za operativni rizik.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65CEB" w:rsidRPr="007F4CC8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Ukupan broj identificiranih zaposlenika</w:t>
            </w:r>
          </w:p>
          <w:p w14:paraId="2278F4D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zaposlenika čije profesionalne aktivnosti imaju značajan utjecaj na profil rizičnosti institucija (identificirani zaposlenici) u instituciji i njezinim društvima kćerima, uključujući društva kćeri na koje se ne primjenjuje CRD i sve članove njihovih upravljačkih tijela.</w:t>
            </w:r>
          </w:p>
          <w:p w14:paraId="15553C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se objavljuje na temelju ekvivalenta punog radnog vremena.</w:t>
            </w:r>
          </w:p>
        </w:tc>
      </w:tr>
      <w:tr w:rsidR="00965CEB" w:rsidRPr="007F4CC8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čega: članovi upravljačkog tijela</w:t>
            </w:r>
          </w:p>
          <w:p w14:paraId="626C0F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članova u upravljačkom tijelu u njegovoj nadzornoj funkciji i upravljačkoj funkciji te u cijelom upravljačkom tijelu.</w:t>
            </w:r>
          </w:p>
        </w:tc>
      </w:tr>
      <w:tr w:rsidR="00965CEB" w:rsidRPr="007F4CC8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čega: ostalo više rukovodstvo</w:t>
            </w:r>
          </w:p>
          <w:p w14:paraId="1F28E03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Ostali zaposlenici, osim članova upravljačkog tijela, koji su više rukovodstvo kako je definirano u članku 3. stavku 1. točki 9. CRD-a.</w:t>
            </w:r>
          </w:p>
        </w:tc>
      </w:tr>
      <w:tr w:rsidR="00965CEB" w:rsidRPr="007F4CC8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čega: ostali identificirani zaposlenici</w:t>
            </w:r>
          </w:p>
          <w:p w14:paraId="110712E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Ostali zaposlenici, osim članova upravljačkog tijela i osim višeg rukovodstva, čije profesionalne aktivnosti imaju značajan utjecaj na profil rizičnosti institucije u skladu s kriterijima utvrđenima u Delegiranoj uredbi Komisije o identificiranim zaposlenicima u skladu s primjenom članka 94. stavka 2. CRD-a i prema potrebi dodatno na temelju kriterija institucije.</w:t>
            </w:r>
          </w:p>
        </w:tc>
      </w:tr>
      <w:tr w:rsidR="00965CEB" w:rsidRPr="007F4CC8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primici identificiranih zaposlenika</w:t>
            </w:r>
          </w:p>
          <w:p w14:paraId="393FC23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primitaka znači svi oblici fiksnih i varijabilnih primitaka i uključuje plaćanja i naknade, novčane i nenovčane, koji se dodjeljuju izravno zaposlenicima ili u ime institucija u zamjenu za profesionalne usluge koje obavljaju zaposlenici, plaćanja naknade koja ovisi o prinosu u smislu članka 4. stavka 1. točke (d) Direktive 2011/61/EU</w:t>
            </w:r>
            <w:r>
              <w:rPr>
                <w:rStyle w:val="FootnoteReference"/>
                <w:rFonts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i druga plaćanja metodama i načinima koji bi, da nisu smatrani primicima, doveli do zaobilaženja zahtjeva u pogledu primitaka iz CRD-a.</w:t>
            </w:r>
          </w:p>
        </w:tc>
      </w:tr>
      <w:tr w:rsidR="00965CEB" w:rsidRPr="007F4CC8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čega: varijabilni primici</w:t>
            </w:r>
          </w:p>
          <w:p w14:paraId="4089EA4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svih komponenata primitaka koji nisu fiksni primici iz retka 7 ovog obrasca.</w:t>
            </w:r>
          </w:p>
        </w:tc>
      </w:tr>
      <w:tr w:rsidR="00965CEB" w:rsidRPr="007F4CC8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čega: fiksni primici</w:t>
            </w:r>
          </w:p>
          <w:p w14:paraId="6D2B67C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primitke smatraju fiksnima ako se uvjeti za njihovu dodjelu i njihov iznos: </w:t>
            </w:r>
          </w:p>
          <w:p w14:paraId="353923B9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temelje na unaprijed utvrđenim kriterijima;</w:t>
            </w:r>
          </w:p>
          <w:p w14:paraId="6C1C2F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temelje na nediskrecijskoj odluci i odražavaju razinu profesionalnog iskustva i radnog staža osoblja;</w:t>
            </w:r>
          </w:p>
          <w:p w14:paraId="10522E1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transparentni u pogledu pojedinačnog iznosa koji se dodjeljuje pojedinačnom članu osoblja;</w:t>
            </w:r>
          </w:p>
          <w:p w14:paraId="3BBE4B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stalni odnosno isplaćuju se na kontinuiranoj osnovi tijekom određenog razdoblja povezanog s posebnom ulogom i organizacijskim odgovornostima;</w:t>
            </w:r>
          </w:p>
          <w:p w14:paraId="0E5E4565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neopozivi; ako do izmjene stalnog iznosa dolazi tek ponovnim kolektivnim pregovaranjem u skladu s nacionalnim kriterijima o određivanju plaća;</w:t>
            </w:r>
          </w:p>
          <w:p w14:paraId="5198EAEA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ne mogu umanjiti, privremeno oduzeti niti otkazati od strane institucije;</w:t>
            </w:r>
          </w:p>
          <w:p w14:paraId="7278E7D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ne daju poticaje za preuzimanje rizika; i </w:t>
            </w:r>
          </w:p>
          <w:p w14:paraId="23627B2C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ne ovise o uspješnosti. </w:t>
            </w:r>
          </w:p>
        </w:tc>
      </w:tr>
      <w:tr w:rsidR="00965CEB" w:rsidRPr="007F4CC8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7F4CC8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lastRenderedPageBreak/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65CEB" w:rsidRPr="007F4CC8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 i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Upravljačko tijelo</w:t>
            </w:r>
          </w:p>
          <w:p w14:paraId="2D246C9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Upravljačko tijelo institucije, raščlanjeno na nadzornu funkciju i upravljačku funkciju.</w:t>
            </w:r>
          </w:p>
          <w:p w14:paraId="6966FBB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informacije na temelju broja zaposlenika.</w:t>
            </w:r>
          </w:p>
        </w:tc>
      </w:tr>
      <w:tr w:rsidR="00965CEB" w:rsidRPr="007F4CC8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 d do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Dijelovi poslovanja</w:t>
            </w:r>
          </w:p>
          <w:p w14:paraId="3897E6F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Glavni dijelovi poslovanja institucije, kao što su investicijsko bankarstvo, poslovanje sa stanovništvom, upravljanje imovinom, poslovne funkcije, funkcije neovisne unutarnje kontrole. </w:t>
            </w:r>
          </w:p>
          <w:p w14:paraId="3683649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se objavljuju na temelju ekvivalenta punog radnog vremena.</w:t>
            </w:r>
          </w:p>
        </w:tc>
      </w:tr>
      <w:tr w:rsidR="00965CEB" w:rsidRPr="007F4CC8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Sve ostalo</w:t>
            </w:r>
          </w:p>
          <w:p w14:paraId="73AEF5B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Svi drugi dijelovi poslovanja koji nisu posebno obuhvaćeni u prethodnim stupcima. </w:t>
            </w:r>
          </w:p>
          <w:p w14:paraId="1A1569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se objavljuju na temelju ekvivalenta punog radnog vremena.</w:t>
            </w:r>
          </w:p>
        </w:tc>
      </w:tr>
    </w:tbl>
    <w:p w14:paraId="32121E4A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89B" w14:textId="77777777" w:rsidR="0088399E" w:rsidRDefault="0088399E" w:rsidP="00965CEB">
      <w:r>
        <w:separator/>
      </w:r>
    </w:p>
  </w:endnote>
  <w:endnote w:type="continuationSeparator" w:id="0">
    <w:p w14:paraId="336A4547" w14:textId="77777777" w:rsidR="0088399E" w:rsidRDefault="0088399E" w:rsidP="0096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23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5035" w14:textId="77777777" w:rsidR="00965CEB" w:rsidRDefault="0096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t>3</w:t>
        </w:r>
        <w:r>
          <w:fldChar w:fldCharType="end"/>
        </w:r>
      </w:p>
    </w:sdtContent>
  </w:sdt>
  <w:p w14:paraId="254CC37E" w14:textId="77777777" w:rsidR="00965CEB" w:rsidRDefault="0096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FE47" w14:textId="77777777" w:rsidR="0088399E" w:rsidRDefault="0088399E" w:rsidP="00965CEB">
      <w:r>
        <w:separator/>
      </w:r>
    </w:p>
  </w:footnote>
  <w:footnote w:type="continuationSeparator" w:id="0">
    <w:p w14:paraId="1F7EA5D8" w14:textId="77777777" w:rsidR="0088399E" w:rsidRDefault="0088399E" w:rsidP="00965CEB">
      <w:r>
        <w:continuationSeparator/>
      </w:r>
    </w:p>
  </w:footnote>
  <w:footnote w:id="1">
    <w:p w14:paraId="0750D410" w14:textId="0BDDC85C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Uredba (EU) br. 575/2013 Europskog parlamenta i Vijeća od 26. lipnja 2013. o bonitetnim zahtjevima za kreditne institucije i o izmjeni Uredbe (EU) br. 648/2012, kako je izmijenjena Uredbom (EU)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SL L 176, 27.6.2013., str. 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HR –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42E416B2" w14:textId="29EBE71D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DIREKTIVA 2013/36/EU EUROPSKOG PARLAMENTA I VIJEĆA od 26. lipnja 2013. o pristupanju djelatnosti kreditnih institucija i bonitetnom nadzoru nad kreditnim institucijama, izmjeni Direktive 2002/87/EZ te stavljanju izvan snage direktiva 2006/48/EZ i 2006/49/EZ (SL L 176, 27.6.2013., str. 338.).</w:t>
      </w:r>
    </w:p>
  </w:footnote>
  <w:footnote w:id="3">
    <w:p w14:paraId="43477CEF" w14:textId="77777777" w:rsidR="00965CEB" w:rsidRPr="00346640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DELEGIRANA UREDBA KOMISIJE (EU) br. 604/2014 оd 4. ožujka 2014. o dopuni Direktive 2013/36/EU Europskog parlamenta i Vijeća u vezi s regulatornim tehničkim standardima u odnosu na kvalitativne i odgovarajuće kvantitativne kriterije za utvrđivanje kategorija zaposlenika čije profesionalne aktivnosti imaju značajan utjecaj na profil rizičnosti institucije (SL L 167, 6.6.2014., str. 30.).</w:t>
      </w:r>
    </w:p>
  </w:footnote>
  <w:footnote w:id="4">
    <w:p w14:paraId="2890C799" w14:textId="77777777" w:rsidR="00965CEB" w:rsidRDefault="00965CEB" w:rsidP="00965CE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Direktiva 2011/61/EU Europskog parlamenta i Vijeća od 8. lipnja 2011. o upraviteljima alternativnih investicijskih fondova i izmjeni direktiva 2003/41/EZ i 2009/65/EZ te uredbi (EZ) br. 1060/2009 i (EU) br. 1095/2010 (SL L 174, 1.7.2011.,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0C" w14:textId="67949571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E81" w14:textId="1522948A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0BD5B325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43AB8F0" w14:textId="0BD5B325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A06F" w14:textId="625CECFB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0771F5"/>
    <w:rsid w:val="005F1AA5"/>
    <w:rsid w:val="0088399E"/>
    <w:rsid w:val="00965CEB"/>
    <w:rsid w:val="00993FC2"/>
    <w:rsid w:val="009E1CBE"/>
    <w:rsid w:val="00A9359E"/>
    <w:rsid w:val="00B3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1B7DF2-73DD-49C2-BE5B-7863DE7CD7F7}"/>
</file>

<file path=customXml/itemProps2.xml><?xml version="1.0" encoding="utf-8"?>
<ds:datastoreItem xmlns:ds="http://schemas.openxmlformats.org/officeDocument/2006/customXml" ds:itemID="{E59C68B3-0D6C-4191-91EC-EC49D00957EC}"/>
</file>

<file path=customXml/itemProps3.xml><?xml version="1.0" encoding="utf-8"?>
<ds:datastoreItem xmlns:ds="http://schemas.openxmlformats.org/officeDocument/2006/customXml" ds:itemID="{AF51DF73-F6B9-4A3A-A8F4-7E3F9E5F798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4355</Words>
  <Characters>24040</Characters>
  <Application>Microsoft Office Word</Application>
  <DocSecurity>0</DocSecurity>
  <Lines>601</Lines>
  <Paragraphs>350</Paragraphs>
  <ScaleCrop>false</ScaleCrop>
  <Company>European Banking Authority</Company>
  <LinksUpToDate>false</LinksUpToDate>
  <CharactersWithSpaces>28045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HEIDL Ana (DGT)</cp:lastModifiedBy>
  <cp:revision>7</cp:revision>
  <dcterms:created xsi:type="dcterms:W3CDTF">2021-03-11T13:58:00Z</dcterms:created>
  <dcterms:modified xsi:type="dcterms:W3CDTF">2024-10-04T14:36:00Z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