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29B3" w14:textId="77777777" w:rsidR="001A67EA" w:rsidRPr="00FD54AC" w:rsidRDefault="001A67EA" w:rsidP="001A67EA">
      <w:pPr>
        <w:pStyle w:val="Annexetitre"/>
        <w:spacing w:before="0"/>
      </w:pPr>
      <w:r w:rsidRPr="00FD54AC">
        <w:t>ZAŁĄCZNIK XVIII – Ujawnianie informacji na temat stosowania technik ograniczania ryzyka kredytowego</w:t>
      </w:r>
    </w:p>
    <w:p w14:paraId="180377CB" w14:textId="77777777" w:rsidR="001A67EA" w:rsidRPr="00FD54AC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p w14:paraId="58177053" w14:textId="77777777" w:rsidR="001A67EA" w:rsidRPr="00FD54AC" w:rsidRDefault="001A67EA" w:rsidP="001A67EA">
      <w:pPr>
        <w:spacing w:after="120"/>
        <w:rPr>
          <w:rFonts w:ascii="Times New Roman" w:hAnsi="Times New Roman"/>
          <w:sz w:val="24"/>
        </w:rPr>
      </w:pPr>
      <w:r w:rsidRPr="00FD54AC">
        <w:rPr>
          <w:rFonts w:ascii="Times New Roman" w:hAnsi="Times New Roman"/>
          <w:b/>
          <w:sz w:val="24"/>
        </w:rPr>
        <w:t>Tabela EU CRC – Wymogi dotyczące ujawniania informacji jakościowych na temat technik ograniczania ryzyka kredytowego. Tabela o formacie elastycznym</w:t>
      </w:r>
    </w:p>
    <w:p w14:paraId="163D083B" w14:textId="60F05672" w:rsidR="001A67EA" w:rsidRPr="00FD54AC" w:rsidRDefault="001A67EA" w:rsidP="001A67EA">
      <w:pPr>
        <w:spacing w:after="120"/>
        <w:jc w:val="both"/>
        <w:rPr>
          <w:rFonts w:ascii="Times New Roman" w:hAnsi="Times New Roman" w:cs="Times New Roman"/>
          <w:sz w:val="24"/>
        </w:rPr>
      </w:pPr>
      <w:r w:rsidRPr="00FD54AC">
        <w:rPr>
          <w:rFonts w:ascii="Times New Roman" w:hAnsi="Times New Roman"/>
          <w:sz w:val="24"/>
        </w:rPr>
        <w:t>W celu wypełnienia tabeli EU CRC zamieszczonej w załączniku XVII do rozwiązań informatycznych EUNB instytucje ujawniają informacje, o których mowa w art. 453 lit. a)–e) rozporządzenia (UE) nr 575/2013</w:t>
      </w:r>
      <w:r w:rsidRPr="00FD54AC">
        <w:rPr>
          <w:rStyle w:val="FootnoteReference"/>
          <w:rFonts w:ascii="Times New Roman" w:hAnsi="Times New Roman" w:cs="Times New Roman"/>
          <w:sz w:val="24"/>
        </w:rPr>
        <w:footnoteReference w:id="1"/>
      </w:r>
      <w:r w:rsidRPr="00FD54AC">
        <w:rPr>
          <w:rFonts w:ascii="Times New Roman" w:hAnsi="Times New Roman"/>
          <w:sz w:val="24"/>
        </w:rPr>
        <w:t xml:space="preserve"> („CRR”), stosując instrukcje zawarte poniżej w niniejszym załączniku.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1A67EA" w:rsidRPr="00FD54AC" w14:paraId="4AD1712D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717E60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FD54AC">
              <w:rPr>
                <w:rFonts w:ascii="Times New Roman" w:hAnsi="Times New Roman"/>
                <w:b/>
                <w:sz w:val="24"/>
              </w:rPr>
              <w:t>Oznaczenie</w:t>
            </w:r>
          </w:p>
          <w:p w14:paraId="2309F288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FD54AC">
              <w:rPr>
                <w:rFonts w:ascii="Times New Roman" w:hAnsi="Times New Roman"/>
                <w:b/>
                <w:sz w:val="24"/>
              </w:rPr>
              <w:t>wiersza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AA1416" w14:textId="77777777" w:rsidR="001A67EA" w:rsidRPr="00FD54AC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FD54AC">
              <w:rPr>
                <w:rFonts w:ascii="Times New Roman" w:hAnsi="Times New Roman"/>
                <w:b/>
                <w:sz w:val="24"/>
              </w:rPr>
              <w:t>Odniesienie prawne i instrukcje</w:t>
            </w:r>
          </w:p>
        </w:tc>
      </w:tr>
      <w:tr w:rsidR="001A67EA" w:rsidRPr="00FD54AC" w14:paraId="60B868A1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EF9560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426F67" w14:textId="77777777" w:rsidR="001A67EA" w:rsidRPr="00FD54AC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FD54AC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</w:tbl>
    <w:tbl>
      <w:tblPr>
        <w:tblStyle w:val="TableGrid"/>
        <w:tblW w:w="9072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883"/>
        <w:gridCol w:w="6782"/>
      </w:tblGrid>
      <w:tr w:rsidR="001A67EA" w:rsidRPr="00FD54AC" w14:paraId="6046C957" w14:textId="77777777" w:rsidTr="004F3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3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D92DAC2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color w:val="000000"/>
                <w:sz w:val="24"/>
                <w:lang w:val="pl-PL"/>
              </w:rPr>
              <w:t>a)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25DEF807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Art. 453 lit. a) CRR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5DDFD2E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Ujawniając informacje na temat swoich polityk kompensowania oraz stosowania kompensowania zgodnie z art. 453 lit. a) CRR, instytucje przedstawiają jednoznaczny opis polityk i procesów ograniczania ryzyka kredytowego dotyczących kompensowania pozycji bilansowych, pozabilansowych i umów ramowych o kompensowaniu zobowiązań. Wskazują również, w jakim zakresie zastosowano kompensowanie pozycji bilansowych, pozabilansowych i umów ramowych o kompensowaniu zobowiązań oraz jakie jest ich znaczenie w odniesieniu do zarządzania ryzykiem kredytowym. Instytucje mogłyby w szczególności podawać szczegółowe informacje na temat stosowanych technik, jak również pozycji objętych umowami o kompensowaniu pozycji bilansowych oraz instrumentów finansowych objętych umowami ramowymi o kompensowaniu zobowiązań. Ponadto mogłyby również opisywać warunki niezbędne do zapewnienia skuteczności tych technik i kontroli stosowanych w odniesieniu do ryzyka prawnego.</w:t>
            </w:r>
          </w:p>
        </w:tc>
      </w:tr>
      <w:tr w:rsidR="001A67EA" w:rsidRPr="00FD54AC" w14:paraId="088E4178" w14:textId="77777777" w:rsidTr="004F3087">
        <w:trPr>
          <w:trHeight w:val="841"/>
        </w:trPr>
        <w:tc>
          <w:tcPr>
            <w:tcW w:w="1407" w:type="dxa"/>
          </w:tcPr>
          <w:p w14:paraId="16A703B9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color w:val="000000"/>
                <w:sz w:val="24"/>
                <w:lang w:val="pl-PL"/>
              </w:rPr>
              <w:t>b)</w:t>
            </w:r>
          </w:p>
        </w:tc>
        <w:tc>
          <w:tcPr>
            <w:tcW w:w="883" w:type="dxa"/>
          </w:tcPr>
          <w:p w14:paraId="20468003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Art. 453 lit. b)</w:t>
            </w:r>
          </w:p>
          <w:p w14:paraId="4BA9C895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CRR</w:t>
            </w:r>
          </w:p>
        </w:tc>
        <w:tc>
          <w:tcPr>
            <w:tcW w:w="6782" w:type="dxa"/>
          </w:tcPr>
          <w:p w14:paraId="4B80DFA2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W ramach ujawniania informacji na temat najważniejszych cech swoich polityk i procesów służących wycenie uznanych zabezpieczeń i zarządzaniu nimi zgodnie z art. 453 lit. b) CRR instytucje ujawniają:</w:t>
            </w:r>
          </w:p>
          <w:p w14:paraId="2A102C16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– podstawę oceny i wyceny zastawionego zabezpieczenia, w tym ocenę pewności prawa w związku z technikami ograniczania ryzyka kredytowego;</w:t>
            </w:r>
          </w:p>
          <w:p w14:paraId="4978007D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– rodzaj wyceny (wartość rynkowa, bankowo-hipoteczna wartość nieruchomości, inne rodzaje wartości);</w:t>
            </w:r>
          </w:p>
          <w:p w14:paraId="1BB7939A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– w jakim zakresie obliczona wartość zabezpieczenia jest pomniejszona o redukcję wartości;</w:t>
            </w:r>
          </w:p>
          <w:p w14:paraId="6CA64CC4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lastRenderedPageBreak/>
              <w:t>– proces, częstotliwość i metody stosowane w celu monitorowania wartości zabezpieczenia hipotecznego i innego rodzaju zabezpieczeń rzeczowych.</w:t>
            </w:r>
          </w:p>
          <w:p w14:paraId="42DBE288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Ponadto instytucje mogłyby również ujawniać, czy istnieje system limitów ekspozycji kredytowej oraz wpływ przyjętego zabezpieczenia na kwantyfikację tych limitów.</w:t>
            </w:r>
          </w:p>
        </w:tc>
      </w:tr>
      <w:tr w:rsidR="001A67EA" w:rsidRPr="00FD54AC" w:rsidDel="00915DC9" w14:paraId="3A5626B8" w14:textId="77777777" w:rsidTr="004F3087">
        <w:trPr>
          <w:trHeight w:val="973"/>
        </w:trPr>
        <w:tc>
          <w:tcPr>
            <w:tcW w:w="1407" w:type="dxa"/>
          </w:tcPr>
          <w:p w14:paraId="547245B3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color w:val="000000"/>
                <w:sz w:val="24"/>
                <w:lang w:val="pl-PL"/>
              </w:rPr>
              <w:lastRenderedPageBreak/>
              <w:t>c)</w:t>
            </w:r>
          </w:p>
        </w:tc>
        <w:tc>
          <w:tcPr>
            <w:tcW w:w="883" w:type="dxa"/>
          </w:tcPr>
          <w:p w14:paraId="3EE8CB34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Art. 453 lit. c) CRR</w:t>
            </w:r>
          </w:p>
        </w:tc>
        <w:tc>
          <w:tcPr>
            <w:tcW w:w="6782" w:type="dxa"/>
          </w:tcPr>
          <w:p w14:paraId="03C8684E" w14:textId="77777777" w:rsidR="001A67EA" w:rsidRPr="00FD54AC" w:rsidDel="00915DC9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Opisując zabezpieczenia przyjęte zgodnie z art. 453 lit. c) CRR, instytucje przedstawiają szczegółowy opis głównych rodzajów zabezpieczenia przyjętego w celu ograniczania ryzyka kredytowego, według rodzaju ekspozycji.</w:t>
            </w:r>
          </w:p>
        </w:tc>
      </w:tr>
      <w:tr w:rsidR="001A67EA" w:rsidRPr="00FD54AC" w14:paraId="0B958E6C" w14:textId="77777777" w:rsidTr="004F3087">
        <w:trPr>
          <w:trHeight w:val="1265"/>
        </w:trPr>
        <w:tc>
          <w:tcPr>
            <w:tcW w:w="1407" w:type="dxa"/>
          </w:tcPr>
          <w:p w14:paraId="16182508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color w:val="000000"/>
                <w:sz w:val="24"/>
                <w:lang w:val="pl-PL"/>
              </w:rPr>
              <w:t>d)</w:t>
            </w:r>
          </w:p>
        </w:tc>
        <w:tc>
          <w:tcPr>
            <w:tcW w:w="883" w:type="dxa"/>
          </w:tcPr>
          <w:p w14:paraId="3751629F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Art. 453 lit. d) CRR</w:t>
            </w:r>
          </w:p>
        </w:tc>
        <w:tc>
          <w:tcPr>
            <w:tcW w:w="6782" w:type="dxa"/>
          </w:tcPr>
          <w:p w14:paraId="484148E0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 xml:space="preserve">Opis głównych rodzajów gwarantów i kontrahentów kredytowych instrumentów pochodnych oraz ich wiarygodności kredytowej, który należy ujawnić zgodnie z art. 453 lit. d) CRR, obejmuje kredytowe instrumenty pochodne wykorzystywane do celów obniżenia wymogów kapitałowych, z wyłączeniem tych wykorzystywanych jako część programów sekurytyzacji syntetycznej. Instytucje mogłyby również dołączyć opis metod stosowanych w celu ujmowania skutków gwarancji lub kredytowych instrumentów pochodnych udzielonych przez główne rodzaje gwarantów i kontrahentów. </w:t>
            </w:r>
          </w:p>
        </w:tc>
      </w:tr>
      <w:tr w:rsidR="001A67EA" w:rsidRPr="00FD54AC" w14:paraId="45D6C7FC" w14:textId="77777777" w:rsidTr="004F3087">
        <w:trPr>
          <w:trHeight w:val="1405"/>
        </w:trPr>
        <w:tc>
          <w:tcPr>
            <w:tcW w:w="1407" w:type="dxa"/>
          </w:tcPr>
          <w:p w14:paraId="03857EEF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color w:val="000000"/>
                <w:sz w:val="24"/>
                <w:lang w:val="pl-PL"/>
              </w:rPr>
              <w:t>e)</w:t>
            </w:r>
          </w:p>
        </w:tc>
        <w:tc>
          <w:tcPr>
            <w:tcW w:w="883" w:type="dxa"/>
          </w:tcPr>
          <w:p w14:paraId="3363450E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Art. 453 lit. e) CRR</w:t>
            </w:r>
          </w:p>
        </w:tc>
        <w:tc>
          <w:tcPr>
            <w:tcW w:w="6782" w:type="dxa"/>
          </w:tcPr>
          <w:p w14:paraId="025D06B4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Ujawniając informacje na temat koncentracji ryzyka rynkowego lub kredytowego w ramach podjętych działań w zakresie ograniczania ryzyka kredytowego zgodnie z art. 453 lit. e) CRR, instytucje przedstawiają analizę wszelkich koncentracji, które powstają w wyniku środków ograniczania ryzyka kredytowego i mogą uniemożliwić skuteczne działanie instrumentów ograniczania ryzyka kredytowego. Koncentracje w zakresie ujawniania tych informacji mogą obejmować koncentracje według rodzaju instrumentu wykorzystywanego jako zabezpieczenie, podmiotu (koncentracja według rodzaju gwaranta i dostawców kredytowych instrumentów pochodnych), sektora, obszaru geograficznego, waluty, ratingu lub innych czynników, które potencjalnie wpływają na wartość ochrony, a tym samym zmniejszają tę ochronę.</w:t>
            </w:r>
          </w:p>
        </w:tc>
      </w:tr>
    </w:tbl>
    <w:p w14:paraId="5BC2E8E9" w14:textId="77777777" w:rsidR="001A67EA" w:rsidRPr="00FD54AC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p w14:paraId="5F6E25BC" w14:textId="77777777" w:rsidR="001A67EA" w:rsidRPr="00FD54AC" w:rsidRDefault="001A67EA" w:rsidP="001A67EA">
      <w:pPr>
        <w:spacing w:after="120"/>
        <w:rPr>
          <w:rFonts w:ascii="Times New Roman" w:hAnsi="Times New Roman" w:cs="Times New Roman"/>
          <w:b/>
          <w:sz w:val="24"/>
        </w:rPr>
      </w:pPr>
      <w:r w:rsidRPr="00FD54AC">
        <w:rPr>
          <w:rFonts w:ascii="Times New Roman" w:hAnsi="Times New Roman"/>
          <w:b/>
          <w:sz w:val="24"/>
        </w:rPr>
        <w:t>Wzór EU CR3 – Przegląd technik ograniczania ryzyka kredytowego: Ujawnianie informacji na temat stosowania technik ograniczania ryzyka kredytowego. Wzór o formacie stałym</w:t>
      </w:r>
    </w:p>
    <w:p w14:paraId="1FAA7723" w14:textId="77777777" w:rsidR="001A67EA" w:rsidRPr="00FD54AC" w:rsidRDefault="001A67EA" w:rsidP="001A67EA">
      <w:pPr>
        <w:spacing w:after="120"/>
        <w:jc w:val="both"/>
        <w:rPr>
          <w:rFonts w:ascii="Times New Roman" w:hAnsi="Times New Roman" w:cs="Times New Roman"/>
          <w:sz w:val="24"/>
        </w:rPr>
      </w:pPr>
      <w:r w:rsidRPr="00FD54AC">
        <w:rPr>
          <w:rFonts w:ascii="Times New Roman" w:hAnsi="Times New Roman"/>
          <w:sz w:val="24"/>
        </w:rPr>
        <w:t>W celu wypełnienia wzoru EU CR3 zamieszczonego w załączniku XVII do niniejszego rozporządzenia wykonawczego instytucja ujawnia informacje, o których mowa w art. 453 lit. f) CRR, stosując instrukcje zawarte poniżej w niniejszym załączniku.</w:t>
      </w:r>
    </w:p>
    <w:p w14:paraId="69A94B62" w14:textId="77777777" w:rsidR="001A67EA" w:rsidRPr="00FD54AC" w:rsidRDefault="001A67EA" w:rsidP="001A67EA">
      <w:pPr>
        <w:spacing w:after="120"/>
        <w:jc w:val="both"/>
        <w:rPr>
          <w:rFonts w:ascii="Times New Roman" w:eastAsia="Times New Roman" w:hAnsi="Times New Roman" w:cs="Times New Roman"/>
          <w:b/>
          <w:iCs/>
          <w:sz w:val="24"/>
        </w:rPr>
      </w:pPr>
      <w:r w:rsidRPr="00FD54AC">
        <w:rPr>
          <w:rFonts w:ascii="Times New Roman" w:hAnsi="Times New Roman"/>
          <w:sz w:val="24"/>
        </w:rPr>
        <w:t xml:space="preserve">Niniejszy wzór obejmuje wszystkie techniki ograniczania ryzyka kredytowego uznane zgodnie z mającymi zastosowanie standardami rachunkowości, niezależnie od tego, czy techniki te uznano na mocy CRR, w tym między innymi wszystkie rodzaje zabezpieczenia, gwarancji finansowych i kredytowych instrumentów pochodnych stosowanych w odniesieniu do wszystkich zabezpieczonych ekspozycji, niezależnie od tego, czy do obliczania kwoty ekspozycji ważonej ryzykiem stosuje się metodę standardową czy metodę IRB. Instytucje </w:t>
      </w:r>
      <w:r w:rsidRPr="00FD54AC">
        <w:rPr>
          <w:rFonts w:ascii="Times New Roman" w:hAnsi="Times New Roman"/>
          <w:sz w:val="24"/>
        </w:rPr>
        <w:lastRenderedPageBreak/>
        <w:t>uzupełniają wzór uwagami zamieszczonymi w opisie w celu wyjaśnienia wszelkich istotnych zmian w okresie, za który informacje podlegają ujawnieniu, oraz głównych czynników powodujących takie zmiany.</w:t>
      </w:r>
    </w:p>
    <w:p w14:paraId="1EBDEE5B" w14:textId="77777777" w:rsidR="001A67EA" w:rsidRPr="00FD54AC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1A67EA" w:rsidRPr="00FD54AC" w14:paraId="3A73F47C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6DE748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FD54AC">
              <w:rPr>
                <w:rFonts w:ascii="Times New Roman" w:hAnsi="Times New Roman"/>
                <w:b/>
                <w:sz w:val="24"/>
              </w:rPr>
              <w:t>Oznaczenie kolumny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4EA746" w14:textId="77777777" w:rsidR="001A67EA" w:rsidRPr="00FD54AC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FD54AC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1A67EA" w:rsidRPr="00FD54AC" w14:paraId="583C89A3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76FA8A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762A2B" w14:textId="77777777" w:rsidR="001A67EA" w:rsidRPr="00FD54AC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FD54AC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1A67EA" w:rsidRPr="00FD54AC" w14:paraId="35223F05" w14:textId="77777777" w:rsidTr="004F3087">
        <w:trPr>
          <w:trHeight w:val="316"/>
        </w:trPr>
        <w:tc>
          <w:tcPr>
            <w:tcW w:w="1413" w:type="dxa"/>
          </w:tcPr>
          <w:p w14:paraId="25792023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D54AC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32D2A419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 w:rsidRPr="00FD54AC">
              <w:rPr>
                <w:rFonts w:ascii="Times New Roman" w:hAnsi="Times New Roman"/>
                <w:b/>
                <w:sz w:val="24"/>
              </w:rPr>
              <w:t xml:space="preserve">Niezabezpieczona wartość bilansowa: </w:t>
            </w:r>
          </w:p>
          <w:p w14:paraId="55EE3490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FD54AC">
              <w:rPr>
                <w:rFonts w:ascii="Times New Roman" w:hAnsi="Times New Roman"/>
                <w:sz w:val="24"/>
              </w:rPr>
              <w:t xml:space="preserve">Wartość bilansowa ekspozycji (po odliczeniu odpisów aktualizujących/utraty wartości), które nie są objęte żadną techniką ograniczania ryzyka kredytowego, niezależnie od tego, czy technikę tę uznano na mocy CRR </w:t>
            </w:r>
          </w:p>
          <w:p w14:paraId="2E635E37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D54AC">
              <w:rPr>
                <w:rFonts w:ascii="Times New Roman" w:hAnsi="Times New Roman"/>
                <w:sz w:val="24"/>
              </w:rPr>
              <w:t>W szczególności odnosi się ona do ekspozycji, w przypadku których nie ustanowiono zabezpieczenia ani nie otrzymano gwarancji finansowej; nie uwzględnia się niezabezpieczonej części ekspozycji częściowo zabezpieczonej lub częściowo gwarantowanej.</w:t>
            </w:r>
          </w:p>
        </w:tc>
      </w:tr>
      <w:tr w:rsidR="001A67EA" w:rsidRPr="00FD54AC" w14:paraId="475E6E51" w14:textId="77777777" w:rsidTr="004F3087">
        <w:trPr>
          <w:trHeight w:val="316"/>
        </w:trPr>
        <w:tc>
          <w:tcPr>
            <w:tcW w:w="1413" w:type="dxa"/>
          </w:tcPr>
          <w:p w14:paraId="7DD870E3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D54AC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736FBF01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 w:rsidRPr="00FD54AC">
              <w:rPr>
                <w:rFonts w:ascii="Times New Roman" w:hAnsi="Times New Roman"/>
                <w:b/>
                <w:sz w:val="24"/>
              </w:rPr>
              <w:t xml:space="preserve">Zabezpieczona wartość bilansowa: </w:t>
            </w:r>
          </w:p>
          <w:p w14:paraId="20FF8406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FD54AC">
              <w:rPr>
                <w:rFonts w:ascii="Times New Roman" w:hAnsi="Times New Roman"/>
                <w:sz w:val="24"/>
              </w:rPr>
              <w:t>Wartość bilansowa ekspozycji, z którymi powiązana jest co najmniej jedna technika ograniczania ryzyka kredytowego (zabezpieczenia, gwarancje finansowe, kredytowe instrumenty pochodne)</w:t>
            </w:r>
          </w:p>
          <w:p w14:paraId="05789AFF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FD54AC">
              <w:rPr>
                <w:rFonts w:ascii="Times New Roman" w:hAnsi="Times New Roman"/>
                <w:sz w:val="24"/>
              </w:rPr>
              <w:t>W przypadku gdy wartość zabezpieczenia, gwarancji finansowych i kredytowych instrumentów pochodnych zabezpieczających ekspozycję przewyższa wartość bilansową tej ekspozycji, ujmuje się jedynie wartości do wysokości wartości bilansowej tej ekspozycji. W przypadku gdy wartość bilansowa ekspozycji przewyższa wartość zabezpieczeń, gwarancji finansowych i kredytowych instrumentów pochodnych zabezpieczających tę ekspozycję, ujmuje się pełną wartość bilansową tej ekspozycji.</w:t>
            </w:r>
          </w:p>
          <w:p w14:paraId="7EDEE0AE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D54AC">
              <w:rPr>
                <w:rFonts w:ascii="Times New Roman" w:hAnsi="Times New Roman"/>
                <w:sz w:val="24"/>
              </w:rPr>
              <w:t xml:space="preserve">Do celów poniższych kolumn </w:t>
            </w:r>
            <w:r w:rsidRPr="00FD54AC">
              <w:rPr>
                <w:rFonts w:ascii="Times New Roman" w:hAnsi="Times New Roman"/>
                <w:i/>
                <w:iCs/>
                <w:sz w:val="24"/>
              </w:rPr>
              <w:t>c</w:t>
            </w:r>
            <w:r w:rsidRPr="00FD54AC">
              <w:rPr>
                <w:rFonts w:ascii="Times New Roman" w:hAnsi="Times New Roman"/>
                <w:sz w:val="24"/>
              </w:rPr>
              <w:t xml:space="preserve">, </w:t>
            </w:r>
            <w:r w:rsidRPr="00FD54AC">
              <w:rPr>
                <w:rFonts w:ascii="Times New Roman" w:hAnsi="Times New Roman"/>
                <w:i/>
                <w:iCs/>
                <w:sz w:val="24"/>
              </w:rPr>
              <w:t>d</w:t>
            </w:r>
            <w:r w:rsidRPr="00FD54AC">
              <w:rPr>
                <w:rFonts w:ascii="Times New Roman" w:hAnsi="Times New Roman"/>
                <w:sz w:val="24"/>
              </w:rPr>
              <w:t xml:space="preserve"> i </w:t>
            </w:r>
            <w:r w:rsidRPr="00FD54AC">
              <w:rPr>
                <w:rFonts w:ascii="Times New Roman" w:hAnsi="Times New Roman"/>
                <w:i/>
                <w:iCs/>
                <w:sz w:val="24"/>
              </w:rPr>
              <w:t>e</w:t>
            </w:r>
            <w:r w:rsidRPr="00FD54AC">
              <w:rPr>
                <w:rFonts w:ascii="Times New Roman" w:hAnsi="Times New Roman"/>
                <w:sz w:val="24"/>
              </w:rPr>
              <w:t xml:space="preserve"> przypisanie wartości bilansowej ekspozycji zabezpieczonych na wiele sposobów do poszczególnych technik ograniczania ryzyka kredytowego odbywa się według hierarchii ważności, począwszy od techniki ograniczania ryzyka kredytowego, która ma być wykorzystana w pierwszej kolejności w przypadku braku zapłaty, oraz w granicach wartości bilansowej ekspozycji zabezpieczonych. Dowolną część ekspozycji ujmuje się tylko w jednej z kolumn </w:t>
            </w:r>
            <w:r w:rsidRPr="00FD54AC">
              <w:rPr>
                <w:rFonts w:ascii="Times New Roman" w:hAnsi="Times New Roman"/>
                <w:i/>
                <w:iCs/>
                <w:sz w:val="24"/>
              </w:rPr>
              <w:t>c</w:t>
            </w:r>
            <w:r w:rsidRPr="00FD54AC">
              <w:rPr>
                <w:rFonts w:ascii="Times New Roman" w:hAnsi="Times New Roman"/>
                <w:sz w:val="24"/>
              </w:rPr>
              <w:t xml:space="preserve">, </w:t>
            </w:r>
            <w:r w:rsidRPr="00FD54AC">
              <w:rPr>
                <w:rFonts w:ascii="Times New Roman" w:hAnsi="Times New Roman"/>
                <w:i/>
                <w:iCs/>
                <w:sz w:val="24"/>
              </w:rPr>
              <w:t>d</w:t>
            </w:r>
            <w:r w:rsidRPr="00FD54AC">
              <w:rPr>
                <w:rFonts w:ascii="Times New Roman" w:hAnsi="Times New Roman"/>
                <w:sz w:val="24"/>
              </w:rPr>
              <w:t xml:space="preserve"> lub </w:t>
            </w:r>
            <w:r w:rsidRPr="00FD54AC">
              <w:rPr>
                <w:rFonts w:ascii="Times New Roman" w:hAnsi="Times New Roman"/>
                <w:i/>
                <w:iCs/>
                <w:sz w:val="24"/>
              </w:rPr>
              <w:t>e</w:t>
            </w:r>
            <w:r w:rsidRPr="00FD54AC">
              <w:rPr>
                <w:rFonts w:ascii="Times New Roman" w:hAnsi="Times New Roman"/>
                <w:sz w:val="24"/>
              </w:rPr>
              <w:t xml:space="preserve"> niniejszego wzoru. </w:t>
            </w:r>
          </w:p>
        </w:tc>
      </w:tr>
      <w:tr w:rsidR="001A67EA" w:rsidRPr="00FD54AC" w14:paraId="37B3496C" w14:textId="77777777" w:rsidTr="004F3087">
        <w:trPr>
          <w:trHeight w:val="316"/>
        </w:trPr>
        <w:tc>
          <w:tcPr>
            <w:tcW w:w="1413" w:type="dxa"/>
          </w:tcPr>
          <w:p w14:paraId="0CBB040D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D54AC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7D972C67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 w:rsidRPr="00FD54AC">
              <w:rPr>
                <w:rFonts w:ascii="Times New Roman" w:hAnsi="Times New Roman"/>
                <w:b/>
                <w:sz w:val="24"/>
              </w:rPr>
              <w:t xml:space="preserve">w tym objęte zabezpieczeniem: </w:t>
            </w:r>
          </w:p>
          <w:p w14:paraId="2B8F68C6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FD54AC">
              <w:rPr>
                <w:rFonts w:ascii="Times New Roman" w:hAnsi="Times New Roman"/>
                <w:sz w:val="24"/>
              </w:rPr>
              <w:t xml:space="preserve">Jest to podzbiór kolumny </w:t>
            </w:r>
            <w:r w:rsidRPr="00FD54AC">
              <w:rPr>
                <w:rFonts w:ascii="Times New Roman" w:hAnsi="Times New Roman"/>
                <w:i/>
                <w:iCs/>
                <w:sz w:val="24"/>
              </w:rPr>
              <w:t>b</w:t>
            </w:r>
            <w:r w:rsidRPr="00FD54AC">
              <w:rPr>
                <w:rFonts w:ascii="Times New Roman" w:hAnsi="Times New Roman"/>
                <w:sz w:val="24"/>
              </w:rPr>
              <w:t xml:space="preserve"> niniejszego wzoru i odpowiada wartości bilansowej ekspozycji (po odliczeniu odpisów aktualizujących/utraty wartości) lub części ekspozycji objętych zabezpieczeniem. W przypadku gdy ekspozycja objęta jest zabezpieczeniem i innymi technikami ograniczania ryzyka kredytowego, które mają być wykorzystane z wyprzedzeniem w przypadku braku zapłaty, wartością bilansową ekspozycji objętej zabezpieczeniem jest pozostała część ekspozycji po uwzględnieniu części ekspozycji już objętych innymi technikami ograniczania ryzyka, do wysokości wartości bilansowej tej ekspozycji.</w:t>
            </w:r>
          </w:p>
        </w:tc>
      </w:tr>
      <w:tr w:rsidR="001A67EA" w:rsidRPr="00FD54AC" w14:paraId="50B32400" w14:textId="77777777" w:rsidTr="004F3087">
        <w:trPr>
          <w:trHeight w:val="316"/>
        </w:trPr>
        <w:tc>
          <w:tcPr>
            <w:tcW w:w="1413" w:type="dxa"/>
          </w:tcPr>
          <w:p w14:paraId="741497BC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D54AC"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4" w:type="dxa"/>
          </w:tcPr>
          <w:p w14:paraId="550E0FE4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 w:rsidRPr="00FD54AC">
              <w:rPr>
                <w:rFonts w:ascii="Times New Roman" w:hAnsi="Times New Roman"/>
                <w:b/>
                <w:sz w:val="24"/>
              </w:rPr>
              <w:t xml:space="preserve">w tym zabezpieczone gwarancjami finansowymi: </w:t>
            </w:r>
          </w:p>
          <w:p w14:paraId="17847CC4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FD54AC">
              <w:rPr>
                <w:rFonts w:ascii="Times New Roman" w:hAnsi="Times New Roman"/>
                <w:sz w:val="24"/>
              </w:rPr>
              <w:lastRenderedPageBreak/>
              <w:t xml:space="preserve">Jest to podzbiór kolumny </w:t>
            </w:r>
            <w:r w:rsidRPr="00FD54AC">
              <w:rPr>
                <w:rFonts w:ascii="Times New Roman" w:hAnsi="Times New Roman"/>
                <w:i/>
                <w:iCs/>
                <w:sz w:val="24"/>
              </w:rPr>
              <w:t>b</w:t>
            </w:r>
            <w:r w:rsidRPr="00FD54AC">
              <w:rPr>
                <w:rFonts w:ascii="Times New Roman" w:hAnsi="Times New Roman"/>
                <w:sz w:val="24"/>
              </w:rPr>
              <w:t xml:space="preserve"> niniejszego wzoru i odpowiada wartości bilansowej ekspozycji (po odliczeniu odpisów aktualizujących/utraty wartości) lub części ekspozycji objętych gwarancjami. W przypadku gdy ekspozycja objęta jest gwarancjami i innymi technikami ograniczania ryzyka kredytowego, które mają być wykorzystane z wyprzedzeniem w przypadku braku zapłaty, wartością bilansową ekspozycji zabezpieczonej gwarancjami jest pozostała część ekspozycji po uwzględnieniu części ekspozycji już objętych innymi technikami ograniczania ryzyka, do wysokości wartości bilansowej tej ekspozycji.</w:t>
            </w:r>
          </w:p>
        </w:tc>
      </w:tr>
      <w:tr w:rsidR="001A67EA" w:rsidRPr="00FD54AC" w14:paraId="674417F3" w14:textId="77777777" w:rsidTr="004F3087">
        <w:trPr>
          <w:trHeight w:val="316"/>
        </w:trPr>
        <w:tc>
          <w:tcPr>
            <w:tcW w:w="1413" w:type="dxa"/>
          </w:tcPr>
          <w:p w14:paraId="0378E1B4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D54AC">
              <w:rPr>
                <w:rFonts w:ascii="Times New Roman" w:hAnsi="Times New Roman"/>
                <w:sz w:val="24"/>
              </w:rPr>
              <w:lastRenderedPageBreak/>
              <w:t>e</w:t>
            </w:r>
          </w:p>
        </w:tc>
        <w:tc>
          <w:tcPr>
            <w:tcW w:w="7654" w:type="dxa"/>
          </w:tcPr>
          <w:p w14:paraId="4F7777BA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 w:rsidRPr="00FD54AC">
              <w:rPr>
                <w:rFonts w:ascii="Times New Roman" w:hAnsi="Times New Roman"/>
                <w:b/>
                <w:sz w:val="24"/>
              </w:rPr>
              <w:t xml:space="preserve">w tym zabezpieczone kredytowymi instrumentami pochodnymi: </w:t>
            </w:r>
          </w:p>
          <w:p w14:paraId="35390365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FD54AC">
              <w:rPr>
                <w:rFonts w:ascii="Times New Roman" w:hAnsi="Times New Roman"/>
                <w:sz w:val="24"/>
              </w:rPr>
              <w:t xml:space="preserve">Jest to podzbiór kolumny </w:t>
            </w:r>
            <w:r w:rsidRPr="00FD54AC">
              <w:rPr>
                <w:rFonts w:ascii="Times New Roman" w:hAnsi="Times New Roman"/>
                <w:i/>
                <w:iCs/>
                <w:sz w:val="24"/>
              </w:rPr>
              <w:t>d</w:t>
            </w:r>
            <w:r w:rsidRPr="00FD54AC">
              <w:rPr>
                <w:rFonts w:ascii="Times New Roman" w:hAnsi="Times New Roman"/>
                <w:sz w:val="24"/>
              </w:rPr>
              <w:t xml:space="preserve"> niniejszego wzoru (gwarancje finansowe) i odpowiada wartości bilansowej ekspozycji (po odliczeniu odpisów aktualizujących/utraty wartości) lub części ekspozycji zabezpieczonych kredytowymi instrumentami pochodnymi. W przypadku gdy ekspozycja objęta jest kredytowymi instrumentami pochodnymi i innymi technikami ograniczania ryzyka kredytowego, które mają być wykorzystane z wyprzedzeniem w przypadku braku zapłaty, wartością bilansową ekspozycji zabezpieczonej kredytowymi instrumentami pochodnymi jest pozostała część ekspozycji po uwzględnieniu części ekspozycji już objętych innymi technikami ograniczania ryzyka, do wysokości wartości bilansowej tej ekspozycji. </w:t>
            </w:r>
          </w:p>
        </w:tc>
      </w:tr>
    </w:tbl>
    <w:p w14:paraId="3A57B273" w14:textId="77777777" w:rsidR="001A67EA" w:rsidRPr="00FD54AC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1"/>
        <w:gridCol w:w="8253"/>
      </w:tblGrid>
      <w:tr w:rsidR="001A67EA" w:rsidRPr="00FD54AC" w14:paraId="4ED59B80" w14:textId="77777777" w:rsidTr="004F3087">
        <w:trPr>
          <w:trHeight w:val="420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65B234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FD54AC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725938" w14:textId="77777777" w:rsidR="001A67EA" w:rsidRPr="00FD54AC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FD54AC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1A67EA" w:rsidRPr="00FD54AC" w14:paraId="2D299A07" w14:textId="77777777" w:rsidTr="004F3087">
        <w:trPr>
          <w:trHeight w:val="420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BB5563" w14:textId="77777777" w:rsidR="001A67EA" w:rsidRPr="00FD54AC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C7B9A3" w14:textId="77777777" w:rsidR="001A67EA" w:rsidRPr="00FD54AC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FD54AC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</w:tbl>
    <w:tbl>
      <w:tblPr>
        <w:tblStyle w:val="TableGrid"/>
        <w:tblW w:w="9629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8266"/>
      </w:tblGrid>
      <w:tr w:rsidR="001A67EA" w:rsidRPr="00FD54AC" w14:paraId="67790BED" w14:textId="77777777" w:rsidTr="004F3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006C31B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 xml:space="preserve">1 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E779E01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  <w:lang w:val="pl-PL"/>
              </w:rPr>
            </w:pPr>
            <w:r w:rsidRPr="00FD54AC">
              <w:rPr>
                <w:rFonts w:ascii="Times New Roman" w:hAnsi="Times New Roman"/>
                <w:b/>
                <w:sz w:val="24"/>
                <w:u w:val="single"/>
                <w:lang w:val="pl-PL"/>
              </w:rPr>
              <w:t>Kredyty i zaliczki</w:t>
            </w:r>
          </w:p>
          <w:p w14:paraId="1DF552E0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„Kredyty i zaliczki” są to posiadane przez instytucje instrumenty dłużne niebędące papierami wartościowymi; pozycja ta obejmuje „kredyty” zgodnie z rozporządzeniem (UE) nr 1071/2013 („rozporządzenie EBC w sprawie pozycji bilansowych”)</w:t>
            </w:r>
            <w:r w:rsidRPr="00FD54AC">
              <w:rPr>
                <w:rStyle w:val="FootnoteReference"/>
                <w:rFonts w:ascii="Times New Roman" w:hAnsi="Times New Roman" w:cs="Times New Roman"/>
                <w:sz w:val="24"/>
                <w:lang w:val="pl-PL"/>
              </w:rPr>
              <w:footnoteReference w:id="2"/>
            </w:r>
            <w:r w:rsidRPr="00FD54AC">
              <w:rPr>
                <w:rFonts w:ascii="Times New Roman" w:hAnsi="Times New Roman"/>
                <w:sz w:val="24"/>
                <w:lang w:val="pl-PL"/>
              </w:rPr>
              <w:t>, jak również zaliczki, których nie można sklasyfikować jako „kredyty”, zgodnie z rozporządzeniem EBC w sprawie pozycji bilansowych, jak określono w części 1 pkt 32 załącznika V do rozporządzenia wykonawczego Komisji (UE) nr 680/2014</w:t>
            </w:r>
            <w:r w:rsidRPr="00FD54AC">
              <w:rPr>
                <w:rStyle w:val="FootnoteReference"/>
                <w:rFonts w:ascii="Times New Roman" w:hAnsi="Times New Roman" w:cs="Times New Roman"/>
                <w:sz w:val="24"/>
                <w:lang w:val="pl-PL"/>
              </w:rPr>
              <w:footnoteReference w:id="3"/>
            </w:r>
            <w:r w:rsidRPr="00FD54AC">
              <w:rPr>
                <w:rFonts w:ascii="Times New Roman" w:hAnsi="Times New Roman"/>
                <w:sz w:val="24"/>
                <w:lang w:val="pl-PL"/>
              </w:rPr>
              <w:t>.</w:t>
            </w:r>
          </w:p>
        </w:tc>
      </w:tr>
      <w:tr w:rsidR="001A67EA" w:rsidRPr="00FD54AC" w14:paraId="04E2555D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CB77EA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2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4064C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  <w:lang w:val="pl-PL"/>
              </w:rPr>
            </w:pPr>
            <w:r w:rsidRPr="00FD54AC">
              <w:rPr>
                <w:rFonts w:ascii="Times New Roman" w:hAnsi="Times New Roman"/>
                <w:b/>
                <w:sz w:val="24"/>
                <w:u w:val="single"/>
                <w:lang w:val="pl-PL"/>
              </w:rPr>
              <w:t>Dłużne papiery wartościowe</w:t>
            </w:r>
          </w:p>
          <w:p w14:paraId="64329DF3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Dłużne papiery wartościowe są to posiadane przez instytucję instrumenty dłużne wyemitowane jako papiery wartościowe niebędące kredytami zgodnie z rozporządzeniem EBC w sprawie pozycji bilansowych, jak określono w części 1 pkt 31 załącznika V do rozporządzenia wykonawczego Komisji (UE) nr 680/2014.</w:t>
            </w:r>
          </w:p>
        </w:tc>
      </w:tr>
      <w:tr w:rsidR="001A67EA" w:rsidRPr="00FD54AC" w14:paraId="05FBC0A7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17B57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3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5BF67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  <w:lang w:val="pl-PL"/>
              </w:rPr>
            </w:pPr>
            <w:r w:rsidRPr="00FD54AC">
              <w:rPr>
                <w:rFonts w:ascii="Times New Roman" w:hAnsi="Times New Roman"/>
                <w:b/>
                <w:sz w:val="24"/>
                <w:u w:val="single"/>
                <w:lang w:val="pl-PL"/>
              </w:rPr>
              <w:t>Ogółem</w:t>
            </w:r>
          </w:p>
          <w:p w14:paraId="1D5CA391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Suma wierszy 1 i 2 niniejszego wzoru</w:t>
            </w:r>
          </w:p>
        </w:tc>
      </w:tr>
      <w:tr w:rsidR="001A67EA" w:rsidRPr="00FD54AC" w14:paraId="232D94F6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A8B61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lastRenderedPageBreak/>
              <w:t>4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1D15E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  <w:lang w:val="pl-PL"/>
              </w:rPr>
            </w:pPr>
            <w:r w:rsidRPr="00FD54AC">
              <w:rPr>
                <w:rFonts w:ascii="Times New Roman" w:hAnsi="Times New Roman"/>
                <w:b/>
                <w:sz w:val="24"/>
                <w:u w:val="single"/>
                <w:lang w:val="pl-PL"/>
              </w:rPr>
              <w:t>w tym ekspozycje nieobsługiwane</w:t>
            </w:r>
          </w:p>
          <w:p w14:paraId="3AA9E7C7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Ekspozycje nieobsługiwane zgodnie z art. 47a CRR.</w:t>
            </w:r>
          </w:p>
        </w:tc>
      </w:tr>
      <w:tr w:rsidR="001A67EA" w:rsidRPr="00FD54AC" w14:paraId="1562F9C2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868C7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EU-5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851BE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  <w:lang w:val="pl-PL"/>
              </w:rPr>
            </w:pPr>
            <w:r w:rsidRPr="00FD54AC">
              <w:rPr>
                <w:rFonts w:ascii="Times New Roman" w:hAnsi="Times New Roman"/>
                <w:b/>
                <w:sz w:val="24"/>
                <w:u w:val="single"/>
                <w:lang w:val="pl-PL"/>
              </w:rPr>
              <w:t>W tym ekspozycje, których dotyczy niewykonanie zobowiązania</w:t>
            </w:r>
          </w:p>
          <w:p w14:paraId="6D84A962" w14:textId="77777777" w:rsidR="001A67EA" w:rsidRPr="00FD54AC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FD54AC">
              <w:rPr>
                <w:rFonts w:ascii="Times New Roman" w:hAnsi="Times New Roman"/>
                <w:sz w:val="24"/>
                <w:lang w:val="pl-PL"/>
              </w:rPr>
              <w:t>Ekspozycje, których dotyczy niewykonanie zobowiązania, zgodnie z art. 178 CRR</w:t>
            </w:r>
          </w:p>
        </w:tc>
      </w:tr>
    </w:tbl>
    <w:p w14:paraId="11144359" w14:textId="77777777" w:rsidR="001A67EA" w:rsidRPr="00FD54AC" w:rsidRDefault="001A67EA" w:rsidP="001A67EA">
      <w:pPr>
        <w:spacing w:after="120"/>
        <w:rPr>
          <w:rFonts w:ascii="Times New Roman" w:hAnsi="Times New Roman" w:cs="Times New Roman"/>
          <w:sz w:val="24"/>
          <w:highlight w:val="yellow"/>
        </w:rPr>
      </w:pPr>
    </w:p>
    <w:p w14:paraId="516865D4" w14:textId="77777777" w:rsidR="001A67EA" w:rsidRPr="00FD54AC" w:rsidRDefault="001A67EA" w:rsidP="001A67EA">
      <w:pPr>
        <w:spacing w:after="120"/>
        <w:rPr>
          <w:rFonts w:ascii="Times New Roman" w:hAnsi="Times New Roman" w:cs="Times New Roman"/>
          <w:sz w:val="24"/>
          <w:highlight w:val="yellow"/>
        </w:rPr>
      </w:pPr>
    </w:p>
    <w:p w14:paraId="2D174E35" w14:textId="77777777" w:rsidR="00993FC2" w:rsidRPr="00FD54AC" w:rsidRDefault="00993FC2" w:rsidP="001A67EA"/>
    <w:sectPr w:rsidR="00993FC2" w:rsidRPr="00FD54AC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6916F" w14:textId="77777777" w:rsidR="00FE2307" w:rsidRPr="00FD54AC" w:rsidRDefault="00FE2307" w:rsidP="001A67EA">
      <w:r w:rsidRPr="00FD54AC">
        <w:separator/>
      </w:r>
    </w:p>
  </w:endnote>
  <w:endnote w:type="continuationSeparator" w:id="0">
    <w:p w14:paraId="6DA24895" w14:textId="77777777" w:rsidR="00FE2307" w:rsidRPr="00FD54AC" w:rsidRDefault="00FE2307" w:rsidP="001A67EA">
      <w:r w:rsidRPr="00FD54A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856962"/>
      <w:docPartObj>
        <w:docPartGallery w:val="Page Numbers (Bottom of Page)"/>
        <w:docPartUnique/>
      </w:docPartObj>
    </w:sdtPr>
    <w:sdtEndPr/>
    <w:sdtContent>
      <w:p w14:paraId="4DF45D7D" w14:textId="77777777" w:rsidR="001A67EA" w:rsidRPr="00FD54AC" w:rsidRDefault="001A67EA">
        <w:pPr>
          <w:pStyle w:val="Footer"/>
          <w:jc w:val="right"/>
        </w:pPr>
        <w:r w:rsidRPr="00FD54AC">
          <w:fldChar w:fldCharType="begin"/>
        </w:r>
        <w:r w:rsidRPr="00FD54AC">
          <w:instrText xml:space="preserve"> PAGE   \* MERGEFORMAT </w:instrText>
        </w:r>
        <w:r w:rsidRPr="00FD54AC">
          <w:fldChar w:fldCharType="separate"/>
        </w:r>
        <w:r w:rsidRPr="00FD54AC">
          <w:t>4</w:t>
        </w:r>
        <w:r w:rsidRPr="00FD54AC">
          <w:fldChar w:fldCharType="end"/>
        </w:r>
      </w:p>
    </w:sdtContent>
  </w:sdt>
  <w:p w14:paraId="32B367C4" w14:textId="77777777" w:rsidR="001A67EA" w:rsidRPr="00FD54AC" w:rsidRDefault="001A67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ED53A" w14:textId="77777777" w:rsidR="00FE2307" w:rsidRPr="00FD54AC" w:rsidRDefault="00FE2307" w:rsidP="001A67EA">
      <w:r w:rsidRPr="00FD54AC">
        <w:separator/>
      </w:r>
    </w:p>
  </w:footnote>
  <w:footnote w:type="continuationSeparator" w:id="0">
    <w:p w14:paraId="308DFB3F" w14:textId="77777777" w:rsidR="00FE2307" w:rsidRPr="00FD54AC" w:rsidRDefault="00FE2307" w:rsidP="001A67EA">
      <w:r w:rsidRPr="00FD54AC">
        <w:continuationSeparator/>
      </w:r>
    </w:p>
  </w:footnote>
  <w:footnote w:id="1">
    <w:p w14:paraId="46EBDC9A" w14:textId="0643DC4B" w:rsidR="001A67EA" w:rsidRPr="00FD54AC" w:rsidRDefault="001A67EA" w:rsidP="001A67EA">
      <w:pPr>
        <w:pStyle w:val="FootnoteText"/>
        <w:rPr>
          <w:rFonts w:cstheme="minorHAnsi"/>
        </w:rPr>
      </w:pPr>
      <w:r w:rsidRPr="00FD54AC">
        <w:rPr>
          <w:rStyle w:val="FootnoteReference"/>
          <w:rFonts w:cstheme="minorHAnsi"/>
        </w:rPr>
        <w:footnoteRef/>
      </w:r>
      <w:r w:rsidRPr="00FD54AC">
        <w:t xml:space="preserve"> </w:t>
      </w:r>
      <w:r w:rsidRPr="00FD54AC">
        <w:tab/>
        <w:t>Rozporządzenie Parlamentu Europejskiego i Rady (UE) nr 575/2013 z dnia 26 czerwca 2013 r. w sprawie wymogów ostrożnościowych dla instytucji kredytowych, zmieniające rozporządzenie (UE) nr 648/2012, zmienione rozporządzeniem (UE) 2024/1623 (</w:t>
      </w:r>
      <w:hyperlink r:id="rId1" w:history="1">
        <w:r w:rsidRPr="00FD54AC">
          <w:rPr>
            <w:rStyle w:val="Hyperlink"/>
            <w:color w:val="800080"/>
          </w:rPr>
          <w:t>Dz.U. L 176 z 27.6.2013, s. 1</w:t>
        </w:r>
      </w:hyperlink>
      <w:r w:rsidRPr="00FD54AC">
        <w:rPr>
          <w:color w:val="800080"/>
          <w:u w:val="single"/>
        </w:rPr>
        <w:t xml:space="preserve">; </w:t>
      </w:r>
      <w:hyperlink r:id="rId2" w:history="1">
        <w:r w:rsidRPr="00FD54AC">
          <w:rPr>
            <w:rStyle w:val="Hyperlink"/>
          </w:rPr>
          <w:t>Rozporządzenie - UE - 2024/1623 - PL - EUR-Lex (europa.eu)</w:t>
        </w:r>
      </w:hyperlink>
      <w:r w:rsidRPr="00FD54AC">
        <w:rPr>
          <w:color w:val="444444"/>
        </w:rPr>
        <w:t>).</w:t>
      </w:r>
    </w:p>
  </w:footnote>
  <w:footnote w:id="2">
    <w:p w14:paraId="617AD8CF" w14:textId="77777777" w:rsidR="001A67EA" w:rsidRPr="00FD54AC" w:rsidRDefault="001A67EA" w:rsidP="001A67EA">
      <w:pPr>
        <w:pStyle w:val="FootnoteText"/>
        <w:rPr>
          <w:rFonts w:cstheme="minorHAnsi"/>
        </w:rPr>
      </w:pPr>
      <w:r w:rsidRPr="00FD54AC">
        <w:rPr>
          <w:rStyle w:val="FootnoteReference"/>
          <w:rFonts w:cstheme="minorHAnsi"/>
        </w:rPr>
        <w:footnoteRef/>
      </w:r>
      <w:r w:rsidRPr="00FD54AC">
        <w:t xml:space="preserve"> </w:t>
      </w:r>
      <w:r w:rsidRPr="00FD54AC">
        <w:tab/>
        <w:t>ROZPORZĄDZENIE EUROPEJSKIEGO BANKU CENTRALNEGO (UE) nr 1071/2013 z dnia 24 września 2013 r. dotyczące bilansu sektora monetarnych instytucji finansowych (EBC/2013/33) (Dz.U. L 297 z 7.11.2013, s. 1).</w:t>
      </w:r>
    </w:p>
  </w:footnote>
  <w:footnote w:id="3">
    <w:p w14:paraId="40DC675F" w14:textId="77777777" w:rsidR="001A67EA" w:rsidRPr="00FD54AC" w:rsidRDefault="001A67EA" w:rsidP="001A67EA">
      <w:pPr>
        <w:pStyle w:val="FootnoteText"/>
        <w:rPr>
          <w:rFonts w:cstheme="minorHAnsi"/>
        </w:rPr>
      </w:pPr>
      <w:r w:rsidRPr="00FD54AC">
        <w:rPr>
          <w:rStyle w:val="FootnoteReference"/>
          <w:rFonts w:cstheme="minorHAnsi"/>
        </w:rPr>
        <w:footnoteRef/>
      </w:r>
      <w:r w:rsidRPr="00FD54AC">
        <w:t xml:space="preserve"> </w:t>
      </w:r>
      <w:r w:rsidRPr="00FD54AC">
        <w:tab/>
        <w:t>ROZPORZĄDZENIE WYKONAWCZE KOMISJI (UE) nr 680/2014 z dnia 16 kwietnia 2014 r. ustanawiające wykonawcze standardy techniczne dotyczące sprawozdawczości nadzorczej instytucji zgodnie z rozporządzeniem Parlamentu Europejskiego i Rady (UE) nr 575/2013 (Dz.U. L 191 z 28.6.2014,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CD94" w14:textId="0D45C6BA" w:rsidR="00D03F87" w:rsidRPr="00FD54AC" w:rsidRDefault="00D03F87">
    <w:pPr>
      <w:pStyle w:val="Header"/>
    </w:pPr>
    <w:r w:rsidRPr="00FD54AC">
      <mc:AlternateContent>
        <mc:Choice Requires="wps">
          <w:drawing>
            <wp:anchor distT="0" distB="0" distL="0" distR="0" simplePos="0" relativeHeight="251659264" behindDoc="0" locked="0" layoutInCell="1" allowOverlap="1" wp14:anchorId="48E57A27" wp14:editId="38EFA058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11192801" name="Text Box 2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F14E2E" w14:textId="6051178C" w:rsidR="00D03F87" w:rsidRPr="00D03F87" w:rsidRDefault="00D03F87" w:rsidP="00D03F8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8E57A2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UNB – Standardowe wykorzystani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4CF14E2E" w14:textId="6051178C" w:rsidR="00D03F87" w:rsidRPr="00D03F87" w:rsidRDefault="00D03F87" w:rsidP="00D03F8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A84A0" w14:textId="4D7564CB" w:rsidR="00D03F87" w:rsidRPr="00FD54AC" w:rsidRDefault="00D03F87">
    <w:pPr>
      <w:pStyle w:val="Header"/>
    </w:pPr>
    <w:r w:rsidRPr="00FD54AC">
      <mc:AlternateContent>
        <mc:Choice Requires="wps">
          <w:drawing>
            <wp:anchor distT="0" distB="0" distL="0" distR="0" simplePos="0" relativeHeight="251660288" behindDoc="0" locked="0" layoutInCell="1" allowOverlap="1" wp14:anchorId="2BA8A8F2" wp14:editId="73F2E6A4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551966805" name="Text Box 3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33A51A" w14:textId="77519130" w:rsidR="00D03F87" w:rsidRPr="00D03F87" w:rsidRDefault="00D03F87" w:rsidP="00D03F8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BA8A8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UNB – Standardowe wykorzystani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2B33A51A" w14:textId="77519130" w:rsidR="00D03F87" w:rsidRPr="00D03F87" w:rsidRDefault="00D03F87" w:rsidP="00D03F8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360" w14:textId="228A2E9F" w:rsidR="00D03F87" w:rsidRPr="00FD54AC" w:rsidRDefault="00D03F87">
    <w:pPr>
      <w:pStyle w:val="Header"/>
    </w:pPr>
    <w:r w:rsidRPr="00FD54AC">
      <mc:AlternateContent>
        <mc:Choice Requires="wps">
          <w:drawing>
            <wp:anchor distT="0" distB="0" distL="0" distR="0" simplePos="0" relativeHeight="251658240" behindDoc="0" locked="0" layoutInCell="1" allowOverlap="1" wp14:anchorId="2A2B5F7B" wp14:editId="256233A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413512796" name="Text Box 1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5F4275" w14:textId="46855021" w:rsidR="00D03F87" w:rsidRPr="00D03F87" w:rsidRDefault="00D03F87" w:rsidP="00D03F8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A2B5F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UNB – Standardowe wykorzystani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295F4275" w14:textId="46855021" w:rsidR="00D03F87" w:rsidRPr="00D03F87" w:rsidRDefault="00D03F87" w:rsidP="00D03F8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82C49"/>
    <w:rsid w:val="001A67EA"/>
    <w:rsid w:val="00382C49"/>
    <w:rsid w:val="004E6337"/>
    <w:rsid w:val="00993FC2"/>
    <w:rsid w:val="00CA68B1"/>
    <w:rsid w:val="00D03F87"/>
    <w:rsid w:val="00FD54AC"/>
    <w:rsid w:val="00FE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0B00"/>
  <w15:chartTrackingRefBased/>
  <w15:docId w15:val="{10B9F566-ECEB-472F-BF93-6D8F7AA9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7EA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Professional"/>
    <w:uiPriority w:val="59"/>
    <w:rsid w:val="001A67EA"/>
    <w:rPr>
      <w:rFonts w:eastAsiaTheme="minorEastAsia"/>
      <w:sz w:val="20"/>
      <w:szCs w:val="20"/>
      <w:lang w:val="en-US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paragraph" w:styleId="FootnoteText">
    <w:name w:val="footnote text"/>
    <w:basedOn w:val="Normal"/>
    <w:link w:val="FootnoteTextChar"/>
    <w:autoRedefine/>
    <w:qFormat/>
    <w:rsid w:val="001A67EA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A67EA"/>
    <w:rPr>
      <w:rFonts w:eastAsiaTheme="minorEastAsia"/>
      <w:sz w:val="18"/>
      <w:szCs w:val="18"/>
      <w:lang w:val="pl-PL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1A67EA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1A67EA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1A67EA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table" w:styleId="TableProfessional">
    <w:name w:val="Table Professional"/>
    <w:basedOn w:val="TableNormal"/>
    <w:uiPriority w:val="99"/>
    <w:semiHidden/>
    <w:unhideWhenUsed/>
    <w:rsid w:val="001A67EA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1A67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67EA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A67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67EA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?uri=OJ:L_202401623" TargetMode="External"/><Relationship Id="rId1" Type="http://schemas.openxmlformats.org/officeDocument/2006/relationships/hyperlink" Target="https://eur-lex.europa.eu/legal-content/PL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3EFFF1-5538-4BE4-A4FC-DA513C406DF8}"/>
</file>

<file path=customXml/itemProps2.xml><?xml version="1.0" encoding="utf-8"?>
<ds:datastoreItem xmlns:ds="http://schemas.openxmlformats.org/officeDocument/2006/customXml" ds:itemID="{6908702B-3743-4B62-9EF9-CA259B47ADC1}"/>
</file>

<file path=customXml/itemProps3.xml><?xml version="1.0" encoding="utf-8"?>
<ds:datastoreItem xmlns:ds="http://schemas.openxmlformats.org/officeDocument/2006/customXml" ds:itemID="{C1A7E5BE-5B14-4D19-997F-17A6FBAC08D5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1255</Words>
  <Characters>8849</Characters>
  <Application>Microsoft Office Word</Application>
  <DocSecurity>0</DocSecurity>
  <Lines>221</Lines>
  <Paragraphs>80</Paragraphs>
  <ScaleCrop>false</ScaleCrop>
  <Company>European Banking Authority</Company>
  <LinksUpToDate>false</LinksUpToDate>
  <CharactersWithSpaces>10024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WENDEL Agnieszka (DGT)</cp:lastModifiedBy>
  <cp:revision>5</cp:revision>
  <dcterms:created xsi:type="dcterms:W3CDTF">2021-03-11T13:17:00Z</dcterms:created>
  <dcterms:modified xsi:type="dcterms:W3CDTF">2024-10-17T08:57:00Z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18a5b45c,5a12f8e1,20e65855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2024-09-26T15:08:54Z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70db11ff-dbab-49fe-8b5a-723b3ae89617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