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66831D99" w:rsidR="009E7D0C" w:rsidRPr="00AF3C4E" w:rsidRDefault="009E7D0C" w:rsidP="00A33695">
      <w:pPr>
        <w:jc w:val="center"/>
        <w:rPr>
          <w:rFonts w:ascii="Times New Roman" w:hAnsi="Times New Roman"/>
          <w:sz w:val="24"/>
        </w:rPr>
      </w:pPr>
      <w:bookmarkStart w:id="0" w:name="_Toc262568021"/>
      <w:bookmarkStart w:id="1" w:name="_Toc295829847"/>
      <w:r w:rsidRPr="00AF3C4E">
        <w:rPr>
          <w:rFonts w:ascii="Times New Roman" w:hAnsi="Times New Roman"/>
          <w:sz w:val="24"/>
        </w:rPr>
        <w:t>PL</w:t>
      </w:r>
    </w:p>
    <w:p w14:paraId="2704A83C" w14:textId="77777777" w:rsidR="009E7D0C" w:rsidRPr="00AF3C4E" w:rsidRDefault="009E7D0C" w:rsidP="00A33695">
      <w:pPr>
        <w:jc w:val="center"/>
        <w:rPr>
          <w:rFonts w:ascii="Times New Roman" w:hAnsi="Times New Roman"/>
          <w:sz w:val="24"/>
        </w:rPr>
      </w:pPr>
    </w:p>
    <w:p w14:paraId="24333E7A" w14:textId="5D6FD9D5" w:rsidR="008D696E" w:rsidRPr="00AF3C4E" w:rsidRDefault="008D696E" w:rsidP="00A33695">
      <w:pPr>
        <w:jc w:val="center"/>
        <w:rPr>
          <w:rFonts w:ascii="Times New Roman" w:hAnsi="Times New Roman"/>
          <w:sz w:val="24"/>
        </w:rPr>
      </w:pPr>
      <w:r w:rsidRPr="00AF3C4E">
        <w:rPr>
          <w:rFonts w:ascii="Times New Roman" w:hAnsi="Times New Roman"/>
          <w:sz w:val="24"/>
        </w:rPr>
        <w:t>ZAŁĄCZNIK II</w:t>
      </w:r>
    </w:p>
    <w:p w14:paraId="37362007" w14:textId="6FB5EC15" w:rsidR="002648B0" w:rsidRPr="00AF3C4E" w:rsidRDefault="008D696E" w:rsidP="00A33695">
      <w:pPr>
        <w:jc w:val="center"/>
        <w:rPr>
          <w:rFonts w:ascii="Times New Roman" w:hAnsi="Times New Roman"/>
          <w:sz w:val="24"/>
        </w:rPr>
      </w:pPr>
      <w:r w:rsidRPr="00AF3C4E">
        <w:rPr>
          <w:rFonts w:ascii="Times New Roman" w:hAnsi="Times New Roman"/>
          <w:sz w:val="24"/>
        </w:rPr>
        <w:t>„ZAŁĄCZNIK II</w:t>
      </w:r>
    </w:p>
    <w:p w14:paraId="327777EC" w14:textId="77777777" w:rsidR="002648B0" w:rsidRPr="00AF3C4E" w:rsidRDefault="00D11E4C" w:rsidP="00C87CEE">
      <w:pPr>
        <w:jc w:val="center"/>
        <w:rPr>
          <w:rFonts w:ascii="Times New Roman" w:hAnsi="Times New Roman"/>
          <w:b/>
          <w:sz w:val="24"/>
        </w:rPr>
      </w:pPr>
      <w:r w:rsidRPr="00AF3C4E">
        <w:rPr>
          <w:rFonts w:ascii="Times New Roman" w:hAnsi="Times New Roman"/>
          <w:b/>
          <w:sz w:val="24"/>
        </w:rPr>
        <w:t>INSTRUKCJE DOTYCZĄCE SPRAWOZDAWCZOŚCI W ZAKRESIE FUNDUSZY WŁASNYCH ORAZ WYMOGÓW W ZAKRESIE FUNDUSZY WŁASNYCH</w:t>
      </w:r>
    </w:p>
    <w:p w14:paraId="2C40683C" w14:textId="77777777" w:rsidR="00436204" w:rsidRPr="00AF3C4E" w:rsidRDefault="00436204" w:rsidP="00C87CEE">
      <w:pPr>
        <w:jc w:val="center"/>
        <w:rPr>
          <w:rFonts w:ascii="Times New Roman" w:hAnsi="Times New Roman"/>
          <w:b/>
          <w:sz w:val="24"/>
          <w:lang w:eastAsia="de-DE"/>
        </w:rPr>
      </w:pPr>
    </w:p>
    <w:p w14:paraId="587AAF25" w14:textId="155D24EC" w:rsidR="00971D22" w:rsidRPr="00AF3C4E" w:rsidRDefault="00971D22" w:rsidP="00971D22">
      <w:pPr>
        <w:rPr>
          <w:rFonts w:ascii="Times New Roman" w:hAnsi="Times New Roman"/>
          <w:sz w:val="24"/>
        </w:rPr>
      </w:pPr>
      <w:r w:rsidRPr="00AF3C4E">
        <w:rPr>
          <w:rFonts w:ascii="Times New Roman" w:hAnsi="Times New Roman"/>
          <w:sz w:val="24"/>
        </w:rPr>
        <w:t>(…)</w:t>
      </w:r>
    </w:p>
    <w:p w14:paraId="74494658" w14:textId="77777777" w:rsidR="002648B0" w:rsidRPr="00AF3C4E" w:rsidRDefault="002648B0" w:rsidP="00D64B66">
      <w:pPr>
        <w:pStyle w:val="Heading2"/>
        <w:rPr>
          <w:rFonts w:ascii="Times New Roman" w:hAnsi="Times New Roman"/>
        </w:rPr>
      </w:pPr>
      <w:bookmarkStart w:id="2" w:name="_Toc264033192"/>
      <w:bookmarkStart w:id="3" w:name="_Toc360188322"/>
      <w:bookmarkStart w:id="4" w:name="_Toc473560870"/>
      <w:bookmarkStart w:id="5" w:name="_Toc151714358"/>
      <w:bookmarkEnd w:id="2"/>
      <w:r w:rsidRPr="00AF3C4E">
        <w:rPr>
          <w:rFonts w:ascii="Times New Roman" w:hAnsi="Times New Roman"/>
        </w:rPr>
        <w:t>CZĘŚĆ II: INSTRUKCJE DOTYCZĄCE WZORÓW</w:t>
      </w:r>
      <w:bookmarkEnd w:id="3"/>
      <w:bookmarkEnd w:id="4"/>
      <w:bookmarkEnd w:id="5"/>
    </w:p>
    <w:p w14:paraId="42779579" w14:textId="77777777" w:rsidR="00971D22" w:rsidRPr="00AF3C4E" w:rsidRDefault="00971D22" w:rsidP="00971D22">
      <w:pPr>
        <w:rPr>
          <w:rFonts w:ascii="Times New Roman" w:hAnsi="Times New Roman"/>
          <w:sz w:val="24"/>
        </w:rPr>
      </w:pPr>
      <w:bookmarkStart w:id="6" w:name="_Toc360188323"/>
      <w:bookmarkStart w:id="7" w:name="_Toc473560871"/>
      <w:bookmarkStart w:id="8" w:name="_Toc151714359"/>
      <w:r w:rsidRPr="00AF3C4E">
        <w:rPr>
          <w:rFonts w:ascii="Times New Roman" w:hAnsi="Times New Roman"/>
          <w:sz w:val="24"/>
        </w:rPr>
        <w:t>(…)</w:t>
      </w:r>
    </w:p>
    <w:p w14:paraId="73EBDC1C" w14:textId="77777777" w:rsidR="000B0B09" w:rsidRPr="00AF3C4E" w:rsidRDefault="00125707" w:rsidP="0023700C">
      <w:pPr>
        <w:pStyle w:val="Instructionsberschrift2"/>
        <w:numPr>
          <w:ilvl w:val="0"/>
          <w:numId w:val="0"/>
        </w:numPr>
        <w:ind w:left="357" w:hanging="357"/>
        <w:rPr>
          <w:rFonts w:ascii="Times New Roman" w:hAnsi="Times New Roman" w:cs="Times New Roman"/>
          <w:sz w:val="24"/>
        </w:rPr>
      </w:pPr>
      <w:bookmarkStart w:id="9" w:name="_Toc295829995"/>
      <w:bookmarkStart w:id="10" w:name="_Toc262566425"/>
      <w:bookmarkStart w:id="11" w:name="_Toc308426671"/>
      <w:bookmarkStart w:id="12" w:name="_Toc310415056"/>
      <w:bookmarkStart w:id="13" w:name="_Toc360188391"/>
      <w:bookmarkStart w:id="14" w:name="_Toc473561031"/>
      <w:bookmarkStart w:id="15" w:name="_Toc151714485"/>
      <w:bookmarkEnd w:id="6"/>
      <w:bookmarkEnd w:id="7"/>
      <w:bookmarkEnd w:id="8"/>
      <w:bookmarkEnd w:id="0"/>
      <w:bookmarkEnd w:id="1"/>
      <w:r w:rsidRPr="00AF3C4E">
        <w:rPr>
          <w:rFonts w:ascii="Times New Roman" w:hAnsi="Times New Roman"/>
          <w:sz w:val="24"/>
          <w:u w:val="none"/>
        </w:rPr>
        <w:t>5.</w:t>
      </w:r>
      <w:r w:rsidRPr="00AF3C4E">
        <w:tab/>
      </w:r>
      <w:r w:rsidRPr="00AF3C4E">
        <w:rPr>
          <w:rFonts w:ascii="Times New Roman" w:hAnsi="Times New Roman"/>
          <w:sz w:val="24"/>
        </w:rPr>
        <w:t>Wzory dotyczące ryzyka rynkowego</w:t>
      </w:r>
      <w:bookmarkEnd w:id="9"/>
      <w:bookmarkEnd w:id="10"/>
      <w:bookmarkEnd w:id="11"/>
      <w:bookmarkEnd w:id="12"/>
      <w:bookmarkEnd w:id="13"/>
      <w:bookmarkEnd w:id="14"/>
      <w:bookmarkEnd w:id="15"/>
    </w:p>
    <w:bookmarkStart w:id="16" w:name="_Toc308426672"/>
    <w:p w14:paraId="3A680559" w14:textId="547F1FF9" w:rsidR="000B0B09" w:rsidRPr="00AF3C4E" w:rsidRDefault="00771068" w:rsidP="00660845">
      <w:pPr>
        <w:pStyle w:val="InstructionsText2"/>
        <w:numPr>
          <w:ilvl w:val="0"/>
          <w:numId w:val="0"/>
        </w:numPr>
        <w:ind w:left="993"/>
      </w:pPr>
      <w:r w:rsidRPr="00AF3C4E">
        <w:fldChar w:fldCharType="begin"/>
      </w:r>
      <w:r w:rsidRPr="00AF3C4E">
        <w:instrText xml:space="preserve"> seq paragraphs </w:instrText>
      </w:r>
      <w:r w:rsidRPr="00AF3C4E">
        <w:fldChar w:fldCharType="separate"/>
      </w:r>
      <w:r w:rsidRPr="00AF3C4E">
        <w:t>158</w:t>
      </w:r>
      <w:r w:rsidRPr="00AF3C4E">
        <w:fldChar w:fldCharType="end"/>
      </w:r>
      <w:r w:rsidRPr="00AF3C4E">
        <w:t>.</w:t>
      </w:r>
      <w:r w:rsidRPr="00AF3C4E">
        <w:tab/>
        <w:t xml:space="preserve"> W przedmiotowych instrukcjach odniesiono się do wzorów przedstawiania informacji dotyczących obliczania wymogów</w:t>
      </w:r>
      <w:r w:rsidR="00AF3C4E" w:rsidRPr="00AF3C4E">
        <w:t xml:space="preserve"> w</w:t>
      </w:r>
      <w:r w:rsidR="00AF3C4E">
        <w:t> </w:t>
      </w:r>
      <w:r w:rsidR="00AF3C4E" w:rsidRPr="00AF3C4E">
        <w:t>zak</w:t>
      </w:r>
      <w:r w:rsidRPr="00AF3C4E">
        <w:t>resie funduszy własnych zgodnie</w:t>
      </w:r>
      <w:r w:rsidR="00AF3C4E" w:rsidRPr="00AF3C4E">
        <w:t xml:space="preserve"> z</w:t>
      </w:r>
      <w:r w:rsidR="00AF3C4E">
        <w:t> </w:t>
      </w:r>
      <w:r w:rsidR="00AF3C4E" w:rsidRPr="00AF3C4E">
        <w:t>met</w:t>
      </w:r>
      <w:r w:rsidRPr="00AF3C4E">
        <w:t>odą standardową</w:t>
      </w:r>
      <w:r w:rsidR="00AF3C4E" w:rsidRPr="00AF3C4E">
        <w:t xml:space="preserve"> w</w:t>
      </w:r>
      <w:r w:rsidR="00AF3C4E">
        <w:t> </w:t>
      </w:r>
      <w:r w:rsidR="00AF3C4E" w:rsidRPr="00AF3C4E">
        <w:t>odn</w:t>
      </w:r>
      <w:r w:rsidRPr="00AF3C4E">
        <w:t>iesieniu do ryzyka walutowego (MKR SSA FX), ryzyka cen towarów (MKR SSA COM), ryzyka stopy procentowej (MKR SSA TDI, MKR SSA SEC, MKR SSA CTP)</w:t>
      </w:r>
      <w:r w:rsidR="00AF3C4E" w:rsidRPr="00AF3C4E">
        <w:t xml:space="preserve"> i</w:t>
      </w:r>
      <w:r w:rsidR="00AF3C4E">
        <w:t> </w:t>
      </w:r>
      <w:r w:rsidR="00AF3C4E" w:rsidRPr="00AF3C4E">
        <w:t>ryz</w:t>
      </w:r>
      <w:r w:rsidRPr="00AF3C4E">
        <w:t>yka związanego</w:t>
      </w:r>
      <w:r w:rsidR="00AF3C4E" w:rsidRPr="00AF3C4E">
        <w:t xml:space="preserve"> z</w:t>
      </w:r>
      <w:r w:rsidR="00AF3C4E">
        <w:t> </w:t>
      </w:r>
      <w:r w:rsidR="00AF3C4E" w:rsidRPr="00AF3C4E">
        <w:t>inw</w:t>
      </w:r>
      <w:r w:rsidRPr="00AF3C4E">
        <w:t>estowaniem</w:t>
      </w:r>
      <w:r w:rsidR="00AF3C4E" w:rsidRPr="00AF3C4E">
        <w:t xml:space="preserve"> w</w:t>
      </w:r>
      <w:r w:rsidR="00AF3C4E">
        <w:t> </w:t>
      </w:r>
      <w:r w:rsidR="00AF3C4E" w:rsidRPr="00AF3C4E">
        <w:t>akc</w:t>
      </w:r>
      <w:r w:rsidRPr="00AF3C4E">
        <w:t>je (MKR SSA EQU). Ponadto</w:t>
      </w:r>
      <w:r w:rsidR="00AF3C4E" w:rsidRPr="00AF3C4E">
        <w:t xml:space="preserve"> w</w:t>
      </w:r>
      <w:r w:rsidR="00AF3C4E">
        <w:t> </w:t>
      </w:r>
      <w:r w:rsidR="00AF3C4E" w:rsidRPr="00AF3C4E">
        <w:t>nin</w:t>
      </w:r>
      <w:r w:rsidRPr="00AF3C4E">
        <w:t>iejszej części zawarto instrukcje</w:t>
      </w:r>
      <w:r w:rsidR="00AF3C4E" w:rsidRPr="00AF3C4E">
        <w:t xml:space="preserve"> w</w:t>
      </w:r>
      <w:r w:rsidR="00AF3C4E">
        <w:t> </w:t>
      </w:r>
      <w:r w:rsidR="00AF3C4E" w:rsidRPr="00AF3C4E">
        <w:t>odn</w:t>
      </w:r>
      <w:r w:rsidRPr="00AF3C4E">
        <w:t>iesieniu do wzoru przedstawiania informacji dotyczących obliczania wymogów</w:t>
      </w:r>
      <w:r w:rsidR="00AF3C4E" w:rsidRPr="00AF3C4E">
        <w:t xml:space="preserve"> w</w:t>
      </w:r>
      <w:r w:rsidR="00AF3C4E">
        <w:t> </w:t>
      </w:r>
      <w:r w:rsidR="00AF3C4E" w:rsidRPr="00AF3C4E">
        <w:t>zak</w:t>
      </w:r>
      <w:r w:rsidRPr="00AF3C4E">
        <w:t>resie funduszy własnych zgodnie</w:t>
      </w:r>
      <w:r w:rsidR="00AF3C4E" w:rsidRPr="00AF3C4E">
        <w:t xml:space="preserve"> z</w:t>
      </w:r>
      <w:r w:rsidR="00AF3C4E">
        <w:t> </w:t>
      </w:r>
      <w:r w:rsidR="00AF3C4E" w:rsidRPr="00AF3C4E">
        <w:t>met</w:t>
      </w:r>
      <w:r w:rsidRPr="00AF3C4E">
        <w:t xml:space="preserve">odą modeli wewnętrznych (MKR IM). </w:t>
      </w:r>
    </w:p>
    <w:p w14:paraId="43A205D1" w14:textId="0356159B" w:rsidR="000B0B09" w:rsidRPr="00AF3C4E" w:rsidRDefault="008F3052" w:rsidP="00660845">
      <w:pPr>
        <w:pStyle w:val="InstructionsText2"/>
        <w:numPr>
          <w:ilvl w:val="0"/>
          <w:numId w:val="0"/>
        </w:numPr>
        <w:ind w:left="993"/>
      </w:pPr>
      <w:r w:rsidRPr="00AF3C4E">
        <w:fldChar w:fldCharType="begin"/>
      </w:r>
      <w:r w:rsidRPr="00AF3C4E">
        <w:instrText>seq paragraphs</w:instrText>
      </w:r>
      <w:r w:rsidRPr="00AF3C4E">
        <w:fldChar w:fldCharType="separate"/>
      </w:r>
      <w:r w:rsidRPr="00AF3C4E">
        <w:t>159</w:t>
      </w:r>
      <w:r w:rsidRPr="00AF3C4E">
        <w:fldChar w:fldCharType="end"/>
      </w:r>
      <w:r w:rsidRPr="00AF3C4E">
        <w:t>.</w:t>
      </w:r>
      <w:r w:rsidRPr="00AF3C4E">
        <w:tab/>
        <w:t xml:space="preserve"> Ryzyko pozycji</w:t>
      </w:r>
      <w:r w:rsidR="00AF3C4E" w:rsidRPr="00AF3C4E">
        <w:t xml:space="preserve"> z</w:t>
      </w:r>
      <w:r w:rsidR="00AF3C4E">
        <w:t> </w:t>
      </w:r>
      <w:r w:rsidR="00AF3C4E" w:rsidRPr="00AF3C4E">
        <w:t>tyt</w:t>
      </w:r>
      <w:r w:rsidRPr="00AF3C4E">
        <w:t>ułu rynkowego instrumentu dłużnego lub kapitału własnego (instrument pochodny od rynkowego instrumentu dłużnego lub instrument pochodny na akcje) dzieli się na dwa elementy dla celów obliczenia kapitału wymaganego</w:t>
      </w:r>
      <w:r w:rsidR="00AF3C4E" w:rsidRPr="00AF3C4E">
        <w:t xml:space="preserve"> z</w:t>
      </w:r>
      <w:r w:rsidR="00AF3C4E">
        <w:t> </w:t>
      </w:r>
      <w:r w:rsidR="00AF3C4E" w:rsidRPr="00AF3C4E">
        <w:t>tyt</w:t>
      </w:r>
      <w:r w:rsidRPr="00AF3C4E">
        <w:t>ułu ryzyka. Pierwszy element stanowi ryzyko szczególne – jest to ryzyko zmiany ceny danego instrumentu</w:t>
      </w:r>
      <w:r w:rsidR="00AF3C4E" w:rsidRPr="00AF3C4E">
        <w:t xml:space="preserve"> w</w:t>
      </w:r>
      <w:r w:rsidR="00AF3C4E">
        <w:t> </w:t>
      </w:r>
      <w:r w:rsidR="00AF3C4E" w:rsidRPr="00AF3C4E">
        <w:t>nas</w:t>
      </w:r>
      <w:r w:rsidRPr="00AF3C4E">
        <w:t>tępstwie czynników związanych</w:t>
      </w:r>
      <w:r w:rsidR="00AF3C4E" w:rsidRPr="00AF3C4E">
        <w:t xml:space="preserve"> z</w:t>
      </w:r>
      <w:r w:rsidR="00AF3C4E">
        <w:t> </w:t>
      </w:r>
      <w:r w:rsidR="00AF3C4E" w:rsidRPr="00AF3C4E">
        <w:t>jeg</w:t>
      </w:r>
      <w:r w:rsidRPr="00AF3C4E">
        <w:t xml:space="preserve">o emitentem </w:t>
      </w:r>
      <w:proofErr w:type="gramStart"/>
      <w:r w:rsidRPr="00AF3C4E">
        <w:t>lub,</w:t>
      </w:r>
      <w:proofErr w:type="gramEnd"/>
      <w:r w:rsidR="00AF3C4E" w:rsidRPr="00AF3C4E">
        <w:t xml:space="preserve"> w</w:t>
      </w:r>
      <w:r w:rsidR="00AF3C4E">
        <w:t> </w:t>
      </w:r>
      <w:r w:rsidR="00AF3C4E" w:rsidRPr="00AF3C4E">
        <w:t>prz</w:t>
      </w:r>
      <w:r w:rsidRPr="00AF3C4E">
        <w:t>ypadku instrumentu pochodnego, czynników związanych</w:t>
      </w:r>
      <w:r w:rsidR="00AF3C4E" w:rsidRPr="00AF3C4E">
        <w:t xml:space="preserve"> z</w:t>
      </w:r>
      <w:r w:rsidR="00AF3C4E">
        <w:t> </w:t>
      </w:r>
      <w:r w:rsidR="00AF3C4E" w:rsidRPr="00AF3C4E">
        <w:t>emi</w:t>
      </w:r>
      <w:r w:rsidRPr="00AF3C4E">
        <w:t>tentem instrumentu bazowego. Drugi element obejmuje ryzyko ogólne – jest to ryzyko zmiany ceny danego instrumentu</w:t>
      </w:r>
      <w:r w:rsidR="00AF3C4E" w:rsidRPr="00AF3C4E">
        <w:t xml:space="preserve"> w</w:t>
      </w:r>
      <w:r w:rsidR="00AF3C4E">
        <w:t> </w:t>
      </w:r>
      <w:r w:rsidR="00AF3C4E" w:rsidRPr="00AF3C4E">
        <w:t>nas</w:t>
      </w:r>
      <w:r w:rsidRPr="00AF3C4E">
        <w:t>tępstwie zmiany wysokości stóp procentowych (w przypadku rynkowego instrumentu dłużnego lub instrumentu od niego pochodnego) lub (w przypadku kapitału własnego lub instrumentu od niego pochodnego) ruchu na szerokim rynku akcji niezwiązanego</w:t>
      </w:r>
      <w:r w:rsidR="00AF3C4E" w:rsidRPr="00AF3C4E">
        <w:t xml:space="preserve"> z</w:t>
      </w:r>
      <w:r w:rsidR="00AF3C4E">
        <w:t> </w:t>
      </w:r>
      <w:r w:rsidR="00AF3C4E" w:rsidRPr="00AF3C4E">
        <w:t>żad</w:t>
      </w:r>
      <w:r w:rsidRPr="00AF3C4E">
        <w:t xml:space="preserve">nymi konkretnymi atrybutami poszczególnych papierów wartościowych. </w:t>
      </w:r>
      <w:bookmarkEnd w:id="16"/>
      <w:r w:rsidRPr="00AF3C4E">
        <w:t>Podejście ogólne do szczególnych instrumentów</w:t>
      </w:r>
      <w:r w:rsidR="00AF3C4E" w:rsidRPr="00AF3C4E">
        <w:t xml:space="preserve"> i</w:t>
      </w:r>
      <w:r w:rsidR="00AF3C4E">
        <w:t> </w:t>
      </w:r>
      <w:r w:rsidR="00AF3C4E" w:rsidRPr="00AF3C4E">
        <w:t>pro</w:t>
      </w:r>
      <w:r w:rsidRPr="00AF3C4E">
        <w:t>cedury</w:t>
      </w:r>
      <w:r w:rsidR="00AF3C4E" w:rsidRPr="00AF3C4E">
        <w:t xml:space="preserve"> w</w:t>
      </w:r>
      <w:r w:rsidR="00AF3C4E">
        <w:t> </w:t>
      </w:r>
      <w:r w:rsidR="00AF3C4E" w:rsidRPr="00AF3C4E">
        <w:t>zak</w:t>
      </w:r>
      <w:r w:rsidRPr="00AF3C4E">
        <w:t>resie kompensowania można znaleźć</w:t>
      </w:r>
      <w:r w:rsidR="00AF3C4E" w:rsidRPr="00AF3C4E">
        <w:t xml:space="preserve"> w</w:t>
      </w:r>
      <w:r w:rsidR="00AF3C4E">
        <w:t> </w:t>
      </w:r>
      <w:r w:rsidR="00AF3C4E" w:rsidRPr="00AF3C4E">
        <w:t>art</w:t>
      </w:r>
      <w:r w:rsidRPr="00AF3C4E">
        <w:t>. 326–333 rozporządzenia (UE) nr</w:t>
      </w:r>
      <w:r w:rsidR="00AF3C4E" w:rsidRPr="00AF3C4E">
        <w:t> </w:t>
      </w:r>
      <w:r w:rsidRPr="00AF3C4E">
        <w:t xml:space="preserve">575/2013. </w:t>
      </w:r>
    </w:p>
    <w:p w14:paraId="39C5FEA4" w14:textId="027B0F64" w:rsidR="000B0B09" w:rsidRPr="00AF3C4E" w:rsidRDefault="00125707" w:rsidP="0023700C">
      <w:pPr>
        <w:pStyle w:val="Instructionsberschrift2"/>
        <w:numPr>
          <w:ilvl w:val="0"/>
          <w:numId w:val="0"/>
        </w:numPr>
        <w:ind w:left="357" w:hanging="357"/>
        <w:rPr>
          <w:rFonts w:ascii="Times New Roman" w:hAnsi="Times New Roman" w:cs="Times New Roman"/>
          <w:sz w:val="24"/>
        </w:rPr>
      </w:pPr>
      <w:bookmarkStart w:id="17" w:name="_Toc239157393"/>
      <w:bookmarkStart w:id="18" w:name="_Toc262566426"/>
      <w:bookmarkStart w:id="19" w:name="_Toc295829996"/>
      <w:bookmarkStart w:id="20" w:name="_Toc308426673"/>
      <w:bookmarkStart w:id="21" w:name="_Toc310415057"/>
      <w:bookmarkStart w:id="22" w:name="_Toc360188392"/>
      <w:bookmarkStart w:id="23" w:name="_Toc473561032"/>
      <w:bookmarkStart w:id="24" w:name="_Toc151714486"/>
      <w:r w:rsidRPr="00AF3C4E">
        <w:rPr>
          <w:rFonts w:ascii="Times New Roman" w:hAnsi="Times New Roman"/>
          <w:sz w:val="24"/>
          <w:u w:val="none"/>
        </w:rPr>
        <w:t>5.1.</w:t>
      </w:r>
      <w:r w:rsidRPr="00AF3C4E">
        <w:tab/>
      </w:r>
      <w:r w:rsidRPr="00AF3C4E">
        <w:rPr>
          <w:rFonts w:ascii="Times New Roman" w:hAnsi="Times New Roman"/>
          <w:sz w:val="24"/>
        </w:rPr>
        <w:t>C 18.01 – Ryzyko rynkowe: Ryzyko pozycji</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tyt</w:t>
      </w:r>
      <w:r w:rsidRPr="00AF3C4E">
        <w:rPr>
          <w:rFonts w:ascii="Times New Roman" w:hAnsi="Times New Roman"/>
          <w:sz w:val="24"/>
        </w:rPr>
        <w:t>ułu rynkowych instrumentów dłużnych według uproszczonej metody standardowej</w:t>
      </w:r>
      <w:bookmarkEnd w:id="17"/>
      <w:bookmarkEnd w:id="18"/>
      <w:bookmarkEnd w:id="19"/>
      <w:bookmarkEnd w:id="20"/>
      <w:bookmarkEnd w:id="21"/>
      <w:bookmarkEnd w:id="22"/>
      <w:r w:rsidRPr="00AF3C4E">
        <w:rPr>
          <w:rFonts w:ascii="Times New Roman" w:hAnsi="Times New Roman"/>
          <w:sz w:val="24"/>
        </w:rPr>
        <w:t xml:space="preserve"> (MKR SSA TDI)</w:t>
      </w:r>
      <w:bookmarkEnd w:id="23"/>
      <w:bookmarkEnd w:id="24"/>
    </w:p>
    <w:p w14:paraId="7BC699A3" w14:textId="77777777" w:rsidR="000B0B09" w:rsidRPr="00AF3C4E" w:rsidRDefault="00125707" w:rsidP="0023700C">
      <w:pPr>
        <w:pStyle w:val="Instructionsberschrift2"/>
        <w:numPr>
          <w:ilvl w:val="0"/>
          <w:numId w:val="0"/>
        </w:numPr>
        <w:ind w:left="357" w:hanging="357"/>
        <w:rPr>
          <w:rFonts w:ascii="Times New Roman" w:hAnsi="Times New Roman" w:cs="Times New Roman"/>
          <w:sz w:val="24"/>
        </w:rPr>
      </w:pPr>
      <w:bookmarkStart w:id="25" w:name="_Toc262566427"/>
      <w:bookmarkStart w:id="26" w:name="_Toc295829997"/>
      <w:bookmarkStart w:id="27" w:name="_Toc308426674"/>
      <w:bookmarkStart w:id="28" w:name="_Toc310415058"/>
      <w:bookmarkStart w:id="29" w:name="_Toc360188393"/>
      <w:bookmarkStart w:id="30" w:name="_Toc473561033"/>
      <w:bookmarkStart w:id="31" w:name="_Toc151714487"/>
      <w:r w:rsidRPr="00AF3C4E">
        <w:rPr>
          <w:rFonts w:ascii="Times New Roman" w:hAnsi="Times New Roman"/>
          <w:sz w:val="24"/>
          <w:u w:val="none"/>
        </w:rPr>
        <w:t>5.1.1</w:t>
      </w:r>
      <w:r w:rsidRPr="00AF3C4E">
        <w:tab/>
      </w:r>
      <w:r w:rsidRPr="00AF3C4E">
        <w:rPr>
          <w:rFonts w:ascii="Times New Roman" w:hAnsi="Times New Roman"/>
          <w:sz w:val="24"/>
        </w:rPr>
        <w:t>Uwagi ogólne</w:t>
      </w:r>
      <w:bookmarkEnd w:id="25"/>
      <w:bookmarkEnd w:id="26"/>
      <w:bookmarkEnd w:id="27"/>
      <w:bookmarkEnd w:id="28"/>
      <w:bookmarkEnd w:id="29"/>
      <w:bookmarkEnd w:id="30"/>
      <w:bookmarkEnd w:id="31"/>
    </w:p>
    <w:p w14:paraId="0D010E09" w14:textId="0809079F" w:rsidR="000B0B09" w:rsidRPr="00AF3C4E" w:rsidRDefault="008F3052" w:rsidP="00660845">
      <w:pPr>
        <w:pStyle w:val="InstructionsText2"/>
        <w:numPr>
          <w:ilvl w:val="0"/>
          <w:numId w:val="0"/>
        </w:numPr>
        <w:ind w:left="993"/>
      </w:pPr>
      <w:r w:rsidRPr="00AF3C4E">
        <w:fldChar w:fldCharType="begin"/>
      </w:r>
      <w:r w:rsidRPr="00AF3C4E">
        <w:instrText>seq paragraphs</w:instrText>
      </w:r>
      <w:r w:rsidRPr="00AF3C4E">
        <w:fldChar w:fldCharType="separate"/>
      </w:r>
      <w:r w:rsidRPr="00AF3C4E">
        <w:t>160</w:t>
      </w:r>
      <w:r w:rsidRPr="00AF3C4E">
        <w:fldChar w:fldCharType="end"/>
      </w:r>
      <w:r w:rsidRPr="00AF3C4E">
        <w:t>.</w:t>
      </w:r>
      <w:r w:rsidRPr="00AF3C4E">
        <w:tab/>
        <w:t xml:space="preserve"> Przedmiotowy wzór obejmuje pozycje</w:t>
      </w:r>
      <w:r w:rsidR="00AF3C4E" w:rsidRPr="00AF3C4E">
        <w:t xml:space="preserve"> i</w:t>
      </w:r>
      <w:r w:rsidR="00AF3C4E">
        <w:t> </w:t>
      </w:r>
      <w:r w:rsidR="00AF3C4E" w:rsidRPr="00AF3C4E">
        <w:t>pow</w:t>
      </w:r>
      <w:r w:rsidRPr="00AF3C4E">
        <w:t>iązane wymogi</w:t>
      </w:r>
      <w:r w:rsidR="00AF3C4E" w:rsidRPr="00AF3C4E">
        <w:t xml:space="preserve"> w</w:t>
      </w:r>
      <w:r w:rsidR="00AF3C4E">
        <w:t> </w:t>
      </w:r>
      <w:r w:rsidR="00AF3C4E" w:rsidRPr="00AF3C4E">
        <w:t>zak</w:t>
      </w:r>
      <w:r w:rsidRPr="00AF3C4E">
        <w:t>resie funduszy własnych dotyczące ryzyka pozycji</w:t>
      </w:r>
      <w:r w:rsidR="00AF3C4E" w:rsidRPr="00AF3C4E">
        <w:t xml:space="preserve"> z</w:t>
      </w:r>
      <w:r w:rsidR="00AF3C4E">
        <w:t> </w:t>
      </w:r>
      <w:r w:rsidR="00AF3C4E" w:rsidRPr="00AF3C4E">
        <w:t>tyt</w:t>
      </w:r>
      <w:r w:rsidRPr="00AF3C4E">
        <w:t>ułu rynkowych instrumentów dłużnych według metody standardowej (art. 325 ust. 2 lit. a) rozporządzenia (UE) nr</w:t>
      </w:r>
      <w:r w:rsidR="00AF3C4E" w:rsidRPr="00AF3C4E">
        <w:t> </w:t>
      </w:r>
      <w:r w:rsidRPr="00AF3C4E">
        <w:t>575/2013). Różne rodzaje ryzyka</w:t>
      </w:r>
      <w:r w:rsidR="00AF3C4E" w:rsidRPr="00AF3C4E">
        <w:t xml:space="preserve"> i</w:t>
      </w:r>
      <w:r w:rsidR="00AF3C4E">
        <w:t> </w:t>
      </w:r>
      <w:r w:rsidR="00AF3C4E" w:rsidRPr="00AF3C4E">
        <w:t>met</w:t>
      </w:r>
      <w:r w:rsidRPr="00AF3C4E">
        <w:t xml:space="preserve">ody dostępne na podstawie rozporządzenia </w:t>
      </w:r>
      <w:r w:rsidRPr="00AF3C4E">
        <w:lastRenderedPageBreak/>
        <w:t>(UE) nr</w:t>
      </w:r>
      <w:r w:rsidR="00AF3C4E" w:rsidRPr="00AF3C4E">
        <w:t> </w:t>
      </w:r>
      <w:r w:rsidRPr="00AF3C4E">
        <w:t>575/2013 uznaje się według wierszy. Ryzyko szczególne związane</w:t>
      </w:r>
      <w:r w:rsidR="00AF3C4E" w:rsidRPr="00AF3C4E">
        <w:t xml:space="preserve"> z</w:t>
      </w:r>
      <w:r w:rsidR="00AF3C4E">
        <w:t> </w:t>
      </w:r>
      <w:r w:rsidR="00AF3C4E" w:rsidRPr="00AF3C4E">
        <w:t>eks</w:t>
      </w:r>
      <w:r w:rsidRPr="00AF3C4E">
        <w:t>pozycjami zawartymi we wzorach MKR SSA SEC i MKR SSA CTP zgłasza się jedynie</w:t>
      </w:r>
      <w:r w:rsidR="00AF3C4E" w:rsidRPr="00AF3C4E">
        <w:t xml:space="preserve"> w</w:t>
      </w:r>
      <w:r w:rsidR="00AF3C4E">
        <w:t> </w:t>
      </w:r>
      <w:r w:rsidR="00AF3C4E" w:rsidRPr="00AF3C4E">
        <w:t>poz</w:t>
      </w:r>
      <w:r w:rsidRPr="00AF3C4E">
        <w:t>ycji „Razem” wzoru MKR SSA TDI. Wymogi</w:t>
      </w:r>
      <w:r w:rsidR="00AF3C4E" w:rsidRPr="00AF3C4E">
        <w:t xml:space="preserve"> w</w:t>
      </w:r>
      <w:r w:rsidR="00AF3C4E">
        <w:t> </w:t>
      </w:r>
      <w:r w:rsidR="00AF3C4E" w:rsidRPr="00AF3C4E">
        <w:t>zak</w:t>
      </w:r>
      <w:r w:rsidRPr="00AF3C4E">
        <w:t>resie funduszy własnych zgłaszane</w:t>
      </w:r>
      <w:r w:rsidR="00AF3C4E" w:rsidRPr="00AF3C4E">
        <w:t xml:space="preserve"> w</w:t>
      </w:r>
      <w:r w:rsidR="00AF3C4E">
        <w:t> </w:t>
      </w:r>
      <w:r w:rsidR="00AF3C4E" w:rsidRPr="00AF3C4E">
        <w:t>prz</w:t>
      </w:r>
      <w:r w:rsidRPr="00AF3C4E">
        <w:t>edmiotowych wzorach przenosi się odpowiednio do komórek {0325;0060} (sekurytyzacje) i {0330;0060} (korelacyjny portfel handlowy).</w:t>
      </w:r>
    </w:p>
    <w:p w14:paraId="7C8420A5" w14:textId="62F7029E" w:rsidR="000B0B09" w:rsidRPr="00AF3C4E" w:rsidRDefault="008F3052" w:rsidP="00660845">
      <w:pPr>
        <w:pStyle w:val="InstructionsText2"/>
        <w:numPr>
          <w:ilvl w:val="0"/>
          <w:numId w:val="0"/>
        </w:numPr>
        <w:ind w:left="993"/>
      </w:pPr>
      <w:r w:rsidRPr="00AF3C4E">
        <w:fldChar w:fldCharType="begin"/>
      </w:r>
      <w:r w:rsidRPr="00AF3C4E">
        <w:instrText>seq paragraphs</w:instrText>
      </w:r>
      <w:r w:rsidRPr="00AF3C4E">
        <w:fldChar w:fldCharType="separate"/>
      </w:r>
      <w:r w:rsidRPr="00AF3C4E">
        <w:t>161</w:t>
      </w:r>
      <w:r w:rsidRPr="00AF3C4E">
        <w:fldChar w:fldCharType="end"/>
      </w:r>
      <w:r w:rsidRPr="00AF3C4E">
        <w:t>.</w:t>
      </w:r>
      <w:r w:rsidRPr="00AF3C4E">
        <w:tab/>
        <w:t xml:space="preserve"> Wzór należy wypełnić osobno</w:t>
      </w:r>
      <w:r w:rsidR="00AF3C4E" w:rsidRPr="00AF3C4E">
        <w:t xml:space="preserve"> w</w:t>
      </w:r>
      <w:r w:rsidR="00AF3C4E">
        <w:t> </w:t>
      </w:r>
      <w:r w:rsidR="00AF3C4E" w:rsidRPr="00AF3C4E">
        <w:t>odn</w:t>
      </w:r>
      <w:r w:rsidRPr="00AF3C4E">
        <w:t>iesieniu do pozycji „Razem”, powiększonej</w:t>
      </w:r>
      <w:r w:rsidR="00AF3C4E" w:rsidRPr="00AF3C4E">
        <w:t xml:space="preserve"> o</w:t>
      </w:r>
      <w:r w:rsidR="00AF3C4E">
        <w:t> </w:t>
      </w:r>
      <w:r w:rsidR="00AF3C4E" w:rsidRPr="00AF3C4E">
        <w:t>wcz</w:t>
      </w:r>
      <w:r w:rsidRPr="00AF3C4E">
        <w:t>eśniej ustaloną wartość</w:t>
      </w:r>
      <w:r w:rsidR="00AF3C4E" w:rsidRPr="00AF3C4E">
        <w:t xml:space="preserve"> z</w:t>
      </w:r>
      <w:r w:rsidR="00AF3C4E">
        <w:t> </w:t>
      </w:r>
      <w:r w:rsidR="00AF3C4E" w:rsidRPr="00AF3C4E">
        <w:t>lis</w:t>
      </w:r>
      <w:r w:rsidRPr="00AF3C4E">
        <w:t xml:space="preserve">ty następujących walut: </w:t>
      </w:r>
      <w:bookmarkStart w:id="32" w:name="OLE_LINK1"/>
      <w:r w:rsidRPr="00AF3C4E">
        <w:t>EUR, ALL, BGN, CZK, DKK, EGP, GBP, HRK, HUF, ISK, JPY, MKD, NOK, PLN, RON, RUB, RSD, SEK, CHF, TRY, UAH, USD</w:t>
      </w:r>
      <w:bookmarkEnd w:id="32"/>
      <w:r w:rsidR="00AF3C4E" w:rsidRPr="00AF3C4E">
        <w:t xml:space="preserve"> i</w:t>
      </w:r>
      <w:r w:rsidR="00AF3C4E">
        <w:t> </w:t>
      </w:r>
      <w:r w:rsidR="00AF3C4E" w:rsidRPr="00AF3C4E">
        <w:t>jed</w:t>
      </w:r>
      <w:r w:rsidRPr="00AF3C4E">
        <w:t>en rezydualny wzór</w:t>
      </w:r>
      <w:r w:rsidR="00AF3C4E" w:rsidRPr="00AF3C4E">
        <w:t xml:space="preserve"> w</w:t>
      </w:r>
      <w:r w:rsidR="00AF3C4E">
        <w:t> </w:t>
      </w:r>
      <w:r w:rsidR="00AF3C4E" w:rsidRPr="00AF3C4E">
        <w:t>odn</w:t>
      </w:r>
      <w:r w:rsidRPr="00AF3C4E">
        <w:t xml:space="preserve">iesieniu do wszystkich innych walut. </w:t>
      </w:r>
    </w:p>
    <w:p w14:paraId="73E54EAD" w14:textId="76F64ACC" w:rsidR="000B0B09" w:rsidRPr="00AF3C4E" w:rsidRDefault="00125707" w:rsidP="0023700C">
      <w:pPr>
        <w:pStyle w:val="Instructionsberschrift2"/>
        <w:numPr>
          <w:ilvl w:val="0"/>
          <w:numId w:val="0"/>
        </w:numPr>
        <w:ind w:left="357" w:hanging="357"/>
        <w:rPr>
          <w:rFonts w:ascii="Times New Roman" w:hAnsi="Times New Roman" w:cs="Times New Roman"/>
          <w:sz w:val="24"/>
        </w:rPr>
      </w:pPr>
      <w:bookmarkStart w:id="33" w:name="_Toc262566428"/>
      <w:bookmarkStart w:id="34" w:name="_Toc295829998"/>
      <w:bookmarkStart w:id="35" w:name="_Toc308426675"/>
      <w:bookmarkStart w:id="36" w:name="_Toc310415059"/>
      <w:bookmarkStart w:id="37" w:name="_Toc360188394"/>
      <w:bookmarkStart w:id="38" w:name="_Toc473561034"/>
      <w:bookmarkStart w:id="39" w:name="_Toc151714488"/>
      <w:r w:rsidRPr="00AF3C4E">
        <w:rPr>
          <w:rFonts w:ascii="Times New Roman" w:hAnsi="Times New Roman"/>
          <w:sz w:val="24"/>
          <w:u w:val="none"/>
        </w:rPr>
        <w:t>5.1.2</w:t>
      </w:r>
      <w:r w:rsidRPr="00AF3C4E">
        <w:tab/>
      </w:r>
      <w:r w:rsidRPr="00AF3C4E">
        <w:rPr>
          <w:rFonts w:ascii="Times New Roman" w:hAnsi="Times New Roman"/>
          <w:sz w:val="24"/>
        </w:rPr>
        <w:t>Instrukcje dotyczące poszczególnych pozycji</w:t>
      </w:r>
      <w:bookmarkEnd w:id="33"/>
      <w:bookmarkEnd w:id="34"/>
      <w:bookmarkEnd w:id="35"/>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AF3C4E" w14:paraId="3B011B78" w14:textId="77777777" w:rsidTr="00672D2A">
        <w:trPr>
          <w:trHeight w:val="569"/>
        </w:trPr>
        <w:tc>
          <w:tcPr>
            <w:tcW w:w="8862" w:type="dxa"/>
            <w:gridSpan w:val="2"/>
            <w:shd w:val="clear" w:color="auto" w:fill="CCCCCC"/>
          </w:tcPr>
          <w:p w14:paraId="3F08430D" w14:textId="77777777" w:rsidR="000B0B09" w:rsidRPr="00AF3C4E" w:rsidRDefault="000B0B09" w:rsidP="000B0B09">
            <w:pPr>
              <w:autoSpaceDE w:val="0"/>
              <w:autoSpaceDN w:val="0"/>
              <w:adjustRightInd w:val="0"/>
              <w:spacing w:after="0"/>
              <w:rPr>
                <w:rFonts w:ascii="Times New Roman" w:hAnsi="Times New Roman"/>
                <w:b/>
                <w:sz w:val="24"/>
              </w:rPr>
            </w:pPr>
            <w:r w:rsidRPr="00AF3C4E">
              <w:rPr>
                <w:rFonts w:ascii="Times New Roman" w:hAnsi="Times New Roman"/>
                <w:b/>
                <w:sz w:val="24"/>
              </w:rPr>
              <w:t>Kolumny</w:t>
            </w:r>
          </w:p>
        </w:tc>
      </w:tr>
      <w:tr w:rsidR="000B0B09" w:rsidRPr="00AF3C4E" w14:paraId="2FB66B69" w14:textId="77777777" w:rsidTr="00672D2A">
        <w:tc>
          <w:tcPr>
            <w:tcW w:w="988" w:type="dxa"/>
          </w:tcPr>
          <w:p w14:paraId="3487AAF4" w14:textId="77777777" w:rsidR="000B0B09" w:rsidRPr="00AF3C4E" w:rsidRDefault="00EE2CD5" w:rsidP="000F70EC">
            <w:pPr>
              <w:autoSpaceDE w:val="0"/>
              <w:autoSpaceDN w:val="0"/>
              <w:adjustRightInd w:val="0"/>
              <w:spacing w:before="0" w:after="0"/>
              <w:rPr>
                <w:rFonts w:ascii="Times New Roman" w:hAnsi="Times New Roman"/>
                <w:sz w:val="24"/>
              </w:rPr>
            </w:pPr>
            <w:r w:rsidRPr="00AF3C4E">
              <w:rPr>
                <w:rFonts w:ascii="Times New Roman" w:hAnsi="Times New Roman"/>
                <w:sz w:val="24"/>
              </w:rPr>
              <w:t>0010–0020</w:t>
            </w:r>
          </w:p>
        </w:tc>
        <w:tc>
          <w:tcPr>
            <w:tcW w:w="7874" w:type="dxa"/>
          </w:tcPr>
          <w:p w14:paraId="53B61CBE"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WSZYSTKIE POZYCJE (DŁUGIE I KRÓTKIE)</w:t>
            </w:r>
          </w:p>
          <w:p w14:paraId="0C799784" w14:textId="3DE1DC91" w:rsidR="000B0B09" w:rsidRPr="00AF3C4E" w:rsidRDefault="000B0B09" w:rsidP="00D24331">
            <w:pPr>
              <w:rPr>
                <w:rFonts w:ascii="Times New Roman" w:hAnsi="Times New Roman"/>
                <w:sz w:val="24"/>
              </w:rPr>
            </w:pPr>
            <w:r w:rsidRPr="00AF3C4E">
              <w:rPr>
                <w:rFonts w:ascii="Times New Roman" w:hAnsi="Times New Roman"/>
                <w:sz w:val="24"/>
              </w:rPr>
              <w:t>Art. 102</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w:t>
            </w:r>
            <w:r w:rsidR="00AF3C4E" w:rsidRPr="00AF3C4E">
              <w:rPr>
                <w:rFonts w:ascii="Times New Roman" w:hAnsi="Times New Roman"/>
                <w:sz w:val="24"/>
              </w:rPr>
              <w:t> </w:t>
            </w:r>
            <w:r w:rsidRPr="00AF3C4E">
              <w:rPr>
                <w:rFonts w:ascii="Times New Roman" w:hAnsi="Times New Roman"/>
                <w:sz w:val="24"/>
              </w:rPr>
              <w:t>105 ust.</w:t>
            </w:r>
            <w:r w:rsidR="00AF3C4E" w:rsidRPr="00AF3C4E">
              <w:rPr>
                <w:rFonts w:ascii="Times New Roman" w:hAnsi="Times New Roman"/>
                <w:sz w:val="24"/>
              </w:rPr>
              <w:t> </w:t>
            </w:r>
            <w:r w:rsidRPr="00AF3C4E">
              <w:rPr>
                <w:rFonts w:ascii="Times New Roman" w:hAnsi="Times New Roman"/>
                <w:sz w:val="24"/>
              </w:rPr>
              <w:t>1 rozporządzenia (UE) nr</w:t>
            </w:r>
            <w:r w:rsidR="00AF3C4E" w:rsidRPr="00AF3C4E">
              <w:rPr>
                <w:rFonts w:ascii="Times New Roman" w:hAnsi="Times New Roman"/>
                <w:sz w:val="24"/>
              </w:rPr>
              <w:t> </w:t>
            </w:r>
            <w:r w:rsidRPr="00AF3C4E">
              <w:rPr>
                <w:rFonts w:ascii="Times New Roman" w:hAnsi="Times New Roman"/>
                <w:sz w:val="24"/>
              </w:rPr>
              <w:t>575/2013. Są to pozycje brutto nieskompensowane przez instrumenty,</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wył</w:t>
            </w:r>
            <w:r w:rsidRPr="00AF3C4E">
              <w:rPr>
                <w:rFonts w:ascii="Times New Roman" w:hAnsi="Times New Roman"/>
                <w:sz w:val="24"/>
              </w:rPr>
              <w:t>ączeniem pozycji</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tyt</w:t>
            </w:r>
            <w:r w:rsidRPr="00AF3C4E">
              <w:rPr>
                <w:rFonts w:ascii="Times New Roman" w:hAnsi="Times New Roman"/>
                <w:sz w:val="24"/>
              </w:rPr>
              <w:t>ułu gwarantowania emisji, które są subskrybowane lub regwarantowane przez osoby trzecie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345 ust. 1 akapit pierwszy zdanie drugie rozporządzenia (UE) nr</w:t>
            </w:r>
            <w:r w:rsidR="00AF3C4E" w:rsidRPr="00AF3C4E">
              <w:rPr>
                <w:rFonts w:ascii="Times New Roman" w:hAnsi="Times New Roman"/>
                <w:sz w:val="24"/>
              </w:rPr>
              <w:t> </w:t>
            </w:r>
            <w:r w:rsidRPr="00AF3C4E">
              <w:rPr>
                <w:rFonts w:ascii="Times New Roman" w:hAnsi="Times New Roman"/>
                <w:sz w:val="24"/>
              </w:rPr>
              <w:t>575/2013)</w:t>
            </w:r>
            <w:r w:rsidR="00AF3C4E" w:rsidRPr="00AF3C4E">
              <w:rPr>
                <w:rFonts w:ascii="Times New Roman" w:hAnsi="Times New Roman"/>
                <w:sz w:val="24"/>
              </w:rPr>
              <w:t>. W</w:t>
            </w:r>
            <w:r w:rsidR="00AF3C4E">
              <w:rPr>
                <w:rFonts w:ascii="Times New Roman" w:hAnsi="Times New Roman"/>
                <w:sz w:val="24"/>
              </w:rPr>
              <w:t> </w:t>
            </w:r>
            <w:r w:rsidR="00AF3C4E" w:rsidRPr="00AF3C4E">
              <w:rPr>
                <w:rFonts w:ascii="Times New Roman" w:hAnsi="Times New Roman"/>
                <w:sz w:val="24"/>
              </w:rPr>
              <w:t>kwe</w:t>
            </w:r>
            <w:r w:rsidRPr="00AF3C4E">
              <w:rPr>
                <w:rFonts w:ascii="Times New Roman" w:hAnsi="Times New Roman"/>
                <w:sz w:val="24"/>
              </w:rPr>
              <w:t>stii rozróżnienia pomiędzy pozycjami długimi</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kró</w:t>
            </w:r>
            <w:r w:rsidRPr="00AF3C4E">
              <w:rPr>
                <w:rFonts w:ascii="Times New Roman" w:hAnsi="Times New Roman"/>
                <w:sz w:val="24"/>
              </w:rPr>
              <w:t>tkimi, stosowanego również</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odn</w:t>
            </w:r>
            <w:r w:rsidRPr="00AF3C4E">
              <w:rPr>
                <w:rFonts w:ascii="Times New Roman" w:hAnsi="Times New Roman"/>
                <w:sz w:val="24"/>
              </w:rPr>
              <w:t>iesieniu do pozycji brutto, zob. art. 328 ust. 2 rozporządzenia (UE) nr</w:t>
            </w:r>
            <w:r w:rsidR="00AF3C4E" w:rsidRPr="00AF3C4E">
              <w:rPr>
                <w:rFonts w:ascii="Times New Roman" w:hAnsi="Times New Roman"/>
                <w:sz w:val="24"/>
              </w:rPr>
              <w:t> </w:t>
            </w:r>
            <w:r w:rsidRPr="00AF3C4E">
              <w:rPr>
                <w:rFonts w:ascii="Times New Roman" w:hAnsi="Times New Roman"/>
                <w:sz w:val="24"/>
              </w:rPr>
              <w:t>575/2013.</w:t>
            </w:r>
          </w:p>
        </w:tc>
      </w:tr>
      <w:tr w:rsidR="000B0B09" w:rsidRPr="00AF3C4E" w14:paraId="05A2AFD3" w14:textId="77777777" w:rsidTr="00672D2A">
        <w:tc>
          <w:tcPr>
            <w:tcW w:w="988" w:type="dxa"/>
          </w:tcPr>
          <w:p w14:paraId="0443676D" w14:textId="77777777" w:rsidR="000B0B09" w:rsidRPr="00AF3C4E" w:rsidRDefault="00EE2CD5" w:rsidP="000F70EC">
            <w:pPr>
              <w:autoSpaceDE w:val="0"/>
              <w:autoSpaceDN w:val="0"/>
              <w:adjustRightInd w:val="0"/>
              <w:spacing w:before="0" w:after="0"/>
              <w:rPr>
                <w:rFonts w:ascii="Times New Roman" w:hAnsi="Times New Roman"/>
                <w:sz w:val="24"/>
              </w:rPr>
            </w:pPr>
            <w:r w:rsidRPr="00AF3C4E">
              <w:rPr>
                <w:rFonts w:ascii="Times New Roman" w:hAnsi="Times New Roman"/>
                <w:sz w:val="24"/>
              </w:rPr>
              <w:t>0030–0040</w:t>
            </w:r>
          </w:p>
        </w:tc>
        <w:tc>
          <w:tcPr>
            <w:tcW w:w="7874" w:type="dxa"/>
          </w:tcPr>
          <w:p w14:paraId="28E370A1"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POZYCJE NETTO (DŁUGIE I KRÓTKIE)</w:t>
            </w:r>
          </w:p>
          <w:p w14:paraId="38649486" w14:textId="0A9DC831" w:rsidR="000B0B09" w:rsidRPr="00AF3C4E" w:rsidRDefault="000B0B09" w:rsidP="005B04C9">
            <w:pPr>
              <w:rPr>
                <w:rFonts w:ascii="Times New Roman" w:hAnsi="Times New Roman"/>
                <w:sz w:val="24"/>
              </w:rPr>
            </w:pPr>
            <w:r w:rsidRPr="00AF3C4E">
              <w:rPr>
                <w:rFonts w:ascii="Times New Roman" w:hAnsi="Times New Roman"/>
                <w:sz w:val="24"/>
              </w:rPr>
              <w:t>Art. 327–329</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w:t>
            </w:r>
            <w:r w:rsidR="00AF3C4E" w:rsidRPr="00AF3C4E">
              <w:rPr>
                <w:rFonts w:ascii="Times New Roman" w:hAnsi="Times New Roman"/>
                <w:sz w:val="24"/>
              </w:rPr>
              <w:t> </w:t>
            </w:r>
            <w:r w:rsidRPr="00AF3C4E">
              <w:rPr>
                <w:rFonts w:ascii="Times New Roman" w:hAnsi="Times New Roman"/>
                <w:sz w:val="24"/>
              </w:rPr>
              <w:t>334 rozporządzenia (UE) nr</w:t>
            </w:r>
            <w:r w:rsidR="00AF3C4E" w:rsidRPr="00AF3C4E">
              <w:rPr>
                <w:rFonts w:ascii="Times New Roman" w:hAnsi="Times New Roman"/>
                <w:sz w:val="24"/>
              </w:rPr>
              <w:t> </w:t>
            </w:r>
            <w:r w:rsidRPr="00AF3C4E">
              <w:rPr>
                <w:rFonts w:ascii="Times New Roman" w:hAnsi="Times New Roman"/>
                <w:sz w:val="24"/>
              </w:rPr>
              <w:t>575/2013</w:t>
            </w:r>
            <w:r w:rsidR="00AF3C4E" w:rsidRPr="00AF3C4E">
              <w:rPr>
                <w:rFonts w:ascii="Times New Roman" w:hAnsi="Times New Roman"/>
                <w:sz w:val="24"/>
              </w:rPr>
              <w:t>. W</w:t>
            </w:r>
            <w:r w:rsidR="00AF3C4E">
              <w:rPr>
                <w:rFonts w:ascii="Times New Roman" w:hAnsi="Times New Roman"/>
                <w:sz w:val="24"/>
              </w:rPr>
              <w:t> </w:t>
            </w:r>
            <w:r w:rsidR="00AF3C4E" w:rsidRPr="00AF3C4E">
              <w:rPr>
                <w:rFonts w:ascii="Times New Roman" w:hAnsi="Times New Roman"/>
                <w:sz w:val="24"/>
              </w:rPr>
              <w:t>kwe</w:t>
            </w:r>
            <w:r w:rsidRPr="00AF3C4E">
              <w:rPr>
                <w:rFonts w:ascii="Times New Roman" w:hAnsi="Times New Roman"/>
                <w:sz w:val="24"/>
              </w:rPr>
              <w:t>stii rozróżnienia pomiędzy pozycjami długimi</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kró</w:t>
            </w:r>
            <w:r w:rsidRPr="00AF3C4E">
              <w:rPr>
                <w:rFonts w:ascii="Times New Roman" w:hAnsi="Times New Roman"/>
                <w:sz w:val="24"/>
              </w:rPr>
              <w:t>tkimi, zob. art. 328 ust. 2 rozporządzenia (UE) nr</w:t>
            </w:r>
            <w:r w:rsidR="00AF3C4E" w:rsidRPr="00AF3C4E">
              <w:rPr>
                <w:rFonts w:ascii="Times New Roman" w:hAnsi="Times New Roman"/>
                <w:sz w:val="24"/>
              </w:rPr>
              <w:t> </w:t>
            </w:r>
            <w:r w:rsidRPr="00AF3C4E">
              <w:rPr>
                <w:rFonts w:ascii="Times New Roman" w:hAnsi="Times New Roman"/>
                <w:sz w:val="24"/>
              </w:rPr>
              <w:t>575/2013.</w:t>
            </w:r>
          </w:p>
        </w:tc>
      </w:tr>
      <w:tr w:rsidR="000B0B09" w:rsidRPr="00AF3C4E" w14:paraId="4C7D46FF" w14:textId="77777777" w:rsidTr="00672D2A">
        <w:tc>
          <w:tcPr>
            <w:tcW w:w="988" w:type="dxa"/>
          </w:tcPr>
          <w:p w14:paraId="4D3FEEA5" w14:textId="77777777" w:rsidR="000B0B09" w:rsidRPr="00AF3C4E" w:rsidRDefault="00EE2CD5"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0050</w:t>
            </w:r>
          </w:p>
        </w:tc>
        <w:tc>
          <w:tcPr>
            <w:tcW w:w="7874" w:type="dxa"/>
          </w:tcPr>
          <w:p w14:paraId="28B3043D"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POZYCJE PODLEGAJĄCE NARZUTOWI KAPITAŁOWEMU</w:t>
            </w:r>
          </w:p>
          <w:p w14:paraId="76B658E5" w14:textId="2E2196C6" w:rsidR="000B0B09" w:rsidRPr="00AF3C4E" w:rsidRDefault="000B0B09" w:rsidP="007079CE">
            <w:pPr>
              <w:rPr>
                <w:rFonts w:ascii="Times New Roman" w:hAnsi="Times New Roman"/>
                <w:b/>
                <w:bCs/>
                <w:sz w:val="24"/>
                <w:u w:val="single"/>
              </w:rPr>
            </w:pPr>
            <w:r w:rsidRPr="00AF3C4E">
              <w:rPr>
                <w:rFonts w:ascii="Times New Roman" w:hAnsi="Times New Roman"/>
                <w:sz w:val="24"/>
              </w:rPr>
              <w:t>Te pozycje netto, które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róż</w:t>
            </w:r>
            <w:r w:rsidRPr="00AF3C4E">
              <w:rPr>
                <w:rFonts w:ascii="Times New Roman" w:hAnsi="Times New Roman"/>
                <w:sz w:val="24"/>
              </w:rPr>
              <w:t>nymi metodami uwzględnionymi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czę</w:t>
            </w:r>
            <w:r w:rsidRPr="00AF3C4E">
              <w:rPr>
                <w:rFonts w:ascii="Times New Roman" w:hAnsi="Times New Roman"/>
                <w:sz w:val="24"/>
              </w:rPr>
              <w:t>ści trzeciej tytuł IV rozdział 2 rozporządzenia (UE) nr</w:t>
            </w:r>
            <w:r w:rsidR="00AF3C4E" w:rsidRPr="00AF3C4E">
              <w:rPr>
                <w:rFonts w:ascii="Times New Roman" w:hAnsi="Times New Roman"/>
                <w:sz w:val="24"/>
              </w:rPr>
              <w:t> </w:t>
            </w:r>
            <w:r w:rsidRPr="00AF3C4E">
              <w:rPr>
                <w:rFonts w:ascii="Times New Roman" w:hAnsi="Times New Roman"/>
                <w:sz w:val="24"/>
              </w:rPr>
              <w:t>575/2013 otrzymują narzut kapitałowy.</w:t>
            </w:r>
          </w:p>
        </w:tc>
      </w:tr>
      <w:tr w:rsidR="000B0B09" w:rsidRPr="00AF3C4E" w14:paraId="017C014C" w14:textId="77777777" w:rsidTr="00672D2A">
        <w:tc>
          <w:tcPr>
            <w:tcW w:w="988" w:type="dxa"/>
          </w:tcPr>
          <w:p w14:paraId="7D197D93" w14:textId="77777777" w:rsidR="000B0B09" w:rsidRPr="00AF3C4E" w:rsidRDefault="00EE2CD5"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0060</w:t>
            </w:r>
          </w:p>
        </w:tc>
        <w:tc>
          <w:tcPr>
            <w:tcW w:w="7874" w:type="dxa"/>
          </w:tcPr>
          <w:p w14:paraId="55F3618B" w14:textId="3706C532" w:rsidR="000B0B09" w:rsidRPr="00AF3C4E" w:rsidRDefault="000B0B09" w:rsidP="000B0B09">
            <w:pPr>
              <w:tabs>
                <w:tab w:val="left" w:pos="1665"/>
              </w:tabs>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WYMOGI W ZAKRESIE FUNDUSZY WŁASNYCH PRZED ZASTOSOWANIEM WSPÓŁCZYNNIKÓW KORYGUJĄCYCH</w:t>
            </w:r>
          </w:p>
          <w:p w14:paraId="74F1F61F" w14:textId="360996FB" w:rsidR="000B0B09" w:rsidRPr="00AF3C4E" w:rsidRDefault="000B0B09" w:rsidP="005B04C9">
            <w:pPr>
              <w:rPr>
                <w:rFonts w:ascii="Times New Roman" w:hAnsi="Times New Roman"/>
                <w:b/>
                <w:bCs/>
                <w:sz w:val="24"/>
                <w:u w:val="single"/>
              </w:rPr>
            </w:pPr>
            <w:r w:rsidRPr="00AF3C4E">
              <w:rPr>
                <w:rFonts w:ascii="Times New Roman" w:hAnsi="Times New Roman"/>
                <w:sz w:val="24"/>
              </w:rPr>
              <w:t>Wymóg</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odn</w:t>
            </w:r>
            <w:r w:rsidRPr="00AF3C4E">
              <w:rPr>
                <w:rFonts w:ascii="Times New Roman" w:hAnsi="Times New Roman"/>
                <w:sz w:val="24"/>
              </w:rPr>
              <w:t>iesieniu do każdej stosownej pozycji,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czę</w:t>
            </w:r>
            <w:r w:rsidRPr="00AF3C4E">
              <w:rPr>
                <w:rFonts w:ascii="Times New Roman" w:hAnsi="Times New Roman"/>
                <w:sz w:val="24"/>
              </w:rPr>
              <w:t>ścią trzecią tytuł IV rozdział 2 rozporządzenia (UE) nr</w:t>
            </w:r>
            <w:r w:rsidR="00AF3C4E" w:rsidRPr="00AF3C4E">
              <w:rPr>
                <w:rFonts w:ascii="Times New Roman" w:hAnsi="Times New Roman"/>
                <w:sz w:val="24"/>
              </w:rPr>
              <w:t> </w:t>
            </w:r>
            <w:r w:rsidRPr="00AF3C4E">
              <w:rPr>
                <w:rFonts w:ascii="Times New Roman" w:hAnsi="Times New Roman"/>
                <w:sz w:val="24"/>
              </w:rPr>
              <w:t>575/2013, przed zastosowaniem współczynników korygujących określonych</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w:t>
            </w:r>
            <w:r w:rsidR="00AF3C4E" w:rsidRPr="00AF3C4E">
              <w:rPr>
                <w:rFonts w:ascii="Times New Roman" w:hAnsi="Times New Roman"/>
                <w:sz w:val="24"/>
              </w:rPr>
              <w:t> </w:t>
            </w:r>
            <w:r w:rsidRPr="00AF3C4E">
              <w:rPr>
                <w:rFonts w:ascii="Times New Roman" w:hAnsi="Times New Roman"/>
                <w:sz w:val="24"/>
              </w:rPr>
              <w:t>325 ust.</w:t>
            </w:r>
            <w:r w:rsidR="00AF3C4E" w:rsidRPr="00AF3C4E">
              <w:rPr>
                <w:rFonts w:ascii="Times New Roman" w:hAnsi="Times New Roman"/>
                <w:sz w:val="24"/>
              </w:rPr>
              <w:t> </w:t>
            </w:r>
            <w:r w:rsidRPr="00AF3C4E">
              <w:rPr>
                <w:rFonts w:ascii="Times New Roman" w:hAnsi="Times New Roman"/>
                <w:sz w:val="24"/>
              </w:rPr>
              <w:t>2 lit.</w:t>
            </w:r>
            <w:r w:rsidR="00AF3C4E" w:rsidRPr="00AF3C4E">
              <w:rPr>
                <w:rFonts w:ascii="Times New Roman" w:hAnsi="Times New Roman"/>
                <w:sz w:val="24"/>
              </w:rPr>
              <w:t> </w:t>
            </w:r>
            <w:r w:rsidRPr="00AF3C4E">
              <w:rPr>
                <w:rFonts w:ascii="Times New Roman" w:hAnsi="Times New Roman"/>
                <w:sz w:val="24"/>
              </w:rPr>
              <w:t>a) ppkt (i)</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lit</w:t>
            </w:r>
            <w:r w:rsidRPr="00AF3C4E">
              <w:rPr>
                <w:rFonts w:ascii="Times New Roman" w:hAnsi="Times New Roman"/>
                <w:sz w:val="24"/>
              </w:rPr>
              <w:t>.</w:t>
            </w:r>
            <w:r w:rsidR="00AF3C4E" w:rsidRPr="00AF3C4E">
              <w:rPr>
                <w:rFonts w:ascii="Times New Roman" w:hAnsi="Times New Roman"/>
                <w:sz w:val="24"/>
              </w:rPr>
              <w:t> </w:t>
            </w:r>
            <w:r w:rsidRPr="00AF3C4E">
              <w:rPr>
                <w:rFonts w:ascii="Times New Roman" w:hAnsi="Times New Roman"/>
                <w:sz w:val="24"/>
              </w:rPr>
              <w:t>d) tego rozporządzenia.</w:t>
            </w:r>
          </w:p>
        </w:tc>
      </w:tr>
      <w:tr w:rsidR="000B0B09" w:rsidRPr="00AF3C4E" w14:paraId="56717AD1" w14:textId="77777777" w:rsidTr="00672D2A">
        <w:tc>
          <w:tcPr>
            <w:tcW w:w="988" w:type="dxa"/>
          </w:tcPr>
          <w:p w14:paraId="0D4A61CE" w14:textId="760D6E46" w:rsidR="000B0B09" w:rsidRPr="00AF3C4E" w:rsidRDefault="00EE2CD5"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0070</w:t>
            </w:r>
          </w:p>
        </w:tc>
        <w:tc>
          <w:tcPr>
            <w:tcW w:w="7874" w:type="dxa"/>
          </w:tcPr>
          <w:p w14:paraId="7996E138" w14:textId="77777777" w:rsidR="000B0B09" w:rsidRPr="00AF3C4E" w:rsidRDefault="000B0B09" w:rsidP="000B0B09">
            <w:pPr>
              <w:tabs>
                <w:tab w:val="left" w:pos="1665"/>
              </w:tabs>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ŁĄCZNA KWOTA EKSPOZYCJI NA RYZYKO</w:t>
            </w:r>
          </w:p>
          <w:p w14:paraId="2B71E9D1" w14:textId="3DD57A02" w:rsidR="000C566F" w:rsidRPr="00AF3C4E" w:rsidRDefault="000B0B09" w:rsidP="00D24331">
            <w:pPr>
              <w:rPr>
                <w:rFonts w:ascii="Times New Roman" w:hAnsi="Times New Roman"/>
                <w:sz w:val="24"/>
              </w:rPr>
            </w:pPr>
            <w:r w:rsidRPr="00AF3C4E">
              <w:rPr>
                <w:rFonts w:ascii="Times New Roman" w:hAnsi="Times New Roman"/>
                <w:sz w:val="24"/>
              </w:rPr>
              <w:t>Art. 92 ust.</w:t>
            </w:r>
            <w:r w:rsidR="00AF3C4E" w:rsidRPr="00AF3C4E">
              <w:rPr>
                <w:rFonts w:ascii="Times New Roman" w:hAnsi="Times New Roman"/>
                <w:sz w:val="24"/>
              </w:rPr>
              <w:t> </w:t>
            </w:r>
            <w:r w:rsidRPr="00AF3C4E">
              <w:rPr>
                <w:rFonts w:ascii="Times New Roman" w:hAnsi="Times New Roman"/>
                <w:sz w:val="24"/>
              </w:rPr>
              <w:t>4 lit.</w:t>
            </w:r>
            <w:r w:rsidR="00AF3C4E" w:rsidRPr="00AF3C4E">
              <w:rPr>
                <w:rFonts w:ascii="Times New Roman" w:hAnsi="Times New Roman"/>
                <w:sz w:val="24"/>
              </w:rPr>
              <w:t> </w:t>
            </w:r>
            <w:r w:rsidRPr="00AF3C4E">
              <w:rPr>
                <w:rFonts w:ascii="Times New Roman" w:hAnsi="Times New Roman"/>
                <w:sz w:val="24"/>
              </w:rPr>
              <w:t>b) ppkt (i) rozporządzenia (UE) nr</w:t>
            </w:r>
            <w:r w:rsidR="00AF3C4E" w:rsidRPr="00AF3C4E">
              <w:rPr>
                <w:rFonts w:ascii="Times New Roman" w:hAnsi="Times New Roman"/>
                <w:sz w:val="24"/>
              </w:rPr>
              <w:t> </w:t>
            </w:r>
            <w:r w:rsidRPr="00AF3C4E">
              <w:rPr>
                <w:rFonts w:ascii="Times New Roman" w:hAnsi="Times New Roman"/>
                <w:sz w:val="24"/>
              </w:rPr>
              <w:t>575/2013</w:t>
            </w:r>
          </w:p>
          <w:p w14:paraId="2C4B0E54" w14:textId="1657BB8A" w:rsidR="000B0B09" w:rsidRPr="00AF3C4E" w:rsidRDefault="000B0B09" w:rsidP="00D24331">
            <w:pPr>
              <w:rPr>
                <w:rFonts w:ascii="Times New Roman" w:hAnsi="Times New Roman"/>
                <w:b/>
                <w:bCs/>
                <w:sz w:val="24"/>
                <w:u w:val="single"/>
              </w:rPr>
            </w:pPr>
            <w:r w:rsidRPr="00AF3C4E">
              <w:rPr>
                <w:rFonts w:ascii="Times New Roman" w:hAnsi="Times New Roman"/>
                <w:sz w:val="24"/>
              </w:rPr>
              <w:t>Wynik pomnożenia wymogu</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 przez 12,5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w:t>
            </w:r>
            <w:r w:rsidR="00AF3C4E" w:rsidRPr="00AF3C4E">
              <w:rPr>
                <w:rFonts w:ascii="Times New Roman" w:hAnsi="Times New Roman"/>
                <w:sz w:val="24"/>
              </w:rPr>
              <w:t> </w:t>
            </w:r>
            <w:r w:rsidRPr="00AF3C4E">
              <w:rPr>
                <w:rFonts w:ascii="Times New Roman" w:hAnsi="Times New Roman"/>
                <w:sz w:val="24"/>
              </w:rPr>
              <w:t>92 ust.</w:t>
            </w:r>
            <w:r w:rsidR="00AF3C4E" w:rsidRPr="00AF3C4E">
              <w:rPr>
                <w:rFonts w:ascii="Times New Roman" w:hAnsi="Times New Roman"/>
                <w:sz w:val="24"/>
              </w:rPr>
              <w:t> </w:t>
            </w:r>
            <w:r w:rsidRPr="00AF3C4E">
              <w:rPr>
                <w:rFonts w:ascii="Times New Roman" w:hAnsi="Times New Roman"/>
                <w:sz w:val="24"/>
              </w:rPr>
              <w:t>6 lit.</w:t>
            </w:r>
            <w:r w:rsidR="00AF3C4E" w:rsidRPr="00AF3C4E">
              <w:rPr>
                <w:rFonts w:ascii="Times New Roman" w:hAnsi="Times New Roman"/>
                <w:sz w:val="24"/>
              </w:rPr>
              <w:t> </w:t>
            </w:r>
            <w:r w:rsidRPr="00AF3C4E">
              <w:rPr>
                <w:rFonts w:ascii="Times New Roman" w:hAnsi="Times New Roman"/>
                <w:sz w:val="24"/>
              </w:rPr>
              <w:t>b) rozporządzenia (UE) nr</w:t>
            </w:r>
            <w:r w:rsidR="00AF3C4E" w:rsidRPr="00AF3C4E">
              <w:rPr>
                <w:rFonts w:ascii="Times New Roman" w:hAnsi="Times New Roman"/>
                <w:sz w:val="24"/>
              </w:rPr>
              <w:t> </w:t>
            </w:r>
            <w:r w:rsidRPr="00AF3C4E">
              <w:rPr>
                <w:rFonts w:ascii="Times New Roman" w:hAnsi="Times New Roman"/>
                <w:sz w:val="24"/>
              </w:rPr>
              <w:t>575/2013 oraz przez mający zastosowanie współczynnik korygujący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w:t>
            </w:r>
            <w:r w:rsidR="00AF3C4E" w:rsidRPr="00AF3C4E">
              <w:rPr>
                <w:rFonts w:ascii="Times New Roman" w:hAnsi="Times New Roman"/>
                <w:sz w:val="24"/>
              </w:rPr>
              <w:t> </w:t>
            </w:r>
            <w:r w:rsidRPr="00AF3C4E">
              <w:rPr>
                <w:rFonts w:ascii="Times New Roman" w:hAnsi="Times New Roman"/>
                <w:sz w:val="24"/>
              </w:rPr>
              <w:t>325 ust.</w:t>
            </w:r>
            <w:r w:rsidR="00AF3C4E" w:rsidRPr="00AF3C4E">
              <w:rPr>
                <w:rFonts w:ascii="Times New Roman" w:hAnsi="Times New Roman"/>
                <w:sz w:val="24"/>
              </w:rPr>
              <w:t> </w:t>
            </w:r>
            <w:r w:rsidRPr="00AF3C4E">
              <w:rPr>
                <w:rFonts w:ascii="Times New Roman" w:hAnsi="Times New Roman"/>
                <w:sz w:val="24"/>
              </w:rPr>
              <w:t>2 lit.</w:t>
            </w:r>
            <w:r w:rsidR="00AF3C4E" w:rsidRPr="00AF3C4E">
              <w:rPr>
                <w:rFonts w:ascii="Times New Roman" w:hAnsi="Times New Roman"/>
                <w:sz w:val="24"/>
              </w:rPr>
              <w:t> </w:t>
            </w:r>
            <w:r w:rsidRPr="00AF3C4E">
              <w:rPr>
                <w:rFonts w:ascii="Times New Roman" w:hAnsi="Times New Roman"/>
                <w:sz w:val="24"/>
              </w:rPr>
              <w:t>a) ppkt (i)</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lit</w:t>
            </w:r>
            <w:r w:rsidRPr="00AF3C4E">
              <w:rPr>
                <w:rFonts w:ascii="Times New Roman" w:hAnsi="Times New Roman"/>
                <w:sz w:val="24"/>
              </w:rPr>
              <w:t>.</w:t>
            </w:r>
            <w:r w:rsidR="00AF3C4E" w:rsidRPr="00AF3C4E">
              <w:rPr>
                <w:rFonts w:ascii="Times New Roman" w:hAnsi="Times New Roman"/>
                <w:sz w:val="24"/>
              </w:rPr>
              <w:t> </w:t>
            </w:r>
            <w:r w:rsidRPr="00AF3C4E">
              <w:rPr>
                <w:rFonts w:ascii="Times New Roman" w:hAnsi="Times New Roman"/>
                <w:sz w:val="24"/>
              </w:rPr>
              <w:t xml:space="preserve">d) tego rozporządzenia. </w:t>
            </w:r>
          </w:p>
        </w:tc>
      </w:tr>
    </w:tbl>
    <w:p w14:paraId="5A8176A5" w14:textId="77777777" w:rsidR="000B0B09" w:rsidRPr="00AF3C4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AF3C4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AF3C4E" w14:paraId="64300D2A" w14:textId="77777777" w:rsidTr="00672D2A">
        <w:trPr>
          <w:trHeight w:val="533"/>
        </w:trPr>
        <w:tc>
          <w:tcPr>
            <w:tcW w:w="8862" w:type="dxa"/>
            <w:gridSpan w:val="2"/>
            <w:shd w:val="clear" w:color="auto" w:fill="CCCCCC"/>
          </w:tcPr>
          <w:p w14:paraId="3C74B427" w14:textId="77777777" w:rsidR="000B0B09" w:rsidRPr="00AF3C4E" w:rsidRDefault="000B0B09" w:rsidP="000B0B09">
            <w:pPr>
              <w:autoSpaceDE w:val="0"/>
              <w:autoSpaceDN w:val="0"/>
              <w:adjustRightInd w:val="0"/>
              <w:spacing w:after="0"/>
              <w:rPr>
                <w:rFonts w:ascii="Times New Roman" w:hAnsi="Times New Roman"/>
                <w:b/>
                <w:sz w:val="24"/>
              </w:rPr>
            </w:pPr>
            <w:r w:rsidRPr="00AF3C4E">
              <w:rPr>
                <w:rFonts w:ascii="Times New Roman" w:hAnsi="Times New Roman"/>
                <w:b/>
                <w:sz w:val="24"/>
              </w:rPr>
              <w:t>Wiersze</w:t>
            </w:r>
          </w:p>
        </w:tc>
      </w:tr>
      <w:tr w:rsidR="000B0B09" w:rsidRPr="00AF3C4E" w14:paraId="278DCECA" w14:textId="77777777" w:rsidTr="00672D2A">
        <w:trPr>
          <w:trHeight w:val="1168"/>
        </w:trPr>
        <w:tc>
          <w:tcPr>
            <w:tcW w:w="987" w:type="dxa"/>
          </w:tcPr>
          <w:p w14:paraId="2275EBA9" w14:textId="77777777" w:rsidR="000B0B09" w:rsidRPr="00AF3C4E" w:rsidRDefault="00EE2CD5" w:rsidP="00EE2CD5">
            <w:pPr>
              <w:autoSpaceDE w:val="0"/>
              <w:autoSpaceDN w:val="0"/>
              <w:adjustRightInd w:val="0"/>
              <w:spacing w:before="0" w:after="0"/>
              <w:rPr>
                <w:rFonts w:ascii="Times New Roman" w:hAnsi="Times New Roman"/>
                <w:sz w:val="24"/>
              </w:rPr>
            </w:pPr>
            <w:r w:rsidRPr="00AF3C4E">
              <w:rPr>
                <w:rFonts w:ascii="Times New Roman" w:hAnsi="Times New Roman"/>
                <w:sz w:val="24"/>
              </w:rPr>
              <w:t>0010–0350</w:t>
            </w:r>
          </w:p>
        </w:tc>
        <w:tc>
          <w:tcPr>
            <w:tcW w:w="7875" w:type="dxa"/>
          </w:tcPr>
          <w:p w14:paraId="20DE7F59"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RYNKOWE INSTRUMENTY DŁUŻNE W PORTFELU HANDLOWYM</w:t>
            </w:r>
          </w:p>
          <w:p w14:paraId="12C841B7" w14:textId="74A4EAD0" w:rsidR="000B0B09" w:rsidRPr="00AF3C4E" w:rsidRDefault="000B0B09" w:rsidP="00D24331">
            <w:pPr>
              <w:rPr>
                <w:rFonts w:ascii="Times New Roman" w:hAnsi="Times New Roman"/>
                <w:sz w:val="24"/>
              </w:rPr>
            </w:pPr>
            <w:r w:rsidRPr="00AF3C4E">
              <w:rPr>
                <w:rFonts w:ascii="Times New Roman" w:hAnsi="Times New Roman"/>
                <w:sz w:val="24"/>
              </w:rPr>
              <w:t>Pozycje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ryn</w:t>
            </w:r>
            <w:r w:rsidRPr="00AF3C4E">
              <w:rPr>
                <w:rFonts w:ascii="Times New Roman" w:hAnsi="Times New Roman"/>
                <w:sz w:val="24"/>
              </w:rPr>
              <w:t>kowych instrumentach dłużnych ujętych</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por</w:t>
            </w:r>
            <w:r w:rsidRPr="00AF3C4E">
              <w:rPr>
                <w:rFonts w:ascii="Times New Roman" w:hAnsi="Times New Roman"/>
                <w:sz w:val="24"/>
              </w:rPr>
              <w:t>tfelu handlowym oraz odpowiadające im wymogi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odn</w:t>
            </w:r>
            <w:r w:rsidRPr="00AF3C4E">
              <w:rPr>
                <w:rFonts w:ascii="Times New Roman" w:hAnsi="Times New Roman"/>
                <w:sz w:val="24"/>
              </w:rPr>
              <w:t>iesieniu do ryzyka pozycji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92 ust. 4 lit. b) ppkt (i) rozporządzenia (UE) nr</w:t>
            </w:r>
            <w:r w:rsidR="00AF3C4E" w:rsidRPr="00AF3C4E">
              <w:rPr>
                <w:rFonts w:ascii="Times New Roman" w:hAnsi="Times New Roman"/>
                <w:sz w:val="24"/>
              </w:rPr>
              <w:t> </w:t>
            </w:r>
            <w:r w:rsidRPr="00AF3C4E">
              <w:rPr>
                <w:rFonts w:ascii="Times New Roman" w:hAnsi="Times New Roman"/>
                <w:sz w:val="24"/>
              </w:rPr>
              <w:t>575/2013</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czę</w:t>
            </w:r>
            <w:r w:rsidRPr="00AF3C4E">
              <w:rPr>
                <w:rFonts w:ascii="Times New Roman" w:hAnsi="Times New Roman"/>
                <w:sz w:val="24"/>
              </w:rPr>
              <w:t>ścią trzecią tytuł IV rozdział 2 rozporządzenia (UE) nr</w:t>
            </w:r>
            <w:r w:rsidR="00AF3C4E" w:rsidRPr="00AF3C4E">
              <w:rPr>
                <w:rFonts w:ascii="Times New Roman" w:hAnsi="Times New Roman"/>
                <w:sz w:val="24"/>
              </w:rPr>
              <w:t> </w:t>
            </w:r>
            <w:r w:rsidRPr="00AF3C4E">
              <w:rPr>
                <w:rFonts w:ascii="Times New Roman" w:hAnsi="Times New Roman"/>
                <w:sz w:val="24"/>
              </w:rPr>
              <w:t>575/2013 należy zgłaszać</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zal</w:t>
            </w:r>
            <w:r w:rsidRPr="00AF3C4E">
              <w:rPr>
                <w:rFonts w:ascii="Times New Roman" w:hAnsi="Times New Roman"/>
                <w:sz w:val="24"/>
              </w:rPr>
              <w:t>eżności od kategorii ryzyka, terminu zapadalności</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zas</w:t>
            </w:r>
            <w:r w:rsidRPr="00AF3C4E">
              <w:rPr>
                <w:rFonts w:ascii="Times New Roman" w:hAnsi="Times New Roman"/>
                <w:sz w:val="24"/>
              </w:rPr>
              <w:t>tosowanego podejścia.</w:t>
            </w:r>
          </w:p>
        </w:tc>
      </w:tr>
      <w:tr w:rsidR="000B0B09" w:rsidRPr="00AF3C4E" w14:paraId="2272E4A5" w14:textId="77777777" w:rsidTr="00672D2A">
        <w:tc>
          <w:tcPr>
            <w:tcW w:w="987" w:type="dxa"/>
          </w:tcPr>
          <w:p w14:paraId="0642F5E6" w14:textId="77777777" w:rsidR="000B0B09" w:rsidRPr="00AF3C4E" w:rsidRDefault="00EE2CD5" w:rsidP="000F70EC">
            <w:pPr>
              <w:autoSpaceDE w:val="0"/>
              <w:autoSpaceDN w:val="0"/>
              <w:adjustRightInd w:val="0"/>
              <w:spacing w:before="0" w:after="0"/>
              <w:rPr>
                <w:rFonts w:ascii="Times New Roman" w:hAnsi="Times New Roman"/>
                <w:sz w:val="24"/>
              </w:rPr>
            </w:pPr>
            <w:r w:rsidRPr="00AF3C4E">
              <w:rPr>
                <w:rFonts w:ascii="Times New Roman" w:hAnsi="Times New Roman"/>
                <w:sz w:val="24"/>
              </w:rPr>
              <w:t>0011</w:t>
            </w:r>
          </w:p>
        </w:tc>
        <w:tc>
          <w:tcPr>
            <w:tcW w:w="7875" w:type="dxa"/>
          </w:tcPr>
          <w:p w14:paraId="51E03C37" w14:textId="77777777"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b/>
                <w:sz w:val="24"/>
                <w:u w:val="single"/>
              </w:rPr>
              <w:t xml:space="preserve">RYZYKO OGÓLNE </w:t>
            </w:r>
          </w:p>
        </w:tc>
      </w:tr>
      <w:tr w:rsidR="000B0B09" w:rsidRPr="00AF3C4E" w14:paraId="55F30C33" w14:textId="77777777" w:rsidTr="00672D2A">
        <w:tc>
          <w:tcPr>
            <w:tcW w:w="987" w:type="dxa"/>
          </w:tcPr>
          <w:p w14:paraId="2CBA5F8A" w14:textId="77777777" w:rsidR="000B0B09" w:rsidRPr="00AF3C4E" w:rsidRDefault="00EE2CD5"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0012</w:t>
            </w:r>
          </w:p>
        </w:tc>
        <w:tc>
          <w:tcPr>
            <w:tcW w:w="7875" w:type="dxa"/>
          </w:tcPr>
          <w:p w14:paraId="04F0038F" w14:textId="77777777"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b/>
                <w:sz w:val="24"/>
                <w:u w:val="single"/>
              </w:rPr>
              <w:t>Instrumenty pochodne</w:t>
            </w:r>
          </w:p>
          <w:p w14:paraId="06C530F0" w14:textId="065C8741" w:rsidR="000B0B09" w:rsidRPr="00AF3C4E" w:rsidRDefault="000B0B09" w:rsidP="00BD2FE7">
            <w:pPr>
              <w:rPr>
                <w:rFonts w:ascii="Times New Roman" w:hAnsi="Times New Roman"/>
                <w:b/>
                <w:bCs/>
                <w:sz w:val="24"/>
                <w:u w:val="single"/>
              </w:rPr>
            </w:pPr>
            <w:r w:rsidRPr="00AF3C4E">
              <w:rPr>
                <w:rFonts w:ascii="Times New Roman" w:hAnsi="Times New Roman"/>
                <w:sz w:val="24"/>
              </w:rPr>
              <w:t>Instrumenty pochodne uwzględnione przy obliczaniu ryzyka stopy procentowej</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por</w:t>
            </w:r>
            <w:r w:rsidRPr="00AF3C4E">
              <w:rPr>
                <w:rFonts w:ascii="Times New Roman" w:hAnsi="Times New Roman"/>
                <w:sz w:val="24"/>
              </w:rPr>
              <w:t>tfelu handlowym, uwzględniając,</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sto</w:t>
            </w:r>
            <w:r w:rsidRPr="00AF3C4E">
              <w:rPr>
                <w:rFonts w:ascii="Times New Roman" w:hAnsi="Times New Roman"/>
                <w:sz w:val="24"/>
              </w:rPr>
              <w:t>sownych przypadkach, art. 328–331 rozporządzenia (UE) nr</w:t>
            </w:r>
            <w:r w:rsidR="00AF3C4E" w:rsidRPr="00AF3C4E">
              <w:rPr>
                <w:rFonts w:ascii="Times New Roman" w:hAnsi="Times New Roman"/>
                <w:sz w:val="24"/>
              </w:rPr>
              <w:t> </w:t>
            </w:r>
            <w:r w:rsidRPr="00AF3C4E">
              <w:rPr>
                <w:rFonts w:ascii="Times New Roman" w:hAnsi="Times New Roman"/>
                <w:sz w:val="24"/>
              </w:rPr>
              <w:t>575/2013.</w:t>
            </w:r>
          </w:p>
        </w:tc>
      </w:tr>
      <w:tr w:rsidR="000B0B09" w:rsidRPr="00AF3C4E" w14:paraId="36851B46" w14:textId="77777777" w:rsidTr="00672D2A">
        <w:tc>
          <w:tcPr>
            <w:tcW w:w="987" w:type="dxa"/>
          </w:tcPr>
          <w:p w14:paraId="6827F663" w14:textId="77777777" w:rsidR="000B0B09" w:rsidRPr="00AF3C4E" w:rsidRDefault="00EE2CD5"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0013</w:t>
            </w:r>
          </w:p>
        </w:tc>
        <w:tc>
          <w:tcPr>
            <w:tcW w:w="7875" w:type="dxa"/>
          </w:tcPr>
          <w:p w14:paraId="60242973" w14:textId="040A1F9E"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Inne aktywa</w:t>
            </w:r>
            <w:r w:rsidR="00AF3C4E" w:rsidRPr="00AF3C4E">
              <w:rPr>
                <w:rFonts w:ascii="Times New Roman" w:hAnsi="Times New Roman"/>
                <w:b/>
                <w:sz w:val="24"/>
                <w:u w:val="single"/>
              </w:rPr>
              <w:t xml:space="preserve"> i</w:t>
            </w:r>
            <w:r w:rsidR="00AF3C4E">
              <w:rPr>
                <w:rFonts w:ascii="Times New Roman" w:hAnsi="Times New Roman"/>
                <w:b/>
                <w:sz w:val="24"/>
                <w:u w:val="single"/>
              </w:rPr>
              <w:t> </w:t>
            </w:r>
            <w:r w:rsidR="00AF3C4E" w:rsidRPr="00AF3C4E">
              <w:rPr>
                <w:rFonts w:ascii="Times New Roman" w:hAnsi="Times New Roman"/>
                <w:b/>
                <w:sz w:val="24"/>
                <w:u w:val="single"/>
              </w:rPr>
              <w:t>zob</w:t>
            </w:r>
            <w:r w:rsidRPr="00AF3C4E">
              <w:rPr>
                <w:rFonts w:ascii="Times New Roman" w:hAnsi="Times New Roman"/>
                <w:b/>
                <w:sz w:val="24"/>
                <w:u w:val="single"/>
              </w:rPr>
              <w:t>owiązania</w:t>
            </w:r>
          </w:p>
          <w:p w14:paraId="665719C9" w14:textId="52E450A3" w:rsidR="000B0B09" w:rsidRPr="00AF3C4E" w:rsidRDefault="000B0B09" w:rsidP="00BD2FE7">
            <w:pPr>
              <w:rPr>
                <w:rFonts w:ascii="Times New Roman" w:hAnsi="Times New Roman"/>
                <w:b/>
                <w:bCs/>
                <w:sz w:val="24"/>
                <w:u w:val="single"/>
              </w:rPr>
            </w:pPr>
            <w:r w:rsidRPr="00AF3C4E">
              <w:rPr>
                <w:rFonts w:ascii="Times New Roman" w:hAnsi="Times New Roman"/>
                <w:sz w:val="24"/>
              </w:rPr>
              <w:t>Instrumenty inne niż instrumenty pochodne brane pod uwagę przy obliczaniu ryzyka stopy procentowej pozycji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por</w:t>
            </w:r>
            <w:r w:rsidRPr="00AF3C4E">
              <w:rPr>
                <w:rFonts w:ascii="Times New Roman" w:hAnsi="Times New Roman"/>
                <w:sz w:val="24"/>
              </w:rPr>
              <w:t xml:space="preserve">tfelu handlowym. </w:t>
            </w:r>
          </w:p>
        </w:tc>
      </w:tr>
      <w:tr w:rsidR="000B0B09" w:rsidRPr="00AF3C4E" w14:paraId="177EBA5C" w14:textId="77777777" w:rsidTr="00672D2A">
        <w:tc>
          <w:tcPr>
            <w:tcW w:w="987" w:type="dxa"/>
          </w:tcPr>
          <w:p w14:paraId="2B740B72" w14:textId="77777777" w:rsidR="000B0B09" w:rsidRPr="00AF3C4E" w:rsidRDefault="00EE2CD5"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0020–0200</w:t>
            </w:r>
          </w:p>
        </w:tc>
        <w:tc>
          <w:tcPr>
            <w:tcW w:w="7875" w:type="dxa"/>
          </w:tcPr>
          <w:p w14:paraId="1DE7E50A"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METODA TERMINÓW ZAPADALNOŚCI</w:t>
            </w:r>
          </w:p>
          <w:p w14:paraId="644A7531" w14:textId="2568211D" w:rsidR="000B0B09" w:rsidRPr="00AF3C4E" w:rsidRDefault="000B0B09" w:rsidP="00D24331">
            <w:pPr>
              <w:rPr>
                <w:rFonts w:ascii="Times New Roman" w:hAnsi="Times New Roman"/>
                <w:b/>
                <w:bCs/>
                <w:sz w:val="24"/>
                <w:u w:val="single"/>
              </w:rPr>
            </w:pPr>
            <w:r w:rsidRPr="00AF3C4E">
              <w:rPr>
                <w:rFonts w:ascii="Times New Roman" w:hAnsi="Times New Roman"/>
                <w:sz w:val="24"/>
              </w:rPr>
              <w:t>Pozycje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ryn</w:t>
            </w:r>
            <w:r w:rsidRPr="00AF3C4E">
              <w:rPr>
                <w:rFonts w:ascii="Times New Roman" w:hAnsi="Times New Roman"/>
                <w:sz w:val="24"/>
              </w:rPr>
              <w:t>kowych instrumentach dłużnych podlegające metodzie terminów zapadalności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339 ust. 1–8 rozporządzenia (UE) nr</w:t>
            </w:r>
            <w:r w:rsidR="00AF3C4E" w:rsidRPr="00AF3C4E">
              <w:rPr>
                <w:rFonts w:ascii="Times New Roman" w:hAnsi="Times New Roman"/>
                <w:sz w:val="24"/>
              </w:rPr>
              <w:t> </w:t>
            </w:r>
            <w:r w:rsidRPr="00AF3C4E">
              <w:rPr>
                <w:rFonts w:ascii="Times New Roman" w:hAnsi="Times New Roman"/>
                <w:sz w:val="24"/>
              </w:rPr>
              <w:t>575/2013 oraz odpowiadające wymogi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 obliczone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339 ust. 9 rozporządzenia (UE) nr</w:t>
            </w:r>
            <w:r w:rsidR="00AF3C4E" w:rsidRPr="00AF3C4E">
              <w:rPr>
                <w:rFonts w:ascii="Times New Roman" w:hAnsi="Times New Roman"/>
                <w:sz w:val="24"/>
              </w:rPr>
              <w:t> </w:t>
            </w:r>
            <w:r w:rsidRPr="00AF3C4E">
              <w:rPr>
                <w:rFonts w:ascii="Times New Roman" w:hAnsi="Times New Roman"/>
                <w:sz w:val="24"/>
              </w:rPr>
              <w:t>575/2013. Pozycję dzieli się według stref 1, 2</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3</w:t>
            </w:r>
            <w:r w:rsidRPr="00AF3C4E">
              <w:rPr>
                <w:rFonts w:ascii="Times New Roman" w:hAnsi="Times New Roman"/>
                <w:sz w:val="24"/>
              </w:rPr>
              <w:t>, po czym strefy te dzieli się według terminu zapadalności instrumentów.</w:t>
            </w:r>
          </w:p>
        </w:tc>
      </w:tr>
      <w:tr w:rsidR="000B0B09" w:rsidRPr="00AF3C4E" w14:paraId="79DAC997" w14:textId="77777777" w:rsidTr="00672D2A">
        <w:tc>
          <w:tcPr>
            <w:tcW w:w="987" w:type="dxa"/>
          </w:tcPr>
          <w:p w14:paraId="73C021ED" w14:textId="77777777" w:rsidR="000B0B09" w:rsidRPr="00AF3C4E" w:rsidRDefault="00EE2CD5" w:rsidP="000F70EC">
            <w:pPr>
              <w:autoSpaceDE w:val="0"/>
              <w:autoSpaceDN w:val="0"/>
              <w:adjustRightInd w:val="0"/>
              <w:spacing w:before="0" w:after="0"/>
              <w:rPr>
                <w:rFonts w:ascii="Times New Roman" w:hAnsi="Times New Roman"/>
                <w:sz w:val="24"/>
              </w:rPr>
            </w:pPr>
            <w:r w:rsidRPr="00AF3C4E">
              <w:rPr>
                <w:rFonts w:ascii="Times New Roman" w:hAnsi="Times New Roman"/>
                <w:sz w:val="24"/>
              </w:rPr>
              <w:t>0210–0240</w:t>
            </w:r>
          </w:p>
        </w:tc>
        <w:tc>
          <w:tcPr>
            <w:tcW w:w="7875" w:type="dxa"/>
          </w:tcPr>
          <w:p w14:paraId="2CE27E61" w14:textId="77777777"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b/>
                <w:sz w:val="24"/>
                <w:u w:val="single"/>
              </w:rPr>
              <w:t>RYZYKO OGÓLNE PODEJŚCIE OPARTE NA DURACJI</w:t>
            </w:r>
          </w:p>
          <w:p w14:paraId="08171DB1" w14:textId="68542249" w:rsidR="000B0B09" w:rsidRPr="00AF3C4E" w:rsidRDefault="000B0B09" w:rsidP="00D24331">
            <w:pPr>
              <w:rPr>
                <w:rFonts w:ascii="Times New Roman" w:hAnsi="Times New Roman"/>
                <w:b/>
                <w:bCs/>
                <w:sz w:val="24"/>
                <w:u w:val="single"/>
              </w:rPr>
            </w:pPr>
            <w:r w:rsidRPr="00AF3C4E">
              <w:rPr>
                <w:rFonts w:ascii="Times New Roman" w:hAnsi="Times New Roman"/>
                <w:sz w:val="24"/>
              </w:rPr>
              <w:t>Pozycje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ryn</w:t>
            </w:r>
            <w:r w:rsidRPr="00AF3C4E">
              <w:rPr>
                <w:rFonts w:ascii="Times New Roman" w:hAnsi="Times New Roman"/>
                <w:sz w:val="24"/>
              </w:rPr>
              <w:t>kowych instrumentach dłużnych podlegające podejściu opartemu na duracji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340 ust. 1–6 rozporządzenia (UE) nr</w:t>
            </w:r>
            <w:r w:rsidR="00AF3C4E" w:rsidRPr="00AF3C4E">
              <w:rPr>
                <w:rFonts w:ascii="Times New Roman" w:hAnsi="Times New Roman"/>
                <w:sz w:val="24"/>
              </w:rPr>
              <w:t> </w:t>
            </w:r>
            <w:r w:rsidRPr="00AF3C4E">
              <w:rPr>
                <w:rFonts w:ascii="Times New Roman" w:hAnsi="Times New Roman"/>
                <w:sz w:val="24"/>
              </w:rPr>
              <w:t>575/2013 oraz odpowiadające wymogi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 obliczone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340 ust. 7 rozporządzenia (UE) nr</w:t>
            </w:r>
            <w:r w:rsidR="00AF3C4E" w:rsidRPr="00AF3C4E">
              <w:rPr>
                <w:rFonts w:ascii="Times New Roman" w:hAnsi="Times New Roman"/>
                <w:sz w:val="24"/>
              </w:rPr>
              <w:t> </w:t>
            </w:r>
            <w:r w:rsidRPr="00AF3C4E">
              <w:rPr>
                <w:rFonts w:ascii="Times New Roman" w:hAnsi="Times New Roman"/>
                <w:sz w:val="24"/>
              </w:rPr>
              <w:t>575/2013. Pozycję dzieli się według stref 1, 2</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3</w:t>
            </w:r>
            <w:r w:rsidRPr="00AF3C4E">
              <w:rPr>
                <w:rFonts w:ascii="Times New Roman" w:hAnsi="Times New Roman"/>
                <w:sz w:val="24"/>
              </w:rPr>
              <w:t>.</w:t>
            </w:r>
          </w:p>
        </w:tc>
      </w:tr>
      <w:tr w:rsidR="000B0B09" w:rsidRPr="00AF3C4E" w14:paraId="7DD483EC" w14:textId="77777777" w:rsidTr="00672D2A">
        <w:tc>
          <w:tcPr>
            <w:tcW w:w="987" w:type="dxa"/>
          </w:tcPr>
          <w:p w14:paraId="5974B232" w14:textId="77777777" w:rsidR="000B0B09" w:rsidRPr="00AF3C4E" w:rsidRDefault="00EE2CD5" w:rsidP="000F70EC">
            <w:pPr>
              <w:autoSpaceDE w:val="0"/>
              <w:autoSpaceDN w:val="0"/>
              <w:adjustRightInd w:val="0"/>
              <w:spacing w:before="0" w:after="0"/>
              <w:rPr>
                <w:rFonts w:ascii="Times New Roman" w:hAnsi="Times New Roman"/>
                <w:sz w:val="24"/>
              </w:rPr>
            </w:pPr>
            <w:r w:rsidRPr="00AF3C4E">
              <w:rPr>
                <w:rFonts w:ascii="Times New Roman" w:hAnsi="Times New Roman"/>
                <w:sz w:val="24"/>
              </w:rPr>
              <w:t>0250</w:t>
            </w:r>
          </w:p>
        </w:tc>
        <w:tc>
          <w:tcPr>
            <w:tcW w:w="7875" w:type="dxa"/>
          </w:tcPr>
          <w:p w14:paraId="6CE50A3E"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RYZYKO SZCZEGÓLNE</w:t>
            </w:r>
          </w:p>
          <w:p w14:paraId="29C6E3D0" w14:textId="66CBD171" w:rsidR="000B0B09" w:rsidRPr="00AF3C4E" w:rsidRDefault="000B0B09" w:rsidP="00BD2FE7">
            <w:pPr>
              <w:rPr>
                <w:rFonts w:ascii="Times New Roman" w:hAnsi="Times New Roman"/>
                <w:sz w:val="24"/>
              </w:rPr>
            </w:pPr>
            <w:r w:rsidRPr="00AF3C4E">
              <w:rPr>
                <w:rFonts w:ascii="Times New Roman" w:hAnsi="Times New Roman"/>
                <w:sz w:val="24"/>
              </w:rPr>
              <w:t>Suma kwot zgłoszonych</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wie</w:t>
            </w:r>
            <w:r w:rsidRPr="00AF3C4E">
              <w:rPr>
                <w:rFonts w:ascii="Times New Roman" w:hAnsi="Times New Roman"/>
                <w:sz w:val="24"/>
              </w:rPr>
              <w:t>rszach 0251, 0325</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0</w:t>
            </w:r>
            <w:r w:rsidRPr="00AF3C4E">
              <w:rPr>
                <w:rFonts w:ascii="Times New Roman" w:hAnsi="Times New Roman"/>
                <w:sz w:val="24"/>
              </w:rPr>
              <w:t xml:space="preserve">330. </w:t>
            </w:r>
          </w:p>
          <w:p w14:paraId="4E1E5CA2" w14:textId="1ECFEAE2" w:rsidR="000B0B09" w:rsidRPr="00AF3C4E" w:rsidRDefault="000B0B09" w:rsidP="00D24331">
            <w:pPr>
              <w:rPr>
                <w:rFonts w:ascii="Times New Roman" w:hAnsi="Times New Roman"/>
                <w:b/>
                <w:bCs/>
                <w:sz w:val="24"/>
                <w:u w:val="single"/>
              </w:rPr>
            </w:pPr>
            <w:r w:rsidRPr="00AF3C4E">
              <w:rPr>
                <w:rFonts w:ascii="Times New Roman" w:hAnsi="Times New Roman"/>
                <w:sz w:val="24"/>
              </w:rPr>
              <w:t>Pozycje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ryn</w:t>
            </w:r>
            <w:r w:rsidRPr="00AF3C4E">
              <w:rPr>
                <w:rFonts w:ascii="Times New Roman" w:hAnsi="Times New Roman"/>
                <w:sz w:val="24"/>
              </w:rPr>
              <w:t>kowych instrumentach dłużnych podlegające szczególnemu ryzyku wymogów kapitałowych oraz odpowiadające im wymogi kapitałowe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92 ust. 4 lit.</w:t>
            </w:r>
            <w:r w:rsidR="00AF3C4E" w:rsidRPr="00AF3C4E">
              <w:rPr>
                <w:rFonts w:ascii="Times New Roman" w:hAnsi="Times New Roman"/>
                <w:sz w:val="24"/>
              </w:rPr>
              <w:t> </w:t>
            </w:r>
            <w:r w:rsidRPr="00AF3C4E">
              <w:rPr>
                <w:rFonts w:ascii="Times New Roman" w:hAnsi="Times New Roman"/>
                <w:sz w:val="24"/>
              </w:rPr>
              <w:t>b), art.</w:t>
            </w:r>
            <w:r w:rsidR="00AF3C4E" w:rsidRPr="00AF3C4E">
              <w:rPr>
                <w:rFonts w:ascii="Times New Roman" w:hAnsi="Times New Roman"/>
                <w:sz w:val="24"/>
              </w:rPr>
              <w:t> </w:t>
            </w:r>
            <w:r w:rsidRPr="00AF3C4E">
              <w:rPr>
                <w:rFonts w:ascii="Times New Roman" w:hAnsi="Times New Roman"/>
                <w:sz w:val="24"/>
              </w:rPr>
              <w:t>335, art. 336 ust. 1, 2</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3</w:t>
            </w:r>
            <w:r w:rsidRPr="00AF3C4E">
              <w:rPr>
                <w:rFonts w:ascii="Times New Roman" w:hAnsi="Times New Roman"/>
                <w:sz w:val="24"/>
              </w:rPr>
              <w:t xml:space="preserve"> oraz art. 337</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3</w:t>
            </w:r>
            <w:r w:rsidRPr="00AF3C4E">
              <w:rPr>
                <w:rFonts w:ascii="Times New Roman" w:hAnsi="Times New Roman"/>
                <w:sz w:val="24"/>
              </w:rPr>
              <w:t>38 rozporządzenia (UE) nr</w:t>
            </w:r>
            <w:r w:rsidR="00AF3C4E" w:rsidRPr="00AF3C4E">
              <w:rPr>
                <w:rFonts w:ascii="Times New Roman" w:hAnsi="Times New Roman"/>
                <w:sz w:val="24"/>
              </w:rPr>
              <w:t> </w:t>
            </w:r>
            <w:r w:rsidRPr="00AF3C4E">
              <w:rPr>
                <w:rFonts w:ascii="Times New Roman" w:hAnsi="Times New Roman"/>
                <w:sz w:val="24"/>
              </w:rPr>
              <w:t>575/2013. Należy również mieć na uwadze art. 327 ust. 1 zdanie ostatnie rozporządzenia (UE) nr</w:t>
            </w:r>
            <w:r w:rsidR="00AF3C4E" w:rsidRPr="00AF3C4E">
              <w:rPr>
                <w:rFonts w:ascii="Times New Roman" w:hAnsi="Times New Roman"/>
                <w:sz w:val="24"/>
              </w:rPr>
              <w:t> </w:t>
            </w:r>
            <w:r w:rsidRPr="00AF3C4E">
              <w:rPr>
                <w:rFonts w:ascii="Times New Roman" w:hAnsi="Times New Roman"/>
                <w:sz w:val="24"/>
              </w:rPr>
              <w:t>575/2013.</w:t>
            </w:r>
          </w:p>
        </w:tc>
      </w:tr>
      <w:tr w:rsidR="000B0B09" w:rsidRPr="00AF3C4E" w14:paraId="6F8691E7" w14:textId="77777777" w:rsidTr="00672D2A">
        <w:tc>
          <w:tcPr>
            <w:tcW w:w="987" w:type="dxa"/>
          </w:tcPr>
          <w:p w14:paraId="5CD5E31A" w14:textId="77777777" w:rsidR="000B0B09" w:rsidRPr="00AF3C4E" w:rsidRDefault="00EE2CD5" w:rsidP="000F70EC">
            <w:pPr>
              <w:autoSpaceDE w:val="0"/>
              <w:autoSpaceDN w:val="0"/>
              <w:adjustRightInd w:val="0"/>
              <w:spacing w:before="0" w:after="0"/>
              <w:rPr>
                <w:rFonts w:ascii="Times New Roman" w:hAnsi="Times New Roman"/>
                <w:sz w:val="24"/>
              </w:rPr>
            </w:pPr>
            <w:r w:rsidRPr="00AF3C4E">
              <w:rPr>
                <w:rFonts w:ascii="Times New Roman" w:hAnsi="Times New Roman"/>
                <w:sz w:val="24"/>
              </w:rPr>
              <w:t>0251–0321</w:t>
            </w:r>
          </w:p>
        </w:tc>
        <w:tc>
          <w:tcPr>
            <w:tcW w:w="7875" w:type="dxa"/>
          </w:tcPr>
          <w:p w14:paraId="14764BB8" w14:textId="57741310"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Wymóg</w:t>
            </w:r>
            <w:r w:rsidR="00AF3C4E" w:rsidRPr="00AF3C4E">
              <w:rPr>
                <w:rFonts w:ascii="Times New Roman" w:hAnsi="Times New Roman"/>
                <w:b/>
                <w:sz w:val="24"/>
                <w:u w:val="single"/>
              </w:rPr>
              <w:t xml:space="preserve"> w</w:t>
            </w:r>
            <w:r w:rsidR="00AF3C4E">
              <w:rPr>
                <w:rFonts w:ascii="Times New Roman" w:hAnsi="Times New Roman"/>
                <w:b/>
                <w:sz w:val="24"/>
                <w:u w:val="single"/>
              </w:rPr>
              <w:t> </w:t>
            </w:r>
            <w:r w:rsidR="00AF3C4E" w:rsidRPr="00AF3C4E">
              <w:rPr>
                <w:rFonts w:ascii="Times New Roman" w:hAnsi="Times New Roman"/>
                <w:b/>
                <w:sz w:val="24"/>
                <w:u w:val="single"/>
              </w:rPr>
              <w:t>zak</w:t>
            </w:r>
            <w:r w:rsidRPr="00AF3C4E">
              <w:rPr>
                <w:rFonts w:ascii="Times New Roman" w:hAnsi="Times New Roman"/>
                <w:b/>
                <w:sz w:val="24"/>
                <w:u w:val="single"/>
              </w:rPr>
              <w:t>resie funduszy własnych</w:t>
            </w:r>
            <w:r w:rsidR="00AF3C4E" w:rsidRPr="00AF3C4E">
              <w:rPr>
                <w:rFonts w:ascii="Times New Roman" w:hAnsi="Times New Roman"/>
                <w:b/>
                <w:sz w:val="24"/>
                <w:u w:val="single"/>
              </w:rPr>
              <w:t xml:space="preserve"> w</w:t>
            </w:r>
            <w:r w:rsidR="00AF3C4E">
              <w:rPr>
                <w:rFonts w:ascii="Times New Roman" w:hAnsi="Times New Roman"/>
                <w:b/>
                <w:sz w:val="24"/>
                <w:u w:val="single"/>
              </w:rPr>
              <w:t> </w:t>
            </w:r>
            <w:r w:rsidR="00AF3C4E" w:rsidRPr="00AF3C4E">
              <w:rPr>
                <w:rFonts w:ascii="Times New Roman" w:hAnsi="Times New Roman"/>
                <w:b/>
                <w:sz w:val="24"/>
                <w:u w:val="single"/>
              </w:rPr>
              <w:t>odn</w:t>
            </w:r>
            <w:r w:rsidRPr="00AF3C4E">
              <w:rPr>
                <w:rFonts w:ascii="Times New Roman" w:hAnsi="Times New Roman"/>
                <w:b/>
                <w:sz w:val="24"/>
                <w:u w:val="single"/>
              </w:rPr>
              <w:t>iesieniu do instrumentów dłużnych niestanowiących pozycji sekurytyzacyjnych</w:t>
            </w:r>
          </w:p>
          <w:p w14:paraId="19437B35" w14:textId="00F761BF" w:rsidR="000B0B09" w:rsidRPr="00AF3C4E" w:rsidRDefault="000B0B09" w:rsidP="007B2F85">
            <w:pPr>
              <w:rPr>
                <w:rFonts w:ascii="Times New Roman" w:hAnsi="Times New Roman"/>
                <w:sz w:val="24"/>
              </w:rPr>
            </w:pPr>
            <w:r w:rsidRPr="00AF3C4E">
              <w:rPr>
                <w:rFonts w:ascii="Times New Roman" w:hAnsi="Times New Roman"/>
                <w:sz w:val="24"/>
              </w:rPr>
              <w:t>Suma kwot zgłoszonych</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wie</w:t>
            </w:r>
            <w:r w:rsidRPr="00AF3C4E">
              <w:rPr>
                <w:rFonts w:ascii="Times New Roman" w:hAnsi="Times New Roman"/>
                <w:sz w:val="24"/>
              </w:rPr>
              <w:t>rszach 260–321.</w:t>
            </w:r>
          </w:p>
          <w:p w14:paraId="4CDA5DEB" w14:textId="24BF7045" w:rsidR="000B0B09" w:rsidRPr="00AF3C4E" w:rsidRDefault="000B0B09" w:rsidP="00BD2FE7">
            <w:pPr>
              <w:rPr>
                <w:rFonts w:ascii="Times New Roman" w:hAnsi="Times New Roman"/>
                <w:sz w:val="24"/>
              </w:rPr>
            </w:pPr>
            <w:r w:rsidRPr="00AF3C4E">
              <w:rPr>
                <w:rFonts w:ascii="Times New Roman" w:hAnsi="Times New Roman"/>
                <w:sz w:val="24"/>
              </w:rPr>
              <w:lastRenderedPageBreak/>
              <w:t>Wymogi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kapitału własnego dotyczące kredytowych instrumentów pochodnych uruchamianych n-tym niewykonaniem zobowiązania, które nie posiadają zewnętrznej oceny ratingowej, oblicza się, sumując wagi ryzyka podmiotów referencyjnych (art. 332 ust. 1 lit. e) rozporządzenia (UE) nr</w:t>
            </w:r>
            <w:r w:rsidR="00AF3C4E" w:rsidRPr="00AF3C4E">
              <w:rPr>
                <w:rFonts w:ascii="Times New Roman" w:hAnsi="Times New Roman"/>
                <w:sz w:val="24"/>
              </w:rPr>
              <w:t> </w:t>
            </w:r>
            <w:r w:rsidRPr="00AF3C4E">
              <w:rPr>
                <w:rFonts w:ascii="Times New Roman" w:hAnsi="Times New Roman"/>
                <w:sz w:val="24"/>
              </w:rPr>
              <w:t>575/2013 oraz art. 332 ust. 1 akapit drugi rozporządzenia (UE) nr</w:t>
            </w:r>
            <w:r w:rsidR="00AF3C4E" w:rsidRPr="00AF3C4E">
              <w:rPr>
                <w:rFonts w:ascii="Times New Roman" w:hAnsi="Times New Roman"/>
                <w:sz w:val="24"/>
              </w:rPr>
              <w:t> </w:t>
            </w:r>
            <w:r w:rsidRPr="00AF3C4E">
              <w:rPr>
                <w:rFonts w:ascii="Times New Roman" w:hAnsi="Times New Roman"/>
                <w:sz w:val="24"/>
              </w:rPr>
              <w:t>575/2013 – „pełny przegląd”). Kredytowe instrumenty pochodne uruchamiane n-tym niewykonaniem zobowiązania posiadające zewnętrzną ocenę ratingową (art. 332 ust. 1 akapit trzeci rozporządzenia (UE) nr</w:t>
            </w:r>
            <w:r w:rsidR="00AF3C4E" w:rsidRPr="00AF3C4E">
              <w:rPr>
                <w:rFonts w:ascii="Times New Roman" w:hAnsi="Times New Roman"/>
                <w:sz w:val="24"/>
              </w:rPr>
              <w:t> </w:t>
            </w:r>
            <w:r w:rsidRPr="00AF3C4E">
              <w:rPr>
                <w:rFonts w:ascii="Times New Roman" w:hAnsi="Times New Roman"/>
                <w:sz w:val="24"/>
              </w:rPr>
              <w:t>575/2013) zgłasza się oddzielnie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wie</w:t>
            </w:r>
            <w:r w:rsidRPr="00AF3C4E">
              <w:rPr>
                <w:rFonts w:ascii="Times New Roman" w:hAnsi="Times New Roman"/>
                <w:sz w:val="24"/>
              </w:rPr>
              <w:t xml:space="preserve">rszu 321. </w:t>
            </w:r>
          </w:p>
          <w:p w14:paraId="7051ED04" w14:textId="44C9D2B9" w:rsidR="000B0B09" w:rsidRPr="00AF3C4E" w:rsidRDefault="000B0B09" w:rsidP="00BD2FE7">
            <w:pPr>
              <w:rPr>
                <w:rFonts w:ascii="Times New Roman" w:hAnsi="Times New Roman"/>
                <w:sz w:val="24"/>
              </w:rPr>
            </w:pPr>
            <w:r w:rsidRPr="00AF3C4E">
              <w:rPr>
                <w:rFonts w:ascii="Times New Roman" w:hAnsi="Times New Roman"/>
                <w:sz w:val="24"/>
              </w:rPr>
              <w:t>Zgłaszanie pozycji podlegających przepisom art.</w:t>
            </w:r>
            <w:r w:rsidR="00AF3C4E" w:rsidRPr="00AF3C4E">
              <w:rPr>
                <w:rFonts w:ascii="Times New Roman" w:hAnsi="Times New Roman"/>
                <w:sz w:val="24"/>
              </w:rPr>
              <w:t> </w:t>
            </w:r>
            <w:r w:rsidRPr="00AF3C4E">
              <w:rPr>
                <w:rFonts w:ascii="Times New Roman" w:hAnsi="Times New Roman"/>
                <w:sz w:val="24"/>
              </w:rPr>
              <w:t>336 ust.</w:t>
            </w:r>
            <w:r w:rsidR="00AF3C4E" w:rsidRPr="00AF3C4E">
              <w:rPr>
                <w:rFonts w:ascii="Times New Roman" w:hAnsi="Times New Roman"/>
                <w:sz w:val="24"/>
              </w:rPr>
              <w:t> </w:t>
            </w:r>
            <w:r w:rsidRPr="00AF3C4E">
              <w:rPr>
                <w:rFonts w:ascii="Times New Roman" w:hAnsi="Times New Roman"/>
                <w:sz w:val="24"/>
              </w:rPr>
              <w:t>3 rozporządzenia (UE) nr</w:t>
            </w:r>
            <w:r w:rsidR="00AF3C4E" w:rsidRPr="00AF3C4E">
              <w:rPr>
                <w:rFonts w:ascii="Times New Roman" w:hAnsi="Times New Roman"/>
                <w:sz w:val="24"/>
              </w:rPr>
              <w:t> </w:t>
            </w:r>
            <w:r w:rsidRPr="00AF3C4E">
              <w:rPr>
                <w:rFonts w:ascii="Times New Roman" w:hAnsi="Times New Roman"/>
                <w:sz w:val="24"/>
              </w:rPr>
              <w:t>575/2013: Obligacje kwalifikujące się do wagi ryzyka równej</w:t>
            </w:r>
            <w:r w:rsidRPr="00AF3C4E">
              <w:t xml:space="preserve"> </w:t>
            </w:r>
            <w:r w:rsidRPr="00AF3C4E">
              <w:rPr>
                <w:rFonts w:ascii="Times New Roman" w:hAnsi="Times New Roman"/>
                <w:sz w:val="24"/>
              </w:rPr>
              <w:t>10</w:t>
            </w:r>
            <w:r w:rsidR="00AF3C4E" w:rsidRPr="00AF3C4E">
              <w:rPr>
                <w:rFonts w:ascii="Times New Roman" w:hAnsi="Times New Roman"/>
                <w:sz w:val="24"/>
              </w:rPr>
              <w:t> </w:t>
            </w:r>
            <w:r w:rsidRPr="00AF3C4E">
              <w:rPr>
                <w:rFonts w:ascii="Times New Roman" w:hAnsi="Times New Roman"/>
                <w:sz w:val="24"/>
              </w:rPr>
              <w:t>%</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por</w:t>
            </w:r>
            <w:r w:rsidRPr="00AF3C4E">
              <w:rPr>
                <w:rFonts w:ascii="Times New Roman" w:hAnsi="Times New Roman"/>
                <w:sz w:val="24"/>
              </w:rPr>
              <w:t>tfelu bankowym wymagają specjalnego ujęcia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w:t>
            </w:r>
            <w:r w:rsidR="00AF3C4E" w:rsidRPr="00AF3C4E">
              <w:rPr>
                <w:rFonts w:ascii="Times New Roman" w:hAnsi="Times New Roman"/>
                <w:sz w:val="24"/>
              </w:rPr>
              <w:t> </w:t>
            </w:r>
            <w:r w:rsidRPr="00AF3C4E">
              <w:rPr>
                <w:rFonts w:ascii="Times New Roman" w:hAnsi="Times New Roman"/>
                <w:sz w:val="24"/>
              </w:rPr>
              <w:t>129 ust.</w:t>
            </w:r>
            <w:r w:rsidR="00AF3C4E" w:rsidRPr="00AF3C4E">
              <w:rPr>
                <w:rFonts w:ascii="Times New Roman" w:hAnsi="Times New Roman"/>
                <w:sz w:val="24"/>
              </w:rPr>
              <w:t> </w:t>
            </w:r>
            <w:r w:rsidRPr="00AF3C4E">
              <w:rPr>
                <w:rFonts w:ascii="Times New Roman" w:hAnsi="Times New Roman"/>
                <w:sz w:val="24"/>
              </w:rPr>
              <w:t>3 rozporządzenia (UE) nr</w:t>
            </w:r>
            <w:r w:rsidR="00AF3C4E" w:rsidRPr="00AF3C4E">
              <w:rPr>
                <w:rFonts w:ascii="Times New Roman" w:hAnsi="Times New Roman"/>
                <w:sz w:val="24"/>
              </w:rPr>
              <w:t> </w:t>
            </w:r>
            <w:r w:rsidRPr="00AF3C4E">
              <w:rPr>
                <w:rFonts w:ascii="Times New Roman" w:hAnsi="Times New Roman"/>
                <w:sz w:val="24"/>
              </w:rPr>
              <w:t>575/2013 (obligacje zabezpieczone). Określone wymogi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 odpowiadają połowie odsetka drugiej kategorii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tab</w:t>
            </w:r>
            <w:r w:rsidRPr="00AF3C4E">
              <w:rPr>
                <w:rFonts w:ascii="Times New Roman" w:hAnsi="Times New Roman"/>
                <w:sz w:val="24"/>
              </w:rPr>
              <w:t>eli 1 w art. 336 rozporządzenia (UE) nr</w:t>
            </w:r>
            <w:r w:rsidR="00AF3C4E" w:rsidRPr="00AF3C4E">
              <w:rPr>
                <w:rFonts w:ascii="Times New Roman" w:hAnsi="Times New Roman"/>
                <w:sz w:val="24"/>
              </w:rPr>
              <w:t> </w:t>
            </w:r>
            <w:r w:rsidRPr="00AF3C4E">
              <w:rPr>
                <w:rFonts w:ascii="Times New Roman" w:hAnsi="Times New Roman"/>
                <w:sz w:val="24"/>
              </w:rPr>
              <w:t>575/2013. Pozycje te muszą być przypisane do wierszy 0280–0300 odpowiednio do okresu pozostałego do ostatecznego terminu zapadalności.</w:t>
            </w:r>
          </w:p>
          <w:p w14:paraId="11FE9AD5" w14:textId="3904AD74" w:rsidR="000B0B09" w:rsidRPr="00AF3C4E" w:rsidRDefault="00F41508" w:rsidP="0002267E">
            <w:pPr>
              <w:rPr>
                <w:rFonts w:ascii="Times New Roman" w:hAnsi="Times New Roman"/>
                <w:b/>
                <w:bCs/>
                <w:sz w:val="24"/>
                <w:u w:val="single"/>
              </w:rPr>
            </w:pPr>
            <w:r w:rsidRPr="00AF3C4E">
              <w:rPr>
                <w:rFonts w:ascii="Times New Roman" w:hAnsi="Times New Roman"/>
                <w:sz w:val="24"/>
              </w:rPr>
              <w:t>Jeżeli ryzyko ogólne pozycji ryzyka stopy procentowej jest zabezpieczone kredytowym instrumentem pochodnym, stosuje się art. 346</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3</w:t>
            </w:r>
            <w:r w:rsidRPr="00AF3C4E">
              <w:rPr>
                <w:rFonts w:ascii="Times New Roman" w:hAnsi="Times New Roman"/>
                <w:sz w:val="24"/>
              </w:rPr>
              <w:t>47 rozporządzenia (UE) nr</w:t>
            </w:r>
            <w:r w:rsidR="00AF3C4E" w:rsidRPr="00AF3C4E">
              <w:rPr>
                <w:rFonts w:ascii="Times New Roman" w:hAnsi="Times New Roman"/>
                <w:sz w:val="24"/>
              </w:rPr>
              <w:t> </w:t>
            </w:r>
            <w:r w:rsidRPr="00AF3C4E">
              <w:rPr>
                <w:rFonts w:ascii="Times New Roman" w:hAnsi="Times New Roman"/>
                <w:sz w:val="24"/>
              </w:rPr>
              <w:t xml:space="preserve">575/2013. </w:t>
            </w:r>
          </w:p>
        </w:tc>
      </w:tr>
      <w:tr w:rsidR="000B0B09" w:rsidRPr="00AF3C4E" w14:paraId="3F2475A8" w14:textId="77777777" w:rsidTr="00672D2A">
        <w:tc>
          <w:tcPr>
            <w:tcW w:w="987" w:type="dxa"/>
          </w:tcPr>
          <w:p w14:paraId="1898316C" w14:textId="77777777" w:rsidR="000B0B09" w:rsidRPr="00AF3C4E" w:rsidDel="00F27BD6" w:rsidRDefault="00EE2CD5" w:rsidP="000B0B09">
            <w:pPr>
              <w:autoSpaceDE w:val="0"/>
              <w:autoSpaceDN w:val="0"/>
              <w:adjustRightInd w:val="0"/>
              <w:spacing w:before="0" w:after="0"/>
              <w:rPr>
                <w:rFonts w:ascii="Times New Roman" w:hAnsi="Times New Roman"/>
                <w:sz w:val="24"/>
              </w:rPr>
            </w:pPr>
            <w:r w:rsidRPr="00AF3C4E">
              <w:rPr>
                <w:rFonts w:ascii="Times New Roman" w:hAnsi="Times New Roman"/>
                <w:sz w:val="24"/>
              </w:rPr>
              <w:lastRenderedPageBreak/>
              <w:t>0325</w:t>
            </w:r>
          </w:p>
        </w:tc>
        <w:tc>
          <w:tcPr>
            <w:tcW w:w="7875" w:type="dxa"/>
          </w:tcPr>
          <w:p w14:paraId="21ACC24B" w14:textId="36D8263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Wymogi</w:t>
            </w:r>
            <w:r w:rsidR="00AF3C4E" w:rsidRPr="00AF3C4E">
              <w:rPr>
                <w:rFonts w:ascii="Times New Roman" w:hAnsi="Times New Roman"/>
                <w:b/>
                <w:sz w:val="24"/>
                <w:u w:val="single"/>
              </w:rPr>
              <w:t xml:space="preserve"> w</w:t>
            </w:r>
            <w:r w:rsidR="00AF3C4E">
              <w:rPr>
                <w:rFonts w:ascii="Times New Roman" w:hAnsi="Times New Roman"/>
                <w:b/>
                <w:sz w:val="24"/>
                <w:u w:val="single"/>
              </w:rPr>
              <w:t> </w:t>
            </w:r>
            <w:r w:rsidR="00AF3C4E" w:rsidRPr="00AF3C4E">
              <w:rPr>
                <w:rFonts w:ascii="Times New Roman" w:hAnsi="Times New Roman"/>
                <w:b/>
                <w:sz w:val="24"/>
                <w:u w:val="single"/>
              </w:rPr>
              <w:t>zak</w:t>
            </w:r>
            <w:r w:rsidRPr="00AF3C4E">
              <w:rPr>
                <w:rFonts w:ascii="Times New Roman" w:hAnsi="Times New Roman"/>
                <w:b/>
                <w:sz w:val="24"/>
                <w:u w:val="single"/>
              </w:rPr>
              <w:t>resie funduszy własnych</w:t>
            </w:r>
            <w:r w:rsidR="00AF3C4E" w:rsidRPr="00AF3C4E">
              <w:rPr>
                <w:rFonts w:ascii="Times New Roman" w:hAnsi="Times New Roman"/>
                <w:b/>
                <w:sz w:val="24"/>
                <w:u w:val="single"/>
              </w:rPr>
              <w:t xml:space="preserve"> w</w:t>
            </w:r>
            <w:r w:rsidR="00AF3C4E">
              <w:rPr>
                <w:rFonts w:ascii="Times New Roman" w:hAnsi="Times New Roman"/>
                <w:b/>
                <w:sz w:val="24"/>
                <w:u w:val="single"/>
              </w:rPr>
              <w:t> </w:t>
            </w:r>
            <w:r w:rsidR="00AF3C4E" w:rsidRPr="00AF3C4E">
              <w:rPr>
                <w:rFonts w:ascii="Times New Roman" w:hAnsi="Times New Roman"/>
                <w:b/>
                <w:sz w:val="24"/>
                <w:u w:val="single"/>
              </w:rPr>
              <w:t>odn</w:t>
            </w:r>
            <w:r w:rsidRPr="00AF3C4E">
              <w:rPr>
                <w:rFonts w:ascii="Times New Roman" w:hAnsi="Times New Roman"/>
                <w:b/>
                <w:sz w:val="24"/>
                <w:u w:val="single"/>
              </w:rPr>
              <w:t>iesieniu do instrumentów stanowiących pozycje sekurytyzacyjne</w:t>
            </w:r>
          </w:p>
          <w:p w14:paraId="7BA68AB7" w14:textId="0E8BF423" w:rsidR="00722A10" w:rsidRPr="00AF3C4E" w:rsidDel="00F27BD6" w:rsidRDefault="000B0B09" w:rsidP="0002267E">
            <w:pPr>
              <w:rPr>
                <w:rFonts w:ascii="Times New Roman" w:hAnsi="Times New Roman"/>
                <w:b/>
                <w:bCs/>
                <w:sz w:val="24"/>
                <w:u w:val="single"/>
              </w:rPr>
            </w:pPr>
            <w:r w:rsidRPr="00AF3C4E">
              <w:rPr>
                <w:rFonts w:ascii="Times New Roman" w:hAnsi="Times New Roman"/>
                <w:sz w:val="24"/>
              </w:rPr>
              <w:t>Łączne wymogi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 zgłoszone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kol</w:t>
            </w:r>
            <w:r w:rsidRPr="00AF3C4E">
              <w:rPr>
                <w:rFonts w:ascii="Times New Roman" w:hAnsi="Times New Roman"/>
                <w:sz w:val="24"/>
              </w:rPr>
              <w:t>umnie 0601 wzoru MKR SSA SEC. Te łączne wymogi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 zgłasza się wyłącznie na poziomie pozycji „Razem” wzoru MKR SSA TDI.</w:t>
            </w:r>
          </w:p>
        </w:tc>
      </w:tr>
      <w:tr w:rsidR="000B0B09" w:rsidRPr="00AF3C4E" w14:paraId="55688787" w14:textId="77777777" w:rsidTr="00672D2A">
        <w:tc>
          <w:tcPr>
            <w:tcW w:w="987" w:type="dxa"/>
          </w:tcPr>
          <w:p w14:paraId="74C28C83" w14:textId="77777777" w:rsidR="000B0B09" w:rsidRPr="00AF3C4E" w:rsidDel="00F27BD6" w:rsidRDefault="00EE2CD5"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0330</w:t>
            </w:r>
          </w:p>
        </w:tc>
        <w:tc>
          <w:tcPr>
            <w:tcW w:w="7875" w:type="dxa"/>
          </w:tcPr>
          <w:p w14:paraId="66957FAA" w14:textId="71C0DBDF"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Wymóg</w:t>
            </w:r>
            <w:r w:rsidR="00AF3C4E" w:rsidRPr="00AF3C4E">
              <w:rPr>
                <w:rFonts w:ascii="Times New Roman" w:hAnsi="Times New Roman"/>
                <w:b/>
                <w:sz w:val="24"/>
                <w:u w:val="single"/>
              </w:rPr>
              <w:t xml:space="preserve"> w</w:t>
            </w:r>
            <w:r w:rsidR="00AF3C4E">
              <w:rPr>
                <w:rFonts w:ascii="Times New Roman" w:hAnsi="Times New Roman"/>
                <w:b/>
                <w:sz w:val="24"/>
                <w:u w:val="single"/>
              </w:rPr>
              <w:t> </w:t>
            </w:r>
            <w:r w:rsidR="00AF3C4E" w:rsidRPr="00AF3C4E">
              <w:rPr>
                <w:rFonts w:ascii="Times New Roman" w:hAnsi="Times New Roman"/>
                <w:b/>
                <w:sz w:val="24"/>
                <w:u w:val="single"/>
              </w:rPr>
              <w:t>zak</w:t>
            </w:r>
            <w:r w:rsidRPr="00AF3C4E">
              <w:rPr>
                <w:rFonts w:ascii="Times New Roman" w:hAnsi="Times New Roman"/>
                <w:b/>
                <w:sz w:val="24"/>
                <w:u w:val="single"/>
              </w:rPr>
              <w:t>resie funduszy własnych dla korelacyjnego portfela handlowego</w:t>
            </w:r>
          </w:p>
          <w:p w14:paraId="104F8330" w14:textId="57B2B52C" w:rsidR="00722A10" w:rsidRPr="00AF3C4E" w:rsidDel="00F27BD6" w:rsidRDefault="000B0B09" w:rsidP="0002267E">
            <w:pPr>
              <w:rPr>
                <w:rFonts w:ascii="Times New Roman" w:hAnsi="Times New Roman"/>
                <w:b/>
                <w:bCs/>
                <w:sz w:val="24"/>
                <w:u w:val="single"/>
              </w:rPr>
            </w:pPr>
            <w:r w:rsidRPr="00AF3C4E">
              <w:rPr>
                <w:rFonts w:ascii="Times New Roman" w:hAnsi="Times New Roman"/>
                <w:sz w:val="24"/>
              </w:rPr>
              <w:t>Łączne wymogi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 zgłoszone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kol</w:t>
            </w:r>
            <w:r w:rsidRPr="00AF3C4E">
              <w:rPr>
                <w:rFonts w:ascii="Times New Roman" w:hAnsi="Times New Roman"/>
                <w:sz w:val="24"/>
              </w:rPr>
              <w:t>umnie 0450 wzoru MKR SSA CTP. Te łączne wymogi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 zgłasza się wyłącznie na poziomie pozycji „Razem” wzoru MKR SSA TDI.</w:t>
            </w:r>
          </w:p>
        </w:tc>
      </w:tr>
      <w:tr w:rsidR="000B0B09" w:rsidRPr="00AF3C4E" w14:paraId="230D0723" w14:textId="77777777" w:rsidTr="00672D2A">
        <w:tc>
          <w:tcPr>
            <w:tcW w:w="987" w:type="dxa"/>
          </w:tcPr>
          <w:p w14:paraId="26241DA3" w14:textId="77777777" w:rsidR="000B0B09" w:rsidRPr="00AF3C4E" w:rsidRDefault="00EE2CD5" w:rsidP="000F70EC">
            <w:pPr>
              <w:autoSpaceDE w:val="0"/>
              <w:autoSpaceDN w:val="0"/>
              <w:adjustRightInd w:val="0"/>
              <w:spacing w:before="0" w:after="0"/>
              <w:rPr>
                <w:rFonts w:ascii="Times New Roman" w:hAnsi="Times New Roman"/>
                <w:sz w:val="24"/>
              </w:rPr>
            </w:pPr>
            <w:r w:rsidRPr="00AF3C4E">
              <w:rPr>
                <w:rFonts w:ascii="Times New Roman" w:hAnsi="Times New Roman"/>
                <w:sz w:val="24"/>
              </w:rPr>
              <w:t>0350–0390</w:t>
            </w:r>
          </w:p>
        </w:tc>
        <w:tc>
          <w:tcPr>
            <w:tcW w:w="7875" w:type="dxa"/>
          </w:tcPr>
          <w:p w14:paraId="5291B6A7" w14:textId="77777777" w:rsidR="000B0B09" w:rsidRPr="00AF3C4E" w:rsidRDefault="000B0B09" w:rsidP="000B0B09">
            <w:pPr>
              <w:autoSpaceDE w:val="0"/>
              <w:autoSpaceDN w:val="0"/>
              <w:adjustRightInd w:val="0"/>
              <w:spacing w:before="0" w:after="0"/>
              <w:rPr>
                <w:rStyle w:val="InstructionsTabelleberschrift"/>
                <w:rFonts w:ascii="Times New Roman" w:hAnsi="Times New Roman"/>
                <w:sz w:val="24"/>
              </w:rPr>
            </w:pPr>
            <w:r w:rsidRPr="00AF3C4E">
              <w:rPr>
                <w:rStyle w:val="InstructionsTabelleberschrift"/>
                <w:rFonts w:ascii="Times New Roman" w:hAnsi="Times New Roman"/>
                <w:sz w:val="24"/>
              </w:rPr>
              <w:t xml:space="preserve">DODATKOWE WYMOGI W ZAKRESIE OPCJI (RYZYKA INNE NIŻ RYZYKO DELTA) </w:t>
            </w:r>
          </w:p>
          <w:p w14:paraId="3B19069A" w14:textId="7B285EC3" w:rsidR="000B0B09" w:rsidRPr="00AF3C4E" w:rsidRDefault="000B0B09" w:rsidP="00BD2FE7">
            <w:pPr>
              <w:rPr>
                <w:rFonts w:ascii="Times New Roman" w:hAnsi="Times New Roman"/>
                <w:sz w:val="24"/>
              </w:rPr>
            </w:pPr>
            <w:r w:rsidRPr="00AF3C4E">
              <w:rPr>
                <w:rFonts w:ascii="Times New Roman" w:hAnsi="Times New Roman"/>
                <w:sz w:val="24"/>
              </w:rPr>
              <w:t>Art. 329 ust.</w:t>
            </w:r>
            <w:r w:rsidR="00AF3C4E" w:rsidRPr="00AF3C4E">
              <w:rPr>
                <w:rFonts w:ascii="Times New Roman" w:hAnsi="Times New Roman"/>
                <w:sz w:val="24"/>
              </w:rPr>
              <w:t> </w:t>
            </w:r>
            <w:r w:rsidRPr="00AF3C4E">
              <w:rPr>
                <w:rFonts w:ascii="Times New Roman" w:hAnsi="Times New Roman"/>
                <w:sz w:val="24"/>
              </w:rPr>
              <w:t>3 rozporządzenia (UE) nr</w:t>
            </w:r>
            <w:r w:rsidR="00AF3C4E" w:rsidRPr="00AF3C4E">
              <w:rPr>
                <w:rFonts w:ascii="Times New Roman" w:hAnsi="Times New Roman"/>
                <w:sz w:val="24"/>
              </w:rPr>
              <w:t> </w:t>
            </w:r>
            <w:r w:rsidRPr="00AF3C4E">
              <w:rPr>
                <w:rFonts w:ascii="Times New Roman" w:hAnsi="Times New Roman"/>
                <w:sz w:val="24"/>
              </w:rPr>
              <w:t>575/2013.</w:t>
            </w:r>
          </w:p>
          <w:p w14:paraId="4A1F04EE" w14:textId="1CE98B4E" w:rsidR="000B0B09" w:rsidRPr="00AF3C4E" w:rsidRDefault="000B0B09" w:rsidP="0002267E">
            <w:pPr>
              <w:rPr>
                <w:rFonts w:ascii="Times New Roman" w:hAnsi="Times New Roman"/>
                <w:bCs/>
                <w:sz w:val="24"/>
              </w:rPr>
            </w:pPr>
            <w:r w:rsidRPr="00AF3C4E">
              <w:rPr>
                <w:rFonts w:ascii="Times New Roman" w:hAnsi="Times New Roman"/>
                <w:sz w:val="24"/>
              </w:rPr>
              <w:t>Dodatkowe wymogi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opcji związane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ryz</w:t>
            </w:r>
            <w:r w:rsidRPr="00AF3C4E">
              <w:rPr>
                <w:rFonts w:ascii="Times New Roman" w:hAnsi="Times New Roman"/>
                <w:sz w:val="24"/>
              </w:rPr>
              <w:t>ykami innymi niż ryzyko delta zgłasza się</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pod</w:t>
            </w:r>
            <w:r w:rsidRPr="00AF3C4E">
              <w:rPr>
                <w:rFonts w:ascii="Times New Roman" w:hAnsi="Times New Roman"/>
                <w:sz w:val="24"/>
              </w:rPr>
              <w:t>ziale na metodę stosowaną do ich obliczenia.</w:t>
            </w:r>
          </w:p>
        </w:tc>
      </w:tr>
    </w:tbl>
    <w:p w14:paraId="45D79A0A" w14:textId="77777777" w:rsidR="000B0B09" w:rsidRPr="00AF3C4E" w:rsidRDefault="000B0B09" w:rsidP="000B0B09">
      <w:pPr>
        <w:autoSpaceDE w:val="0"/>
        <w:autoSpaceDN w:val="0"/>
        <w:adjustRightInd w:val="0"/>
        <w:spacing w:before="0" w:after="0"/>
        <w:rPr>
          <w:rFonts w:ascii="Times New Roman" w:hAnsi="Times New Roman"/>
          <w:bCs/>
          <w:sz w:val="24"/>
          <w:lang w:eastAsia="nl-BE"/>
        </w:rPr>
      </w:pPr>
    </w:p>
    <w:p w14:paraId="7B3D40AE" w14:textId="3E1EAE67" w:rsidR="000B0B09" w:rsidRPr="00AF3C4E" w:rsidRDefault="00125707" w:rsidP="0023700C">
      <w:pPr>
        <w:pStyle w:val="Instructionsberschrift2"/>
        <w:numPr>
          <w:ilvl w:val="0"/>
          <w:numId w:val="0"/>
        </w:numPr>
        <w:ind w:left="357" w:hanging="357"/>
        <w:rPr>
          <w:rFonts w:ascii="Times New Roman" w:hAnsi="Times New Roman" w:cs="Times New Roman"/>
          <w:sz w:val="24"/>
        </w:rPr>
      </w:pPr>
      <w:bookmarkStart w:id="40" w:name="_Toc294172370"/>
      <w:bookmarkStart w:id="41" w:name="_Toc295829999"/>
      <w:bookmarkStart w:id="42" w:name="_Toc308426676"/>
      <w:bookmarkStart w:id="43" w:name="_Toc310415060"/>
      <w:bookmarkStart w:id="44" w:name="_Toc360188395"/>
      <w:bookmarkStart w:id="45" w:name="_Toc473561035"/>
      <w:bookmarkStart w:id="46" w:name="_Toc151714489"/>
      <w:r w:rsidRPr="00AF3C4E">
        <w:rPr>
          <w:rFonts w:ascii="Times New Roman" w:hAnsi="Times New Roman"/>
          <w:sz w:val="24"/>
          <w:u w:val="none"/>
        </w:rPr>
        <w:t>5.2.</w:t>
      </w:r>
      <w:r w:rsidRPr="00AF3C4E">
        <w:tab/>
      </w:r>
      <w:r w:rsidRPr="00AF3C4E">
        <w:rPr>
          <w:rFonts w:ascii="Times New Roman" w:hAnsi="Times New Roman"/>
          <w:sz w:val="24"/>
        </w:rPr>
        <w:t>C 19.01 – Ryzyko rynkowe: Szczególne ryzyko</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tyt</w:t>
      </w:r>
      <w:r w:rsidRPr="00AF3C4E">
        <w:rPr>
          <w:rFonts w:ascii="Times New Roman" w:hAnsi="Times New Roman"/>
          <w:sz w:val="24"/>
        </w:rPr>
        <w:t>ułu sekurytyzacji według uproszczonej metody standardowej (MKR SSA SEC)</w:t>
      </w:r>
      <w:bookmarkEnd w:id="40"/>
      <w:bookmarkEnd w:id="41"/>
      <w:bookmarkEnd w:id="42"/>
      <w:bookmarkEnd w:id="43"/>
      <w:bookmarkEnd w:id="44"/>
      <w:bookmarkEnd w:id="45"/>
      <w:bookmarkEnd w:id="46"/>
    </w:p>
    <w:p w14:paraId="77E74540" w14:textId="77777777" w:rsidR="000B0B09" w:rsidRPr="00AF3C4E" w:rsidRDefault="00125707" w:rsidP="0023700C">
      <w:pPr>
        <w:pStyle w:val="Instructionsberschrift2"/>
        <w:numPr>
          <w:ilvl w:val="0"/>
          <w:numId w:val="0"/>
        </w:numPr>
        <w:ind w:left="357" w:hanging="357"/>
        <w:rPr>
          <w:rFonts w:ascii="Times New Roman" w:hAnsi="Times New Roman" w:cs="Times New Roman"/>
          <w:sz w:val="24"/>
        </w:rPr>
      </w:pPr>
      <w:bookmarkStart w:id="47" w:name="_Toc294172371"/>
      <w:bookmarkStart w:id="48" w:name="_Toc295830000"/>
      <w:bookmarkStart w:id="49" w:name="_Toc308426677"/>
      <w:bookmarkStart w:id="50" w:name="_Toc310415061"/>
      <w:bookmarkStart w:id="51" w:name="_Toc360188396"/>
      <w:bookmarkStart w:id="52" w:name="_Toc473561036"/>
      <w:bookmarkStart w:id="53" w:name="_Toc151714490"/>
      <w:r w:rsidRPr="00AF3C4E">
        <w:rPr>
          <w:rFonts w:ascii="Times New Roman" w:hAnsi="Times New Roman"/>
          <w:sz w:val="24"/>
          <w:u w:val="none"/>
        </w:rPr>
        <w:t>5.2.1</w:t>
      </w:r>
      <w:r w:rsidRPr="00AF3C4E">
        <w:tab/>
      </w:r>
      <w:r w:rsidRPr="00AF3C4E">
        <w:rPr>
          <w:rFonts w:ascii="Times New Roman" w:hAnsi="Times New Roman"/>
          <w:sz w:val="24"/>
        </w:rPr>
        <w:t>Uwagi ogólne</w:t>
      </w:r>
      <w:bookmarkEnd w:id="47"/>
      <w:bookmarkEnd w:id="48"/>
      <w:bookmarkEnd w:id="49"/>
      <w:bookmarkEnd w:id="50"/>
      <w:bookmarkEnd w:id="51"/>
      <w:bookmarkEnd w:id="52"/>
      <w:bookmarkEnd w:id="53"/>
    </w:p>
    <w:bookmarkStart w:id="54" w:name="_Toc294172372"/>
    <w:bookmarkStart w:id="55" w:name="_Toc295830001"/>
    <w:bookmarkStart w:id="56" w:name="_Toc308426678"/>
    <w:bookmarkStart w:id="57" w:name="_Toc310415062"/>
    <w:bookmarkStart w:id="58" w:name="_Toc360188397"/>
    <w:bookmarkStart w:id="59" w:name="_Toc473561037"/>
    <w:p w14:paraId="7E5893C5" w14:textId="0372B6BC" w:rsidR="00FC6275" w:rsidRPr="00AF3C4E" w:rsidRDefault="00771068" w:rsidP="00660845">
      <w:pPr>
        <w:pStyle w:val="InstructionsText2"/>
        <w:numPr>
          <w:ilvl w:val="0"/>
          <w:numId w:val="0"/>
        </w:numPr>
        <w:ind w:left="993"/>
      </w:pPr>
      <w:r w:rsidRPr="00AF3C4E">
        <w:fldChar w:fldCharType="begin"/>
      </w:r>
      <w:r w:rsidRPr="00AF3C4E">
        <w:instrText xml:space="preserve"> seq paragraphs </w:instrText>
      </w:r>
      <w:r w:rsidRPr="00AF3C4E">
        <w:fldChar w:fldCharType="separate"/>
      </w:r>
      <w:r w:rsidRPr="00AF3C4E">
        <w:t>162</w:t>
      </w:r>
      <w:r w:rsidRPr="00AF3C4E">
        <w:fldChar w:fldCharType="end"/>
      </w:r>
      <w:r w:rsidRPr="00AF3C4E">
        <w:t>.</w:t>
      </w:r>
      <w:r w:rsidRPr="00AF3C4E">
        <w:tab/>
        <w:t xml:space="preserve"> W przedmiotowym wzorze należy przedstawić informacje</w:t>
      </w:r>
      <w:r w:rsidR="00AF3C4E" w:rsidRPr="00AF3C4E">
        <w:t xml:space="preserve"> o</w:t>
      </w:r>
      <w:r w:rsidR="00AF3C4E">
        <w:t> </w:t>
      </w:r>
      <w:r w:rsidR="00AF3C4E" w:rsidRPr="00AF3C4E">
        <w:t>poz</w:t>
      </w:r>
      <w:r w:rsidRPr="00AF3C4E">
        <w:t>ycjach (wszystkich/netto</w:t>
      </w:r>
      <w:r w:rsidR="00AF3C4E" w:rsidRPr="00AF3C4E">
        <w:t xml:space="preserve"> i</w:t>
      </w:r>
      <w:r w:rsidR="00AF3C4E">
        <w:t> </w:t>
      </w:r>
      <w:r w:rsidR="00AF3C4E" w:rsidRPr="00AF3C4E">
        <w:t>dłu</w:t>
      </w:r>
      <w:r w:rsidRPr="00AF3C4E">
        <w:t>gich/krótkich)</w:t>
      </w:r>
      <w:r w:rsidR="00AF3C4E" w:rsidRPr="00AF3C4E">
        <w:t xml:space="preserve"> i</w:t>
      </w:r>
      <w:r w:rsidR="00AF3C4E">
        <w:t> </w:t>
      </w:r>
      <w:r w:rsidR="00AF3C4E" w:rsidRPr="00AF3C4E">
        <w:t>pow</w:t>
      </w:r>
      <w:r w:rsidRPr="00AF3C4E">
        <w:t>iązanych wymogach</w:t>
      </w:r>
      <w:r w:rsidR="00AF3C4E" w:rsidRPr="00AF3C4E">
        <w:t xml:space="preserve"> w</w:t>
      </w:r>
      <w:r w:rsidR="00AF3C4E">
        <w:t> </w:t>
      </w:r>
      <w:r w:rsidR="00AF3C4E" w:rsidRPr="00AF3C4E">
        <w:t>zak</w:t>
      </w:r>
      <w:r w:rsidRPr="00AF3C4E">
        <w:t>resie funduszy własnych odnoszących się do elementu ryzyka szczególnego</w:t>
      </w:r>
      <w:r w:rsidR="00AF3C4E" w:rsidRPr="00AF3C4E">
        <w:t xml:space="preserve"> w</w:t>
      </w:r>
      <w:r w:rsidR="00AF3C4E">
        <w:t> </w:t>
      </w:r>
      <w:r w:rsidR="00AF3C4E" w:rsidRPr="00AF3C4E">
        <w:t>ram</w:t>
      </w:r>
      <w:r w:rsidRPr="00AF3C4E">
        <w:t>ach ryzyka pozycji</w:t>
      </w:r>
      <w:r w:rsidR="00AF3C4E" w:rsidRPr="00AF3C4E">
        <w:t xml:space="preserve"> z</w:t>
      </w:r>
      <w:r w:rsidR="00AF3C4E">
        <w:t> </w:t>
      </w:r>
      <w:r w:rsidR="00AF3C4E" w:rsidRPr="00AF3C4E">
        <w:t>tyt</w:t>
      </w:r>
      <w:r w:rsidRPr="00AF3C4E">
        <w:t>ułu sekurytyzacji/resekurytyzacji przechowywanych</w:t>
      </w:r>
      <w:r w:rsidR="00AF3C4E" w:rsidRPr="00AF3C4E">
        <w:t xml:space="preserve"> w</w:t>
      </w:r>
      <w:r w:rsidR="00AF3C4E">
        <w:t> </w:t>
      </w:r>
      <w:r w:rsidR="00AF3C4E" w:rsidRPr="00AF3C4E">
        <w:t>por</w:t>
      </w:r>
      <w:r w:rsidRPr="00AF3C4E">
        <w:t xml:space="preserve">tfelu handlowym </w:t>
      </w:r>
      <w:r w:rsidRPr="00AF3C4E">
        <w:lastRenderedPageBreak/>
        <w:t>(niekwalifikujących się do ujęcia</w:t>
      </w:r>
      <w:r w:rsidR="00AF3C4E" w:rsidRPr="00AF3C4E">
        <w:t xml:space="preserve"> w</w:t>
      </w:r>
      <w:r w:rsidR="00AF3C4E">
        <w:t> </w:t>
      </w:r>
      <w:r w:rsidR="00AF3C4E" w:rsidRPr="00AF3C4E">
        <w:t>kor</w:t>
      </w:r>
      <w:r w:rsidRPr="00AF3C4E">
        <w:t>elacyjnym portfelu handlowym) zgodnie</w:t>
      </w:r>
      <w:r w:rsidR="00AF3C4E" w:rsidRPr="00AF3C4E">
        <w:t xml:space="preserve"> z</w:t>
      </w:r>
      <w:r w:rsidR="00AF3C4E">
        <w:t> </w:t>
      </w:r>
      <w:r w:rsidR="00AF3C4E" w:rsidRPr="00AF3C4E">
        <w:t>met</w:t>
      </w:r>
      <w:r w:rsidRPr="00AF3C4E">
        <w:t xml:space="preserve">odą standardową. </w:t>
      </w:r>
    </w:p>
    <w:p w14:paraId="2729DF95" w14:textId="401CBDBC" w:rsidR="00FC6275" w:rsidRPr="00AF3C4E" w:rsidRDefault="008F3052" w:rsidP="00660845">
      <w:pPr>
        <w:pStyle w:val="InstructionsText2"/>
        <w:numPr>
          <w:ilvl w:val="0"/>
          <w:numId w:val="0"/>
        </w:numPr>
        <w:ind w:left="993"/>
      </w:pPr>
      <w:r w:rsidRPr="00AF3C4E">
        <w:fldChar w:fldCharType="begin"/>
      </w:r>
      <w:r w:rsidRPr="00AF3C4E">
        <w:instrText>seq paragraphs</w:instrText>
      </w:r>
      <w:r w:rsidRPr="00AF3C4E">
        <w:fldChar w:fldCharType="separate"/>
      </w:r>
      <w:r w:rsidRPr="00AF3C4E">
        <w:t>163</w:t>
      </w:r>
      <w:r w:rsidRPr="00AF3C4E">
        <w:fldChar w:fldCharType="end"/>
      </w:r>
      <w:r w:rsidRPr="00AF3C4E">
        <w:t>.</w:t>
      </w:r>
      <w:r w:rsidRPr="00AF3C4E">
        <w:tab/>
        <w:t xml:space="preserve"> We wzorze MKR SSA SEC przedstawia się wymogi</w:t>
      </w:r>
      <w:r w:rsidR="00AF3C4E" w:rsidRPr="00AF3C4E">
        <w:t xml:space="preserve"> w</w:t>
      </w:r>
      <w:r w:rsidR="00AF3C4E">
        <w:t> </w:t>
      </w:r>
      <w:r w:rsidR="00AF3C4E" w:rsidRPr="00AF3C4E">
        <w:t>zak</w:t>
      </w:r>
      <w:r w:rsidRPr="00AF3C4E">
        <w:t>resie funduszy własnych wyłącznie</w:t>
      </w:r>
      <w:r w:rsidR="00AF3C4E" w:rsidRPr="00AF3C4E">
        <w:t xml:space="preserve"> w</w:t>
      </w:r>
      <w:r w:rsidR="00AF3C4E">
        <w:t> </w:t>
      </w:r>
      <w:r w:rsidR="00AF3C4E" w:rsidRPr="00AF3C4E">
        <w:t>odn</w:t>
      </w:r>
      <w:r w:rsidRPr="00AF3C4E">
        <w:t>iesieniu do ryzyka szczególnego</w:t>
      </w:r>
      <w:r w:rsidR="00AF3C4E" w:rsidRPr="00AF3C4E">
        <w:t xml:space="preserve"> w</w:t>
      </w:r>
      <w:r w:rsidR="00AF3C4E">
        <w:t> </w:t>
      </w:r>
      <w:r w:rsidR="00AF3C4E" w:rsidRPr="00AF3C4E">
        <w:t>ram</w:t>
      </w:r>
      <w:r w:rsidRPr="00AF3C4E">
        <w:t>ach ryzyka pozycji, zgodnie</w:t>
      </w:r>
      <w:r w:rsidR="00AF3C4E" w:rsidRPr="00AF3C4E">
        <w:t xml:space="preserve"> z</w:t>
      </w:r>
      <w:r w:rsidR="00AF3C4E">
        <w:t> </w:t>
      </w:r>
      <w:r w:rsidR="00AF3C4E" w:rsidRPr="00AF3C4E">
        <w:t>art</w:t>
      </w:r>
      <w:r w:rsidRPr="00AF3C4E">
        <w:t>. 335 rozporządzenia (UE) nr</w:t>
      </w:r>
      <w:r w:rsidR="00AF3C4E" w:rsidRPr="00AF3C4E">
        <w:t> </w:t>
      </w:r>
      <w:r w:rsidRPr="00AF3C4E">
        <w:t>575/2013</w:t>
      </w:r>
      <w:r w:rsidR="00AF3C4E" w:rsidRPr="00AF3C4E">
        <w:t xml:space="preserve"> w</w:t>
      </w:r>
      <w:r w:rsidR="00AF3C4E">
        <w:t> </w:t>
      </w:r>
      <w:r w:rsidR="00AF3C4E" w:rsidRPr="00AF3C4E">
        <w:t>zwi</w:t>
      </w:r>
      <w:r w:rsidRPr="00AF3C4E">
        <w:t>ązku</w:t>
      </w:r>
      <w:r w:rsidR="00AF3C4E" w:rsidRPr="00AF3C4E">
        <w:t xml:space="preserve"> z</w:t>
      </w:r>
      <w:r w:rsidR="00AF3C4E">
        <w:t> </w:t>
      </w:r>
      <w:r w:rsidR="00AF3C4E" w:rsidRPr="00AF3C4E">
        <w:t>art</w:t>
      </w:r>
      <w:r w:rsidRPr="00AF3C4E">
        <w:t>. 337 tego rozporządzenia. Jeżeli pozycje sekurytyzacyjne</w:t>
      </w:r>
      <w:r w:rsidR="00AF3C4E" w:rsidRPr="00AF3C4E">
        <w:t xml:space="preserve"> w</w:t>
      </w:r>
      <w:r w:rsidR="00AF3C4E">
        <w:t> </w:t>
      </w:r>
      <w:r w:rsidR="00AF3C4E" w:rsidRPr="00AF3C4E">
        <w:t>por</w:t>
      </w:r>
      <w:r w:rsidRPr="00AF3C4E">
        <w:t>tfelu handlowym są zabezpieczone kredytowymi instrumentami pochodnymi, zastosowanie mają przepisy art. 346</w:t>
      </w:r>
      <w:r w:rsidR="00AF3C4E" w:rsidRPr="00AF3C4E">
        <w:t xml:space="preserve"> i</w:t>
      </w:r>
      <w:r w:rsidR="00AF3C4E">
        <w:t> </w:t>
      </w:r>
      <w:r w:rsidR="00AF3C4E" w:rsidRPr="00AF3C4E">
        <w:t>3</w:t>
      </w:r>
      <w:r w:rsidRPr="00AF3C4E">
        <w:t>47 rozporządzenia (UE) nr</w:t>
      </w:r>
      <w:r w:rsidR="00AF3C4E" w:rsidRPr="00AF3C4E">
        <w:t> </w:t>
      </w:r>
      <w:r w:rsidRPr="00AF3C4E">
        <w:t>575/2013</w:t>
      </w:r>
      <w:r w:rsidR="00AF3C4E" w:rsidRPr="00AF3C4E">
        <w:t>. W</w:t>
      </w:r>
      <w:r w:rsidR="00AF3C4E">
        <w:t> </w:t>
      </w:r>
      <w:r w:rsidR="00AF3C4E" w:rsidRPr="00AF3C4E">
        <w:t>odn</w:t>
      </w:r>
      <w:r w:rsidRPr="00AF3C4E">
        <w:t>iesieniu do wszystkich pozycji</w:t>
      </w:r>
      <w:r w:rsidR="00AF3C4E" w:rsidRPr="00AF3C4E">
        <w:t xml:space="preserve"> w</w:t>
      </w:r>
      <w:r w:rsidR="00AF3C4E">
        <w:t> </w:t>
      </w:r>
      <w:r w:rsidR="00AF3C4E" w:rsidRPr="00AF3C4E">
        <w:t>por</w:t>
      </w:r>
      <w:r w:rsidRPr="00AF3C4E">
        <w:t>tfelu handlowym stosuje się ten sam wzór, niezależnie od metody stosowanej przez instytucje przy ustalaniu wagi ryzyka każdej pozycji zgodnie</w:t>
      </w:r>
      <w:r w:rsidR="00AF3C4E" w:rsidRPr="00AF3C4E">
        <w:t xml:space="preserve"> z</w:t>
      </w:r>
      <w:r w:rsidR="00AF3C4E">
        <w:t> </w:t>
      </w:r>
      <w:r w:rsidR="00AF3C4E" w:rsidRPr="00AF3C4E">
        <w:t>czę</w:t>
      </w:r>
      <w:r w:rsidRPr="00AF3C4E">
        <w:t>ścią trzecią tytuł II rozdział 5 rozporządzenia (UE) nr</w:t>
      </w:r>
      <w:r w:rsidR="00AF3C4E" w:rsidRPr="00AF3C4E">
        <w:t> </w:t>
      </w:r>
      <w:r w:rsidRPr="00AF3C4E">
        <w:t>575/2013. Wymogi</w:t>
      </w:r>
      <w:r w:rsidR="00AF3C4E" w:rsidRPr="00AF3C4E">
        <w:t xml:space="preserve"> w</w:t>
      </w:r>
      <w:r w:rsidR="00AF3C4E">
        <w:t> </w:t>
      </w:r>
      <w:r w:rsidR="00AF3C4E" w:rsidRPr="00AF3C4E">
        <w:t>zak</w:t>
      </w:r>
      <w:r w:rsidRPr="00AF3C4E">
        <w:t>resie funduszy własnych</w:t>
      </w:r>
      <w:r w:rsidR="00AF3C4E" w:rsidRPr="00AF3C4E">
        <w:t xml:space="preserve"> w</w:t>
      </w:r>
      <w:r w:rsidR="00AF3C4E">
        <w:t> </w:t>
      </w:r>
      <w:r w:rsidR="00AF3C4E" w:rsidRPr="00AF3C4E">
        <w:t>odn</w:t>
      </w:r>
      <w:r w:rsidRPr="00AF3C4E">
        <w:t>iesieniu do ryzyka ogólnego tych pozycji zgłasza się przy pomocy wzoru MKR SSA TDI lub wzoru MKR IM.</w:t>
      </w:r>
    </w:p>
    <w:p w14:paraId="0C732A14" w14:textId="665852EB" w:rsidR="00FC6275" w:rsidRPr="00AF3C4E" w:rsidRDefault="008F3052" w:rsidP="00660845">
      <w:pPr>
        <w:pStyle w:val="InstructionsText2"/>
        <w:numPr>
          <w:ilvl w:val="0"/>
          <w:numId w:val="0"/>
        </w:numPr>
        <w:ind w:left="993"/>
      </w:pPr>
      <w:r w:rsidRPr="00AF3C4E">
        <w:fldChar w:fldCharType="begin"/>
      </w:r>
      <w:r w:rsidRPr="00AF3C4E">
        <w:instrText>seq paragraphs</w:instrText>
      </w:r>
      <w:r w:rsidRPr="00AF3C4E">
        <w:fldChar w:fldCharType="separate"/>
      </w:r>
      <w:r w:rsidRPr="00AF3C4E">
        <w:t>164</w:t>
      </w:r>
      <w:r w:rsidRPr="00AF3C4E">
        <w:fldChar w:fldCharType="end"/>
      </w:r>
      <w:r w:rsidRPr="00AF3C4E">
        <w:t>. Pozycje, którym przypisywana jest waga ryzyka 1 250 %, mogą alternatywnie zostać odliczone od kapitału podstawowego Tier I (zob. art. 244 ust. 1 lit. b), art. 245 ust. 1 lit. b) oraz art. 253 rozporządzenia (UE) nr</w:t>
      </w:r>
      <w:r w:rsidR="00AF3C4E" w:rsidRPr="00AF3C4E">
        <w:t> </w:t>
      </w:r>
      <w:r w:rsidRPr="00AF3C4E">
        <w:t>575/2013)</w:t>
      </w:r>
      <w:r w:rsidR="00AF3C4E" w:rsidRPr="00AF3C4E">
        <w:t>. W</w:t>
      </w:r>
      <w:r w:rsidR="00AF3C4E">
        <w:t> </w:t>
      </w:r>
      <w:r w:rsidR="00AF3C4E" w:rsidRPr="00AF3C4E">
        <w:t>tak</w:t>
      </w:r>
      <w:r w:rsidRPr="00AF3C4E">
        <w:t>im przypadku pozycje te zgłasza się</w:t>
      </w:r>
      <w:r w:rsidR="00AF3C4E" w:rsidRPr="00AF3C4E">
        <w:t xml:space="preserve"> w</w:t>
      </w:r>
      <w:r w:rsidR="00AF3C4E">
        <w:t> </w:t>
      </w:r>
      <w:r w:rsidR="00AF3C4E" w:rsidRPr="00AF3C4E">
        <w:t>wie</w:t>
      </w:r>
      <w:r w:rsidRPr="00AF3C4E">
        <w:t>rszu 0460 we wzorze CA1.</w:t>
      </w:r>
    </w:p>
    <w:p w14:paraId="3921F7AA" w14:textId="56C18CF3" w:rsidR="000B0B09" w:rsidRPr="00AF3C4E" w:rsidRDefault="00125707" w:rsidP="0023700C">
      <w:pPr>
        <w:pStyle w:val="Instructionsberschrift2"/>
        <w:numPr>
          <w:ilvl w:val="0"/>
          <w:numId w:val="0"/>
        </w:numPr>
        <w:ind w:left="357" w:hanging="357"/>
        <w:rPr>
          <w:rFonts w:ascii="Times New Roman" w:hAnsi="Times New Roman" w:cs="Times New Roman"/>
          <w:sz w:val="24"/>
        </w:rPr>
      </w:pPr>
      <w:bookmarkStart w:id="60" w:name="_Toc151714491"/>
      <w:r w:rsidRPr="00AF3C4E">
        <w:rPr>
          <w:rFonts w:ascii="Times New Roman" w:hAnsi="Times New Roman"/>
          <w:sz w:val="24"/>
          <w:u w:val="none"/>
        </w:rPr>
        <w:t>5.2.2</w:t>
      </w:r>
      <w:r w:rsidRPr="00AF3C4E">
        <w:tab/>
      </w:r>
      <w:r w:rsidRPr="00AF3C4E">
        <w:rPr>
          <w:rFonts w:ascii="Times New Roman" w:hAnsi="Times New Roman"/>
          <w:sz w:val="24"/>
        </w:rPr>
        <w:t>Instrukcje dotyczące poszczególnych pozycji</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AF3C4E" w14:paraId="5FAA1DCA" w14:textId="77777777" w:rsidTr="00E10B85">
        <w:trPr>
          <w:trHeight w:val="631"/>
        </w:trPr>
        <w:tc>
          <w:tcPr>
            <w:tcW w:w="9018" w:type="dxa"/>
            <w:gridSpan w:val="2"/>
            <w:shd w:val="clear" w:color="auto" w:fill="CCCCCC"/>
          </w:tcPr>
          <w:p w14:paraId="672709A6" w14:textId="77777777" w:rsidR="00C55547" w:rsidRPr="00AF3C4E" w:rsidRDefault="00C55547" w:rsidP="00E10B85">
            <w:pPr>
              <w:autoSpaceDE w:val="0"/>
              <w:autoSpaceDN w:val="0"/>
              <w:adjustRightInd w:val="0"/>
              <w:spacing w:after="0"/>
              <w:rPr>
                <w:rFonts w:ascii="Times New Roman" w:hAnsi="Times New Roman"/>
                <w:b/>
                <w:sz w:val="24"/>
              </w:rPr>
            </w:pPr>
            <w:r w:rsidRPr="00AF3C4E">
              <w:rPr>
                <w:rFonts w:ascii="Times New Roman" w:hAnsi="Times New Roman"/>
                <w:b/>
                <w:sz w:val="24"/>
              </w:rPr>
              <w:t>Kolumny</w:t>
            </w:r>
          </w:p>
        </w:tc>
      </w:tr>
      <w:tr w:rsidR="00C55547" w:rsidRPr="00AF3C4E" w14:paraId="25DD94D3" w14:textId="77777777" w:rsidTr="000911FE">
        <w:tc>
          <w:tcPr>
            <w:tcW w:w="1413" w:type="dxa"/>
          </w:tcPr>
          <w:p w14:paraId="1C45AB39" w14:textId="77777777" w:rsidR="00C55547" w:rsidRPr="00AF3C4E" w:rsidRDefault="00EE2CD5" w:rsidP="00E10B85">
            <w:pPr>
              <w:autoSpaceDE w:val="0"/>
              <w:autoSpaceDN w:val="0"/>
              <w:adjustRightInd w:val="0"/>
              <w:spacing w:before="0" w:after="0"/>
              <w:rPr>
                <w:rFonts w:ascii="Times New Roman" w:hAnsi="Times New Roman"/>
                <w:sz w:val="24"/>
              </w:rPr>
            </w:pPr>
            <w:r w:rsidRPr="00AF3C4E">
              <w:rPr>
                <w:rFonts w:ascii="Times New Roman" w:hAnsi="Times New Roman"/>
                <w:sz w:val="24"/>
              </w:rPr>
              <w:t>0010–0020</w:t>
            </w:r>
          </w:p>
        </w:tc>
        <w:tc>
          <w:tcPr>
            <w:tcW w:w="7605" w:type="dxa"/>
          </w:tcPr>
          <w:p w14:paraId="37C65F35" w14:textId="77777777" w:rsidR="00C55547" w:rsidRPr="00AF3C4E" w:rsidRDefault="00C55547" w:rsidP="00E10B85">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WSZYSTKIE POZYCJE (DŁUGIE I KRÓTKIE)</w:t>
            </w:r>
          </w:p>
          <w:p w14:paraId="503F4241" w14:textId="15ADF51A" w:rsidR="00C55547" w:rsidRPr="00AF3C4E" w:rsidRDefault="00C55547" w:rsidP="007062FD">
            <w:pPr>
              <w:rPr>
                <w:rFonts w:ascii="Times New Roman" w:hAnsi="Times New Roman"/>
                <w:sz w:val="24"/>
              </w:rPr>
            </w:pPr>
            <w:r w:rsidRPr="00AF3C4E">
              <w:rPr>
                <w:rFonts w:ascii="Times New Roman" w:hAnsi="Times New Roman"/>
                <w:sz w:val="24"/>
              </w:rPr>
              <w:t>Art. </w:t>
            </w:r>
            <w:r w:rsidRPr="00AF3C4E">
              <w:rPr>
                <w:rStyle w:val="InstructionsTabelleText"/>
                <w:rFonts w:ascii="Times New Roman" w:hAnsi="Times New Roman"/>
                <w:sz w:val="24"/>
              </w:rPr>
              <w:t>102</w:t>
            </w:r>
            <w:r w:rsidR="00AF3C4E" w:rsidRPr="00AF3C4E">
              <w:rPr>
                <w:rStyle w:val="InstructionsTabelleText"/>
                <w:rFonts w:ascii="Times New Roman" w:hAnsi="Times New Roman"/>
                <w:sz w:val="24"/>
              </w:rPr>
              <w:t xml:space="preserve"> i</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art</w:t>
            </w:r>
            <w:r w:rsidRPr="00AF3C4E">
              <w:rPr>
                <w:rStyle w:val="InstructionsTabelleText"/>
                <w:rFonts w:ascii="Times New Roman" w:hAnsi="Times New Roman"/>
                <w:sz w:val="24"/>
              </w:rPr>
              <w:t>. 105 ust. 1</w:t>
            </w:r>
            <w:r w:rsidRPr="00AF3C4E">
              <w:rPr>
                <w:rFonts w:ascii="Times New Roman" w:hAnsi="Times New Roman"/>
                <w:sz w:val="24"/>
              </w:rPr>
              <w:t xml:space="preserve"> rozporządzenia (UE) nr</w:t>
            </w:r>
            <w:r w:rsidR="00AF3C4E" w:rsidRPr="00AF3C4E">
              <w:rPr>
                <w:rFonts w:ascii="Times New Roman" w:hAnsi="Times New Roman"/>
                <w:sz w:val="24"/>
              </w:rPr>
              <w:t> </w:t>
            </w:r>
            <w:r w:rsidRPr="00AF3C4E">
              <w:rPr>
                <w:rFonts w:ascii="Times New Roman" w:hAnsi="Times New Roman"/>
                <w:sz w:val="24"/>
              </w:rPr>
              <w:t>575/2013</w:t>
            </w:r>
            <w:r w:rsidR="00AF3C4E" w:rsidRPr="00AF3C4E">
              <w:rPr>
                <w:rFonts w:ascii="Times New Roman" w:hAnsi="Times New Roman"/>
                <w:sz w:val="24"/>
              </w:rPr>
              <w:t xml:space="preserve"> </w:t>
            </w:r>
            <w:r w:rsidR="00AF3C4E" w:rsidRPr="00AF3C4E">
              <w:rPr>
                <w:rStyle w:val="InstructionsTabelleText"/>
                <w:rFonts w:ascii="Times New Roman" w:hAnsi="Times New Roman"/>
                <w:sz w:val="24"/>
              </w:rPr>
              <w:t>w</w:t>
            </w:r>
            <w:r w:rsidR="00AF3C4E">
              <w:rPr>
                <w:rFonts w:ascii="Times New Roman" w:hAnsi="Times New Roman"/>
                <w:sz w:val="24"/>
              </w:rPr>
              <w:t> </w:t>
            </w:r>
            <w:r w:rsidR="00AF3C4E" w:rsidRPr="00AF3C4E">
              <w:rPr>
                <w:rStyle w:val="InstructionsTabelleText"/>
                <w:rFonts w:ascii="Times New Roman" w:hAnsi="Times New Roman"/>
                <w:sz w:val="24"/>
              </w:rPr>
              <w:t>zwi</w:t>
            </w:r>
            <w:r w:rsidRPr="00AF3C4E">
              <w:rPr>
                <w:rStyle w:val="InstructionsTabelleText"/>
                <w:rFonts w:ascii="Times New Roman" w:hAnsi="Times New Roman"/>
                <w:sz w:val="24"/>
              </w:rPr>
              <w:t>ązku</w:t>
            </w:r>
            <w:r w:rsidR="00AF3C4E" w:rsidRPr="00AF3C4E">
              <w:rPr>
                <w:rStyle w:val="InstructionsTabelleText"/>
                <w:rFonts w:ascii="Times New Roman" w:hAnsi="Times New Roman"/>
                <w:sz w:val="24"/>
              </w:rPr>
              <w:t xml:space="preserve"> z</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art</w:t>
            </w:r>
            <w:r w:rsidRPr="00AF3C4E">
              <w:rPr>
                <w:rStyle w:val="InstructionsTabelleText"/>
                <w:rFonts w:ascii="Times New Roman" w:hAnsi="Times New Roman"/>
                <w:sz w:val="24"/>
              </w:rPr>
              <w:t>. 337</w:t>
            </w:r>
            <w:r w:rsidRPr="00AF3C4E">
              <w:rPr>
                <w:rFonts w:ascii="Times New Roman" w:hAnsi="Times New Roman"/>
                <w:sz w:val="24"/>
              </w:rPr>
              <w:t xml:space="preserve"> tego rozporządzenia </w:t>
            </w:r>
            <w:r w:rsidRPr="00AF3C4E">
              <w:rPr>
                <w:rStyle w:val="InstructionsTabelleText"/>
                <w:rFonts w:ascii="Times New Roman" w:hAnsi="Times New Roman"/>
                <w:sz w:val="24"/>
              </w:rPr>
              <w:t>(pozycje sekurytyzacyjne)</w:t>
            </w:r>
            <w:r w:rsidR="00AF3C4E" w:rsidRPr="00AF3C4E">
              <w:rPr>
                <w:rStyle w:val="InstructionsTabelleText"/>
                <w:rFonts w:ascii="Times New Roman" w:hAnsi="Times New Roman"/>
                <w:sz w:val="24"/>
              </w:rPr>
              <w:t>. W</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kwe</w:t>
            </w:r>
            <w:r w:rsidRPr="00AF3C4E">
              <w:rPr>
                <w:rStyle w:val="InstructionsTabelleText"/>
                <w:rFonts w:ascii="Times New Roman" w:hAnsi="Times New Roman"/>
                <w:sz w:val="24"/>
              </w:rPr>
              <w:t>stii rozróżnienia pomiędzy pozycjami długimi</w:t>
            </w:r>
            <w:r w:rsidR="00AF3C4E" w:rsidRPr="00AF3C4E">
              <w:rPr>
                <w:rStyle w:val="InstructionsTabelleText"/>
                <w:rFonts w:ascii="Times New Roman" w:hAnsi="Times New Roman"/>
                <w:sz w:val="24"/>
              </w:rPr>
              <w:t xml:space="preserve"> i</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kró</w:t>
            </w:r>
            <w:r w:rsidRPr="00AF3C4E">
              <w:rPr>
                <w:rStyle w:val="InstructionsTabelleText"/>
                <w:rFonts w:ascii="Times New Roman" w:hAnsi="Times New Roman"/>
                <w:sz w:val="24"/>
              </w:rPr>
              <w:t>tkimi, stosowanego również</w:t>
            </w:r>
            <w:r w:rsidR="00AF3C4E" w:rsidRPr="00AF3C4E">
              <w:rPr>
                <w:rStyle w:val="InstructionsTabelleText"/>
                <w:rFonts w:ascii="Times New Roman" w:hAnsi="Times New Roman"/>
                <w:sz w:val="24"/>
              </w:rPr>
              <w:t xml:space="preserve"> w</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odn</w:t>
            </w:r>
            <w:r w:rsidRPr="00AF3C4E">
              <w:rPr>
                <w:rStyle w:val="InstructionsTabelleText"/>
                <w:rFonts w:ascii="Times New Roman" w:hAnsi="Times New Roman"/>
                <w:sz w:val="24"/>
              </w:rPr>
              <w:t>iesieniu do pozycji brutto, zob. art. 328 ust. 2</w:t>
            </w:r>
            <w:r w:rsidRPr="00AF3C4E">
              <w:rPr>
                <w:rFonts w:ascii="Times New Roman" w:hAnsi="Times New Roman"/>
                <w:sz w:val="24"/>
              </w:rPr>
              <w:t xml:space="preserve"> rozporządzenia (UE) nr</w:t>
            </w:r>
            <w:r w:rsidR="00AF3C4E" w:rsidRPr="00AF3C4E">
              <w:rPr>
                <w:rFonts w:ascii="Times New Roman" w:hAnsi="Times New Roman"/>
                <w:sz w:val="24"/>
              </w:rPr>
              <w:t> </w:t>
            </w:r>
            <w:r w:rsidRPr="00AF3C4E">
              <w:rPr>
                <w:rFonts w:ascii="Times New Roman" w:hAnsi="Times New Roman"/>
                <w:sz w:val="24"/>
              </w:rPr>
              <w:t>575/2013</w:t>
            </w:r>
            <w:r w:rsidRPr="00AF3C4E">
              <w:rPr>
                <w:rStyle w:val="InstructionsTabelleText"/>
                <w:rFonts w:ascii="Times New Roman" w:hAnsi="Times New Roman"/>
                <w:sz w:val="24"/>
              </w:rPr>
              <w:t xml:space="preserve">. </w:t>
            </w:r>
          </w:p>
        </w:tc>
      </w:tr>
      <w:tr w:rsidR="00C55547" w:rsidRPr="00AF3C4E" w14:paraId="22839602" w14:textId="77777777" w:rsidTr="000911FE">
        <w:tc>
          <w:tcPr>
            <w:tcW w:w="1413" w:type="dxa"/>
          </w:tcPr>
          <w:p w14:paraId="40A33AFE" w14:textId="77777777" w:rsidR="00C55547" w:rsidRPr="00AF3C4E" w:rsidRDefault="00EE2CD5" w:rsidP="00E10B85">
            <w:pPr>
              <w:autoSpaceDE w:val="0"/>
              <w:autoSpaceDN w:val="0"/>
              <w:adjustRightInd w:val="0"/>
              <w:spacing w:before="0" w:after="0"/>
              <w:rPr>
                <w:rFonts w:ascii="Times New Roman" w:hAnsi="Times New Roman"/>
                <w:sz w:val="24"/>
              </w:rPr>
            </w:pPr>
            <w:r w:rsidRPr="00AF3C4E">
              <w:rPr>
                <w:rFonts w:ascii="Times New Roman" w:hAnsi="Times New Roman"/>
                <w:sz w:val="24"/>
              </w:rPr>
              <w:t>0030–0040</w:t>
            </w:r>
          </w:p>
        </w:tc>
        <w:tc>
          <w:tcPr>
            <w:tcW w:w="7605" w:type="dxa"/>
          </w:tcPr>
          <w:p w14:paraId="511B0208" w14:textId="77777777" w:rsidR="00C55547" w:rsidRPr="00AF3C4E" w:rsidRDefault="00C55547" w:rsidP="00E10B85">
            <w:pPr>
              <w:rPr>
                <w:rStyle w:val="InstructionsTabelleberschrift"/>
                <w:rFonts w:ascii="Times New Roman" w:hAnsi="Times New Roman"/>
                <w:sz w:val="24"/>
              </w:rPr>
            </w:pPr>
            <w:r w:rsidRPr="00AF3C4E">
              <w:rPr>
                <w:rStyle w:val="InstructionsTabelleberschrift"/>
                <w:rFonts w:ascii="Times New Roman" w:hAnsi="Times New Roman"/>
                <w:sz w:val="24"/>
              </w:rPr>
              <w:t>(-) POZYCJE ODLICZONE OD FUNDUSZY WŁASNYCH</w:t>
            </w:r>
            <w:r w:rsidRPr="00AF3C4E">
              <w:rPr>
                <w:rFonts w:ascii="Times New Roman" w:hAnsi="Times New Roman"/>
                <w:sz w:val="24"/>
              </w:rPr>
              <w:t xml:space="preserve"> </w:t>
            </w:r>
            <w:r w:rsidRPr="00AF3C4E">
              <w:rPr>
                <w:rFonts w:ascii="Times New Roman" w:hAnsi="Times New Roman"/>
                <w:b/>
                <w:sz w:val="24"/>
                <w:u w:val="single"/>
              </w:rPr>
              <w:t>(DŁUGIE I KRÓTKIE)</w:t>
            </w:r>
          </w:p>
          <w:p w14:paraId="1429CBFE" w14:textId="06C14D8C" w:rsidR="00C55547" w:rsidRPr="00AF3C4E" w:rsidRDefault="00705025" w:rsidP="00D24331">
            <w:pPr>
              <w:rPr>
                <w:rStyle w:val="InstructionsTabelleText"/>
                <w:rFonts w:ascii="Times New Roman" w:hAnsi="Times New Roman"/>
                <w:sz w:val="24"/>
              </w:rPr>
            </w:pPr>
            <w:r w:rsidRPr="00AF3C4E">
              <w:rPr>
                <w:rStyle w:val="InstructionsTabelleText"/>
                <w:rFonts w:ascii="Times New Roman" w:hAnsi="Times New Roman"/>
                <w:sz w:val="24"/>
              </w:rPr>
              <w:t>Art. 244 ust.</w:t>
            </w:r>
            <w:r w:rsidR="00AF3C4E" w:rsidRPr="00AF3C4E">
              <w:rPr>
                <w:rStyle w:val="InstructionsTabelleText"/>
                <w:rFonts w:ascii="Times New Roman" w:hAnsi="Times New Roman"/>
                <w:sz w:val="24"/>
              </w:rPr>
              <w:t> </w:t>
            </w:r>
            <w:r w:rsidRPr="00AF3C4E">
              <w:rPr>
                <w:rStyle w:val="InstructionsTabelleText"/>
                <w:rFonts w:ascii="Times New Roman" w:hAnsi="Times New Roman"/>
                <w:sz w:val="24"/>
              </w:rPr>
              <w:t>1 lit.</w:t>
            </w:r>
            <w:r w:rsidR="00AF3C4E" w:rsidRPr="00AF3C4E">
              <w:rPr>
                <w:rStyle w:val="InstructionsTabelleText"/>
                <w:rFonts w:ascii="Times New Roman" w:hAnsi="Times New Roman"/>
                <w:sz w:val="24"/>
              </w:rPr>
              <w:t> </w:t>
            </w:r>
            <w:r w:rsidRPr="00AF3C4E">
              <w:rPr>
                <w:rStyle w:val="InstructionsTabelleText"/>
                <w:rFonts w:ascii="Times New Roman" w:hAnsi="Times New Roman"/>
                <w:sz w:val="24"/>
              </w:rPr>
              <w:t>b), art.</w:t>
            </w:r>
            <w:r w:rsidR="00AF3C4E" w:rsidRPr="00AF3C4E">
              <w:rPr>
                <w:rStyle w:val="InstructionsTabelleText"/>
                <w:rFonts w:ascii="Times New Roman" w:hAnsi="Times New Roman"/>
                <w:sz w:val="24"/>
              </w:rPr>
              <w:t> </w:t>
            </w:r>
            <w:r w:rsidRPr="00AF3C4E">
              <w:rPr>
                <w:rStyle w:val="InstructionsTabelleText"/>
                <w:rFonts w:ascii="Times New Roman" w:hAnsi="Times New Roman"/>
                <w:sz w:val="24"/>
              </w:rPr>
              <w:t>245 ust.</w:t>
            </w:r>
            <w:r w:rsidR="00AF3C4E" w:rsidRPr="00AF3C4E">
              <w:rPr>
                <w:rStyle w:val="InstructionsTabelleText"/>
                <w:rFonts w:ascii="Times New Roman" w:hAnsi="Times New Roman"/>
                <w:sz w:val="24"/>
              </w:rPr>
              <w:t> </w:t>
            </w:r>
            <w:r w:rsidRPr="00AF3C4E">
              <w:rPr>
                <w:rStyle w:val="InstructionsTabelleText"/>
                <w:rFonts w:ascii="Times New Roman" w:hAnsi="Times New Roman"/>
                <w:sz w:val="24"/>
              </w:rPr>
              <w:t>1 lit.</w:t>
            </w:r>
            <w:r w:rsidR="00AF3C4E" w:rsidRPr="00AF3C4E">
              <w:rPr>
                <w:rStyle w:val="InstructionsTabelleText"/>
                <w:rFonts w:ascii="Times New Roman" w:hAnsi="Times New Roman"/>
                <w:sz w:val="24"/>
              </w:rPr>
              <w:t> </w:t>
            </w:r>
            <w:r w:rsidRPr="00AF3C4E">
              <w:rPr>
                <w:rStyle w:val="InstructionsTabelleText"/>
                <w:rFonts w:ascii="Times New Roman" w:hAnsi="Times New Roman"/>
                <w:sz w:val="24"/>
              </w:rPr>
              <w:t>b)</w:t>
            </w:r>
            <w:r w:rsidR="00AF3C4E" w:rsidRPr="00AF3C4E">
              <w:rPr>
                <w:rStyle w:val="InstructionsTabelleText"/>
                <w:rFonts w:ascii="Times New Roman" w:hAnsi="Times New Roman"/>
                <w:sz w:val="24"/>
              </w:rPr>
              <w:t xml:space="preserve"> i</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art</w:t>
            </w:r>
            <w:r w:rsidRPr="00AF3C4E">
              <w:rPr>
                <w:rStyle w:val="InstructionsTabelleText"/>
                <w:rFonts w:ascii="Times New Roman" w:hAnsi="Times New Roman"/>
                <w:sz w:val="24"/>
              </w:rPr>
              <w:t>.</w:t>
            </w:r>
            <w:r w:rsidR="00AF3C4E" w:rsidRPr="00AF3C4E">
              <w:rPr>
                <w:rStyle w:val="InstructionsTabelleText"/>
                <w:rFonts w:ascii="Times New Roman" w:hAnsi="Times New Roman"/>
                <w:sz w:val="24"/>
              </w:rPr>
              <w:t> </w:t>
            </w:r>
            <w:r w:rsidRPr="00AF3C4E">
              <w:rPr>
                <w:rStyle w:val="InstructionsTabelleText"/>
                <w:rFonts w:ascii="Times New Roman" w:hAnsi="Times New Roman"/>
                <w:sz w:val="24"/>
              </w:rPr>
              <w:t>253</w:t>
            </w:r>
            <w:r w:rsidRPr="00AF3C4E">
              <w:rPr>
                <w:rFonts w:ascii="Times New Roman" w:hAnsi="Times New Roman"/>
                <w:sz w:val="24"/>
              </w:rPr>
              <w:t xml:space="preserve"> rozporządzenia (UE) nr</w:t>
            </w:r>
            <w:r w:rsidR="00AF3C4E" w:rsidRPr="00AF3C4E">
              <w:rPr>
                <w:rFonts w:ascii="Times New Roman" w:hAnsi="Times New Roman"/>
                <w:sz w:val="24"/>
              </w:rPr>
              <w:t> </w:t>
            </w:r>
            <w:r w:rsidRPr="00AF3C4E">
              <w:rPr>
                <w:rFonts w:ascii="Times New Roman" w:hAnsi="Times New Roman"/>
                <w:sz w:val="24"/>
              </w:rPr>
              <w:t>575/2013</w:t>
            </w:r>
          </w:p>
        </w:tc>
      </w:tr>
      <w:tr w:rsidR="00C55547" w:rsidRPr="00AF3C4E" w14:paraId="16C58348" w14:textId="77777777" w:rsidTr="000911FE">
        <w:tc>
          <w:tcPr>
            <w:tcW w:w="1413" w:type="dxa"/>
          </w:tcPr>
          <w:p w14:paraId="2D1E9030" w14:textId="77777777" w:rsidR="00C55547" w:rsidRPr="00AF3C4E" w:rsidRDefault="00EE2CD5" w:rsidP="00E10B85">
            <w:pPr>
              <w:autoSpaceDE w:val="0"/>
              <w:autoSpaceDN w:val="0"/>
              <w:adjustRightInd w:val="0"/>
              <w:spacing w:before="0" w:after="0"/>
              <w:rPr>
                <w:rFonts w:ascii="Times New Roman" w:hAnsi="Times New Roman"/>
                <w:sz w:val="24"/>
              </w:rPr>
            </w:pPr>
            <w:r w:rsidRPr="00AF3C4E">
              <w:rPr>
                <w:rFonts w:ascii="Times New Roman" w:hAnsi="Times New Roman"/>
                <w:sz w:val="24"/>
              </w:rPr>
              <w:t>0050–0060</w:t>
            </w:r>
          </w:p>
        </w:tc>
        <w:tc>
          <w:tcPr>
            <w:tcW w:w="7605" w:type="dxa"/>
          </w:tcPr>
          <w:p w14:paraId="088E4387" w14:textId="77777777" w:rsidR="00C55547" w:rsidRPr="00AF3C4E" w:rsidRDefault="00C55547" w:rsidP="00E10B85">
            <w:pPr>
              <w:rPr>
                <w:rStyle w:val="InstructionsTabelleberschrift"/>
                <w:rFonts w:ascii="Times New Roman" w:hAnsi="Times New Roman"/>
                <w:sz w:val="24"/>
              </w:rPr>
            </w:pPr>
            <w:r w:rsidRPr="00AF3C4E">
              <w:rPr>
                <w:rStyle w:val="InstructionsTabelleberschrift"/>
                <w:rFonts w:ascii="Times New Roman" w:hAnsi="Times New Roman"/>
                <w:sz w:val="24"/>
              </w:rPr>
              <w:t>POZYCJE NETTO</w:t>
            </w:r>
            <w:r w:rsidRPr="00AF3C4E">
              <w:rPr>
                <w:rFonts w:ascii="Times New Roman" w:hAnsi="Times New Roman"/>
                <w:sz w:val="24"/>
              </w:rPr>
              <w:t xml:space="preserve"> </w:t>
            </w:r>
            <w:r w:rsidRPr="00AF3C4E">
              <w:rPr>
                <w:rFonts w:ascii="Times New Roman" w:hAnsi="Times New Roman"/>
                <w:b/>
                <w:sz w:val="24"/>
                <w:u w:val="single"/>
              </w:rPr>
              <w:t>(DŁUGIE I KRÓTKIE)</w:t>
            </w:r>
          </w:p>
          <w:p w14:paraId="54C14D76" w14:textId="39049049" w:rsidR="00C55547" w:rsidRPr="00AF3C4E" w:rsidRDefault="00C55547" w:rsidP="003073B2">
            <w:pPr>
              <w:rPr>
                <w:rStyle w:val="InstructionsTabelleText"/>
                <w:rFonts w:ascii="Times New Roman" w:hAnsi="Times New Roman"/>
                <w:sz w:val="24"/>
              </w:rPr>
            </w:pPr>
            <w:r w:rsidRPr="00AF3C4E">
              <w:rPr>
                <w:rStyle w:val="InstructionsTabelleText"/>
                <w:rFonts w:ascii="Times New Roman" w:hAnsi="Times New Roman"/>
                <w:sz w:val="24"/>
              </w:rPr>
              <w:t>Art. 327, 328, 329</w:t>
            </w:r>
            <w:r w:rsidR="00AF3C4E" w:rsidRPr="00AF3C4E">
              <w:rPr>
                <w:rStyle w:val="InstructionsTabelleText"/>
                <w:rFonts w:ascii="Times New Roman" w:hAnsi="Times New Roman"/>
                <w:sz w:val="24"/>
              </w:rPr>
              <w:t xml:space="preserve"> i</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3</w:t>
            </w:r>
            <w:r w:rsidRPr="00AF3C4E">
              <w:rPr>
                <w:rStyle w:val="InstructionsTabelleText"/>
                <w:rFonts w:ascii="Times New Roman" w:hAnsi="Times New Roman"/>
                <w:sz w:val="24"/>
              </w:rPr>
              <w:t>34</w:t>
            </w:r>
            <w:r w:rsidRPr="00AF3C4E">
              <w:rPr>
                <w:rFonts w:ascii="Times New Roman" w:hAnsi="Times New Roman"/>
                <w:sz w:val="24"/>
              </w:rPr>
              <w:t xml:space="preserve"> rozporządzenia (UE) nr</w:t>
            </w:r>
            <w:r w:rsidR="00AF3C4E" w:rsidRPr="00AF3C4E">
              <w:rPr>
                <w:rFonts w:ascii="Times New Roman" w:hAnsi="Times New Roman"/>
                <w:sz w:val="24"/>
              </w:rPr>
              <w:t> </w:t>
            </w:r>
            <w:r w:rsidRPr="00AF3C4E">
              <w:rPr>
                <w:rFonts w:ascii="Times New Roman" w:hAnsi="Times New Roman"/>
                <w:sz w:val="24"/>
              </w:rPr>
              <w:t>575/2013</w:t>
            </w:r>
            <w:r w:rsidR="00AF3C4E" w:rsidRPr="00AF3C4E">
              <w:rPr>
                <w:rStyle w:val="InstructionsTabelleText"/>
                <w:rFonts w:ascii="Times New Roman" w:hAnsi="Times New Roman"/>
                <w:sz w:val="24"/>
              </w:rPr>
              <w:t>. W</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kwe</w:t>
            </w:r>
            <w:r w:rsidRPr="00AF3C4E">
              <w:rPr>
                <w:rStyle w:val="InstructionsTabelleText"/>
                <w:rFonts w:ascii="Times New Roman" w:hAnsi="Times New Roman"/>
                <w:sz w:val="24"/>
              </w:rPr>
              <w:t>stii rozróżnienia pomiędzy pozycjami długimi</w:t>
            </w:r>
            <w:r w:rsidR="00AF3C4E" w:rsidRPr="00AF3C4E">
              <w:rPr>
                <w:rStyle w:val="InstructionsTabelleText"/>
                <w:rFonts w:ascii="Times New Roman" w:hAnsi="Times New Roman"/>
                <w:sz w:val="24"/>
              </w:rPr>
              <w:t xml:space="preserve"> i</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kró</w:t>
            </w:r>
            <w:r w:rsidRPr="00AF3C4E">
              <w:rPr>
                <w:rStyle w:val="InstructionsTabelleText"/>
                <w:rFonts w:ascii="Times New Roman" w:hAnsi="Times New Roman"/>
                <w:sz w:val="24"/>
              </w:rPr>
              <w:t>tkimi, zob. art. 328 ust. 2</w:t>
            </w:r>
            <w:r w:rsidRPr="00AF3C4E">
              <w:rPr>
                <w:rFonts w:ascii="Times New Roman" w:hAnsi="Times New Roman"/>
                <w:sz w:val="24"/>
              </w:rPr>
              <w:t xml:space="preserve"> rozporządzenia (UE) nr</w:t>
            </w:r>
            <w:r w:rsidR="00AF3C4E" w:rsidRPr="00AF3C4E">
              <w:rPr>
                <w:rFonts w:ascii="Times New Roman" w:hAnsi="Times New Roman"/>
                <w:sz w:val="24"/>
              </w:rPr>
              <w:t> </w:t>
            </w:r>
            <w:r w:rsidRPr="00AF3C4E">
              <w:rPr>
                <w:rFonts w:ascii="Times New Roman" w:hAnsi="Times New Roman"/>
                <w:sz w:val="24"/>
              </w:rPr>
              <w:t>575/2013</w:t>
            </w:r>
            <w:r w:rsidRPr="00AF3C4E">
              <w:rPr>
                <w:rStyle w:val="InstructionsTabelleText"/>
                <w:rFonts w:ascii="Times New Roman" w:hAnsi="Times New Roman"/>
                <w:sz w:val="24"/>
              </w:rPr>
              <w:t>.</w:t>
            </w:r>
          </w:p>
        </w:tc>
      </w:tr>
      <w:tr w:rsidR="00C55547" w:rsidRPr="00AF3C4E" w14:paraId="0BDF729C" w14:textId="77777777" w:rsidTr="000911FE">
        <w:tc>
          <w:tcPr>
            <w:tcW w:w="1413" w:type="dxa"/>
          </w:tcPr>
          <w:p w14:paraId="324A2BB6" w14:textId="77777777" w:rsidR="00C55547" w:rsidRPr="00AF3C4E" w:rsidRDefault="00EE2CD5" w:rsidP="00543964">
            <w:pPr>
              <w:autoSpaceDE w:val="0"/>
              <w:autoSpaceDN w:val="0"/>
              <w:adjustRightInd w:val="0"/>
              <w:spacing w:before="0" w:after="0"/>
              <w:rPr>
                <w:rFonts w:ascii="Times New Roman" w:hAnsi="Times New Roman"/>
                <w:sz w:val="24"/>
              </w:rPr>
            </w:pPr>
            <w:r w:rsidRPr="00AF3C4E">
              <w:rPr>
                <w:rFonts w:ascii="Times New Roman" w:hAnsi="Times New Roman"/>
                <w:sz w:val="24"/>
              </w:rPr>
              <w:t>0061–0104</w:t>
            </w:r>
          </w:p>
        </w:tc>
        <w:tc>
          <w:tcPr>
            <w:tcW w:w="7605" w:type="dxa"/>
          </w:tcPr>
          <w:p w14:paraId="627BB4B0" w14:textId="77777777" w:rsidR="00C55547" w:rsidRPr="00AF3C4E" w:rsidRDefault="00C55547" w:rsidP="00E10B85">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PODZIAŁ POZYCJI NETTO WEDŁUG WAG RYZYKA</w:t>
            </w:r>
          </w:p>
          <w:p w14:paraId="3ECFC065" w14:textId="3662A605" w:rsidR="00C3548F" w:rsidRPr="00AF3C4E" w:rsidRDefault="00C55547" w:rsidP="003073B2">
            <w:pPr>
              <w:rPr>
                <w:rStyle w:val="InstructionsTabelleText"/>
                <w:rFonts w:ascii="Times New Roman" w:hAnsi="Times New Roman"/>
                <w:sz w:val="24"/>
              </w:rPr>
            </w:pPr>
            <w:r w:rsidRPr="00AF3C4E">
              <w:rPr>
                <w:rStyle w:val="InstructionsTabelleText"/>
                <w:rFonts w:ascii="Times New Roman" w:hAnsi="Times New Roman"/>
                <w:sz w:val="24"/>
              </w:rPr>
              <w:t>Art. 259–262, tabele 1</w:t>
            </w:r>
            <w:r w:rsidR="00AF3C4E" w:rsidRPr="00AF3C4E">
              <w:rPr>
                <w:rStyle w:val="InstructionsTabelleText"/>
                <w:rFonts w:ascii="Times New Roman" w:hAnsi="Times New Roman"/>
                <w:sz w:val="24"/>
              </w:rPr>
              <w:t xml:space="preserve"> i</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2 w</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art</w:t>
            </w:r>
            <w:r w:rsidRPr="00AF3C4E">
              <w:rPr>
                <w:rStyle w:val="InstructionsTabelleText"/>
                <w:rFonts w:ascii="Times New Roman" w:hAnsi="Times New Roman"/>
                <w:sz w:val="24"/>
              </w:rPr>
              <w:t>.</w:t>
            </w:r>
            <w:r w:rsidR="00AF3C4E" w:rsidRPr="00AF3C4E">
              <w:rPr>
                <w:rStyle w:val="InstructionsTabelleText"/>
                <w:rFonts w:ascii="Times New Roman" w:hAnsi="Times New Roman"/>
                <w:sz w:val="24"/>
              </w:rPr>
              <w:t> </w:t>
            </w:r>
            <w:r w:rsidRPr="00AF3C4E">
              <w:rPr>
                <w:rStyle w:val="InstructionsTabelleText"/>
                <w:rFonts w:ascii="Times New Roman" w:hAnsi="Times New Roman"/>
                <w:sz w:val="24"/>
              </w:rPr>
              <w:t>263, tabele 3</w:t>
            </w:r>
            <w:r w:rsidR="00AF3C4E" w:rsidRPr="00AF3C4E">
              <w:rPr>
                <w:rStyle w:val="InstructionsTabelleText"/>
                <w:rFonts w:ascii="Times New Roman" w:hAnsi="Times New Roman"/>
                <w:sz w:val="24"/>
              </w:rPr>
              <w:t xml:space="preserve"> i</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4 w</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art</w:t>
            </w:r>
            <w:r w:rsidRPr="00AF3C4E">
              <w:rPr>
                <w:rStyle w:val="InstructionsTabelleText"/>
                <w:rFonts w:ascii="Times New Roman" w:hAnsi="Times New Roman"/>
                <w:sz w:val="24"/>
              </w:rPr>
              <w:t>.</w:t>
            </w:r>
            <w:r w:rsidR="00AF3C4E" w:rsidRPr="00AF3C4E">
              <w:rPr>
                <w:rStyle w:val="InstructionsTabelleText"/>
                <w:rFonts w:ascii="Times New Roman" w:hAnsi="Times New Roman"/>
                <w:sz w:val="24"/>
              </w:rPr>
              <w:t> </w:t>
            </w:r>
            <w:r w:rsidRPr="00AF3C4E">
              <w:rPr>
                <w:rStyle w:val="InstructionsTabelleText"/>
                <w:rFonts w:ascii="Times New Roman" w:hAnsi="Times New Roman"/>
                <w:sz w:val="24"/>
              </w:rPr>
              <w:t>264 oraz art.</w:t>
            </w:r>
            <w:r w:rsidR="00AF3C4E" w:rsidRPr="00AF3C4E">
              <w:rPr>
                <w:rFonts w:ascii="Times New Roman" w:hAnsi="Times New Roman"/>
                <w:sz w:val="24"/>
              </w:rPr>
              <w:t> </w:t>
            </w:r>
            <w:r w:rsidRPr="00AF3C4E">
              <w:rPr>
                <w:rFonts w:ascii="Times New Roman" w:hAnsi="Times New Roman"/>
                <w:sz w:val="24"/>
              </w:rPr>
              <w:t>266 rozporządzenia (UE) nr</w:t>
            </w:r>
            <w:r w:rsidR="00AF3C4E" w:rsidRPr="00AF3C4E">
              <w:rPr>
                <w:rFonts w:ascii="Times New Roman" w:hAnsi="Times New Roman"/>
                <w:sz w:val="24"/>
              </w:rPr>
              <w:t> </w:t>
            </w:r>
            <w:r w:rsidRPr="00AF3C4E">
              <w:rPr>
                <w:rFonts w:ascii="Times New Roman" w:hAnsi="Times New Roman"/>
                <w:sz w:val="24"/>
              </w:rPr>
              <w:t>575/2013</w:t>
            </w:r>
            <w:r w:rsidRPr="00AF3C4E">
              <w:rPr>
                <w:rStyle w:val="InstructionsTabelleText"/>
                <w:rFonts w:ascii="Times New Roman" w:hAnsi="Times New Roman"/>
                <w:sz w:val="24"/>
              </w:rPr>
              <w:t xml:space="preserve">. </w:t>
            </w:r>
          </w:p>
          <w:p w14:paraId="4314B137" w14:textId="660DBA67" w:rsidR="00C55547" w:rsidRPr="00AF3C4E" w:rsidRDefault="00C55547" w:rsidP="003073B2">
            <w:pPr>
              <w:rPr>
                <w:rStyle w:val="InstructionsTabelleText"/>
                <w:rFonts w:ascii="Times New Roman" w:hAnsi="Times New Roman"/>
                <w:sz w:val="24"/>
              </w:rPr>
            </w:pPr>
            <w:r w:rsidRPr="00AF3C4E">
              <w:rPr>
                <w:rStyle w:val="InstructionsTabelleText"/>
                <w:rFonts w:ascii="Times New Roman" w:hAnsi="Times New Roman"/>
                <w:sz w:val="24"/>
              </w:rPr>
              <w:t>Podział przeprowadza się niezależnie dla pozycji długich</w:t>
            </w:r>
            <w:r w:rsidR="00AF3C4E" w:rsidRPr="00AF3C4E">
              <w:rPr>
                <w:rStyle w:val="InstructionsTabelleText"/>
                <w:rFonts w:ascii="Times New Roman" w:hAnsi="Times New Roman"/>
                <w:sz w:val="24"/>
              </w:rPr>
              <w:t xml:space="preserve"> i</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kró</w:t>
            </w:r>
            <w:r w:rsidRPr="00AF3C4E">
              <w:rPr>
                <w:rStyle w:val="InstructionsTabelleText"/>
                <w:rFonts w:ascii="Times New Roman" w:hAnsi="Times New Roman"/>
                <w:sz w:val="24"/>
              </w:rPr>
              <w:t>tkich.</w:t>
            </w:r>
          </w:p>
        </w:tc>
      </w:tr>
      <w:tr w:rsidR="00C55547" w:rsidRPr="00AF3C4E" w14:paraId="2A20E80A" w14:textId="77777777" w:rsidTr="000911FE">
        <w:tc>
          <w:tcPr>
            <w:tcW w:w="1413" w:type="dxa"/>
          </w:tcPr>
          <w:p w14:paraId="163C862B" w14:textId="77777777" w:rsidR="00C55547" w:rsidRPr="00AF3C4E" w:rsidRDefault="00EE2CD5" w:rsidP="00921700">
            <w:pPr>
              <w:autoSpaceDE w:val="0"/>
              <w:autoSpaceDN w:val="0"/>
              <w:adjustRightInd w:val="0"/>
              <w:spacing w:before="0" w:after="0"/>
              <w:rPr>
                <w:rFonts w:ascii="Times New Roman" w:hAnsi="Times New Roman"/>
                <w:sz w:val="24"/>
              </w:rPr>
            </w:pPr>
            <w:r w:rsidRPr="00AF3C4E">
              <w:rPr>
                <w:rFonts w:ascii="Times New Roman" w:hAnsi="Times New Roman"/>
                <w:sz w:val="24"/>
              </w:rPr>
              <w:t>0402–0406</w:t>
            </w:r>
          </w:p>
        </w:tc>
        <w:tc>
          <w:tcPr>
            <w:tcW w:w="7605" w:type="dxa"/>
          </w:tcPr>
          <w:p w14:paraId="2AF3DBA4" w14:textId="77777777" w:rsidR="00C55547" w:rsidRPr="00AF3C4E" w:rsidRDefault="00C55547" w:rsidP="00E10B85">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PODZIAŁ POZYCJI NETTO WEDŁUG METOD</w:t>
            </w:r>
          </w:p>
          <w:p w14:paraId="683DE902" w14:textId="54FBD04A" w:rsidR="00C55547" w:rsidRPr="00AF3C4E" w:rsidRDefault="00C55547" w:rsidP="003073B2">
            <w:pPr>
              <w:rPr>
                <w:rFonts w:ascii="Times New Roman" w:hAnsi="Times New Roman"/>
                <w:b/>
                <w:bCs/>
                <w:sz w:val="24"/>
                <w:u w:val="single"/>
              </w:rPr>
            </w:pPr>
            <w:r w:rsidRPr="00AF3C4E">
              <w:rPr>
                <w:rFonts w:ascii="Times New Roman" w:hAnsi="Times New Roman"/>
                <w:sz w:val="24"/>
              </w:rPr>
              <w:t>Art. </w:t>
            </w:r>
            <w:r w:rsidRPr="00AF3C4E">
              <w:rPr>
                <w:rStyle w:val="InstructionsTabelleText"/>
                <w:rFonts w:ascii="Times New Roman" w:hAnsi="Times New Roman"/>
                <w:sz w:val="24"/>
              </w:rPr>
              <w:t>254</w:t>
            </w:r>
            <w:r w:rsidRPr="00AF3C4E">
              <w:rPr>
                <w:rFonts w:ascii="Times New Roman" w:hAnsi="Times New Roman"/>
                <w:sz w:val="24"/>
              </w:rPr>
              <w:t xml:space="preserve"> rozporządzenia (UE) nr</w:t>
            </w:r>
            <w:r w:rsidR="00AF3C4E" w:rsidRPr="00AF3C4E">
              <w:rPr>
                <w:rFonts w:ascii="Times New Roman" w:hAnsi="Times New Roman"/>
                <w:sz w:val="24"/>
              </w:rPr>
              <w:t> </w:t>
            </w:r>
            <w:r w:rsidRPr="00AF3C4E">
              <w:rPr>
                <w:rFonts w:ascii="Times New Roman" w:hAnsi="Times New Roman"/>
                <w:sz w:val="24"/>
              </w:rPr>
              <w:t>575/2013</w:t>
            </w:r>
            <w:r w:rsidRPr="00AF3C4E">
              <w:rPr>
                <w:rStyle w:val="InstructionsTabelleText"/>
                <w:rFonts w:ascii="Times New Roman" w:hAnsi="Times New Roman"/>
                <w:sz w:val="24"/>
              </w:rPr>
              <w:t xml:space="preserve"> </w:t>
            </w:r>
          </w:p>
        </w:tc>
      </w:tr>
      <w:tr w:rsidR="00C55547" w:rsidRPr="00AF3C4E" w14:paraId="6061874B" w14:textId="77777777" w:rsidTr="000911FE">
        <w:tc>
          <w:tcPr>
            <w:tcW w:w="1413" w:type="dxa"/>
          </w:tcPr>
          <w:p w14:paraId="4B729A34" w14:textId="77777777" w:rsidR="00C55547" w:rsidRPr="00AF3C4E" w:rsidRDefault="00EE2CD5" w:rsidP="00921700">
            <w:pPr>
              <w:autoSpaceDE w:val="0"/>
              <w:autoSpaceDN w:val="0"/>
              <w:adjustRightInd w:val="0"/>
              <w:spacing w:before="0" w:after="0"/>
              <w:rPr>
                <w:rFonts w:ascii="Times New Roman" w:hAnsi="Times New Roman"/>
                <w:sz w:val="24"/>
              </w:rPr>
            </w:pPr>
            <w:r w:rsidRPr="00AF3C4E">
              <w:rPr>
                <w:rFonts w:ascii="Times New Roman" w:hAnsi="Times New Roman"/>
                <w:sz w:val="24"/>
              </w:rPr>
              <w:lastRenderedPageBreak/>
              <w:t>0402</w:t>
            </w:r>
          </w:p>
        </w:tc>
        <w:tc>
          <w:tcPr>
            <w:tcW w:w="7605" w:type="dxa"/>
          </w:tcPr>
          <w:p w14:paraId="06929D2D" w14:textId="77777777" w:rsidR="00C55547" w:rsidRPr="00AF3C4E" w:rsidRDefault="00C55547" w:rsidP="00E10B85">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SEC-IRBA</w:t>
            </w:r>
          </w:p>
          <w:p w14:paraId="41A48A7C" w14:textId="0C2874A4" w:rsidR="00C55547" w:rsidRPr="00AF3C4E" w:rsidRDefault="00C55547" w:rsidP="003073B2">
            <w:pPr>
              <w:rPr>
                <w:rFonts w:ascii="Times New Roman" w:hAnsi="Times New Roman"/>
                <w:b/>
                <w:bCs/>
                <w:sz w:val="24"/>
                <w:u w:val="single"/>
              </w:rPr>
            </w:pPr>
            <w:r w:rsidRPr="00AF3C4E">
              <w:rPr>
                <w:rStyle w:val="InstructionsTabelleText"/>
                <w:rFonts w:ascii="Times New Roman" w:hAnsi="Times New Roman"/>
                <w:sz w:val="24"/>
              </w:rPr>
              <w:t>Art. 259</w:t>
            </w:r>
            <w:r w:rsidR="00AF3C4E" w:rsidRPr="00AF3C4E">
              <w:rPr>
                <w:rStyle w:val="InstructionsTabelleText"/>
                <w:rFonts w:ascii="Times New Roman" w:hAnsi="Times New Roman"/>
                <w:sz w:val="24"/>
              </w:rPr>
              <w:t xml:space="preserve"> i</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2</w:t>
            </w:r>
            <w:r w:rsidRPr="00AF3C4E">
              <w:rPr>
                <w:rStyle w:val="InstructionsTabelleText"/>
                <w:rFonts w:ascii="Times New Roman" w:hAnsi="Times New Roman"/>
                <w:sz w:val="24"/>
              </w:rPr>
              <w:t>60</w:t>
            </w:r>
            <w:r w:rsidRPr="00AF3C4E">
              <w:rPr>
                <w:rFonts w:ascii="Times New Roman" w:hAnsi="Times New Roman"/>
                <w:sz w:val="24"/>
              </w:rPr>
              <w:t xml:space="preserve"> rozporządzenia (UE) nr</w:t>
            </w:r>
            <w:r w:rsidR="00AF3C4E" w:rsidRPr="00AF3C4E">
              <w:rPr>
                <w:rFonts w:ascii="Times New Roman" w:hAnsi="Times New Roman"/>
                <w:sz w:val="24"/>
              </w:rPr>
              <w:t> </w:t>
            </w:r>
            <w:r w:rsidRPr="00AF3C4E">
              <w:rPr>
                <w:rFonts w:ascii="Times New Roman" w:hAnsi="Times New Roman"/>
                <w:sz w:val="24"/>
              </w:rPr>
              <w:t>575/2013</w:t>
            </w:r>
          </w:p>
        </w:tc>
      </w:tr>
      <w:tr w:rsidR="00C55547" w:rsidRPr="00AF3C4E" w14:paraId="16BB3DCB" w14:textId="77777777" w:rsidTr="000911FE">
        <w:tc>
          <w:tcPr>
            <w:tcW w:w="1413" w:type="dxa"/>
          </w:tcPr>
          <w:p w14:paraId="189036B1" w14:textId="77777777" w:rsidR="00C55547" w:rsidRPr="00AF3C4E" w:rsidRDefault="00EE2CD5" w:rsidP="00921700">
            <w:pPr>
              <w:autoSpaceDE w:val="0"/>
              <w:autoSpaceDN w:val="0"/>
              <w:adjustRightInd w:val="0"/>
              <w:spacing w:before="0" w:after="0"/>
              <w:rPr>
                <w:rFonts w:ascii="Times New Roman" w:hAnsi="Times New Roman"/>
                <w:sz w:val="24"/>
              </w:rPr>
            </w:pPr>
            <w:r w:rsidRPr="00AF3C4E">
              <w:rPr>
                <w:rFonts w:ascii="Times New Roman" w:hAnsi="Times New Roman"/>
                <w:sz w:val="24"/>
              </w:rPr>
              <w:t>0403</w:t>
            </w:r>
          </w:p>
        </w:tc>
        <w:tc>
          <w:tcPr>
            <w:tcW w:w="7605" w:type="dxa"/>
          </w:tcPr>
          <w:p w14:paraId="6F8EF419" w14:textId="77777777" w:rsidR="00C55547" w:rsidRPr="00AF3C4E" w:rsidRDefault="00C55547" w:rsidP="00E10B85">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SEC-SA</w:t>
            </w:r>
          </w:p>
          <w:p w14:paraId="5A374E14" w14:textId="7AF4B863" w:rsidR="00C55547" w:rsidRPr="00AF3C4E" w:rsidRDefault="00C55547" w:rsidP="003073B2">
            <w:pPr>
              <w:autoSpaceDE w:val="0"/>
              <w:autoSpaceDN w:val="0"/>
              <w:adjustRightInd w:val="0"/>
              <w:jc w:val="left"/>
              <w:rPr>
                <w:rFonts w:ascii="Times New Roman" w:hAnsi="Times New Roman"/>
                <w:b/>
                <w:bCs/>
                <w:sz w:val="24"/>
                <w:u w:val="single"/>
              </w:rPr>
            </w:pPr>
            <w:r w:rsidRPr="00AF3C4E">
              <w:rPr>
                <w:rStyle w:val="InstructionsTabelleText"/>
                <w:rFonts w:ascii="Times New Roman" w:hAnsi="Times New Roman"/>
                <w:sz w:val="24"/>
              </w:rPr>
              <w:t>Art. 261</w:t>
            </w:r>
            <w:r w:rsidR="00AF3C4E" w:rsidRPr="00AF3C4E">
              <w:rPr>
                <w:rStyle w:val="InstructionsTabelleText"/>
                <w:rFonts w:ascii="Times New Roman" w:hAnsi="Times New Roman"/>
                <w:sz w:val="24"/>
              </w:rPr>
              <w:t xml:space="preserve"> i</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2</w:t>
            </w:r>
            <w:r w:rsidRPr="00AF3C4E">
              <w:rPr>
                <w:rStyle w:val="InstructionsTabelleText"/>
                <w:rFonts w:ascii="Times New Roman" w:hAnsi="Times New Roman"/>
                <w:sz w:val="24"/>
              </w:rPr>
              <w:t>62</w:t>
            </w:r>
            <w:r w:rsidRPr="00AF3C4E">
              <w:rPr>
                <w:rFonts w:ascii="Times New Roman" w:hAnsi="Times New Roman"/>
                <w:sz w:val="24"/>
              </w:rPr>
              <w:t xml:space="preserve"> rozporządzenia (UE) nr</w:t>
            </w:r>
            <w:r w:rsidR="00AF3C4E" w:rsidRPr="00AF3C4E">
              <w:rPr>
                <w:rFonts w:ascii="Times New Roman" w:hAnsi="Times New Roman"/>
                <w:sz w:val="24"/>
              </w:rPr>
              <w:t> </w:t>
            </w:r>
            <w:r w:rsidRPr="00AF3C4E">
              <w:rPr>
                <w:rFonts w:ascii="Times New Roman" w:hAnsi="Times New Roman"/>
                <w:sz w:val="24"/>
              </w:rPr>
              <w:t>575/2013</w:t>
            </w:r>
          </w:p>
        </w:tc>
      </w:tr>
      <w:tr w:rsidR="00C55547" w:rsidRPr="00AF3C4E" w14:paraId="0B1E8511" w14:textId="77777777" w:rsidTr="000911FE">
        <w:tc>
          <w:tcPr>
            <w:tcW w:w="1413" w:type="dxa"/>
          </w:tcPr>
          <w:p w14:paraId="283E5722" w14:textId="77777777" w:rsidR="00C55547" w:rsidRPr="00AF3C4E" w:rsidRDefault="00EE2CD5" w:rsidP="00921700">
            <w:pPr>
              <w:autoSpaceDE w:val="0"/>
              <w:autoSpaceDN w:val="0"/>
              <w:adjustRightInd w:val="0"/>
              <w:spacing w:before="0" w:after="0"/>
              <w:rPr>
                <w:rFonts w:ascii="Times New Roman" w:hAnsi="Times New Roman"/>
                <w:sz w:val="24"/>
              </w:rPr>
            </w:pPr>
            <w:r w:rsidRPr="00AF3C4E">
              <w:rPr>
                <w:rFonts w:ascii="Times New Roman" w:hAnsi="Times New Roman"/>
                <w:sz w:val="24"/>
              </w:rPr>
              <w:t>0404</w:t>
            </w:r>
          </w:p>
        </w:tc>
        <w:tc>
          <w:tcPr>
            <w:tcW w:w="7605" w:type="dxa"/>
          </w:tcPr>
          <w:p w14:paraId="7AA18AA4" w14:textId="77777777" w:rsidR="00C55547" w:rsidRPr="00AF3C4E" w:rsidRDefault="00C55547" w:rsidP="00E10B85">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SEC-ERBA</w:t>
            </w:r>
          </w:p>
          <w:p w14:paraId="2250A6DF" w14:textId="49C558E5" w:rsidR="00C55547" w:rsidRPr="00AF3C4E" w:rsidRDefault="00C55547" w:rsidP="003073B2">
            <w:pPr>
              <w:rPr>
                <w:rFonts w:ascii="Times New Roman" w:hAnsi="Times New Roman"/>
                <w:b/>
                <w:bCs/>
                <w:sz w:val="24"/>
                <w:u w:val="single"/>
              </w:rPr>
            </w:pPr>
            <w:r w:rsidRPr="00AF3C4E">
              <w:rPr>
                <w:rStyle w:val="InstructionsTabelleText"/>
                <w:rFonts w:ascii="Times New Roman" w:hAnsi="Times New Roman"/>
                <w:sz w:val="24"/>
              </w:rPr>
              <w:t>Art. 263</w:t>
            </w:r>
            <w:r w:rsidR="00AF3C4E" w:rsidRPr="00AF3C4E">
              <w:rPr>
                <w:rStyle w:val="InstructionsTabelleText"/>
                <w:rFonts w:ascii="Times New Roman" w:hAnsi="Times New Roman"/>
                <w:sz w:val="24"/>
              </w:rPr>
              <w:t xml:space="preserve"> i</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2</w:t>
            </w:r>
            <w:r w:rsidRPr="00AF3C4E">
              <w:rPr>
                <w:rStyle w:val="InstructionsTabelleText"/>
                <w:rFonts w:ascii="Times New Roman" w:hAnsi="Times New Roman"/>
                <w:sz w:val="24"/>
              </w:rPr>
              <w:t>64</w:t>
            </w:r>
            <w:r w:rsidRPr="00AF3C4E">
              <w:rPr>
                <w:rFonts w:ascii="Times New Roman" w:hAnsi="Times New Roman"/>
                <w:sz w:val="24"/>
              </w:rPr>
              <w:t xml:space="preserve"> rozporządzenia (UE) nr</w:t>
            </w:r>
            <w:r w:rsidR="00AF3C4E" w:rsidRPr="00AF3C4E">
              <w:rPr>
                <w:rFonts w:ascii="Times New Roman" w:hAnsi="Times New Roman"/>
                <w:sz w:val="24"/>
              </w:rPr>
              <w:t> </w:t>
            </w:r>
            <w:r w:rsidRPr="00AF3C4E">
              <w:rPr>
                <w:rFonts w:ascii="Times New Roman" w:hAnsi="Times New Roman"/>
                <w:sz w:val="24"/>
              </w:rPr>
              <w:t>575/2013</w:t>
            </w:r>
          </w:p>
        </w:tc>
      </w:tr>
      <w:tr w:rsidR="00C55547" w:rsidRPr="00AF3C4E" w14:paraId="76051CC7" w14:textId="77777777" w:rsidTr="000911FE">
        <w:tc>
          <w:tcPr>
            <w:tcW w:w="1413" w:type="dxa"/>
          </w:tcPr>
          <w:p w14:paraId="2CE39EAA" w14:textId="77777777" w:rsidR="00C55547" w:rsidRPr="00AF3C4E" w:rsidRDefault="00EE2CD5" w:rsidP="00921700">
            <w:pPr>
              <w:autoSpaceDE w:val="0"/>
              <w:autoSpaceDN w:val="0"/>
              <w:adjustRightInd w:val="0"/>
              <w:spacing w:before="0" w:after="0"/>
              <w:rPr>
                <w:rFonts w:ascii="Times New Roman" w:hAnsi="Times New Roman"/>
                <w:sz w:val="24"/>
              </w:rPr>
            </w:pPr>
            <w:r w:rsidRPr="00AF3C4E">
              <w:rPr>
                <w:rFonts w:ascii="Times New Roman" w:hAnsi="Times New Roman"/>
                <w:sz w:val="24"/>
              </w:rPr>
              <w:t>0405</w:t>
            </w:r>
          </w:p>
        </w:tc>
        <w:tc>
          <w:tcPr>
            <w:tcW w:w="7605" w:type="dxa"/>
          </w:tcPr>
          <w:p w14:paraId="334AB028" w14:textId="77777777" w:rsidR="00C55547" w:rsidRPr="00AF3C4E" w:rsidRDefault="00C55547" w:rsidP="00E10B85">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METODA WEWNĘTRZNYCH OSZACOWAŃ</w:t>
            </w:r>
          </w:p>
          <w:p w14:paraId="5354C48C" w14:textId="0E3F1690" w:rsidR="00C55547" w:rsidRPr="00AF3C4E" w:rsidRDefault="00C55547" w:rsidP="007062FD">
            <w:pPr>
              <w:rPr>
                <w:rFonts w:ascii="Times New Roman" w:hAnsi="Times New Roman"/>
                <w:bCs/>
                <w:sz w:val="24"/>
                <w:u w:val="single"/>
              </w:rPr>
            </w:pPr>
            <w:r w:rsidRPr="00AF3C4E">
              <w:rPr>
                <w:rStyle w:val="InstructionsTabelleText"/>
                <w:rFonts w:ascii="Times New Roman" w:hAnsi="Times New Roman"/>
                <w:sz w:val="24"/>
              </w:rPr>
              <w:t>Art. 254, art.</w:t>
            </w:r>
            <w:r w:rsidR="00AF3C4E" w:rsidRPr="00AF3C4E">
              <w:rPr>
                <w:rStyle w:val="InstructionsTabelleText"/>
                <w:rFonts w:ascii="Times New Roman" w:hAnsi="Times New Roman"/>
                <w:sz w:val="24"/>
              </w:rPr>
              <w:t> </w:t>
            </w:r>
            <w:r w:rsidRPr="00AF3C4E">
              <w:rPr>
                <w:rStyle w:val="InstructionsTabelleText"/>
                <w:rFonts w:ascii="Times New Roman" w:hAnsi="Times New Roman"/>
                <w:sz w:val="24"/>
              </w:rPr>
              <w:t>265</w:t>
            </w:r>
            <w:r w:rsidR="00AF3C4E" w:rsidRPr="00AF3C4E">
              <w:rPr>
                <w:rStyle w:val="InstructionsTabelleText"/>
                <w:rFonts w:ascii="Times New Roman" w:hAnsi="Times New Roman"/>
                <w:sz w:val="24"/>
              </w:rPr>
              <w:t xml:space="preserve"> i</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art</w:t>
            </w:r>
            <w:r w:rsidRPr="00AF3C4E">
              <w:rPr>
                <w:rStyle w:val="InstructionsTabelleText"/>
                <w:rFonts w:ascii="Times New Roman" w:hAnsi="Times New Roman"/>
                <w:sz w:val="24"/>
              </w:rPr>
              <w:t>. 266 ust. 5</w:t>
            </w:r>
            <w:r w:rsidRPr="00AF3C4E">
              <w:rPr>
                <w:rFonts w:ascii="Times New Roman" w:hAnsi="Times New Roman"/>
                <w:sz w:val="24"/>
              </w:rPr>
              <w:t xml:space="preserve"> rozporządzenia (UE) nr</w:t>
            </w:r>
            <w:r w:rsidR="00AF3C4E" w:rsidRPr="00AF3C4E">
              <w:rPr>
                <w:rFonts w:ascii="Times New Roman" w:hAnsi="Times New Roman"/>
                <w:sz w:val="24"/>
              </w:rPr>
              <w:t> </w:t>
            </w:r>
            <w:r w:rsidRPr="00AF3C4E">
              <w:rPr>
                <w:rFonts w:ascii="Times New Roman" w:hAnsi="Times New Roman"/>
                <w:sz w:val="24"/>
              </w:rPr>
              <w:t>575/2013</w:t>
            </w:r>
            <w:r w:rsidRPr="00AF3C4E">
              <w:rPr>
                <w:rStyle w:val="InstructionsTabelleText"/>
                <w:rFonts w:ascii="Times New Roman" w:hAnsi="Times New Roman"/>
                <w:sz w:val="24"/>
              </w:rPr>
              <w:t>.</w:t>
            </w:r>
          </w:p>
        </w:tc>
      </w:tr>
      <w:tr w:rsidR="0033476C" w:rsidRPr="00AF3C4E" w14:paraId="00803C23" w14:textId="77777777" w:rsidTr="000911FE">
        <w:tc>
          <w:tcPr>
            <w:tcW w:w="1413" w:type="dxa"/>
          </w:tcPr>
          <w:p w14:paraId="6969B7D6" w14:textId="7D0DF91C" w:rsidR="0033476C" w:rsidRPr="00AF3C4E" w:rsidRDefault="0033476C" w:rsidP="00921700">
            <w:pPr>
              <w:autoSpaceDE w:val="0"/>
              <w:autoSpaceDN w:val="0"/>
              <w:adjustRightInd w:val="0"/>
              <w:spacing w:before="0" w:after="0"/>
              <w:rPr>
                <w:rFonts w:ascii="Times New Roman" w:hAnsi="Times New Roman"/>
                <w:sz w:val="24"/>
              </w:rPr>
            </w:pPr>
            <w:r w:rsidRPr="00AF3C4E">
              <w:rPr>
                <w:rFonts w:ascii="Times New Roman" w:hAnsi="Times New Roman"/>
                <w:sz w:val="24"/>
              </w:rPr>
              <w:t>0900</w:t>
            </w:r>
          </w:p>
        </w:tc>
        <w:tc>
          <w:tcPr>
            <w:tcW w:w="7605" w:type="dxa"/>
          </w:tcPr>
          <w:p w14:paraId="1E2E9907" w14:textId="3152DD84" w:rsidR="0033476C" w:rsidRPr="00AF3C4E" w:rsidRDefault="0033476C" w:rsidP="0033476C">
            <w:pPr>
              <w:spacing w:before="0" w:after="0"/>
              <w:jc w:val="left"/>
              <w:rPr>
                <w:rFonts w:ascii="Times New Roman" w:hAnsi="Times New Roman"/>
                <w:b/>
                <w:sz w:val="24"/>
                <w:u w:val="single"/>
              </w:rPr>
            </w:pPr>
            <w:r w:rsidRPr="00AF3C4E">
              <w:rPr>
                <w:rFonts w:ascii="Times New Roman" w:hAnsi="Times New Roman"/>
                <w:b/>
                <w:sz w:val="24"/>
                <w:u w:val="single"/>
              </w:rPr>
              <w:t>SZCZEGÓLNE TRAKTOWANIE TRANSZ UPRZYWILEJOWANYCH KWALIFIKUJĄCYCH SIĘ SEKURYTYZACJI EKSPOZYCJI NIEOBSŁUGIWANYCH</w:t>
            </w:r>
          </w:p>
          <w:p w14:paraId="17BE744C" w14:textId="4DB3638C" w:rsidR="0033476C" w:rsidRPr="00AF3C4E" w:rsidRDefault="0033476C" w:rsidP="001235ED">
            <w:pPr>
              <w:rPr>
                <w:rFonts w:ascii="Times New Roman" w:hAnsi="Times New Roman"/>
                <w:b/>
                <w:bCs/>
                <w:sz w:val="24"/>
                <w:u w:val="single"/>
              </w:rPr>
            </w:pPr>
            <w:r w:rsidRPr="00AF3C4E">
              <w:rPr>
                <w:rFonts w:ascii="Times New Roman" w:hAnsi="Times New Roman"/>
                <w:sz w:val="24"/>
              </w:rPr>
              <w:t>Art. 269a ust.</w:t>
            </w:r>
            <w:r w:rsidR="00AF3C4E" w:rsidRPr="00AF3C4E">
              <w:rPr>
                <w:rFonts w:ascii="Times New Roman" w:hAnsi="Times New Roman"/>
                <w:sz w:val="24"/>
              </w:rPr>
              <w:t> </w:t>
            </w:r>
            <w:r w:rsidRPr="00AF3C4E">
              <w:rPr>
                <w:rFonts w:ascii="Times New Roman" w:hAnsi="Times New Roman"/>
                <w:sz w:val="24"/>
              </w:rPr>
              <w:t>3 rozporządzenia (UE) nr</w:t>
            </w:r>
            <w:r w:rsidR="00AF3C4E" w:rsidRPr="00AF3C4E">
              <w:rPr>
                <w:rFonts w:ascii="Times New Roman" w:hAnsi="Times New Roman"/>
                <w:sz w:val="24"/>
              </w:rPr>
              <w:t> </w:t>
            </w:r>
            <w:r w:rsidRPr="00AF3C4E">
              <w:rPr>
                <w:rFonts w:ascii="Times New Roman" w:hAnsi="Times New Roman"/>
                <w:sz w:val="24"/>
              </w:rPr>
              <w:t>575/2013.</w:t>
            </w:r>
          </w:p>
        </w:tc>
      </w:tr>
      <w:tr w:rsidR="00C55547" w:rsidRPr="00AF3C4E" w14:paraId="05BEB883" w14:textId="77777777" w:rsidTr="000911FE">
        <w:tc>
          <w:tcPr>
            <w:tcW w:w="1413" w:type="dxa"/>
          </w:tcPr>
          <w:p w14:paraId="3D2DEA0A" w14:textId="77777777" w:rsidR="00C55547" w:rsidRPr="00AF3C4E" w:rsidRDefault="00EE2CD5" w:rsidP="00921700">
            <w:pPr>
              <w:autoSpaceDE w:val="0"/>
              <w:autoSpaceDN w:val="0"/>
              <w:adjustRightInd w:val="0"/>
              <w:spacing w:before="0" w:after="0"/>
              <w:rPr>
                <w:rFonts w:ascii="Times New Roman" w:hAnsi="Times New Roman"/>
                <w:sz w:val="24"/>
              </w:rPr>
            </w:pPr>
            <w:r w:rsidRPr="00AF3C4E">
              <w:rPr>
                <w:rFonts w:ascii="Times New Roman" w:hAnsi="Times New Roman"/>
                <w:sz w:val="24"/>
              </w:rPr>
              <w:t>0406</w:t>
            </w:r>
          </w:p>
        </w:tc>
        <w:tc>
          <w:tcPr>
            <w:tcW w:w="7605" w:type="dxa"/>
          </w:tcPr>
          <w:p w14:paraId="25786344" w14:textId="4DD3216D" w:rsidR="00C55547" w:rsidRPr="00AF3C4E" w:rsidRDefault="00C55547" w:rsidP="00E10B85">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INNE (RW = 1 250</w:t>
            </w:r>
            <w:r w:rsidR="00AF3C4E" w:rsidRPr="00AF3C4E">
              <w:t> </w:t>
            </w:r>
            <w:r w:rsidRPr="00AF3C4E">
              <w:rPr>
                <w:rFonts w:ascii="Times New Roman" w:hAnsi="Times New Roman"/>
                <w:b/>
                <w:sz w:val="24"/>
                <w:u w:val="single"/>
              </w:rPr>
              <w:t>%)</w:t>
            </w:r>
          </w:p>
          <w:p w14:paraId="1684F52F" w14:textId="13A79022" w:rsidR="00C55547" w:rsidRPr="00AF3C4E" w:rsidRDefault="00C55547" w:rsidP="003073B2">
            <w:pPr>
              <w:rPr>
                <w:rFonts w:ascii="Times New Roman" w:hAnsi="Times New Roman"/>
                <w:b/>
                <w:bCs/>
                <w:sz w:val="24"/>
                <w:u w:val="single"/>
              </w:rPr>
            </w:pPr>
            <w:r w:rsidRPr="00AF3C4E">
              <w:rPr>
                <w:rStyle w:val="InstructionsTabelleText"/>
                <w:rFonts w:ascii="Times New Roman" w:hAnsi="Times New Roman"/>
                <w:sz w:val="24"/>
              </w:rPr>
              <w:t>Art. 254 ust.</w:t>
            </w:r>
            <w:r w:rsidR="00AF3C4E" w:rsidRPr="00AF3C4E">
              <w:rPr>
                <w:rStyle w:val="InstructionsTabelleText"/>
                <w:rFonts w:ascii="Times New Roman" w:hAnsi="Times New Roman"/>
                <w:sz w:val="24"/>
              </w:rPr>
              <w:t> </w:t>
            </w:r>
            <w:r w:rsidRPr="00AF3C4E">
              <w:rPr>
                <w:rStyle w:val="InstructionsTabelleText"/>
                <w:rFonts w:ascii="Times New Roman" w:hAnsi="Times New Roman"/>
                <w:sz w:val="24"/>
              </w:rPr>
              <w:t>7</w:t>
            </w:r>
            <w:r w:rsidRPr="00AF3C4E">
              <w:rPr>
                <w:rFonts w:ascii="Times New Roman" w:hAnsi="Times New Roman"/>
                <w:sz w:val="24"/>
              </w:rPr>
              <w:t xml:space="preserve"> rozporządzenia (UE) nr</w:t>
            </w:r>
            <w:r w:rsidR="00AF3C4E" w:rsidRPr="00AF3C4E">
              <w:rPr>
                <w:rFonts w:ascii="Times New Roman" w:hAnsi="Times New Roman"/>
                <w:sz w:val="24"/>
              </w:rPr>
              <w:t> </w:t>
            </w:r>
            <w:r w:rsidRPr="00AF3C4E">
              <w:rPr>
                <w:rFonts w:ascii="Times New Roman" w:hAnsi="Times New Roman"/>
                <w:sz w:val="24"/>
              </w:rPr>
              <w:t>575/2013</w:t>
            </w:r>
          </w:p>
        </w:tc>
      </w:tr>
      <w:tr w:rsidR="00C55547" w:rsidRPr="00AF3C4E" w14:paraId="11316298" w14:textId="77777777" w:rsidTr="000911FE">
        <w:tc>
          <w:tcPr>
            <w:tcW w:w="1413" w:type="dxa"/>
          </w:tcPr>
          <w:p w14:paraId="00B9220E" w14:textId="77777777" w:rsidR="00C55547" w:rsidRPr="00AF3C4E" w:rsidRDefault="00EE2CD5" w:rsidP="00E10B85">
            <w:pPr>
              <w:autoSpaceDE w:val="0"/>
              <w:autoSpaceDN w:val="0"/>
              <w:adjustRightInd w:val="0"/>
              <w:spacing w:before="0" w:after="0"/>
              <w:rPr>
                <w:rFonts w:ascii="Times New Roman" w:hAnsi="Times New Roman"/>
                <w:sz w:val="24"/>
              </w:rPr>
            </w:pPr>
            <w:r w:rsidRPr="00AF3C4E">
              <w:rPr>
                <w:rFonts w:ascii="Times New Roman" w:hAnsi="Times New Roman"/>
                <w:sz w:val="24"/>
              </w:rPr>
              <w:t>0530–0540</w:t>
            </w:r>
          </w:p>
        </w:tc>
        <w:tc>
          <w:tcPr>
            <w:tcW w:w="7605" w:type="dxa"/>
          </w:tcPr>
          <w:p w14:paraId="595C29DB" w14:textId="77777777" w:rsidR="00C55547" w:rsidRPr="00AF3C4E" w:rsidRDefault="00C55547" w:rsidP="00E10B85">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OGÓLNY SKUTEK (KOREKTA) WYNIKAJĄCY Z NARUSZENIA PRZEPISÓW ROZDZIAŁU 2 ROZPORZĄDZENIA (UE) 2017/2402</w:t>
            </w:r>
          </w:p>
          <w:p w14:paraId="3FBEAE4C" w14:textId="28D3639F" w:rsidR="00C55547" w:rsidRPr="00AF3C4E" w:rsidRDefault="00C55547" w:rsidP="003073B2">
            <w:pPr>
              <w:rPr>
                <w:rFonts w:ascii="Times New Roman" w:hAnsi="Times New Roman"/>
                <w:b/>
                <w:bCs/>
                <w:sz w:val="24"/>
                <w:u w:val="single"/>
              </w:rPr>
            </w:pPr>
            <w:r w:rsidRPr="00AF3C4E">
              <w:rPr>
                <w:rStyle w:val="InstructionsTabelleText"/>
                <w:rFonts w:ascii="Times New Roman" w:hAnsi="Times New Roman"/>
                <w:sz w:val="24"/>
              </w:rPr>
              <w:t xml:space="preserve">Art. 270a </w:t>
            </w:r>
            <w:r w:rsidRPr="00AF3C4E">
              <w:rPr>
                <w:rFonts w:ascii="Times New Roman" w:hAnsi="Times New Roman"/>
                <w:sz w:val="24"/>
              </w:rPr>
              <w:t>rozporządzenia (UE) nr</w:t>
            </w:r>
            <w:r w:rsidR="00AF3C4E" w:rsidRPr="00AF3C4E">
              <w:rPr>
                <w:rFonts w:ascii="Times New Roman" w:hAnsi="Times New Roman"/>
                <w:sz w:val="24"/>
              </w:rPr>
              <w:t> </w:t>
            </w:r>
            <w:r w:rsidRPr="00AF3C4E">
              <w:rPr>
                <w:rFonts w:ascii="Times New Roman" w:hAnsi="Times New Roman"/>
                <w:sz w:val="24"/>
              </w:rPr>
              <w:t>575/2013</w:t>
            </w:r>
          </w:p>
        </w:tc>
      </w:tr>
      <w:tr w:rsidR="00C55547" w:rsidRPr="00AF3C4E" w14:paraId="2BA98A90" w14:textId="77777777" w:rsidTr="000911FE">
        <w:tc>
          <w:tcPr>
            <w:tcW w:w="1413" w:type="dxa"/>
          </w:tcPr>
          <w:p w14:paraId="2EA0118D" w14:textId="77777777" w:rsidR="00C55547" w:rsidRPr="00AF3C4E" w:rsidRDefault="00EE2CD5" w:rsidP="00E10B85">
            <w:pPr>
              <w:autoSpaceDE w:val="0"/>
              <w:autoSpaceDN w:val="0"/>
              <w:adjustRightInd w:val="0"/>
              <w:spacing w:before="0" w:after="0"/>
              <w:rPr>
                <w:rFonts w:ascii="Times New Roman" w:hAnsi="Times New Roman"/>
                <w:sz w:val="24"/>
              </w:rPr>
            </w:pPr>
            <w:r w:rsidRPr="00AF3C4E">
              <w:rPr>
                <w:rFonts w:ascii="Times New Roman" w:hAnsi="Times New Roman"/>
                <w:sz w:val="24"/>
              </w:rPr>
              <w:t>0570</w:t>
            </w:r>
          </w:p>
        </w:tc>
        <w:tc>
          <w:tcPr>
            <w:tcW w:w="7605" w:type="dxa"/>
          </w:tcPr>
          <w:p w14:paraId="4DCE07C4" w14:textId="77777777" w:rsidR="00C55547" w:rsidRPr="00AF3C4E" w:rsidRDefault="00C55547" w:rsidP="00E10B85">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 xml:space="preserve">PRZED UWZGLĘDNIENIEM PUŁAPU </w:t>
            </w:r>
          </w:p>
          <w:p w14:paraId="740CD739" w14:textId="2A7BE263" w:rsidR="00C55547" w:rsidRPr="00AF3C4E" w:rsidRDefault="00C55547" w:rsidP="007062FD">
            <w:pPr>
              <w:rPr>
                <w:rFonts w:ascii="Times New Roman" w:hAnsi="Times New Roman"/>
                <w:bCs/>
                <w:sz w:val="24"/>
              </w:rPr>
            </w:pPr>
            <w:r w:rsidRPr="00AF3C4E">
              <w:rPr>
                <w:rFonts w:ascii="Times New Roman" w:hAnsi="Times New Roman"/>
                <w:sz w:val="24"/>
              </w:rPr>
              <w:t>Art. 337 rozporządzenia (UE) nr</w:t>
            </w:r>
            <w:r w:rsidR="00AF3C4E" w:rsidRPr="00AF3C4E">
              <w:rPr>
                <w:rFonts w:ascii="Times New Roman" w:hAnsi="Times New Roman"/>
                <w:sz w:val="24"/>
              </w:rPr>
              <w:t> </w:t>
            </w:r>
            <w:r w:rsidRPr="00AF3C4E">
              <w:rPr>
                <w:rFonts w:ascii="Times New Roman" w:hAnsi="Times New Roman"/>
                <w:sz w:val="24"/>
              </w:rPr>
              <w:t>575/2013, nie uwzględniając swobody uznania przewidzianej</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335 tego rozporządzenia, na mocy którego instytucja może wprowadzić górne ograniczenie wyniku ważenia</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poz</w:t>
            </w:r>
            <w:r w:rsidRPr="00AF3C4E">
              <w:rPr>
                <w:rFonts w:ascii="Times New Roman" w:hAnsi="Times New Roman"/>
                <w:sz w:val="24"/>
              </w:rPr>
              <w:t>ycji netto na poziomie najwyższej potencjalnej straty powiązanej</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ryz</w:t>
            </w:r>
            <w:r w:rsidRPr="00AF3C4E">
              <w:rPr>
                <w:rFonts w:ascii="Times New Roman" w:hAnsi="Times New Roman"/>
                <w:sz w:val="24"/>
              </w:rPr>
              <w:t>ykiem niewykonania zobowiązań.</w:t>
            </w:r>
          </w:p>
        </w:tc>
      </w:tr>
      <w:tr w:rsidR="00C55547" w:rsidRPr="00AF3C4E" w14:paraId="247B0FB8" w14:textId="77777777" w:rsidTr="000911FE">
        <w:tc>
          <w:tcPr>
            <w:tcW w:w="1413" w:type="dxa"/>
          </w:tcPr>
          <w:p w14:paraId="22357CAC" w14:textId="77777777" w:rsidR="00C55547" w:rsidRPr="00AF3C4E" w:rsidRDefault="00EE2CD5" w:rsidP="00EE079A">
            <w:pPr>
              <w:autoSpaceDE w:val="0"/>
              <w:autoSpaceDN w:val="0"/>
              <w:adjustRightInd w:val="0"/>
              <w:spacing w:before="0" w:after="0"/>
              <w:rPr>
                <w:rFonts w:ascii="Times New Roman" w:hAnsi="Times New Roman"/>
                <w:sz w:val="24"/>
              </w:rPr>
            </w:pPr>
            <w:r w:rsidRPr="00AF3C4E">
              <w:rPr>
                <w:rFonts w:ascii="Times New Roman" w:hAnsi="Times New Roman"/>
                <w:sz w:val="24"/>
              </w:rPr>
              <w:t>0601</w:t>
            </w:r>
          </w:p>
        </w:tc>
        <w:tc>
          <w:tcPr>
            <w:tcW w:w="7605" w:type="dxa"/>
          </w:tcPr>
          <w:p w14:paraId="78FC9B76" w14:textId="4118CCB3" w:rsidR="00C55547" w:rsidRPr="00AF3C4E" w:rsidRDefault="00C55547" w:rsidP="00E10B85">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PO UWZGLĘDNIENIU PUŁAPU / ŁĄCZNE WYMOGI W ZAKRESIE FUNDUSZY WŁASNYCH PRZED ZASTOSOWANIEM WSPÓŁCZYNNIKA KORYGUJĄCEGO</w:t>
            </w:r>
          </w:p>
          <w:p w14:paraId="0DE4FAED" w14:textId="736EDA73" w:rsidR="00C55547" w:rsidRPr="00AF3C4E" w:rsidRDefault="00C55547" w:rsidP="007062FD">
            <w:pPr>
              <w:rPr>
                <w:rFonts w:ascii="Times New Roman" w:hAnsi="Times New Roman"/>
                <w:bCs/>
                <w:sz w:val="24"/>
              </w:rPr>
            </w:pPr>
            <w:r w:rsidRPr="00AF3C4E">
              <w:rPr>
                <w:rFonts w:ascii="Times New Roman" w:hAnsi="Times New Roman"/>
                <w:sz w:val="24"/>
              </w:rPr>
              <w:t>Art. 337 rozporządzenia (UE) nr</w:t>
            </w:r>
            <w:r w:rsidR="00AF3C4E" w:rsidRPr="00AF3C4E">
              <w:rPr>
                <w:rFonts w:ascii="Times New Roman" w:hAnsi="Times New Roman"/>
                <w:sz w:val="24"/>
              </w:rPr>
              <w:t> </w:t>
            </w:r>
            <w:r w:rsidRPr="00AF3C4E">
              <w:rPr>
                <w:rFonts w:ascii="Times New Roman" w:hAnsi="Times New Roman"/>
                <w:sz w:val="24"/>
              </w:rPr>
              <w:t xml:space="preserve">575/2013, </w:t>
            </w:r>
            <w:r w:rsidRPr="00AF3C4E">
              <w:rPr>
                <w:rStyle w:val="InstructionsTabelleText"/>
                <w:rFonts w:ascii="Times New Roman" w:hAnsi="Times New Roman"/>
                <w:sz w:val="24"/>
              </w:rPr>
              <w:t>uwzględniając</w:t>
            </w:r>
            <w:r w:rsidRPr="00AF3C4E">
              <w:rPr>
                <w:rFonts w:ascii="Times New Roman" w:hAnsi="Times New Roman"/>
                <w:sz w:val="24"/>
              </w:rPr>
              <w:t xml:space="preserve"> swobodę uznania przewidzianą</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335 tego rozporządzenia.</w:t>
            </w:r>
          </w:p>
        </w:tc>
      </w:tr>
    </w:tbl>
    <w:p w14:paraId="2016D379" w14:textId="77777777" w:rsidR="00C55547" w:rsidRPr="00AF3C4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AF3C4E" w14:paraId="02A9F41A" w14:textId="77777777" w:rsidTr="00E10B85">
        <w:trPr>
          <w:trHeight w:val="537"/>
        </w:trPr>
        <w:tc>
          <w:tcPr>
            <w:tcW w:w="8950" w:type="dxa"/>
            <w:gridSpan w:val="2"/>
            <w:shd w:val="clear" w:color="auto" w:fill="BFBFBF"/>
          </w:tcPr>
          <w:p w14:paraId="26BB8354" w14:textId="77777777" w:rsidR="00C55547" w:rsidRPr="00AF3C4E" w:rsidRDefault="00C55547" w:rsidP="00E10B85">
            <w:pPr>
              <w:autoSpaceDE w:val="0"/>
              <w:autoSpaceDN w:val="0"/>
              <w:adjustRightInd w:val="0"/>
              <w:spacing w:after="0"/>
              <w:rPr>
                <w:rFonts w:ascii="Times New Roman" w:hAnsi="Times New Roman"/>
                <w:b/>
                <w:sz w:val="24"/>
              </w:rPr>
            </w:pPr>
            <w:r w:rsidRPr="00AF3C4E">
              <w:rPr>
                <w:rFonts w:ascii="Times New Roman" w:hAnsi="Times New Roman"/>
                <w:b/>
                <w:sz w:val="24"/>
              </w:rPr>
              <w:t>Wiersze</w:t>
            </w:r>
          </w:p>
        </w:tc>
      </w:tr>
      <w:tr w:rsidR="00C55547" w:rsidRPr="00AF3C4E" w14:paraId="32F42F75" w14:textId="77777777" w:rsidTr="000911FE">
        <w:tc>
          <w:tcPr>
            <w:tcW w:w="1413" w:type="dxa"/>
          </w:tcPr>
          <w:p w14:paraId="4D0640F7" w14:textId="77777777" w:rsidR="00C55547" w:rsidRPr="00AF3C4E" w:rsidRDefault="002F79EA" w:rsidP="00E10B85">
            <w:pPr>
              <w:autoSpaceDE w:val="0"/>
              <w:autoSpaceDN w:val="0"/>
              <w:adjustRightInd w:val="0"/>
              <w:spacing w:before="0" w:after="0"/>
              <w:rPr>
                <w:rFonts w:ascii="Times New Roman" w:hAnsi="Times New Roman"/>
                <w:sz w:val="24"/>
              </w:rPr>
            </w:pPr>
            <w:r w:rsidRPr="00AF3C4E">
              <w:rPr>
                <w:rFonts w:ascii="Times New Roman" w:hAnsi="Times New Roman"/>
                <w:sz w:val="24"/>
              </w:rPr>
              <w:t>0010</w:t>
            </w:r>
          </w:p>
        </w:tc>
        <w:tc>
          <w:tcPr>
            <w:tcW w:w="7537" w:type="dxa"/>
          </w:tcPr>
          <w:p w14:paraId="03F7346E" w14:textId="77777777" w:rsidR="00C55547" w:rsidRPr="00AF3C4E" w:rsidRDefault="00C55547" w:rsidP="00E10B85">
            <w:pPr>
              <w:rPr>
                <w:rFonts w:ascii="Times New Roman" w:hAnsi="Times New Roman"/>
                <w:sz w:val="24"/>
              </w:rPr>
            </w:pPr>
            <w:r w:rsidRPr="00AF3C4E">
              <w:rPr>
                <w:rStyle w:val="InstructionsTabelleberschrift"/>
                <w:rFonts w:ascii="Times New Roman" w:hAnsi="Times New Roman"/>
                <w:sz w:val="24"/>
              </w:rPr>
              <w:t>EKSPOZYCJE CAŁKOWITE</w:t>
            </w:r>
          </w:p>
          <w:p w14:paraId="3DA30B45" w14:textId="6168F4EB" w:rsidR="00C55547" w:rsidRPr="00AF3C4E" w:rsidRDefault="00C55547" w:rsidP="00C3548F">
            <w:pPr>
              <w:autoSpaceDE w:val="0"/>
              <w:autoSpaceDN w:val="0"/>
              <w:adjustRightInd w:val="0"/>
              <w:spacing w:before="0" w:after="0"/>
              <w:rPr>
                <w:rFonts w:ascii="Times New Roman" w:hAnsi="Times New Roman"/>
                <w:sz w:val="24"/>
              </w:rPr>
            </w:pPr>
            <w:r w:rsidRPr="00AF3C4E">
              <w:rPr>
                <w:rStyle w:val="InstructionsTabelleText"/>
                <w:rFonts w:ascii="Times New Roman" w:hAnsi="Times New Roman"/>
                <w:sz w:val="24"/>
              </w:rPr>
              <w:t>Całkowita kwota należności</w:t>
            </w:r>
            <w:r w:rsidR="00AF3C4E" w:rsidRPr="00AF3C4E">
              <w:rPr>
                <w:rStyle w:val="InstructionsTabelleText"/>
                <w:rFonts w:ascii="Times New Roman" w:hAnsi="Times New Roman"/>
                <w:sz w:val="24"/>
              </w:rPr>
              <w:t xml:space="preserve"> z</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tyt</w:t>
            </w:r>
            <w:r w:rsidRPr="00AF3C4E">
              <w:rPr>
                <w:rStyle w:val="InstructionsTabelleText"/>
                <w:rFonts w:ascii="Times New Roman" w:hAnsi="Times New Roman"/>
                <w:sz w:val="24"/>
              </w:rPr>
              <w:t>ułu sekurytyzacji</w:t>
            </w:r>
            <w:r w:rsidR="00AF3C4E" w:rsidRPr="00AF3C4E">
              <w:rPr>
                <w:rStyle w:val="InstructionsTabelleText"/>
                <w:rFonts w:ascii="Times New Roman" w:hAnsi="Times New Roman"/>
                <w:sz w:val="24"/>
              </w:rPr>
              <w:t xml:space="preserve"> i</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res</w:t>
            </w:r>
            <w:r w:rsidRPr="00AF3C4E">
              <w:rPr>
                <w:rStyle w:val="InstructionsTabelleText"/>
                <w:rFonts w:ascii="Times New Roman" w:hAnsi="Times New Roman"/>
                <w:sz w:val="24"/>
              </w:rPr>
              <w:t>ekurytyzacji (przechowywanych</w:t>
            </w:r>
            <w:r w:rsidR="00AF3C4E" w:rsidRPr="00AF3C4E">
              <w:rPr>
                <w:rStyle w:val="InstructionsTabelleText"/>
                <w:rFonts w:ascii="Times New Roman" w:hAnsi="Times New Roman"/>
                <w:sz w:val="24"/>
              </w:rPr>
              <w:t xml:space="preserve"> w</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por</w:t>
            </w:r>
            <w:r w:rsidRPr="00AF3C4E">
              <w:rPr>
                <w:rStyle w:val="InstructionsTabelleText"/>
                <w:rFonts w:ascii="Times New Roman" w:hAnsi="Times New Roman"/>
                <w:sz w:val="24"/>
              </w:rPr>
              <w:t>tfelu handlowym) zgłoszonych przez instytucję pełniącą rolę jednostki inicjującej, inwestora lub jednostki sponsorującej.</w:t>
            </w:r>
          </w:p>
        </w:tc>
      </w:tr>
      <w:tr w:rsidR="00C55547" w:rsidRPr="00AF3C4E" w14:paraId="21E51D59" w14:textId="77777777" w:rsidTr="000911FE">
        <w:tc>
          <w:tcPr>
            <w:tcW w:w="1413" w:type="dxa"/>
          </w:tcPr>
          <w:p w14:paraId="5CCD69BA" w14:textId="7678521D" w:rsidR="00C55547" w:rsidRPr="00AF3C4E" w:rsidRDefault="002F79EA" w:rsidP="002F79EA">
            <w:pPr>
              <w:autoSpaceDE w:val="0"/>
              <w:autoSpaceDN w:val="0"/>
              <w:adjustRightInd w:val="0"/>
              <w:spacing w:before="0" w:after="0"/>
              <w:rPr>
                <w:rFonts w:ascii="Times New Roman" w:hAnsi="Times New Roman"/>
                <w:sz w:val="24"/>
              </w:rPr>
            </w:pPr>
            <w:r w:rsidRPr="00AF3C4E">
              <w:rPr>
                <w:rFonts w:ascii="Times New Roman" w:hAnsi="Times New Roman"/>
                <w:sz w:val="24"/>
              </w:rPr>
              <w:t>0040, 0070</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0</w:t>
            </w:r>
            <w:r w:rsidRPr="00AF3C4E">
              <w:rPr>
                <w:rFonts w:ascii="Times New Roman" w:hAnsi="Times New Roman"/>
                <w:sz w:val="24"/>
              </w:rPr>
              <w:t>100</w:t>
            </w:r>
          </w:p>
        </w:tc>
        <w:tc>
          <w:tcPr>
            <w:tcW w:w="7537" w:type="dxa"/>
          </w:tcPr>
          <w:p w14:paraId="4F5DF6AF" w14:textId="77777777" w:rsidR="00C55547" w:rsidRPr="00AF3C4E" w:rsidRDefault="00C55547" w:rsidP="00E10B85">
            <w:pPr>
              <w:rPr>
                <w:rStyle w:val="InstructionsTabelleberschrift"/>
                <w:rFonts w:ascii="Times New Roman" w:hAnsi="Times New Roman"/>
                <w:sz w:val="24"/>
              </w:rPr>
            </w:pPr>
            <w:r w:rsidRPr="00AF3C4E">
              <w:rPr>
                <w:rStyle w:val="InstructionsTabelleberschrift"/>
                <w:rFonts w:ascii="Times New Roman" w:hAnsi="Times New Roman"/>
                <w:sz w:val="24"/>
              </w:rPr>
              <w:t>POZYCJE SEKURYTYZACYJNE</w:t>
            </w:r>
          </w:p>
          <w:p w14:paraId="62CD89EA" w14:textId="4077F161" w:rsidR="00C55547" w:rsidRPr="00AF3C4E" w:rsidRDefault="00532026" w:rsidP="00E10B85">
            <w:pPr>
              <w:autoSpaceDE w:val="0"/>
              <w:autoSpaceDN w:val="0"/>
              <w:adjustRightInd w:val="0"/>
              <w:spacing w:before="0" w:after="0"/>
              <w:rPr>
                <w:rFonts w:ascii="Times New Roman" w:hAnsi="Times New Roman"/>
                <w:bCs/>
                <w:sz w:val="24"/>
              </w:rPr>
            </w:pPr>
            <w:r w:rsidRPr="00AF3C4E">
              <w:rPr>
                <w:rFonts w:ascii="Times New Roman" w:hAnsi="Times New Roman"/>
                <w:sz w:val="24"/>
              </w:rPr>
              <w:t>Art. 4 ust.</w:t>
            </w:r>
            <w:r w:rsidR="00AF3C4E" w:rsidRPr="00AF3C4E">
              <w:rPr>
                <w:rFonts w:ascii="Times New Roman" w:hAnsi="Times New Roman"/>
                <w:sz w:val="24"/>
              </w:rPr>
              <w:t> </w:t>
            </w:r>
            <w:r w:rsidRPr="00AF3C4E">
              <w:rPr>
                <w:rFonts w:ascii="Times New Roman" w:hAnsi="Times New Roman"/>
                <w:sz w:val="24"/>
              </w:rPr>
              <w:t>1 pkt</w:t>
            </w:r>
            <w:r w:rsidR="00AF3C4E" w:rsidRPr="00AF3C4E">
              <w:rPr>
                <w:rFonts w:ascii="Times New Roman" w:hAnsi="Times New Roman"/>
                <w:sz w:val="24"/>
              </w:rPr>
              <w:t> </w:t>
            </w:r>
            <w:r w:rsidRPr="00AF3C4E">
              <w:rPr>
                <w:rFonts w:ascii="Times New Roman" w:hAnsi="Times New Roman"/>
                <w:sz w:val="24"/>
              </w:rPr>
              <w:t>62 rozporządzenia (UE) nr</w:t>
            </w:r>
            <w:r w:rsidR="00AF3C4E" w:rsidRPr="00AF3C4E">
              <w:rPr>
                <w:rFonts w:ascii="Times New Roman" w:hAnsi="Times New Roman"/>
                <w:sz w:val="24"/>
              </w:rPr>
              <w:t> </w:t>
            </w:r>
            <w:r w:rsidRPr="00AF3C4E">
              <w:rPr>
                <w:rFonts w:ascii="Times New Roman" w:hAnsi="Times New Roman"/>
                <w:sz w:val="24"/>
              </w:rPr>
              <w:t>575/2013.</w:t>
            </w:r>
          </w:p>
          <w:p w14:paraId="0230B6E5" w14:textId="77777777" w:rsidR="00C55547" w:rsidRPr="00AF3C4E" w:rsidRDefault="00C55547" w:rsidP="00E10B85">
            <w:pPr>
              <w:autoSpaceDE w:val="0"/>
              <w:autoSpaceDN w:val="0"/>
              <w:adjustRightInd w:val="0"/>
              <w:spacing w:before="0" w:after="0"/>
              <w:rPr>
                <w:rFonts w:ascii="Times New Roman" w:hAnsi="Times New Roman"/>
                <w:bCs/>
                <w:sz w:val="24"/>
                <w:lang w:eastAsia="nl-BE"/>
              </w:rPr>
            </w:pPr>
          </w:p>
        </w:tc>
      </w:tr>
      <w:tr w:rsidR="00C55547" w:rsidRPr="00AF3C4E" w14:paraId="4D9AAB18" w14:textId="77777777" w:rsidTr="000911FE">
        <w:tc>
          <w:tcPr>
            <w:tcW w:w="1413" w:type="dxa"/>
          </w:tcPr>
          <w:p w14:paraId="6DA3B4FA" w14:textId="369A292D" w:rsidR="00C55547" w:rsidRPr="00AF3C4E" w:rsidRDefault="002F79EA" w:rsidP="002F79EA">
            <w:pPr>
              <w:autoSpaceDE w:val="0"/>
              <w:autoSpaceDN w:val="0"/>
              <w:adjustRightInd w:val="0"/>
              <w:spacing w:before="0" w:after="0"/>
              <w:rPr>
                <w:rFonts w:ascii="Times New Roman" w:hAnsi="Times New Roman"/>
                <w:sz w:val="24"/>
              </w:rPr>
            </w:pPr>
            <w:r w:rsidRPr="00AF3C4E">
              <w:rPr>
                <w:rFonts w:ascii="Times New Roman" w:hAnsi="Times New Roman"/>
                <w:sz w:val="24"/>
              </w:rPr>
              <w:t>0020, 0050, 0080</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0</w:t>
            </w:r>
            <w:r w:rsidRPr="00AF3C4E">
              <w:rPr>
                <w:rFonts w:ascii="Times New Roman" w:hAnsi="Times New Roman"/>
                <w:sz w:val="24"/>
              </w:rPr>
              <w:t>110</w:t>
            </w:r>
          </w:p>
        </w:tc>
        <w:tc>
          <w:tcPr>
            <w:tcW w:w="7537" w:type="dxa"/>
          </w:tcPr>
          <w:p w14:paraId="3C62BCE7" w14:textId="77777777" w:rsidR="00C55547" w:rsidRPr="00AF3C4E" w:rsidRDefault="00C55547" w:rsidP="00E10B85">
            <w:pPr>
              <w:rPr>
                <w:rStyle w:val="InstructionsTabelleberschrift"/>
                <w:rFonts w:ascii="Times New Roman" w:hAnsi="Times New Roman"/>
                <w:sz w:val="24"/>
              </w:rPr>
            </w:pPr>
            <w:r w:rsidRPr="00AF3C4E">
              <w:rPr>
                <w:rStyle w:val="InstructionsTabelleberschrift"/>
                <w:rFonts w:ascii="Times New Roman" w:hAnsi="Times New Roman"/>
                <w:sz w:val="24"/>
              </w:rPr>
              <w:t>POZYCJE RESEKURYTYZACYJNE</w:t>
            </w:r>
          </w:p>
          <w:p w14:paraId="32F5BAEB" w14:textId="04ECAC1E" w:rsidR="00C55547" w:rsidRPr="00AF3C4E" w:rsidRDefault="00D24331" w:rsidP="00E10B85">
            <w:pPr>
              <w:autoSpaceDE w:val="0"/>
              <w:autoSpaceDN w:val="0"/>
              <w:adjustRightInd w:val="0"/>
              <w:spacing w:before="0" w:after="0"/>
              <w:rPr>
                <w:rFonts w:ascii="Times New Roman" w:hAnsi="Times New Roman"/>
                <w:bCs/>
                <w:sz w:val="24"/>
              </w:rPr>
            </w:pPr>
            <w:r w:rsidRPr="00AF3C4E">
              <w:rPr>
                <w:rFonts w:ascii="Times New Roman" w:hAnsi="Times New Roman"/>
                <w:sz w:val="24"/>
              </w:rPr>
              <w:lastRenderedPageBreak/>
              <w:t>Art. 4 ust.</w:t>
            </w:r>
            <w:r w:rsidR="00AF3C4E" w:rsidRPr="00AF3C4E">
              <w:rPr>
                <w:rFonts w:ascii="Times New Roman" w:hAnsi="Times New Roman"/>
                <w:sz w:val="24"/>
              </w:rPr>
              <w:t> </w:t>
            </w:r>
            <w:r w:rsidRPr="00AF3C4E">
              <w:rPr>
                <w:rFonts w:ascii="Times New Roman" w:hAnsi="Times New Roman"/>
                <w:sz w:val="24"/>
              </w:rPr>
              <w:t>1 pkt</w:t>
            </w:r>
            <w:r w:rsidR="00AF3C4E" w:rsidRPr="00AF3C4E">
              <w:rPr>
                <w:rFonts w:ascii="Times New Roman" w:hAnsi="Times New Roman"/>
                <w:sz w:val="24"/>
              </w:rPr>
              <w:t> </w:t>
            </w:r>
            <w:r w:rsidRPr="00AF3C4E">
              <w:rPr>
                <w:rFonts w:ascii="Times New Roman" w:hAnsi="Times New Roman"/>
                <w:sz w:val="24"/>
              </w:rPr>
              <w:t>64 rozporządzenia (UE) nr</w:t>
            </w:r>
            <w:r w:rsidR="00AF3C4E" w:rsidRPr="00AF3C4E">
              <w:rPr>
                <w:rFonts w:ascii="Times New Roman" w:hAnsi="Times New Roman"/>
                <w:sz w:val="24"/>
              </w:rPr>
              <w:t> </w:t>
            </w:r>
            <w:r w:rsidRPr="00AF3C4E">
              <w:rPr>
                <w:rFonts w:ascii="Times New Roman" w:hAnsi="Times New Roman"/>
                <w:sz w:val="24"/>
              </w:rPr>
              <w:t>575/2013</w:t>
            </w:r>
          </w:p>
          <w:p w14:paraId="18108A69" w14:textId="77777777" w:rsidR="00C55547" w:rsidRPr="00AF3C4E" w:rsidRDefault="00C55547" w:rsidP="00E10B85">
            <w:pPr>
              <w:autoSpaceDE w:val="0"/>
              <w:autoSpaceDN w:val="0"/>
              <w:adjustRightInd w:val="0"/>
              <w:spacing w:before="0" w:after="0"/>
              <w:rPr>
                <w:rFonts w:ascii="Times New Roman" w:hAnsi="Times New Roman"/>
                <w:bCs/>
                <w:sz w:val="24"/>
                <w:lang w:eastAsia="nl-BE"/>
              </w:rPr>
            </w:pPr>
          </w:p>
        </w:tc>
      </w:tr>
      <w:tr w:rsidR="00C55547" w:rsidRPr="00AF3C4E" w14:paraId="651A33F7" w14:textId="77777777" w:rsidTr="000911FE">
        <w:tc>
          <w:tcPr>
            <w:tcW w:w="1413" w:type="dxa"/>
          </w:tcPr>
          <w:p w14:paraId="41A2A677" w14:textId="549CF755" w:rsidR="00C55547" w:rsidRPr="00AF3C4E" w:rsidRDefault="002F79EA" w:rsidP="00E10B85">
            <w:pPr>
              <w:autoSpaceDE w:val="0"/>
              <w:autoSpaceDN w:val="0"/>
              <w:adjustRightInd w:val="0"/>
              <w:spacing w:before="0" w:after="0"/>
              <w:rPr>
                <w:rFonts w:ascii="Times New Roman" w:hAnsi="Times New Roman"/>
                <w:sz w:val="24"/>
              </w:rPr>
            </w:pPr>
            <w:r w:rsidRPr="00AF3C4E">
              <w:rPr>
                <w:rFonts w:ascii="Times New Roman" w:hAnsi="Times New Roman"/>
                <w:sz w:val="24"/>
              </w:rPr>
              <w:lastRenderedPageBreak/>
              <w:t>0041, 0071</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0</w:t>
            </w:r>
            <w:r w:rsidRPr="00AF3C4E">
              <w:rPr>
                <w:rFonts w:ascii="Times New Roman" w:hAnsi="Times New Roman"/>
                <w:sz w:val="24"/>
              </w:rPr>
              <w:t>101</w:t>
            </w:r>
          </w:p>
        </w:tc>
        <w:tc>
          <w:tcPr>
            <w:tcW w:w="7537" w:type="dxa"/>
          </w:tcPr>
          <w:p w14:paraId="17D8E88B" w14:textId="77777777" w:rsidR="00C55547" w:rsidRPr="00AF3C4E" w:rsidRDefault="00C55547" w:rsidP="00E10B85">
            <w:pPr>
              <w:rPr>
                <w:rStyle w:val="InstructionsTabelleberschrift"/>
                <w:rFonts w:ascii="Times New Roman" w:hAnsi="Times New Roman"/>
                <w:sz w:val="24"/>
              </w:rPr>
            </w:pPr>
            <w:r w:rsidRPr="00AF3C4E">
              <w:rPr>
                <w:rStyle w:val="InstructionsTabelleberschrift"/>
                <w:rFonts w:ascii="Times New Roman" w:hAnsi="Times New Roman"/>
                <w:sz w:val="24"/>
              </w:rPr>
              <w:t>W TYM: KWALIFIKUJĄCE SIĘ DO ZRÓŻNICOWANEGO TRAKTOWANIA KAPITAŁU</w:t>
            </w:r>
          </w:p>
          <w:p w14:paraId="775DD0A5" w14:textId="438C9C8A" w:rsidR="00C55547" w:rsidRPr="00AF3C4E" w:rsidRDefault="00C55547" w:rsidP="007062FD">
            <w:pPr>
              <w:rPr>
                <w:rStyle w:val="InstructionsTabelleberschrift"/>
                <w:rFonts w:ascii="Times New Roman" w:hAnsi="Times New Roman"/>
                <w:sz w:val="24"/>
              </w:rPr>
            </w:pPr>
            <w:r w:rsidRPr="00AF3C4E">
              <w:rPr>
                <w:rFonts w:ascii="Times New Roman" w:hAnsi="Times New Roman"/>
                <w:sz w:val="24"/>
              </w:rPr>
              <w:t>Całkowita kwota pozycji sekurytyzacyjnych, które spełniają kryteria art. 243 rozporządzenia (UE) nr</w:t>
            </w:r>
            <w:r w:rsidR="00AF3C4E" w:rsidRPr="00AF3C4E">
              <w:rPr>
                <w:rFonts w:ascii="Times New Roman" w:hAnsi="Times New Roman"/>
                <w:sz w:val="24"/>
              </w:rPr>
              <w:t> </w:t>
            </w:r>
            <w:r w:rsidRPr="00AF3C4E">
              <w:rPr>
                <w:rFonts w:ascii="Times New Roman" w:hAnsi="Times New Roman"/>
                <w:sz w:val="24"/>
              </w:rPr>
              <w:t>575/2013 lub art.</w:t>
            </w:r>
            <w:r w:rsidR="00AF3C4E" w:rsidRPr="00AF3C4E">
              <w:rPr>
                <w:rFonts w:ascii="Times New Roman" w:hAnsi="Times New Roman"/>
                <w:sz w:val="24"/>
              </w:rPr>
              <w:t> </w:t>
            </w:r>
            <w:r w:rsidRPr="00AF3C4E">
              <w:rPr>
                <w:rFonts w:ascii="Times New Roman" w:hAnsi="Times New Roman"/>
                <w:sz w:val="24"/>
              </w:rPr>
              <w:t>270 tego rozporządzenia,</w:t>
            </w:r>
            <w:r w:rsidR="00AF3C4E" w:rsidRPr="00AF3C4E">
              <w:rPr>
                <w:rFonts w:ascii="Times New Roman" w:hAnsi="Times New Roman"/>
                <w:sz w:val="24"/>
              </w:rPr>
              <w:t xml:space="preserve"> a</w:t>
            </w:r>
            <w:r w:rsidR="00AF3C4E">
              <w:rPr>
                <w:rFonts w:ascii="Times New Roman" w:hAnsi="Times New Roman"/>
                <w:sz w:val="24"/>
              </w:rPr>
              <w:t> </w:t>
            </w:r>
            <w:r w:rsidR="00AF3C4E" w:rsidRPr="00AF3C4E">
              <w:rPr>
                <w:rFonts w:ascii="Times New Roman" w:hAnsi="Times New Roman"/>
                <w:sz w:val="24"/>
              </w:rPr>
              <w:t>w</w:t>
            </w:r>
            <w:r w:rsidR="00AF3C4E">
              <w:rPr>
                <w:rFonts w:ascii="Times New Roman" w:hAnsi="Times New Roman"/>
                <w:sz w:val="24"/>
              </w:rPr>
              <w:t> </w:t>
            </w:r>
            <w:r w:rsidR="00AF3C4E" w:rsidRPr="00AF3C4E">
              <w:rPr>
                <w:rFonts w:ascii="Times New Roman" w:hAnsi="Times New Roman"/>
                <w:sz w:val="24"/>
              </w:rPr>
              <w:t>zwi</w:t>
            </w:r>
            <w:r w:rsidRPr="00AF3C4E">
              <w:rPr>
                <w:rFonts w:ascii="Times New Roman" w:hAnsi="Times New Roman"/>
                <w:sz w:val="24"/>
              </w:rPr>
              <w:t>ązku</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tym</w:t>
            </w:r>
            <w:r w:rsidRPr="00AF3C4E">
              <w:rPr>
                <w:rFonts w:ascii="Times New Roman" w:hAnsi="Times New Roman"/>
                <w:sz w:val="24"/>
              </w:rPr>
              <w:t xml:space="preserve"> kwalifikują się do zróżnicowanego traktowania kapitału.</w:t>
            </w:r>
          </w:p>
        </w:tc>
      </w:tr>
      <w:tr w:rsidR="00C55547" w:rsidRPr="00AF3C4E" w14:paraId="5FAF4052" w14:textId="77777777" w:rsidTr="000911FE">
        <w:tc>
          <w:tcPr>
            <w:tcW w:w="1413" w:type="dxa"/>
          </w:tcPr>
          <w:p w14:paraId="39486578" w14:textId="77777777" w:rsidR="00C55547" w:rsidRPr="00AF3C4E" w:rsidRDefault="002F79EA" w:rsidP="00E10B85">
            <w:pPr>
              <w:autoSpaceDE w:val="0"/>
              <w:autoSpaceDN w:val="0"/>
              <w:adjustRightInd w:val="0"/>
              <w:spacing w:before="0" w:after="0"/>
              <w:rPr>
                <w:rFonts w:ascii="Times New Roman" w:hAnsi="Times New Roman"/>
                <w:sz w:val="24"/>
              </w:rPr>
            </w:pPr>
            <w:r w:rsidRPr="00AF3C4E">
              <w:rPr>
                <w:rFonts w:ascii="Times New Roman" w:hAnsi="Times New Roman"/>
                <w:sz w:val="24"/>
              </w:rPr>
              <w:t>0030–0050</w:t>
            </w:r>
          </w:p>
        </w:tc>
        <w:tc>
          <w:tcPr>
            <w:tcW w:w="7537" w:type="dxa"/>
          </w:tcPr>
          <w:p w14:paraId="29698529" w14:textId="77777777" w:rsidR="00C55547" w:rsidRPr="00AF3C4E" w:rsidRDefault="00C55547" w:rsidP="00E10B85">
            <w:pPr>
              <w:rPr>
                <w:rStyle w:val="InstructionsTabelleberschrift"/>
                <w:rFonts w:ascii="Times New Roman" w:hAnsi="Times New Roman"/>
                <w:sz w:val="24"/>
              </w:rPr>
            </w:pPr>
            <w:r w:rsidRPr="00AF3C4E">
              <w:rPr>
                <w:rStyle w:val="InstructionsTabelleberschrift"/>
                <w:rFonts w:ascii="Times New Roman" w:hAnsi="Times New Roman"/>
                <w:sz w:val="24"/>
              </w:rPr>
              <w:t>JEDNOSTKA INICJUJĄCA</w:t>
            </w:r>
          </w:p>
          <w:p w14:paraId="50264432" w14:textId="5D484E37" w:rsidR="00C55547" w:rsidRPr="00AF3C4E" w:rsidRDefault="00D24331" w:rsidP="00E10B85">
            <w:pPr>
              <w:autoSpaceDE w:val="0"/>
              <w:autoSpaceDN w:val="0"/>
              <w:adjustRightInd w:val="0"/>
              <w:spacing w:before="0" w:after="0"/>
              <w:rPr>
                <w:rFonts w:ascii="Times New Roman" w:hAnsi="Times New Roman"/>
                <w:bCs/>
                <w:sz w:val="24"/>
              </w:rPr>
            </w:pPr>
            <w:r w:rsidRPr="00AF3C4E">
              <w:rPr>
                <w:rFonts w:ascii="Times New Roman" w:hAnsi="Times New Roman"/>
                <w:sz w:val="24"/>
              </w:rPr>
              <w:t>Art. 4 ust.</w:t>
            </w:r>
            <w:r w:rsidR="00AF3C4E" w:rsidRPr="00AF3C4E">
              <w:rPr>
                <w:rFonts w:ascii="Times New Roman" w:hAnsi="Times New Roman"/>
                <w:sz w:val="24"/>
              </w:rPr>
              <w:t> </w:t>
            </w:r>
            <w:r w:rsidRPr="00AF3C4E">
              <w:rPr>
                <w:rFonts w:ascii="Times New Roman" w:hAnsi="Times New Roman"/>
                <w:sz w:val="24"/>
              </w:rPr>
              <w:t>1 pkt</w:t>
            </w:r>
            <w:r w:rsidR="00AF3C4E" w:rsidRPr="00AF3C4E">
              <w:rPr>
                <w:rFonts w:ascii="Times New Roman" w:hAnsi="Times New Roman"/>
                <w:sz w:val="24"/>
              </w:rPr>
              <w:t> </w:t>
            </w:r>
            <w:r w:rsidRPr="00AF3C4E">
              <w:rPr>
                <w:rFonts w:ascii="Times New Roman" w:hAnsi="Times New Roman"/>
                <w:sz w:val="24"/>
              </w:rPr>
              <w:t>13 rozporządzenia (UE) nr</w:t>
            </w:r>
            <w:r w:rsidR="00AF3C4E" w:rsidRPr="00AF3C4E">
              <w:rPr>
                <w:rFonts w:ascii="Times New Roman" w:hAnsi="Times New Roman"/>
                <w:sz w:val="24"/>
              </w:rPr>
              <w:t> </w:t>
            </w:r>
            <w:r w:rsidRPr="00AF3C4E">
              <w:rPr>
                <w:rFonts w:ascii="Times New Roman" w:hAnsi="Times New Roman"/>
                <w:sz w:val="24"/>
              </w:rPr>
              <w:t>575/2013</w:t>
            </w:r>
          </w:p>
          <w:p w14:paraId="671304E2" w14:textId="77777777" w:rsidR="00C55547" w:rsidRPr="00AF3C4E" w:rsidRDefault="00C55547" w:rsidP="00E10B85">
            <w:pPr>
              <w:autoSpaceDE w:val="0"/>
              <w:autoSpaceDN w:val="0"/>
              <w:adjustRightInd w:val="0"/>
              <w:spacing w:before="0" w:after="0"/>
              <w:rPr>
                <w:rFonts w:ascii="Times New Roman" w:hAnsi="Times New Roman"/>
                <w:bCs/>
                <w:sz w:val="24"/>
                <w:lang w:eastAsia="nl-BE"/>
              </w:rPr>
            </w:pPr>
          </w:p>
        </w:tc>
      </w:tr>
      <w:tr w:rsidR="00C55547" w:rsidRPr="00AF3C4E" w14:paraId="1241B5AC" w14:textId="77777777" w:rsidTr="000911FE">
        <w:tc>
          <w:tcPr>
            <w:tcW w:w="1413" w:type="dxa"/>
          </w:tcPr>
          <w:p w14:paraId="61436B0B" w14:textId="77777777" w:rsidR="00C55547" w:rsidRPr="00AF3C4E" w:rsidRDefault="002F79EA" w:rsidP="00E10B85">
            <w:pPr>
              <w:autoSpaceDE w:val="0"/>
              <w:autoSpaceDN w:val="0"/>
              <w:adjustRightInd w:val="0"/>
              <w:spacing w:before="0" w:after="0"/>
              <w:rPr>
                <w:rFonts w:ascii="Times New Roman" w:hAnsi="Times New Roman"/>
                <w:sz w:val="24"/>
              </w:rPr>
            </w:pPr>
            <w:r w:rsidRPr="00AF3C4E">
              <w:rPr>
                <w:rFonts w:ascii="Times New Roman" w:hAnsi="Times New Roman"/>
                <w:sz w:val="24"/>
              </w:rPr>
              <w:t>0060–0080</w:t>
            </w:r>
          </w:p>
        </w:tc>
        <w:tc>
          <w:tcPr>
            <w:tcW w:w="7537" w:type="dxa"/>
          </w:tcPr>
          <w:p w14:paraId="726E7C5B" w14:textId="77777777" w:rsidR="00C55547" w:rsidRPr="00AF3C4E" w:rsidRDefault="00C55547" w:rsidP="00E10B85">
            <w:pPr>
              <w:rPr>
                <w:rStyle w:val="InstructionsTabelleberschrift"/>
                <w:rFonts w:ascii="Times New Roman" w:hAnsi="Times New Roman"/>
                <w:sz w:val="24"/>
              </w:rPr>
            </w:pPr>
            <w:r w:rsidRPr="00AF3C4E">
              <w:rPr>
                <w:rStyle w:val="InstructionsTabelleberschrift"/>
                <w:rFonts w:ascii="Times New Roman" w:hAnsi="Times New Roman"/>
                <w:sz w:val="24"/>
              </w:rPr>
              <w:t>INWESTOR</w:t>
            </w:r>
          </w:p>
          <w:p w14:paraId="13A59676" w14:textId="2509A01D" w:rsidR="00C55547" w:rsidRPr="00AF3C4E" w:rsidRDefault="00C55547" w:rsidP="00E10B85">
            <w:pPr>
              <w:autoSpaceDE w:val="0"/>
              <w:autoSpaceDN w:val="0"/>
              <w:adjustRightInd w:val="0"/>
              <w:spacing w:before="0" w:after="0"/>
              <w:rPr>
                <w:rFonts w:ascii="Times New Roman" w:hAnsi="Times New Roman"/>
                <w:bCs/>
                <w:sz w:val="24"/>
              </w:rPr>
            </w:pPr>
            <w:r w:rsidRPr="00AF3C4E">
              <w:rPr>
                <w:rFonts w:ascii="Times New Roman" w:hAnsi="Times New Roman"/>
                <w:sz w:val="24"/>
              </w:rPr>
              <w:t>Instytucja kredytowa będąca posiadaczem pozycji sekurytyzacyjnych</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ram</w:t>
            </w:r>
            <w:r w:rsidRPr="00AF3C4E">
              <w:rPr>
                <w:rFonts w:ascii="Times New Roman" w:hAnsi="Times New Roman"/>
                <w:sz w:val="24"/>
              </w:rPr>
              <w:t>ach transakcji sekurytyzacyjnych,</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odn</w:t>
            </w:r>
            <w:r w:rsidRPr="00AF3C4E">
              <w:rPr>
                <w:rFonts w:ascii="Times New Roman" w:hAnsi="Times New Roman"/>
                <w:sz w:val="24"/>
              </w:rPr>
              <w:t>iesieniu do których nie pełni roli jednostki inicjującej, jednostki sponsorującej ani pierwotnego kredytodawcy.</w:t>
            </w:r>
          </w:p>
          <w:p w14:paraId="5289F9D1" w14:textId="77777777" w:rsidR="00C55547" w:rsidRPr="00AF3C4E" w:rsidRDefault="00C55547" w:rsidP="00E10B85">
            <w:pPr>
              <w:autoSpaceDE w:val="0"/>
              <w:autoSpaceDN w:val="0"/>
              <w:adjustRightInd w:val="0"/>
              <w:spacing w:before="0" w:after="0"/>
              <w:rPr>
                <w:rFonts w:ascii="Times New Roman" w:hAnsi="Times New Roman"/>
                <w:bCs/>
                <w:sz w:val="24"/>
                <w:lang w:eastAsia="nl-BE"/>
              </w:rPr>
            </w:pPr>
          </w:p>
        </w:tc>
      </w:tr>
      <w:tr w:rsidR="00C55547" w:rsidRPr="00AF3C4E" w14:paraId="66D8A55A" w14:textId="77777777" w:rsidTr="000911FE">
        <w:tc>
          <w:tcPr>
            <w:tcW w:w="1413" w:type="dxa"/>
          </w:tcPr>
          <w:p w14:paraId="7DE34CCA" w14:textId="77777777" w:rsidR="00C55547" w:rsidRPr="00AF3C4E" w:rsidRDefault="002F79EA" w:rsidP="00E10B85">
            <w:pPr>
              <w:autoSpaceDE w:val="0"/>
              <w:autoSpaceDN w:val="0"/>
              <w:adjustRightInd w:val="0"/>
              <w:spacing w:before="0" w:after="0"/>
              <w:rPr>
                <w:rFonts w:ascii="Times New Roman" w:hAnsi="Times New Roman"/>
                <w:sz w:val="24"/>
              </w:rPr>
            </w:pPr>
            <w:r w:rsidRPr="00AF3C4E">
              <w:rPr>
                <w:rFonts w:ascii="Times New Roman" w:hAnsi="Times New Roman"/>
                <w:sz w:val="24"/>
              </w:rPr>
              <w:t>0090–0110</w:t>
            </w:r>
          </w:p>
        </w:tc>
        <w:tc>
          <w:tcPr>
            <w:tcW w:w="7537" w:type="dxa"/>
          </w:tcPr>
          <w:p w14:paraId="1405E243" w14:textId="77777777" w:rsidR="00C55547" w:rsidRPr="00AF3C4E" w:rsidRDefault="00C55547" w:rsidP="00E10B85">
            <w:pPr>
              <w:rPr>
                <w:rStyle w:val="InstructionsTabelleberschrift"/>
                <w:rFonts w:ascii="Times New Roman" w:hAnsi="Times New Roman"/>
                <w:sz w:val="24"/>
              </w:rPr>
            </w:pPr>
            <w:r w:rsidRPr="00AF3C4E">
              <w:rPr>
                <w:rStyle w:val="InstructionsTabelleberschrift"/>
                <w:rFonts w:ascii="Times New Roman" w:hAnsi="Times New Roman"/>
                <w:sz w:val="24"/>
              </w:rPr>
              <w:t>JEDNOSTKA SPONSORUJĄCA</w:t>
            </w:r>
          </w:p>
          <w:p w14:paraId="40C5E800" w14:textId="7F7A20C9" w:rsidR="000242CC" w:rsidRPr="00AF3C4E" w:rsidRDefault="00D24331" w:rsidP="00E10B85">
            <w:pPr>
              <w:autoSpaceDE w:val="0"/>
              <w:autoSpaceDN w:val="0"/>
              <w:adjustRightInd w:val="0"/>
              <w:spacing w:before="0" w:after="0"/>
              <w:rPr>
                <w:rStyle w:val="InstructionsTabelleText"/>
                <w:rFonts w:ascii="Times New Roman" w:hAnsi="Times New Roman"/>
                <w:sz w:val="24"/>
              </w:rPr>
            </w:pPr>
            <w:r w:rsidRPr="00AF3C4E">
              <w:rPr>
                <w:rFonts w:ascii="Times New Roman" w:hAnsi="Times New Roman"/>
                <w:sz w:val="24"/>
              </w:rPr>
              <w:t>Art. 4 ust.</w:t>
            </w:r>
            <w:r w:rsidR="00AF3C4E" w:rsidRPr="00AF3C4E">
              <w:rPr>
                <w:rFonts w:ascii="Times New Roman" w:hAnsi="Times New Roman"/>
                <w:sz w:val="24"/>
              </w:rPr>
              <w:t> </w:t>
            </w:r>
            <w:r w:rsidRPr="00AF3C4E">
              <w:rPr>
                <w:rFonts w:ascii="Times New Roman" w:hAnsi="Times New Roman"/>
                <w:sz w:val="24"/>
              </w:rPr>
              <w:t>1 pkt</w:t>
            </w:r>
            <w:r w:rsidR="00AF3C4E" w:rsidRPr="00AF3C4E">
              <w:rPr>
                <w:rFonts w:ascii="Times New Roman" w:hAnsi="Times New Roman"/>
                <w:sz w:val="24"/>
              </w:rPr>
              <w:t> </w:t>
            </w:r>
            <w:r w:rsidRPr="00AF3C4E">
              <w:rPr>
                <w:rFonts w:ascii="Times New Roman" w:hAnsi="Times New Roman"/>
                <w:sz w:val="24"/>
              </w:rPr>
              <w:t>14 rozporządzenia (UE) nr</w:t>
            </w:r>
            <w:r w:rsidR="00AF3C4E" w:rsidRPr="00AF3C4E">
              <w:rPr>
                <w:rFonts w:ascii="Times New Roman" w:hAnsi="Times New Roman"/>
                <w:sz w:val="24"/>
              </w:rPr>
              <w:t> </w:t>
            </w:r>
            <w:r w:rsidRPr="00AF3C4E">
              <w:rPr>
                <w:rFonts w:ascii="Times New Roman" w:hAnsi="Times New Roman"/>
                <w:sz w:val="24"/>
              </w:rPr>
              <w:t>575/2013</w:t>
            </w:r>
            <w:r w:rsidRPr="00AF3C4E">
              <w:rPr>
                <w:rStyle w:val="InstructionsTabelleText"/>
                <w:rFonts w:ascii="Times New Roman" w:hAnsi="Times New Roman"/>
                <w:sz w:val="24"/>
              </w:rPr>
              <w:t xml:space="preserve">. </w:t>
            </w:r>
          </w:p>
          <w:p w14:paraId="036222AB" w14:textId="77777777" w:rsidR="00C55547" w:rsidRPr="00AF3C4E" w:rsidRDefault="00532026" w:rsidP="00E64BFE">
            <w:pPr>
              <w:autoSpaceDE w:val="0"/>
              <w:autoSpaceDN w:val="0"/>
              <w:adjustRightInd w:val="0"/>
              <w:spacing w:before="0" w:after="0"/>
              <w:rPr>
                <w:rStyle w:val="InstructionsTabelleText"/>
                <w:rFonts w:ascii="Times New Roman" w:hAnsi="Times New Roman"/>
                <w:sz w:val="24"/>
              </w:rPr>
            </w:pPr>
            <w:r w:rsidRPr="00AF3C4E">
              <w:rPr>
                <w:rStyle w:val="InstructionsTabelleText"/>
                <w:rFonts w:ascii="Times New Roman" w:hAnsi="Times New Roman"/>
                <w:sz w:val="24"/>
              </w:rPr>
              <w:t>Jednostka sponsorująca, która sekurytyzuje również swoje aktywa własne, wypełnia wiersze przeznaczone dla jednostki inicjującej, przedstawiając informacje dotyczące sekurytyzowanych przez siebie aktywów własnych.</w:t>
            </w:r>
          </w:p>
        </w:tc>
      </w:tr>
    </w:tbl>
    <w:p w14:paraId="204C667B" w14:textId="77777777" w:rsidR="000B0B09" w:rsidRPr="00AF3C4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AF3C4E" w:rsidRDefault="000B0B09" w:rsidP="000B0B09">
      <w:pPr>
        <w:autoSpaceDE w:val="0"/>
        <w:autoSpaceDN w:val="0"/>
        <w:adjustRightInd w:val="0"/>
        <w:spacing w:before="0" w:after="0"/>
        <w:rPr>
          <w:rFonts w:ascii="Times New Roman" w:hAnsi="Times New Roman"/>
          <w:sz w:val="24"/>
          <w:lang w:eastAsia="nl-BE"/>
        </w:rPr>
      </w:pPr>
    </w:p>
    <w:p w14:paraId="7658B148" w14:textId="558EAD00" w:rsidR="000B0B09" w:rsidRPr="00AF3C4E" w:rsidRDefault="00125707" w:rsidP="0023700C">
      <w:pPr>
        <w:pStyle w:val="Instructionsberschrift2"/>
        <w:numPr>
          <w:ilvl w:val="0"/>
          <w:numId w:val="0"/>
        </w:numPr>
        <w:ind w:left="357" w:hanging="357"/>
        <w:rPr>
          <w:rFonts w:ascii="Times New Roman" w:hAnsi="Times New Roman" w:cs="Times New Roman"/>
          <w:sz w:val="24"/>
        </w:rPr>
      </w:pPr>
      <w:bookmarkStart w:id="61" w:name="_Toc294172373"/>
      <w:bookmarkStart w:id="62" w:name="_Toc295830002"/>
      <w:bookmarkStart w:id="63" w:name="_Toc308426679"/>
      <w:bookmarkStart w:id="64" w:name="_Toc310415063"/>
      <w:bookmarkStart w:id="65" w:name="_Toc360188398"/>
      <w:bookmarkStart w:id="66" w:name="_Toc473561038"/>
      <w:bookmarkStart w:id="67" w:name="_Toc151714492"/>
      <w:r w:rsidRPr="00AF3C4E">
        <w:rPr>
          <w:rFonts w:ascii="Times New Roman" w:hAnsi="Times New Roman"/>
          <w:sz w:val="24"/>
          <w:u w:val="none"/>
        </w:rPr>
        <w:t>5.3.</w:t>
      </w:r>
      <w:r w:rsidRPr="00AF3C4E">
        <w:tab/>
      </w:r>
      <w:r w:rsidRPr="00AF3C4E">
        <w:rPr>
          <w:rFonts w:ascii="Times New Roman" w:hAnsi="Times New Roman"/>
          <w:sz w:val="24"/>
        </w:rPr>
        <w:t>C 20.01 – Ryzyko rynkowe: Szczególne ryzyko</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ram</w:t>
      </w:r>
      <w:r w:rsidRPr="00AF3C4E">
        <w:rPr>
          <w:rFonts w:ascii="Times New Roman" w:hAnsi="Times New Roman"/>
          <w:sz w:val="24"/>
        </w:rPr>
        <w:t>ach pozycji ujętych</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kor</w:t>
      </w:r>
      <w:r w:rsidRPr="00AF3C4E">
        <w:rPr>
          <w:rFonts w:ascii="Times New Roman" w:hAnsi="Times New Roman"/>
          <w:sz w:val="24"/>
        </w:rPr>
        <w:t>elacyjnym portfelu handlowym według uproszczonej metody standardowej (MKR SSA CTP</w:t>
      </w:r>
      <w:bookmarkEnd w:id="61"/>
      <w:bookmarkEnd w:id="62"/>
      <w:bookmarkEnd w:id="63"/>
      <w:bookmarkEnd w:id="64"/>
      <w:r w:rsidRPr="00AF3C4E">
        <w:rPr>
          <w:rFonts w:ascii="Times New Roman" w:hAnsi="Times New Roman"/>
          <w:sz w:val="24"/>
        </w:rPr>
        <w:t>)</w:t>
      </w:r>
      <w:bookmarkEnd w:id="65"/>
      <w:bookmarkEnd w:id="66"/>
      <w:bookmarkEnd w:id="67"/>
    </w:p>
    <w:p w14:paraId="43960D05" w14:textId="77777777" w:rsidR="000B0B09" w:rsidRPr="00AF3C4E" w:rsidRDefault="00125707" w:rsidP="0023700C">
      <w:pPr>
        <w:pStyle w:val="Instructionsberschrift2"/>
        <w:numPr>
          <w:ilvl w:val="0"/>
          <w:numId w:val="0"/>
        </w:numPr>
        <w:ind w:left="357" w:hanging="357"/>
        <w:rPr>
          <w:rFonts w:ascii="Times New Roman" w:hAnsi="Times New Roman" w:cs="Times New Roman"/>
          <w:sz w:val="24"/>
        </w:rPr>
      </w:pPr>
      <w:bookmarkStart w:id="68" w:name="_Toc294172374"/>
      <w:bookmarkStart w:id="69" w:name="_Toc295830003"/>
      <w:bookmarkStart w:id="70" w:name="_Toc308426680"/>
      <w:bookmarkStart w:id="71" w:name="_Toc310415064"/>
      <w:bookmarkStart w:id="72" w:name="_Toc360188399"/>
      <w:bookmarkStart w:id="73" w:name="_Toc473561039"/>
      <w:bookmarkStart w:id="74" w:name="_Toc151714493"/>
      <w:r w:rsidRPr="00AF3C4E">
        <w:rPr>
          <w:rFonts w:ascii="Times New Roman" w:hAnsi="Times New Roman"/>
          <w:sz w:val="24"/>
          <w:u w:val="none"/>
        </w:rPr>
        <w:t>5.3.1</w:t>
      </w:r>
      <w:r w:rsidRPr="00AF3C4E">
        <w:tab/>
      </w:r>
      <w:r w:rsidRPr="00AF3C4E">
        <w:rPr>
          <w:rFonts w:ascii="Times New Roman" w:hAnsi="Times New Roman"/>
          <w:sz w:val="24"/>
        </w:rPr>
        <w:t>Uwagi ogólne</w:t>
      </w:r>
      <w:bookmarkEnd w:id="68"/>
      <w:bookmarkEnd w:id="69"/>
      <w:bookmarkEnd w:id="70"/>
      <w:bookmarkEnd w:id="71"/>
      <w:bookmarkEnd w:id="72"/>
      <w:bookmarkEnd w:id="73"/>
      <w:bookmarkEnd w:id="74"/>
    </w:p>
    <w:bookmarkStart w:id="75" w:name="_Toc294172375"/>
    <w:bookmarkStart w:id="76" w:name="_Toc295830004"/>
    <w:bookmarkStart w:id="77" w:name="_Toc308426681"/>
    <w:bookmarkStart w:id="78" w:name="_Toc310415065"/>
    <w:bookmarkStart w:id="79" w:name="_Toc360188400"/>
    <w:bookmarkStart w:id="80" w:name="_Toc473561040"/>
    <w:p w14:paraId="6E7E4803" w14:textId="5A2FF43E" w:rsidR="00C55547" w:rsidRPr="00AF3C4E" w:rsidRDefault="00771068" w:rsidP="00660845">
      <w:pPr>
        <w:pStyle w:val="InstructionsText2"/>
        <w:numPr>
          <w:ilvl w:val="0"/>
          <w:numId w:val="0"/>
        </w:numPr>
        <w:ind w:left="993"/>
      </w:pPr>
      <w:r w:rsidRPr="00AF3C4E">
        <w:fldChar w:fldCharType="begin"/>
      </w:r>
      <w:r w:rsidRPr="00AF3C4E">
        <w:instrText xml:space="preserve"> seq paragraphs </w:instrText>
      </w:r>
      <w:r w:rsidRPr="00AF3C4E">
        <w:fldChar w:fldCharType="separate"/>
      </w:r>
      <w:r w:rsidRPr="00AF3C4E">
        <w:t>165</w:t>
      </w:r>
      <w:r w:rsidRPr="00AF3C4E">
        <w:fldChar w:fldCharType="end"/>
      </w:r>
      <w:r w:rsidR="00AF3C4E" w:rsidRPr="00AF3C4E">
        <w:t>. W</w:t>
      </w:r>
      <w:r w:rsidR="00AF3C4E">
        <w:t> </w:t>
      </w:r>
      <w:r w:rsidR="00AF3C4E" w:rsidRPr="00AF3C4E">
        <w:t>prz</w:t>
      </w:r>
      <w:r w:rsidRPr="00AF3C4E">
        <w:t>edmiotowym wzorze należy przedstawić informacje</w:t>
      </w:r>
      <w:r w:rsidR="00AF3C4E" w:rsidRPr="00AF3C4E">
        <w:t xml:space="preserve"> o</w:t>
      </w:r>
      <w:r w:rsidR="00AF3C4E">
        <w:t> </w:t>
      </w:r>
      <w:r w:rsidR="00AF3C4E" w:rsidRPr="00AF3C4E">
        <w:t>poz</w:t>
      </w:r>
      <w:r w:rsidRPr="00AF3C4E">
        <w:t>ycjach ujętych</w:t>
      </w:r>
      <w:r w:rsidR="00AF3C4E" w:rsidRPr="00AF3C4E">
        <w:t xml:space="preserve"> w</w:t>
      </w:r>
      <w:r w:rsidR="00AF3C4E">
        <w:t> </w:t>
      </w:r>
      <w:r w:rsidR="00AF3C4E" w:rsidRPr="00AF3C4E">
        <w:t>kor</w:t>
      </w:r>
      <w:r w:rsidRPr="00AF3C4E">
        <w:t>elacyjnym portfelu handlowym (CTP) (obejmujących sekurytyzacje, kredytowe instrumenty pochodne uruchamiane n-tym niewykonaniem zobowiązania oraz pozycje ujęte</w:t>
      </w:r>
      <w:r w:rsidR="00AF3C4E" w:rsidRPr="00AF3C4E">
        <w:t xml:space="preserve"> w</w:t>
      </w:r>
      <w:r w:rsidR="00AF3C4E">
        <w:t> </w:t>
      </w:r>
      <w:r w:rsidR="00AF3C4E" w:rsidRPr="00AF3C4E">
        <w:t>kor</w:t>
      </w:r>
      <w:r w:rsidRPr="00AF3C4E">
        <w:t>elacyjnym portfelu handlowym zgodnie</w:t>
      </w:r>
      <w:r w:rsidR="00AF3C4E" w:rsidRPr="00AF3C4E">
        <w:t xml:space="preserve"> z</w:t>
      </w:r>
      <w:r w:rsidR="00AF3C4E">
        <w:t> </w:t>
      </w:r>
      <w:r w:rsidR="00AF3C4E" w:rsidRPr="00AF3C4E">
        <w:t>art</w:t>
      </w:r>
      <w:r w:rsidRPr="00AF3C4E">
        <w:t>. 338 ust. 3 rozporządzenia (UE) nr</w:t>
      </w:r>
      <w:r w:rsidR="00AF3C4E" w:rsidRPr="00AF3C4E">
        <w:t> </w:t>
      </w:r>
      <w:r w:rsidRPr="00AF3C4E">
        <w:t>575/2013) oraz</w:t>
      </w:r>
      <w:r w:rsidR="00AF3C4E" w:rsidRPr="00AF3C4E">
        <w:t xml:space="preserve"> o</w:t>
      </w:r>
      <w:r w:rsidR="00AF3C4E">
        <w:t> </w:t>
      </w:r>
      <w:r w:rsidR="00AF3C4E" w:rsidRPr="00AF3C4E">
        <w:t>odp</w:t>
      </w:r>
      <w:r w:rsidRPr="00AF3C4E">
        <w:t>owiednich wymogach</w:t>
      </w:r>
      <w:r w:rsidR="00AF3C4E" w:rsidRPr="00AF3C4E">
        <w:t xml:space="preserve"> w</w:t>
      </w:r>
      <w:r w:rsidR="00AF3C4E">
        <w:t> </w:t>
      </w:r>
      <w:r w:rsidR="00AF3C4E" w:rsidRPr="00AF3C4E">
        <w:t>zak</w:t>
      </w:r>
      <w:r w:rsidRPr="00AF3C4E">
        <w:t>resie funduszy własnych ustanowionych zgodnie</w:t>
      </w:r>
      <w:r w:rsidR="00AF3C4E" w:rsidRPr="00AF3C4E">
        <w:t xml:space="preserve"> z</w:t>
      </w:r>
      <w:r w:rsidR="00AF3C4E">
        <w:t> </w:t>
      </w:r>
      <w:r w:rsidR="00AF3C4E" w:rsidRPr="00AF3C4E">
        <w:t>met</w:t>
      </w:r>
      <w:r w:rsidRPr="00AF3C4E">
        <w:t>odą standardową.</w:t>
      </w:r>
    </w:p>
    <w:p w14:paraId="7D9D9B10" w14:textId="6F1EF7AA" w:rsidR="00C55547" w:rsidRPr="00AF3C4E" w:rsidRDefault="008F3052" w:rsidP="00660845">
      <w:pPr>
        <w:pStyle w:val="InstructionsText2"/>
        <w:numPr>
          <w:ilvl w:val="0"/>
          <w:numId w:val="0"/>
        </w:numPr>
        <w:ind w:left="993"/>
      </w:pPr>
      <w:r w:rsidRPr="00AF3C4E">
        <w:fldChar w:fldCharType="begin"/>
      </w:r>
      <w:r w:rsidRPr="00AF3C4E">
        <w:instrText>seq paragraphs</w:instrText>
      </w:r>
      <w:r w:rsidRPr="00AF3C4E">
        <w:fldChar w:fldCharType="separate"/>
      </w:r>
      <w:r w:rsidRPr="00AF3C4E">
        <w:t>166</w:t>
      </w:r>
      <w:r w:rsidRPr="00AF3C4E">
        <w:fldChar w:fldCharType="end"/>
      </w:r>
      <w:r w:rsidRPr="00AF3C4E">
        <w:t>.</w:t>
      </w:r>
      <w:r w:rsidRPr="00AF3C4E">
        <w:tab/>
        <w:t xml:space="preserve"> We wzorze MKR SSA CTP przedstawia się wymogi</w:t>
      </w:r>
      <w:r w:rsidR="00AF3C4E" w:rsidRPr="00AF3C4E">
        <w:t xml:space="preserve"> w</w:t>
      </w:r>
      <w:r w:rsidR="00AF3C4E">
        <w:t> </w:t>
      </w:r>
      <w:r w:rsidR="00AF3C4E" w:rsidRPr="00AF3C4E">
        <w:t>zak</w:t>
      </w:r>
      <w:r w:rsidRPr="00AF3C4E">
        <w:t>resie funduszy własnych wyłącznie</w:t>
      </w:r>
      <w:r w:rsidR="00AF3C4E" w:rsidRPr="00AF3C4E">
        <w:t xml:space="preserve"> w</w:t>
      </w:r>
      <w:r w:rsidR="00AF3C4E">
        <w:t> </w:t>
      </w:r>
      <w:r w:rsidR="00AF3C4E" w:rsidRPr="00AF3C4E">
        <w:t>odn</w:t>
      </w:r>
      <w:r w:rsidRPr="00AF3C4E">
        <w:t>iesieniu do ryzyka szczególnego</w:t>
      </w:r>
      <w:r w:rsidR="00AF3C4E" w:rsidRPr="00AF3C4E">
        <w:t xml:space="preserve"> w</w:t>
      </w:r>
      <w:r w:rsidR="00AF3C4E">
        <w:t> </w:t>
      </w:r>
      <w:r w:rsidR="00AF3C4E" w:rsidRPr="00AF3C4E">
        <w:t>ram</w:t>
      </w:r>
      <w:r w:rsidRPr="00AF3C4E">
        <w:t>ach ryzyka pozycji ujętych</w:t>
      </w:r>
      <w:r w:rsidR="00AF3C4E" w:rsidRPr="00AF3C4E">
        <w:t xml:space="preserve"> w</w:t>
      </w:r>
      <w:r w:rsidR="00AF3C4E">
        <w:t> </w:t>
      </w:r>
      <w:r w:rsidR="00AF3C4E" w:rsidRPr="00AF3C4E">
        <w:t>kor</w:t>
      </w:r>
      <w:r w:rsidRPr="00AF3C4E">
        <w:t>elacyjnym portfelu handlowym, zgodnie</w:t>
      </w:r>
      <w:r w:rsidR="00AF3C4E" w:rsidRPr="00AF3C4E">
        <w:t xml:space="preserve"> z</w:t>
      </w:r>
      <w:r w:rsidR="00AF3C4E">
        <w:t> </w:t>
      </w:r>
      <w:r w:rsidR="00AF3C4E" w:rsidRPr="00AF3C4E">
        <w:t>art</w:t>
      </w:r>
      <w:r w:rsidRPr="00AF3C4E">
        <w:t>. 335 rozporządzenia (UE) nr</w:t>
      </w:r>
      <w:r w:rsidR="00AF3C4E" w:rsidRPr="00AF3C4E">
        <w:t> </w:t>
      </w:r>
      <w:r w:rsidRPr="00AF3C4E">
        <w:t>575/2013</w:t>
      </w:r>
      <w:r w:rsidR="00AF3C4E" w:rsidRPr="00AF3C4E">
        <w:t xml:space="preserve"> w</w:t>
      </w:r>
      <w:r w:rsidR="00AF3C4E">
        <w:t> </w:t>
      </w:r>
      <w:r w:rsidR="00AF3C4E" w:rsidRPr="00AF3C4E">
        <w:t>zwi</w:t>
      </w:r>
      <w:r w:rsidRPr="00AF3C4E">
        <w:t>ązku</w:t>
      </w:r>
      <w:r w:rsidR="00AF3C4E" w:rsidRPr="00AF3C4E">
        <w:t xml:space="preserve"> z</w:t>
      </w:r>
      <w:r w:rsidR="00AF3C4E">
        <w:t> </w:t>
      </w:r>
      <w:r w:rsidR="00AF3C4E" w:rsidRPr="00AF3C4E">
        <w:t>art</w:t>
      </w:r>
      <w:r w:rsidRPr="00AF3C4E">
        <w:t>. 338 ust. 2</w:t>
      </w:r>
      <w:r w:rsidR="00AF3C4E" w:rsidRPr="00AF3C4E">
        <w:t xml:space="preserve"> i</w:t>
      </w:r>
      <w:r w:rsidR="00AF3C4E">
        <w:t> </w:t>
      </w:r>
      <w:r w:rsidR="00AF3C4E" w:rsidRPr="00AF3C4E">
        <w:t>3</w:t>
      </w:r>
      <w:r w:rsidRPr="00AF3C4E">
        <w:t xml:space="preserve"> tego rozporządzenia. Jeżeli pozycje ujęte</w:t>
      </w:r>
      <w:r w:rsidR="00AF3C4E" w:rsidRPr="00AF3C4E">
        <w:t xml:space="preserve"> w</w:t>
      </w:r>
      <w:r w:rsidR="00AF3C4E">
        <w:t> </w:t>
      </w:r>
      <w:r w:rsidR="00AF3C4E" w:rsidRPr="00AF3C4E">
        <w:t>kor</w:t>
      </w:r>
      <w:r w:rsidRPr="00AF3C4E">
        <w:t>elacyjnym portfelu handlowym są zabezpieczone kredytowymi instrumentami pochodnymi, zastosowanie mają przepisy art. 346</w:t>
      </w:r>
      <w:r w:rsidR="00AF3C4E" w:rsidRPr="00AF3C4E">
        <w:t xml:space="preserve"> i</w:t>
      </w:r>
      <w:r w:rsidR="00AF3C4E">
        <w:t> </w:t>
      </w:r>
      <w:r w:rsidR="00AF3C4E" w:rsidRPr="00AF3C4E">
        <w:t>3</w:t>
      </w:r>
      <w:r w:rsidRPr="00AF3C4E">
        <w:t>47 rozporządzenia (UE) nr</w:t>
      </w:r>
      <w:r w:rsidR="00AF3C4E" w:rsidRPr="00AF3C4E">
        <w:t> </w:t>
      </w:r>
      <w:r w:rsidRPr="00AF3C4E">
        <w:t>575/2013</w:t>
      </w:r>
      <w:r w:rsidR="00AF3C4E" w:rsidRPr="00AF3C4E">
        <w:t>. W</w:t>
      </w:r>
      <w:r w:rsidR="00AF3C4E">
        <w:t> </w:t>
      </w:r>
      <w:r w:rsidR="00AF3C4E" w:rsidRPr="00AF3C4E">
        <w:t>odn</w:t>
      </w:r>
      <w:r w:rsidRPr="00AF3C4E">
        <w:t>iesieniu do wszystkich pozycji ujętych</w:t>
      </w:r>
      <w:r w:rsidR="00AF3C4E" w:rsidRPr="00AF3C4E">
        <w:t xml:space="preserve"> w</w:t>
      </w:r>
      <w:r w:rsidR="00AF3C4E">
        <w:t> </w:t>
      </w:r>
      <w:r w:rsidR="00AF3C4E" w:rsidRPr="00AF3C4E">
        <w:t>kor</w:t>
      </w:r>
      <w:r w:rsidRPr="00AF3C4E">
        <w:t>elacyjnym portfelu handlowym stosuje się ten sam wzór, niezależnie od metody stosowanej przez instytucje przy ustalaniu wagi ryzyka każdej pozycji zgodnie</w:t>
      </w:r>
      <w:r w:rsidR="00AF3C4E" w:rsidRPr="00AF3C4E">
        <w:t xml:space="preserve"> z</w:t>
      </w:r>
      <w:r w:rsidR="00AF3C4E">
        <w:t> </w:t>
      </w:r>
      <w:r w:rsidR="00AF3C4E" w:rsidRPr="00AF3C4E">
        <w:t>czę</w:t>
      </w:r>
      <w:r w:rsidRPr="00AF3C4E">
        <w:t xml:space="preserve">ścią trzecią </w:t>
      </w:r>
      <w:r w:rsidRPr="00AF3C4E">
        <w:lastRenderedPageBreak/>
        <w:t>tytuł II rozdział 5 rozporządzenia (UE) nr</w:t>
      </w:r>
      <w:r w:rsidR="00AF3C4E" w:rsidRPr="00AF3C4E">
        <w:t> </w:t>
      </w:r>
      <w:r w:rsidRPr="00AF3C4E">
        <w:t>575/2013. Informacje dotyczące wymogów</w:t>
      </w:r>
      <w:r w:rsidR="00AF3C4E" w:rsidRPr="00AF3C4E">
        <w:t xml:space="preserve"> w</w:t>
      </w:r>
      <w:r w:rsidR="00AF3C4E">
        <w:t> </w:t>
      </w:r>
      <w:r w:rsidR="00AF3C4E" w:rsidRPr="00AF3C4E">
        <w:t>zak</w:t>
      </w:r>
      <w:r w:rsidRPr="00AF3C4E">
        <w:t>resie funduszy własnych</w:t>
      </w:r>
      <w:r w:rsidR="00AF3C4E" w:rsidRPr="00AF3C4E">
        <w:t xml:space="preserve"> w</w:t>
      </w:r>
      <w:r w:rsidR="00AF3C4E">
        <w:t> </w:t>
      </w:r>
      <w:r w:rsidR="00AF3C4E" w:rsidRPr="00AF3C4E">
        <w:t>odn</w:t>
      </w:r>
      <w:r w:rsidRPr="00AF3C4E">
        <w:t>iesieniu do ryzyka ogólnego tych pozycji zgłasza się przy pomocy wzoru MKR SSA TDI lub wzoru MKR IM.</w:t>
      </w:r>
    </w:p>
    <w:p w14:paraId="2252BE4F" w14:textId="797FB5F3" w:rsidR="00C55547" w:rsidRPr="00AF3C4E" w:rsidRDefault="008F3052" w:rsidP="00660845">
      <w:pPr>
        <w:pStyle w:val="InstructionsText2"/>
        <w:numPr>
          <w:ilvl w:val="0"/>
          <w:numId w:val="0"/>
        </w:numPr>
        <w:ind w:left="993"/>
      </w:pPr>
      <w:r w:rsidRPr="00AF3C4E">
        <w:fldChar w:fldCharType="begin"/>
      </w:r>
      <w:r w:rsidRPr="00AF3C4E">
        <w:instrText>seq paragraphs</w:instrText>
      </w:r>
      <w:r w:rsidRPr="00AF3C4E">
        <w:fldChar w:fldCharType="separate"/>
      </w:r>
      <w:r w:rsidRPr="00AF3C4E">
        <w:t>167</w:t>
      </w:r>
      <w:r w:rsidRPr="00AF3C4E">
        <w:fldChar w:fldCharType="end"/>
      </w:r>
      <w:r w:rsidRPr="00AF3C4E">
        <w:t>.</w:t>
      </w:r>
      <w:r w:rsidRPr="00AF3C4E">
        <w:tab/>
        <w:t xml:space="preserve"> Wzór umożliwia rozdzielenie pozycji sekurytyzacyjnych, kredytowych instrumentów pochodnych uruchamianych n-tym niewykonaniem zobowiązania oraz innych pozycji ujętych</w:t>
      </w:r>
      <w:r w:rsidR="00AF3C4E" w:rsidRPr="00AF3C4E">
        <w:t xml:space="preserve"> w</w:t>
      </w:r>
      <w:r w:rsidR="00AF3C4E">
        <w:t> </w:t>
      </w:r>
      <w:r w:rsidR="00AF3C4E" w:rsidRPr="00AF3C4E">
        <w:t>kor</w:t>
      </w:r>
      <w:r w:rsidRPr="00AF3C4E">
        <w:t>elacyjnym portfelu handlowym. Pozycje sekurytyzacyjne zawsze zgłasza się</w:t>
      </w:r>
      <w:r w:rsidR="00AF3C4E" w:rsidRPr="00AF3C4E">
        <w:t xml:space="preserve"> w</w:t>
      </w:r>
      <w:r w:rsidR="00AF3C4E">
        <w:t> </w:t>
      </w:r>
      <w:r w:rsidR="00AF3C4E" w:rsidRPr="00AF3C4E">
        <w:t>wie</w:t>
      </w:r>
      <w:r w:rsidRPr="00AF3C4E">
        <w:t>rszach 0030, 0060 lub</w:t>
      </w:r>
      <w:r w:rsidR="00AF3C4E" w:rsidRPr="00AF3C4E">
        <w:t> </w:t>
      </w:r>
      <w:r w:rsidRPr="00AF3C4E">
        <w:t>0090 (w zależności od roli instytucji</w:t>
      </w:r>
      <w:r w:rsidR="00AF3C4E" w:rsidRPr="00AF3C4E">
        <w:t xml:space="preserve"> w</w:t>
      </w:r>
      <w:r w:rsidR="00AF3C4E">
        <w:t> </w:t>
      </w:r>
      <w:r w:rsidR="00AF3C4E" w:rsidRPr="00AF3C4E">
        <w:t>pro</w:t>
      </w:r>
      <w:r w:rsidRPr="00AF3C4E">
        <w:t>cesie sekurytyzacji). Kredytowe instrumenty pochodne uruchamiane n-tym niewykonaniem zobowiązania zawsze zgłasza się</w:t>
      </w:r>
      <w:r w:rsidR="00AF3C4E" w:rsidRPr="00AF3C4E">
        <w:t xml:space="preserve"> w</w:t>
      </w:r>
      <w:r w:rsidR="00AF3C4E">
        <w:t> </w:t>
      </w:r>
      <w:r w:rsidR="00AF3C4E" w:rsidRPr="00AF3C4E">
        <w:t>wie</w:t>
      </w:r>
      <w:r w:rsidRPr="00AF3C4E">
        <w:t>rszu 0110. „Inne pozycje ujęte</w:t>
      </w:r>
      <w:r w:rsidR="00AF3C4E" w:rsidRPr="00AF3C4E">
        <w:t xml:space="preserve"> w</w:t>
      </w:r>
      <w:r w:rsidR="00AF3C4E">
        <w:t> </w:t>
      </w:r>
      <w:r w:rsidR="00AF3C4E" w:rsidRPr="00AF3C4E">
        <w:t>kor</w:t>
      </w:r>
      <w:r w:rsidRPr="00AF3C4E">
        <w:t>elacyjnym portfelu handlowym” to pozycje, które nie są pozycjami sekurytyzacyjnymi ani kredytowymi instrumentami pochodnymi uruchamianymi n-tym niewykonaniem zobowiązania (zob. definicja</w:t>
      </w:r>
      <w:r w:rsidR="00AF3C4E" w:rsidRPr="00AF3C4E">
        <w:t xml:space="preserve"> w</w:t>
      </w:r>
      <w:r w:rsidR="00AF3C4E">
        <w:t> </w:t>
      </w:r>
      <w:r w:rsidR="00AF3C4E" w:rsidRPr="00AF3C4E">
        <w:t>art</w:t>
      </w:r>
      <w:r w:rsidRPr="00AF3C4E">
        <w:t>. 338 ust. 3 rozporządzenia (UE) nr</w:t>
      </w:r>
      <w:r w:rsidR="00AF3C4E" w:rsidRPr="00AF3C4E">
        <w:t> </w:t>
      </w:r>
      <w:r w:rsidRPr="00AF3C4E">
        <w:t>575/2013), ale są bezpośrednio „powiązane”</w:t>
      </w:r>
      <w:r w:rsidR="00AF3C4E" w:rsidRPr="00AF3C4E">
        <w:t xml:space="preserve"> z</w:t>
      </w:r>
      <w:r w:rsidR="00AF3C4E">
        <w:t> </w:t>
      </w:r>
      <w:r w:rsidR="00AF3C4E" w:rsidRPr="00AF3C4E">
        <w:t>jed</w:t>
      </w:r>
      <w:r w:rsidRPr="00AF3C4E">
        <w:t>ną</w:t>
      </w:r>
      <w:r w:rsidR="00AF3C4E" w:rsidRPr="00AF3C4E">
        <w:t xml:space="preserve"> z</w:t>
      </w:r>
      <w:r w:rsidR="00AF3C4E">
        <w:t> </w:t>
      </w:r>
      <w:r w:rsidR="00AF3C4E" w:rsidRPr="00AF3C4E">
        <w:t>tyc</w:t>
      </w:r>
      <w:r w:rsidRPr="00AF3C4E">
        <w:t xml:space="preserve">h dwóch pozycji (z uwagi na zamiar zabezpieczenia). </w:t>
      </w:r>
    </w:p>
    <w:p w14:paraId="5B5B9C2A" w14:textId="2C6F678A" w:rsidR="00C55547" w:rsidRPr="00AF3C4E" w:rsidRDefault="008F3052" w:rsidP="00660845">
      <w:pPr>
        <w:pStyle w:val="InstructionsText2"/>
        <w:numPr>
          <w:ilvl w:val="0"/>
          <w:numId w:val="0"/>
        </w:numPr>
        <w:ind w:left="993"/>
      </w:pPr>
      <w:r w:rsidRPr="00AF3C4E">
        <w:fldChar w:fldCharType="begin"/>
      </w:r>
      <w:r w:rsidRPr="00AF3C4E">
        <w:instrText>seq paragraphs</w:instrText>
      </w:r>
      <w:r w:rsidRPr="00AF3C4E">
        <w:fldChar w:fldCharType="separate"/>
      </w:r>
      <w:r w:rsidRPr="00AF3C4E">
        <w:t>168</w:t>
      </w:r>
      <w:r w:rsidRPr="00AF3C4E">
        <w:fldChar w:fldCharType="end"/>
      </w:r>
      <w:r w:rsidRPr="00AF3C4E">
        <w:t>.</w:t>
      </w:r>
      <w:r w:rsidRPr="00AF3C4E">
        <w:tab/>
        <w:t xml:space="preserve"> Pozycje, którym przypisywana jest waga ryzyka 1 250 %, mogą alternatywnie zostać odliczone od kapitału podstawowego Tier I (zob. art. 244 ust. 1 lit. b), art. 245 ust. 1 lit. b) oraz art. 253 rozporządzenia (UE) nr</w:t>
      </w:r>
      <w:r w:rsidR="00AF3C4E" w:rsidRPr="00AF3C4E">
        <w:t> </w:t>
      </w:r>
      <w:r w:rsidRPr="00AF3C4E">
        <w:t>575/2013)</w:t>
      </w:r>
      <w:r w:rsidR="00AF3C4E" w:rsidRPr="00AF3C4E">
        <w:t>. W</w:t>
      </w:r>
      <w:r w:rsidR="00AF3C4E">
        <w:t> </w:t>
      </w:r>
      <w:r w:rsidR="00AF3C4E" w:rsidRPr="00AF3C4E">
        <w:t>tak</w:t>
      </w:r>
      <w:r w:rsidRPr="00AF3C4E">
        <w:t>im przypadku pozycje te zgłasza się</w:t>
      </w:r>
      <w:r w:rsidR="00AF3C4E" w:rsidRPr="00AF3C4E">
        <w:t xml:space="preserve"> w</w:t>
      </w:r>
      <w:r w:rsidR="00AF3C4E">
        <w:t> </w:t>
      </w:r>
      <w:r w:rsidR="00AF3C4E" w:rsidRPr="00AF3C4E">
        <w:t>wie</w:t>
      </w:r>
      <w:r w:rsidRPr="00AF3C4E">
        <w:t>rszu 0460 we wzorze CA1.</w:t>
      </w:r>
    </w:p>
    <w:p w14:paraId="6482CB53" w14:textId="3E0BDD09" w:rsidR="000B0B09" w:rsidRPr="00AF3C4E" w:rsidRDefault="00125707" w:rsidP="0023700C">
      <w:pPr>
        <w:pStyle w:val="Instructionsberschrift2"/>
        <w:numPr>
          <w:ilvl w:val="0"/>
          <w:numId w:val="0"/>
        </w:numPr>
        <w:ind w:left="357" w:hanging="357"/>
        <w:rPr>
          <w:rFonts w:ascii="Times New Roman" w:hAnsi="Times New Roman" w:cs="Times New Roman"/>
          <w:sz w:val="24"/>
        </w:rPr>
      </w:pPr>
      <w:bookmarkStart w:id="81" w:name="_Toc151714494"/>
      <w:r w:rsidRPr="00AF3C4E">
        <w:rPr>
          <w:rFonts w:ascii="Times New Roman" w:hAnsi="Times New Roman"/>
          <w:sz w:val="24"/>
          <w:u w:val="none"/>
        </w:rPr>
        <w:t>5.3.2</w:t>
      </w:r>
      <w:r w:rsidRPr="00AF3C4E">
        <w:tab/>
      </w:r>
      <w:r w:rsidRPr="00AF3C4E">
        <w:rPr>
          <w:rFonts w:ascii="Times New Roman" w:hAnsi="Times New Roman"/>
          <w:sz w:val="24"/>
        </w:rPr>
        <w:t>Instrukcje dotyczące poszczególnych pozycji</w:t>
      </w:r>
      <w:bookmarkEnd w:id="75"/>
      <w:bookmarkEnd w:id="76"/>
      <w:bookmarkEnd w:id="77"/>
      <w:bookmarkEnd w:id="78"/>
      <w:bookmarkEnd w:id="79"/>
      <w:bookmarkEnd w:id="80"/>
      <w:bookmarkEnd w:id="81"/>
    </w:p>
    <w:p w14:paraId="08BF27B7" w14:textId="77777777" w:rsidR="000B0B09" w:rsidRPr="00AF3C4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AF3C4E" w14:paraId="05BDB97B" w14:textId="77777777" w:rsidTr="00E10B85">
        <w:trPr>
          <w:trHeight w:val="602"/>
        </w:trPr>
        <w:tc>
          <w:tcPr>
            <w:tcW w:w="8890" w:type="dxa"/>
            <w:gridSpan w:val="2"/>
            <w:shd w:val="clear" w:color="auto" w:fill="CCCCCC"/>
          </w:tcPr>
          <w:p w14:paraId="286354EC" w14:textId="77777777" w:rsidR="00C55547" w:rsidRPr="00AF3C4E" w:rsidRDefault="00C55547" w:rsidP="00E10B85">
            <w:pPr>
              <w:autoSpaceDE w:val="0"/>
              <w:autoSpaceDN w:val="0"/>
              <w:adjustRightInd w:val="0"/>
              <w:spacing w:after="0"/>
              <w:rPr>
                <w:rFonts w:ascii="Times New Roman" w:hAnsi="Times New Roman"/>
                <w:b/>
                <w:sz w:val="24"/>
              </w:rPr>
            </w:pPr>
            <w:r w:rsidRPr="00AF3C4E">
              <w:rPr>
                <w:rFonts w:ascii="Times New Roman" w:hAnsi="Times New Roman"/>
                <w:b/>
                <w:sz w:val="24"/>
              </w:rPr>
              <w:t>Kolumny</w:t>
            </w:r>
          </w:p>
        </w:tc>
      </w:tr>
      <w:tr w:rsidR="00C55547" w:rsidRPr="00AF3C4E" w14:paraId="697D3EB6" w14:textId="77777777" w:rsidTr="00E10B85">
        <w:tc>
          <w:tcPr>
            <w:tcW w:w="1016" w:type="dxa"/>
          </w:tcPr>
          <w:p w14:paraId="5A814BB2" w14:textId="77777777" w:rsidR="00C55547" w:rsidRPr="00AF3C4E" w:rsidRDefault="002F79EA" w:rsidP="00E10B85">
            <w:pPr>
              <w:autoSpaceDE w:val="0"/>
              <w:autoSpaceDN w:val="0"/>
              <w:adjustRightInd w:val="0"/>
              <w:spacing w:before="0" w:after="0"/>
              <w:rPr>
                <w:rFonts w:ascii="Times New Roman" w:hAnsi="Times New Roman"/>
                <w:sz w:val="24"/>
              </w:rPr>
            </w:pPr>
            <w:r w:rsidRPr="00AF3C4E">
              <w:rPr>
                <w:rFonts w:ascii="Times New Roman" w:hAnsi="Times New Roman"/>
                <w:sz w:val="24"/>
              </w:rPr>
              <w:t>0010–0020</w:t>
            </w:r>
          </w:p>
        </w:tc>
        <w:tc>
          <w:tcPr>
            <w:tcW w:w="7874" w:type="dxa"/>
          </w:tcPr>
          <w:p w14:paraId="2D41C55B" w14:textId="77777777" w:rsidR="00C55547" w:rsidRPr="00AF3C4E" w:rsidRDefault="00C55547" w:rsidP="00E10B85">
            <w:pPr>
              <w:rPr>
                <w:rStyle w:val="InstructionsTabelleberschrift"/>
                <w:rFonts w:ascii="Times New Roman" w:hAnsi="Times New Roman"/>
                <w:sz w:val="24"/>
              </w:rPr>
            </w:pPr>
            <w:r w:rsidRPr="00AF3C4E">
              <w:rPr>
                <w:rStyle w:val="InstructionsTabelleberschrift"/>
                <w:rFonts w:ascii="Times New Roman" w:hAnsi="Times New Roman"/>
                <w:sz w:val="24"/>
              </w:rPr>
              <w:t>WSZYSTKIE POZYCJE (DŁUGIE I KRÓTKIE)</w:t>
            </w:r>
          </w:p>
          <w:p w14:paraId="4F3CF7CB" w14:textId="278454B5" w:rsidR="005C14B0" w:rsidRPr="00AF3C4E" w:rsidRDefault="00C55547" w:rsidP="00E10B85">
            <w:pPr>
              <w:rPr>
                <w:rFonts w:ascii="Times New Roman" w:hAnsi="Times New Roman"/>
                <w:sz w:val="24"/>
              </w:rPr>
            </w:pPr>
            <w:r w:rsidRPr="00AF3C4E">
              <w:rPr>
                <w:rFonts w:ascii="Times New Roman" w:hAnsi="Times New Roman"/>
                <w:sz w:val="24"/>
              </w:rPr>
              <w:t>Art. 102</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105 ust. 1 rozporządzenia (UE) nr</w:t>
            </w:r>
            <w:r w:rsidR="00AF3C4E" w:rsidRPr="00AF3C4E">
              <w:rPr>
                <w:rFonts w:ascii="Times New Roman" w:hAnsi="Times New Roman"/>
                <w:sz w:val="24"/>
              </w:rPr>
              <w:t> </w:t>
            </w:r>
            <w:r w:rsidRPr="00AF3C4E">
              <w:rPr>
                <w:rFonts w:ascii="Times New Roman" w:hAnsi="Times New Roman"/>
                <w:sz w:val="24"/>
              </w:rPr>
              <w:t>575/2013</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zwi</w:t>
            </w:r>
            <w:r w:rsidRPr="00AF3C4E">
              <w:rPr>
                <w:rFonts w:ascii="Times New Roman" w:hAnsi="Times New Roman"/>
                <w:sz w:val="24"/>
              </w:rPr>
              <w:t>ązku</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338 ust. 2</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3</w:t>
            </w:r>
            <w:r w:rsidRPr="00AF3C4E">
              <w:rPr>
                <w:rFonts w:ascii="Times New Roman" w:hAnsi="Times New Roman"/>
                <w:sz w:val="24"/>
              </w:rPr>
              <w:t xml:space="preserve"> tego rozporządzenia (pozycje ujęte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kor</w:t>
            </w:r>
            <w:r w:rsidRPr="00AF3C4E">
              <w:rPr>
                <w:rFonts w:ascii="Times New Roman" w:hAnsi="Times New Roman"/>
                <w:sz w:val="24"/>
              </w:rPr>
              <w:t>elacyjnym portfelu handlowym)</w:t>
            </w:r>
          </w:p>
          <w:p w14:paraId="70FB0860" w14:textId="097E7170" w:rsidR="00C55547" w:rsidRPr="00AF3C4E" w:rsidRDefault="00C55547" w:rsidP="0002267E">
            <w:pPr>
              <w:rPr>
                <w:rFonts w:ascii="Times New Roman" w:hAnsi="Times New Roman"/>
                <w:sz w:val="24"/>
              </w:rPr>
            </w:pPr>
            <w:r w:rsidRPr="00AF3C4E">
              <w:rPr>
                <w:rFonts w:ascii="Times New Roman" w:hAnsi="Times New Roman"/>
                <w:sz w:val="24"/>
              </w:rPr>
              <w:t>W kwestii rozróżnienia pomiędzy pozycjami długimi</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kró</w:t>
            </w:r>
            <w:r w:rsidRPr="00AF3C4E">
              <w:rPr>
                <w:rFonts w:ascii="Times New Roman" w:hAnsi="Times New Roman"/>
                <w:sz w:val="24"/>
              </w:rPr>
              <w:t>tkimi, stosowanego również</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odn</w:t>
            </w:r>
            <w:r w:rsidRPr="00AF3C4E">
              <w:rPr>
                <w:rFonts w:ascii="Times New Roman" w:hAnsi="Times New Roman"/>
                <w:sz w:val="24"/>
              </w:rPr>
              <w:t>iesieniu do pozycji brutto, zob. art. 328 ust. 2 rozporządzenia (UE) nr</w:t>
            </w:r>
            <w:r w:rsidR="00AF3C4E" w:rsidRPr="00AF3C4E">
              <w:rPr>
                <w:rFonts w:ascii="Times New Roman" w:hAnsi="Times New Roman"/>
                <w:sz w:val="24"/>
              </w:rPr>
              <w:t> </w:t>
            </w:r>
            <w:r w:rsidRPr="00AF3C4E">
              <w:rPr>
                <w:rFonts w:ascii="Times New Roman" w:hAnsi="Times New Roman"/>
                <w:sz w:val="24"/>
              </w:rPr>
              <w:t>575/2013.</w:t>
            </w:r>
          </w:p>
        </w:tc>
      </w:tr>
      <w:tr w:rsidR="00C55547" w:rsidRPr="00AF3C4E" w14:paraId="3641769F" w14:textId="77777777" w:rsidTr="00E10B85">
        <w:tc>
          <w:tcPr>
            <w:tcW w:w="1016" w:type="dxa"/>
          </w:tcPr>
          <w:p w14:paraId="04DBC56E" w14:textId="77777777" w:rsidR="00C55547" w:rsidRPr="00AF3C4E" w:rsidRDefault="002F79EA" w:rsidP="00E10B85">
            <w:pPr>
              <w:autoSpaceDE w:val="0"/>
              <w:autoSpaceDN w:val="0"/>
              <w:adjustRightInd w:val="0"/>
              <w:spacing w:before="0" w:after="0"/>
              <w:rPr>
                <w:rFonts w:ascii="Times New Roman" w:hAnsi="Times New Roman"/>
                <w:sz w:val="24"/>
              </w:rPr>
            </w:pPr>
            <w:r w:rsidRPr="00AF3C4E">
              <w:rPr>
                <w:rFonts w:ascii="Times New Roman" w:hAnsi="Times New Roman"/>
                <w:sz w:val="24"/>
              </w:rPr>
              <w:t>0030–0040</w:t>
            </w:r>
          </w:p>
        </w:tc>
        <w:tc>
          <w:tcPr>
            <w:tcW w:w="7874" w:type="dxa"/>
          </w:tcPr>
          <w:p w14:paraId="7E31C35B" w14:textId="77777777" w:rsidR="00C55547" w:rsidRPr="00AF3C4E" w:rsidRDefault="00C55547" w:rsidP="00E10B85">
            <w:pPr>
              <w:rPr>
                <w:rStyle w:val="InstructionsTabelleberschrift"/>
                <w:rFonts w:ascii="Times New Roman" w:hAnsi="Times New Roman"/>
                <w:sz w:val="24"/>
              </w:rPr>
            </w:pPr>
            <w:r w:rsidRPr="00AF3C4E">
              <w:rPr>
                <w:rStyle w:val="InstructionsTabelleberschrift"/>
                <w:rFonts w:ascii="Times New Roman" w:hAnsi="Times New Roman"/>
                <w:sz w:val="24"/>
              </w:rPr>
              <w:t>(-) POZYCJE ODLICZONE OD FUNDUSZY WŁASNYCH (DŁUGIE I KRÓTKIE)</w:t>
            </w:r>
          </w:p>
          <w:p w14:paraId="56207551" w14:textId="5D335D59" w:rsidR="00C55547" w:rsidRPr="00AF3C4E" w:rsidRDefault="00C55547" w:rsidP="00E64BFE">
            <w:pPr>
              <w:rPr>
                <w:rFonts w:ascii="Times New Roman" w:hAnsi="Times New Roman"/>
                <w:sz w:val="24"/>
              </w:rPr>
            </w:pPr>
            <w:r w:rsidRPr="00AF3C4E">
              <w:rPr>
                <w:rFonts w:ascii="Times New Roman" w:hAnsi="Times New Roman"/>
                <w:sz w:val="24"/>
              </w:rPr>
              <w:t>Art. 253 rozporządzenia (UE) nr</w:t>
            </w:r>
            <w:r w:rsidR="00AF3C4E" w:rsidRPr="00AF3C4E">
              <w:rPr>
                <w:rFonts w:ascii="Times New Roman" w:hAnsi="Times New Roman"/>
                <w:sz w:val="24"/>
              </w:rPr>
              <w:t> </w:t>
            </w:r>
            <w:r w:rsidRPr="00AF3C4E">
              <w:rPr>
                <w:rFonts w:ascii="Times New Roman" w:hAnsi="Times New Roman"/>
                <w:sz w:val="24"/>
              </w:rPr>
              <w:t xml:space="preserve">575/2013 </w:t>
            </w:r>
          </w:p>
        </w:tc>
      </w:tr>
      <w:tr w:rsidR="00C55547" w:rsidRPr="00AF3C4E" w14:paraId="6E312180" w14:textId="77777777" w:rsidTr="00E10B85">
        <w:tc>
          <w:tcPr>
            <w:tcW w:w="1016" w:type="dxa"/>
          </w:tcPr>
          <w:p w14:paraId="08709592" w14:textId="77777777" w:rsidR="00C55547" w:rsidRPr="00AF3C4E" w:rsidRDefault="002F79EA" w:rsidP="00E10B85">
            <w:pPr>
              <w:autoSpaceDE w:val="0"/>
              <w:autoSpaceDN w:val="0"/>
              <w:adjustRightInd w:val="0"/>
              <w:spacing w:before="0" w:after="0"/>
              <w:rPr>
                <w:rFonts w:ascii="Times New Roman" w:hAnsi="Times New Roman"/>
                <w:sz w:val="24"/>
              </w:rPr>
            </w:pPr>
            <w:r w:rsidRPr="00AF3C4E">
              <w:rPr>
                <w:rFonts w:ascii="Times New Roman" w:hAnsi="Times New Roman"/>
                <w:sz w:val="24"/>
              </w:rPr>
              <w:t>0050–0060</w:t>
            </w:r>
          </w:p>
        </w:tc>
        <w:tc>
          <w:tcPr>
            <w:tcW w:w="7874" w:type="dxa"/>
          </w:tcPr>
          <w:p w14:paraId="6226B36A" w14:textId="77777777" w:rsidR="00C55547" w:rsidRPr="00AF3C4E" w:rsidRDefault="00C55547" w:rsidP="00E10B85">
            <w:pPr>
              <w:rPr>
                <w:rStyle w:val="InstructionsTabelleberschrift"/>
                <w:rFonts w:ascii="Times New Roman" w:hAnsi="Times New Roman"/>
                <w:sz w:val="24"/>
              </w:rPr>
            </w:pPr>
            <w:r w:rsidRPr="00AF3C4E">
              <w:rPr>
                <w:rStyle w:val="InstructionsTabelleberschrift"/>
                <w:rFonts w:ascii="Times New Roman" w:hAnsi="Times New Roman"/>
                <w:sz w:val="24"/>
              </w:rPr>
              <w:t>POZYCJE NETTO (DŁUGIE I KRÓTKIE)</w:t>
            </w:r>
          </w:p>
          <w:p w14:paraId="01BDDE40" w14:textId="61844FFD" w:rsidR="005C14B0" w:rsidRPr="00AF3C4E" w:rsidRDefault="00C55547" w:rsidP="00E10B85">
            <w:pPr>
              <w:rPr>
                <w:rFonts w:ascii="Times New Roman" w:hAnsi="Times New Roman"/>
                <w:sz w:val="24"/>
              </w:rPr>
            </w:pPr>
            <w:r w:rsidRPr="00AF3C4E">
              <w:rPr>
                <w:rFonts w:ascii="Times New Roman" w:hAnsi="Times New Roman"/>
                <w:sz w:val="24"/>
              </w:rPr>
              <w:t>Art. 327, 328, 329</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3</w:t>
            </w:r>
            <w:r w:rsidRPr="00AF3C4E">
              <w:rPr>
                <w:rFonts w:ascii="Times New Roman" w:hAnsi="Times New Roman"/>
                <w:sz w:val="24"/>
              </w:rPr>
              <w:t>34 rozporządzenia (UE) nr</w:t>
            </w:r>
            <w:r w:rsidR="00AF3C4E" w:rsidRPr="00AF3C4E">
              <w:rPr>
                <w:rFonts w:ascii="Times New Roman" w:hAnsi="Times New Roman"/>
                <w:sz w:val="24"/>
              </w:rPr>
              <w:t> </w:t>
            </w:r>
            <w:r w:rsidRPr="00AF3C4E">
              <w:rPr>
                <w:rFonts w:ascii="Times New Roman" w:hAnsi="Times New Roman"/>
                <w:sz w:val="24"/>
              </w:rPr>
              <w:t xml:space="preserve">575/2013 </w:t>
            </w:r>
          </w:p>
          <w:p w14:paraId="6C03F093" w14:textId="6BA8A536" w:rsidR="00C55547" w:rsidRPr="00AF3C4E" w:rsidRDefault="00C55547" w:rsidP="00E64BFE">
            <w:pPr>
              <w:rPr>
                <w:rFonts w:ascii="Times New Roman" w:hAnsi="Times New Roman"/>
                <w:sz w:val="24"/>
              </w:rPr>
            </w:pPr>
            <w:r w:rsidRPr="00AF3C4E">
              <w:rPr>
                <w:rFonts w:ascii="Times New Roman" w:hAnsi="Times New Roman"/>
                <w:sz w:val="24"/>
              </w:rPr>
              <w:t>W kwestii rozróżnienia pomiędzy pozycjami długimi</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kró</w:t>
            </w:r>
            <w:r w:rsidRPr="00AF3C4E">
              <w:rPr>
                <w:rFonts w:ascii="Times New Roman" w:hAnsi="Times New Roman"/>
                <w:sz w:val="24"/>
              </w:rPr>
              <w:t>tkimi, zob. art. 328 ust. 2 rozporządzenia (UE) nr</w:t>
            </w:r>
            <w:r w:rsidR="00AF3C4E" w:rsidRPr="00AF3C4E">
              <w:rPr>
                <w:rFonts w:ascii="Times New Roman" w:hAnsi="Times New Roman"/>
                <w:sz w:val="24"/>
              </w:rPr>
              <w:t> </w:t>
            </w:r>
            <w:r w:rsidRPr="00AF3C4E">
              <w:rPr>
                <w:rFonts w:ascii="Times New Roman" w:hAnsi="Times New Roman"/>
                <w:sz w:val="24"/>
              </w:rPr>
              <w:t>575/2013.</w:t>
            </w:r>
          </w:p>
        </w:tc>
      </w:tr>
      <w:tr w:rsidR="00C55547" w:rsidRPr="00AF3C4E" w14:paraId="6F83AB99" w14:textId="77777777" w:rsidTr="00E10B85">
        <w:tc>
          <w:tcPr>
            <w:tcW w:w="1016" w:type="dxa"/>
          </w:tcPr>
          <w:p w14:paraId="6DDF2435" w14:textId="77777777" w:rsidR="00C55547" w:rsidRPr="00AF3C4E" w:rsidRDefault="002F79EA" w:rsidP="00543964">
            <w:pPr>
              <w:autoSpaceDE w:val="0"/>
              <w:autoSpaceDN w:val="0"/>
              <w:adjustRightInd w:val="0"/>
              <w:spacing w:before="0" w:after="0"/>
              <w:rPr>
                <w:rFonts w:ascii="Times New Roman" w:hAnsi="Times New Roman"/>
                <w:sz w:val="24"/>
              </w:rPr>
            </w:pPr>
            <w:r w:rsidRPr="00AF3C4E">
              <w:rPr>
                <w:rFonts w:ascii="Times New Roman" w:hAnsi="Times New Roman"/>
                <w:sz w:val="24"/>
              </w:rPr>
              <w:t>0071–0097</w:t>
            </w:r>
          </w:p>
        </w:tc>
        <w:tc>
          <w:tcPr>
            <w:tcW w:w="7874" w:type="dxa"/>
          </w:tcPr>
          <w:p w14:paraId="247CF712" w14:textId="77777777" w:rsidR="00C55547" w:rsidRPr="00AF3C4E" w:rsidRDefault="00C55547" w:rsidP="00E10B85">
            <w:pPr>
              <w:rPr>
                <w:rStyle w:val="InstructionsTabelleberschrift"/>
                <w:rFonts w:ascii="Times New Roman" w:hAnsi="Times New Roman"/>
                <w:sz w:val="24"/>
              </w:rPr>
            </w:pPr>
            <w:r w:rsidRPr="00AF3C4E">
              <w:rPr>
                <w:rStyle w:val="InstructionsTabelleberschrift"/>
                <w:rFonts w:ascii="Times New Roman" w:hAnsi="Times New Roman"/>
                <w:sz w:val="24"/>
              </w:rPr>
              <w:t>PODZIAŁ POZYCJI NETTO WEDŁUG WAG RYZYKA</w:t>
            </w:r>
          </w:p>
          <w:p w14:paraId="691F4414" w14:textId="718E0892" w:rsidR="00C55547" w:rsidRPr="00AF3C4E" w:rsidRDefault="00133396" w:rsidP="001F2389">
            <w:pPr>
              <w:rPr>
                <w:rFonts w:ascii="Times New Roman" w:hAnsi="Times New Roman"/>
                <w:sz w:val="24"/>
              </w:rPr>
            </w:pPr>
            <w:r w:rsidRPr="00AF3C4E">
              <w:rPr>
                <w:rStyle w:val="InstructionsTabelleText"/>
                <w:rFonts w:ascii="Times New Roman" w:hAnsi="Times New Roman"/>
                <w:sz w:val="24"/>
              </w:rPr>
              <w:t>Art. 259–262, tabele 1</w:t>
            </w:r>
            <w:r w:rsidR="00AF3C4E" w:rsidRPr="00AF3C4E">
              <w:rPr>
                <w:rStyle w:val="InstructionsTabelleText"/>
                <w:rFonts w:ascii="Times New Roman" w:hAnsi="Times New Roman"/>
                <w:sz w:val="24"/>
              </w:rPr>
              <w:t xml:space="preserve"> i</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2 w</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art</w:t>
            </w:r>
            <w:r w:rsidRPr="00AF3C4E">
              <w:rPr>
                <w:rStyle w:val="InstructionsTabelleText"/>
                <w:rFonts w:ascii="Times New Roman" w:hAnsi="Times New Roman"/>
                <w:sz w:val="24"/>
              </w:rPr>
              <w:t>.</w:t>
            </w:r>
            <w:r w:rsidR="00AF3C4E" w:rsidRPr="00AF3C4E">
              <w:rPr>
                <w:rStyle w:val="InstructionsTabelleText"/>
                <w:rFonts w:ascii="Times New Roman" w:hAnsi="Times New Roman"/>
                <w:sz w:val="24"/>
              </w:rPr>
              <w:t> </w:t>
            </w:r>
            <w:r w:rsidRPr="00AF3C4E">
              <w:rPr>
                <w:rStyle w:val="InstructionsTabelleText"/>
                <w:rFonts w:ascii="Times New Roman" w:hAnsi="Times New Roman"/>
                <w:sz w:val="24"/>
              </w:rPr>
              <w:t>263, tabele 3</w:t>
            </w:r>
            <w:r w:rsidR="00AF3C4E" w:rsidRPr="00AF3C4E">
              <w:rPr>
                <w:rStyle w:val="InstructionsTabelleText"/>
                <w:rFonts w:ascii="Times New Roman" w:hAnsi="Times New Roman"/>
                <w:sz w:val="24"/>
              </w:rPr>
              <w:t xml:space="preserve"> i</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4 w</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art</w:t>
            </w:r>
            <w:r w:rsidRPr="00AF3C4E">
              <w:rPr>
                <w:rStyle w:val="InstructionsTabelleText"/>
                <w:rFonts w:ascii="Times New Roman" w:hAnsi="Times New Roman"/>
                <w:sz w:val="24"/>
              </w:rPr>
              <w:t>.</w:t>
            </w:r>
            <w:r w:rsidR="00AF3C4E" w:rsidRPr="00AF3C4E">
              <w:rPr>
                <w:rStyle w:val="InstructionsTabelleText"/>
                <w:rFonts w:ascii="Times New Roman" w:hAnsi="Times New Roman"/>
                <w:sz w:val="24"/>
              </w:rPr>
              <w:t> </w:t>
            </w:r>
            <w:r w:rsidRPr="00AF3C4E">
              <w:rPr>
                <w:rStyle w:val="InstructionsTabelleText"/>
                <w:rFonts w:ascii="Times New Roman" w:hAnsi="Times New Roman"/>
                <w:sz w:val="24"/>
              </w:rPr>
              <w:t>264 oraz art.</w:t>
            </w:r>
            <w:r w:rsidR="00AF3C4E" w:rsidRPr="00AF3C4E">
              <w:rPr>
                <w:rFonts w:ascii="Times New Roman" w:hAnsi="Times New Roman"/>
                <w:sz w:val="24"/>
              </w:rPr>
              <w:t> </w:t>
            </w:r>
            <w:r w:rsidRPr="00AF3C4E">
              <w:rPr>
                <w:rFonts w:ascii="Times New Roman" w:hAnsi="Times New Roman"/>
                <w:sz w:val="24"/>
              </w:rPr>
              <w:t>266 rozporządzenia (UE) nr</w:t>
            </w:r>
            <w:r w:rsidR="00AF3C4E" w:rsidRPr="00AF3C4E">
              <w:rPr>
                <w:rFonts w:ascii="Times New Roman" w:hAnsi="Times New Roman"/>
                <w:sz w:val="24"/>
              </w:rPr>
              <w:t> </w:t>
            </w:r>
            <w:r w:rsidRPr="00AF3C4E">
              <w:rPr>
                <w:rFonts w:ascii="Times New Roman" w:hAnsi="Times New Roman"/>
                <w:sz w:val="24"/>
              </w:rPr>
              <w:t>575/2013.</w:t>
            </w:r>
          </w:p>
        </w:tc>
      </w:tr>
      <w:tr w:rsidR="00C55547" w:rsidRPr="00AF3C4E" w14:paraId="495D2FD0" w14:textId="77777777" w:rsidTr="00E10B85">
        <w:tc>
          <w:tcPr>
            <w:tcW w:w="1016" w:type="dxa"/>
          </w:tcPr>
          <w:p w14:paraId="295B01D9" w14:textId="77777777" w:rsidR="00C55547" w:rsidRPr="00AF3C4E" w:rsidRDefault="002F79EA" w:rsidP="00921700">
            <w:pPr>
              <w:rPr>
                <w:rFonts w:ascii="Times New Roman" w:hAnsi="Times New Roman"/>
                <w:sz w:val="24"/>
              </w:rPr>
            </w:pPr>
            <w:r w:rsidRPr="00AF3C4E">
              <w:rPr>
                <w:rFonts w:ascii="Times New Roman" w:hAnsi="Times New Roman"/>
                <w:sz w:val="24"/>
              </w:rPr>
              <w:lastRenderedPageBreak/>
              <w:t>0402–0406</w:t>
            </w:r>
          </w:p>
        </w:tc>
        <w:tc>
          <w:tcPr>
            <w:tcW w:w="7874" w:type="dxa"/>
          </w:tcPr>
          <w:p w14:paraId="23629FA6" w14:textId="77777777" w:rsidR="00C55547" w:rsidRPr="00AF3C4E" w:rsidRDefault="00543964" w:rsidP="00E10B85">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PODZIAŁ POZYCJI NETTO WEDŁUG METOD</w:t>
            </w:r>
          </w:p>
          <w:p w14:paraId="19937787" w14:textId="66C2701D" w:rsidR="00C55547" w:rsidRPr="00AF3C4E" w:rsidRDefault="00C55547" w:rsidP="0002267E">
            <w:pPr>
              <w:autoSpaceDE w:val="0"/>
              <w:autoSpaceDN w:val="0"/>
              <w:adjustRightInd w:val="0"/>
              <w:spacing w:before="0" w:after="0"/>
              <w:rPr>
                <w:rStyle w:val="InstructionsTabelleberschrift"/>
                <w:rFonts w:ascii="Times New Roman" w:hAnsi="Times New Roman"/>
                <w:sz w:val="24"/>
              </w:rPr>
            </w:pPr>
            <w:r w:rsidRPr="00AF3C4E">
              <w:rPr>
                <w:rStyle w:val="InstructionsTabelleText"/>
                <w:rFonts w:ascii="Times New Roman" w:hAnsi="Times New Roman"/>
                <w:sz w:val="24"/>
              </w:rPr>
              <w:t>Art. 254</w:t>
            </w:r>
            <w:r w:rsidRPr="00AF3C4E">
              <w:rPr>
                <w:rFonts w:ascii="Times New Roman" w:hAnsi="Times New Roman"/>
                <w:sz w:val="24"/>
              </w:rPr>
              <w:t xml:space="preserve"> rozporządzenia (UE) nr</w:t>
            </w:r>
            <w:r w:rsidR="00AF3C4E" w:rsidRPr="00AF3C4E">
              <w:rPr>
                <w:rFonts w:ascii="Times New Roman" w:hAnsi="Times New Roman"/>
                <w:sz w:val="24"/>
              </w:rPr>
              <w:t> </w:t>
            </w:r>
            <w:r w:rsidRPr="00AF3C4E">
              <w:rPr>
                <w:rFonts w:ascii="Times New Roman" w:hAnsi="Times New Roman"/>
                <w:sz w:val="24"/>
              </w:rPr>
              <w:t>575/2013</w:t>
            </w:r>
            <w:r w:rsidRPr="00AF3C4E">
              <w:rPr>
                <w:rStyle w:val="InstructionsTabelleText"/>
                <w:rFonts w:ascii="Times New Roman" w:hAnsi="Times New Roman"/>
                <w:sz w:val="24"/>
              </w:rPr>
              <w:t xml:space="preserve"> </w:t>
            </w:r>
          </w:p>
        </w:tc>
      </w:tr>
      <w:tr w:rsidR="00C55547" w:rsidRPr="00AF3C4E" w14:paraId="18FE6247" w14:textId="77777777" w:rsidTr="00E10B85">
        <w:tc>
          <w:tcPr>
            <w:tcW w:w="1016" w:type="dxa"/>
          </w:tcPr>
          <w:p w14:paraId="17001A21" w14:textId="77777777" w:rsidR="00C55547" w:rsidRPr="00AF3C4E" w:rsidRDefault="002F79EA" w:rsidP="00921700">
            <w:pPr>
              <w:rPr>
                <w:rFonts w:ascii="Times New Roman" w:hAnsi="Times New Roman"/>
                <w:sz w:val="24"/>
              </w:rPr>
            </w:pPr>
            <w:r w:rsidRPr="00AF3C4E">
              <w:rPr>
                <w:rFonts w:ascii="Times New Roman" w:hAnsi="Times New Roman"/>
                <w:sz w:val="24"/>
              </w:rPr>
              <w:t>0402</w:t>
            </w:r>
          </w:p>
        </w:tc>
        <w:tc>
          <w:tcPr>
            <w:tcW w:w="7874" w:type="dxa"/>
          </w:tcPr>
          <w:p w14:paraId="79F7161D" w14:textId="77777777" w:rsidR="00C55547" w:rsidRPr="00AF3C4E" w:rsidRDefault="00C55547" w:rsidP="00E10B85">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SEC-IRBA</w:t>
            </w:r>
          </w:p>
          <w:p w14:paraId="1718443C" w14:textId="7062A7D4" w:rsidR="00C55547" w:rsidRPr="00AF3C4E" w:rsidRDefault="00C55547" w:rsidP="0002267E">
            <w:pPr>
              <w:autoSpaceDE w:val="0"/>
              <w:autoSpaceDN w:val="0"/>
              <w:adjustRightInd w:val="0"/>
              <w:jc w:val="left"/>
              <w:rPr>
                <w:rStyle w:val="InstructionsTabelleberschrift"/>
                <w:rFonts w:ascii="Times New Roman" w:hAnsi="Times New Roman"/>
                <w:sz w:val="24"/>
              </w:rPr>
            </w:pPr>
            <w:r w:rsidRPr="00AF3C4E">
              <w:rPr>
                <w:rStyle w:val="InstructionsTabelleText"/>
                <w:rFonts w:ascii="Times New Roman" w:hAnsi="Times New Roman"/>
                <w:sz w:val="24"/>
              </w:rPr>
              <w:t>Art. 259</w:t>
            </w:r>
            <w:r w:rsidR="00AF3C4E" w:rsidRPr="00AF3C4E">
              <w:rPr>
                <w:rStyle w:val="InstructionsTabelleText"/>
                <w:rFonts w:ascii="Times New Roman" w:hAnsi="Times New Roman"/>
                <w:sz w:val="24"/>
              </w:rPr>
              <w:t xml:space="preserve"> i</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2</w:t>
            </w:r>
            <w:r w:rsidRPr="00AF3C4E">
              <w:rPr>
                <w:rStyle w:val="InstructionsTabelleText"/>
                <w:rFonts w:ascii="Times New Roman" w:hAnsi="Times New Roman"/>
                <w:sz w:val="24"/>
              </w:rPr>
              <w:t>60</w:t>
            </w:r>
            <w:r w:rsidRPr="00AF3C4E">
              <w:rPr>
                <w:rFonts w:ascii="Times New Roman" w:hAnsi="Times New Roman"/>
                <w:sz w:val="24"/>
              </w:rPr>
              <w:t xml:space="preserve"> rozporządzenia (UE) nr</w:t>
            </w:r>
            <w:r w:rsidR="00AF3C4E" w:rsidRPr="00AF3C4E">
              <w:rPr>
                <w:rFonts w:ascii="Times New Roman" w:hAnsi="Times New Roman"/>
                <w:sz w:val="24"/>
              </w:rPr>
              <w:t> </w:t>
            </w:r>
            <w:r w:rsidRPr="00AF3C4E">
              <w:rPr>
                <w:rFonts w:ascii="Times New Roman" w:hAnsi="Times New Roman"/>
                <w:sz w:val="24"/>
              </w:rPr>
              <w:t>575/2013</w:t>
            </w:r>
          </w:p>
        </w:tc>
      </w:tr>
      <w:tr w:rsidR="00C55547" w:rsidRPr="00AF3C4E" w14:paraId="35656008" w14:textId="77777777" w:rsidTr="00E10B85">
        <w:tc>
          <w:tcPr>
            <w:tcW w:w="1016" w:type="dxa"/>
          </w:tcPr>
          <w:p w14:paraId="720D0546" w14:textId="77777777" w:rsidR="00C55547" w:rsidRPr="00AF3C4E" w:rsidRDefault="002F79EA" w:rsidP="00921700">
            <w:pPr>
              <w:rPr>
                <w:rFonts w:ascii="Times New Roman" w:hAnsi="Times New Roman"/>
                <w:sz w:val="24"/>
              </w:rPr>
            </w:pPr>
            <w:r w:rsidRPr="00AF3C4E">
              <w:rPr>
                <w:rFonts w:ascii="Times New Roman" w:hAnsi="Times New Roman"/>
                <w:sz w:val="24"/>
              </w:rPr>
              <w:t>0403</w:t>
            </w:r>
          </w:p>
        </w:tc>
        <w:tc>
          <w:tcPr>
            <w:tcW w:w="7874" w:type="dxa"/>
          </w:tcPr>
          <w:p w14:paraId="78903335" w14:textId="77777777" w:rsidR="00C55547" w:rsidRPr="00AF3C4E" w:rsidRDefault="00C55547" w:rsidP="00E10B85">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SEC-SA</w:t>
            </w:r>
          </w:p>
          <w:p w14:paraId="4F095DEE" w14:textId="38AC878F" w:rsidR="00C55547" w:rsidRPr="00AF3C4E" w:rsidRDefault="00C55547" w:rsidP="0002267E">
            <w:pPr>
              <w:autoSpaceDE w:val="0"/>
              <w:autoSpaceDN w:val="0"/>
              <w:adjustRightInd w:val="0"/>
              <w:jc w:val="left"/>
              <w:rPr>
                <w:rStyle w:val="InstructionsTabelleberschrift"/>
                <w:rFonts w:ascii="Times New Roman" w:hAnsi="Times New Roman"/>
                <w:sz w:val="24"/>
              </w:rPr>
            </w:pPr>
            <w:r w:rsidRPr="00AF3C4E">
              <w:rPr>
                <w:rStyle w:val="InstructionsTabelleText"/>
                <w:rFonts w:ascii="Times New Roman" w:hAnsi="Times New Roman"/>
                <w:sz w:val="24"/>
              </w:rPr>
              <w:t>Art. 261</w:t>
            </w:r>
            <w:r w:rsidR="00AF3C4E" w:rsidRPr="00AF3C4E">
              <w:rPr>
                <w:rStyle w:val="InstructionsTabelleText"/>
                <w:rFonts w:ascii="Times New Roman" w:hAnsi="Times New Roman"/>
                <w:sz w:val="24"/>
              </w:rPr>
              <w:t xml:space="preserve"> i</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2</w:t>
            </w:r>
            <w:r w:rsidRPr="00AF3C4E">
              <w:rPr>
                <w:rStyle w:val="InstructionsTabelleText"/>
                <w:rFonts w:ascii="Times New Roman" w:hAnsi="Times New Roman"/>
                <w:sz w:val="24"/>
              </w:rPr>
              <w:t xml:space="preserve">62 </w:t>
            </w:r>
            <w:r w:rsidRPr="00AF3C4E">
              <w:rPr>
                <w:rFonts w:ascii="Times New Roman" w:hAnsi="Times New Roman"/>
                <w:sz w:val="24"/>
              </w:rPr>
              <w:t>rozporządzenia (UE) nr</w:t>
            </w:r>
            <w:r w:rsidR="00AF3C4E" w:rsidRPr="00AF3C4E">
              <w:rPr>
                <w:rFonts w:ascii="Times New Roman" w:hAnsi="Times New Roman"/>
                <w:sz w:val="24"/>
              </w:rPr>
              <w:t> </w:t>
            </w:r>
            <w:r w:rsidRPr="00AF3C4E">
              <w:rPr>
                <w:rFonts w:ascii="Times New Roman" w:hAnsi="Times New Roman"/>
                <w:sz w:val="24"/>
              </w:rPr>
              <w:t>575/2013</w:t>
            </w:r>
          </w:p>
        </w:tc>
      </w:tr>
      <w:tr w:rsidR="00C55547" w:rsidRPr="00AF3C4E" w14:paraId="7B54B7CF" w14:textId="77777777" w:rsidTr="00E10B85">
        <w:tc>
          <w:tcPr>
            <w:tcW w:w="1016" w:type="dxa"/>
          </w:tcPr>
          <w:p w14:paraId="0D21F451" w14:textId="77777777" w:rsidR="00C55547" w:rsidRPr="00AF3C4E" w:rsidRDefault="002F79EA" w:rsidP="00921700">
            <w:pPr>
              <w:rPr>
                <w:rFonts w:ascii="Times New Roman" w:hAnsi="Times New Roman"/>
                <w:sz w:val="24"/>
              </w:rPr>
            </w:pPr>
            <w:r w:rsidRPr="00AF3C4E">
              <w:rPr>
                <w:rFonts w:ascii="Times New Roman" w:hAnsi="Times New Roman"/>
                <w:sz w:val="24"/>
              </w:rPr>
              <w:t>0404</w:t>
            </w:r>
          </w:p>
        </w:tc>
        <w:tc>
          <w:tcPr>
            <w:tcW w:w="7874" w:type="dxa"/>
          </w:tcPr>
          <w:p w14:paraId="6AA67FFF" w14:textId="77777777" w:rsidR="00C55547" w:rsidRPr="00AF3C4E" w:rsidRDefault="00C55547" w:rsidP="00E10B85">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SEC-ERBA</w:t>
            </w:r>
          </w:p>
          <w:p w14:paraId="108938CD" w14:textId="6758A3F2" w:rsidR="00C55547" w:rsidRPr="00AF3C4E" w:rsidRDefault="00C55547" w:rsidP="0002267E">
            <w:pPr>
              <w:autoSpaceDE w:val="0"/>
              <w:autoSpaceDN w:val="0"/>
              <w:adjustRightInd w:val="0"/>
              <w:jc w:val="left"/>
              <w:rPr>
                <w:rStyle w:val="InstructionsTabelleberschrift"/>
                <w:rFonts w:ascii="Times New Roman" w:hAnsi="Times New Roman"/>
                <w:sz w:val="24"/>
              </w:rPr>
            </w:pPr>
            <w:r w:rsidRPr="00AF3C4E">
              <w:rPr>
                <w:rStyle w:val="InstructionsTabelleText"/>
                <w:rFonts w:ascii="Times New Roman" w:hAnsi="Times New Roman"/>
                <w:sz w:val="24"/>
              </w:rPr>
              <w:t>Art. 263</w:t>
            </w:r>
            <w:r w:rsidR="00AF3C4E" w:rsidRPr="00AF3C4E">
              <w:rPr>
                <w:rStyle w:val="InstructionsTabelleText"/>
                <w:rFonts w:ascii="Times New Roman" w:hAnsi="Times New Roman"/>
                <w:sz w:val="24"/>
              </w:rPr>
              <w:t xml:space="preserve"> i</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2</w:t>
            </w:r>
            <w:r w:rsidRPr="00AF3C4E">
              <w:rPr>
                <w:rStyle w:val="InstructionsTabelleText"/>
                <w:rFonts w:ascii="Times New Roman" w:hAnsi="Times New Roman"/>
                <w:sz w:val="24"/>
              </w:rPr>
              <w:t>64</w:t>
            </w:r>
            <w:r w:rsidRPr="00AF3C4E">
              <w:rPr>
                <w:rFonts w:ascii="Times New Roman" w:hAnsi="Times New Roman"/>
                <w:sz w:val="24"/>
              </w:rPr>
              <w:t xml:space="preserve"> rozporządzenia (UE) nr</w:t>
            </w:r>
            <w:r w:rsidR="00AF3C4E" w:rsidRPr="00AF3C4E">
              <w:rPr>
                <w:rFonts w:ascii="Times New Roman" w:hAnsi="Times New Roman"/>
                <w:sz w:val="24"/>
              </w:rPr>
              <w:t> </w:t>
            </w:r>
            <w:r w:rsidRPr="00AF3C4E">
              <w:rPr>
                <w:rFonts w:ascii="Times New Roman" w:hAnsi="Times New Roman"/>
                <w:sz w:val="24"/>
              </w:rPr>
              <w:t>575/2013</w:t>
            </w:r>
          </w:p>
        </w:tc>
      </w:tr>
      <w:tr w:rsidR="00C55547" w:rsidRPr="00AF3C4E" w14:paraId="7979A32D" w14:textId="77777777" w:rsidTr="00E10B85">
        <w:tc>
          <w:tcPr>
            <w:tcW w:w="1016" w:type="dxa"/>
          </w:tcPr>
          <w:p w14:paraId="7C1C67E6" w14:textId="77777777" w:rsidR="00C55547" w:rsidRPr="00AF3C4E" w:rsidRDefault="002F79EA" w:rsidP="00921700">
            <w:pPr>
              <w:rPr>
                <w:rFonts w:ascii="Times New Roman" w:hAnsi="Times New Roman"/>
                <w:sz w:val="24"/>
              </w:rPr>
            </w:pPr>
            <w:r w:rsidRPr="00AF3C4E">
              <w:rPr>
                <w:rFonts w:ascii="Times New Roman" w:hAnsi="Times New Roman"/>
                <w:sz w:val="24"/>
              </w:rPr>
              <w:t>0405</w:t>
            </w:r>
          </w:p>
        </w:tc>
        <w:tc>
          <w:tcPr>
            <w:tcW w:w="7874" w:type="dxa"/>
          </w:tcPr>
          <w:p w14:paraId="68CACB61" w14:textId="77777777" w:rsidR="00C55547" w:rsidRPr="00AF3C4E" w:rsidRDefault="00C55547" w:rsidP="00E10B85">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METODA WEWNĘTRZNYCH OSZACOWAŃ</w:t>
            </w:r>
          </w:p>
          <w:p w14:paraId="46E92693" w14:textId="0C353DE8" w:rsidR="00C55547" w:rsidRPr="00AF3C4E" w:rsidRDefault="00C55547" w:rsidP="0002267E">
            <w:pPr>
              <w:autoSpaceDE w:val="0"/>
              <w:autoSpaceDN w:val="0"/>
              <w:adjustRightInd w:val="0"/>
              <w:jc w:val="left"/>
              <w:rPr>
                <w:rStyle w:val="InstructionsTabelleberschrift"/>
                <w:rFonts w:ascii="Times New Roman" w:hAnsi="Times New Roman"/>
                <w:sz w:val="24"/>
              </w:rPr>
            </w:pPr>
            <w:r w:rsidRPr="00AF3C4E">
              <w:rPr>
                <w:rStyle w:val="InstructionsTabelleText"/>
                <w:rFonts w:ascii="Times New Roman" w:hAnsi="Times New Roman"/>
                <w:sz w:val="24"/>
              </w:rPr>
              <w:t>Art. 254</w:t>
            </w:r>
            <w:r w:rsidR="00AF3C4E" w:rsidRPr="00AF3C4E">
              <w:rPr>
                <w:rStyle w:val="InstructionsTabelleText"/>
                <w:rFonts w:ascii="Times New Roman" w:hAnsi="Times New Roman"/>
                <w:sz w:val="24"/>
              </w:rPr>
              <w:t xml:space="preserve"> i</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2</w:t>
            </w:r>
            <w:r w:rsidRPr="00AF3C4E">
              <w:rPr>
                <w:rStyle w:val="InstructionsTabelleText"/>
                <w:rFonts w:ascii="Times New Roman" w:hAnsi="Times New Roman"/>
                <w:sz w:val="24"/>
              </w:rPr>
              <w:t>65 oraz art.</w:t>
            </w:r>
            <w:r w:rsidR="00AF3C4E" w:rsidRPr="00AF3C4E">
              <w:rPr>
                <w:rStyle w:val="InstructionsTabelleText"/>
                <w:rFonts w:ascii="Times New Roman" w:hAnsi="Times New Roman"/>
                <w:sz w:val="24"/>
              </w:rPr>
              <w:t> </w:t>
            </w:r>
            <w:r w:rsidRPr="00AF3C4E">
              <w:rPr>
                <w:rStyle w:val="InstructionsTabelleText"/>
                <w:rFonts w:ascii="Times New Roman" w:hAnsi="Times New Roman"/>
                <w:sz w:val="24"/>
              </w:rPr>
              <w:t>266 ust.</w:t>
            </w:r>
            <w:r w:rsidR="00AF3C4E" w:rsidRPr="00AF3C4E">
              <w:rPr>
                <w:rStyle w:val="InstructionsTabelleText"/>
                <w:rFonts w:ascii="Times New Roman" w:hAnsi="Times New Roman"/>
                <w:sz w:val="24"/>
              </w:rPr>
              <w:t> </w:t>
            </w:r>
            <w:r w:rsidRPr="00AF3C4E">
              <w:rPr>
                <w:rStyle w:val="InstructionsTabelleText"/>
                <w:rFonts w:ascii="Times New Roman" w:hAnsi="Times New Roman"/>
                <w:sz w:val="24"/>
              </w:rPr>
              <w:t>5</w:t>
            </w:r>
            <w:r w:rsidRPr="00AF3C4E">
              <w:rPr>
                <w:rFonts w:ascii="Times New Roman" w:hAnsi="Times New Roman"/>
                <w:sz w:val="24"/>
              </w:rPr>
              <w:t xml:space="preserve"> rozporządzenia (UE) nr</w:t>
            </w:r>
            <w:r w:rsidR="00AF3C4E" w:rsidRPr="00AF3C4E">
              <w:rPr>
                <w:rFonts w:ascii="Times New Roman" w:hAnsi="Times New Roman"/>
                <w:sz w:val="24"/>
              </w:rPr>
              <w:t> </w:t>
            </w:r>
            <w:r w:rsidRPr="00AF3C4E">
              <w:rPr>
                <w:rFonts w:ascii="Times New Roman" w:hAnsi="Times New Roman"/>
                <w:sz w:val="24"/>
              </w:rPr>
              <w:t>575/2013</w:t>
            </w:r>
            <w:r w:rsidRPr="00AF3C4E">
              <w:rPr>
                <w:rStyle w:val="InstructionsTabelleText"/>
                <w:rFonts w:ascii="Times New Roman" w:hAnsi="Times New Roman"/>
                <w:sz w:val="24"/>
              </w:rPr>
              <w:t>.</w:t>
            </w:r>
          </w:p>
        </w:tc>
      </w:tr>
      <w:tr w:rsidR="00A97C62" w:rsidRPr="00AF3C4E" w14:paraId="412C0D2A" w14:textId="77777777" w:rsidTr="00E10B85">
        <w:tc>
          <w:tcPr>
            <w:tcW w:w="1016" w:type="dxa"/>
          </w:tcPr>
          <w:p w14:paraId="184EAC6C" w14:textId="26696219" w:rsidR="00A97C62" w:rsidRPr="00AF3C4E" w:rsidRDefault="00A97C62" w:rsidP="00A97C62">
            <w:pPr>
              <w:rPr>
                <w:rFonts w:ascii="Times New Roman" w:hAnsi="Times New Roman"/>
                <w:sz w:val="24"/>
              </w:rPr>
            </w:pPr>
            <w:r w:rsidRPr="00AF3C4E">
              <w:rPr>
                <w:rFonts w:ascii="Times New Roman" w:hAnsi="Times New Roman"/>
                <w:sz w:val="24"/>
              </w:rPr>
              <w:t>0900</w:t>
            </w:r>
          </w:p>
        </w:tc>
        <w:tc>
          <w:tcPr>
            <w:tcW w:w="7874" w:type="dxa"/>
          </w:tcPr>
          <w:p w14:paraId="33E51780" w14:textId="77777777" w:rsidR="00A97C62" w:rsidRPr="00AF3C4E" w:rsidRDefault="00A97C62" w:rsidP="00A97C62">
            <w:pPr>
              <w:spacing w:before="0" w:after="0"/>
              <w:jc w:val="left"/>
              <w:rPr>
                <w:rFonts w:ascii="Times New Roman" w:hAnsi="Times New Roman"/>
                <w:b/>
                <w:sz w:val="24"/>
                <w:u w:val="single"/>
              </w:rPr>
            </w:pPr>
            <w:r w:rsidRPr="00AF3C4E">
              <w:rPr>
                <w:rFonts w:ascii="Times New Roman" w:hAnsi="Times New Roman"/>
                <w:b/>
                <w:sz w:val="24"/>
                <w:u w:val="single"/>
              </w:rPr>
              <w:t>SZCZEGÓLNE TRAKTOWANIE TRANSZ UPRZYWILEJOWANYCH KWALIFIKUJĄCYCH SIĘ SEKURYTYZACJI EKSPOZYCJI NIEOBSŁUGIWANYCH</w:t>
            </w:r>
          </w:p>
          <w:p w14:paraId="1D397AE3" w14:textId="35BF099B" w:rsidR="00A97C62" w:rsidRPr="00AF3C4E" w:rsidRDefault="00A97C62" w:rsidP="001235ED">
            <w:pPr>
              <w:autoSpaceDE w:val="0"/>
              <w:autoSpaceDN w:val="0"/>
              <w:adjustRightInd w:val="0"/>
              <w:jc w:val="left"/>
              <w:rPr>
                <w:rFonts w:ascii="Times New Roman" w:hAnsi="Times New Roman"/>
                <w:b/>
                <w:bCs/>
                <w:sz w:val="24"/>
                <w:u w:val="single"/>
              </w:rPr>
            </w:pPr>
            <w:r w:rsidRPr="00AF3C4E">
              <w:rPr>
                <w:rFonts w:ascii="Times New Roman" w:hAnsi="Times New Roman"/>
                <w:sz w:val="24"/>
              </w:rPr>
              <w:t>Art. </w:t>
            </w:r>
            <w:r w:rsidRPr="00AF3C4E">
              <w:rPr>
                <w:rStyle w:val="InstructionsTabelleText"/>
                <w:rFonts w:ascii="Times New Roman" w:hAnsi="Times New Roman"/>
                <w:sz w:val="24"/>
              </w:rPr>
              <w:t>269a</w:t>
            </w:r>
            <w:r w:rsidRPr="00AF3C4E">
              <w:rPr>
                <w:rFonts w:ascii="Times New Roman" w:hAnsi="Times New Roman"/>
                <w:sz w:val="24"/>
              </w:rPr>
              <w:t xml:space="preserve"> ust.</w:t>
            </w:r>
            <w:r w:rsidR="00AF3C4E" w:rsidRPr="00AF3C4E">
              <w:rPr>
                <w:rFonts w:ascii="Times New Roman" w:hAnsi="Times New Roman"/>
                <w:sz w:val="24"/>
              </w:rPr>
              <w:t> </w:t>
            </w:r>
            <w:r w:rsidRPr="00AF3C4E">
              <w:rPr>
                <w:rFonts w:ascii="Times New Roman" w:hAnsi="Times New Roman"/>
                <w:sz w:val="24"/>
              </w:rPr>
              <w:t>3 rozporządzenia (UE) nr</w:t>
            </w:r>
            <w:r w:rsidR="00AF3C4E" w:rsidRPr="00AF3C4E">
              <w:rPr>
                <w:rFonts w:ascii="Times New Roman" w:hAnsi="Times New Roman"/>
                <w:sz w:val="24"/>
              </w:rPr>
              <w:t> </w:t>
            </w:r>
            <w:r w:rsidRPr="00AF3C4E">
              <w:rPr>
                <w:rFonts w:ascii="Times New Roman" w:hAnsi="Times New Roman"/>
                <w:sz w:val="24"/>
              </w:rPr>
              <w:t>575/2013.</w:t>
            </w:r>
          </w:p>
        </w:tc>
      </w:tr>
      <w:tr w:rsidR="00C55547" w:rsidRPr="00AF3C4E" w14:paraId="5C0D49CC" w14:textId="77777777" w:rsidTr="00E10B85">
        <w:tc>
          <w:tcPr>
            <w:tcW w:w="1016" w:type="dxa"/>
          </w:tcPr>
          <w:p w14:paraId="4A75E404" w14:textId="77777777" w:rsidR="00C55547" w:rsidRPr="00AF3C4E" w:rsidRDefault="002F79EA" w:rsidP="00921700">
            <w:pPr>
              <w:rPr>
                <w:rFonts w:ascii="Times New Roman" w:hAnsi="Times New Roman"/>
                <w:sz w:val="24"/>
              </w:rPr>
            </w:pPr>
            <w:r w:rsidRPr="00AF3C4E">
              <w:rPr>
                <w:rFonts w:ascii="Times New Roman" w:hAnsi="Times New Roman"/>
                <w:sz w:val="24"/>
              </w:rPr>
              <w:t>0406</w:t>
            </w:r>
          </w:p>
        </w:tc>
        <w:tc>
          <w:tcPr>
            <w:tcW w:w="7874" w:type="dxa"/>
          </w:tcPr>
          <w:p w14:paraId="27B9523C" w14:textId="41EC04F7" w:rsidR="00C55547" w:rsidRPr="00AF3C4E" w:rsidRDefault="00C55547" w:rsidP="00E10B85">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INNE (RW = 1 250</w:t>
            </w:r>
            <w:r w:rsidR="00AF3C4E" w:rsidRPr="00AF3C4E">
              <w:t> </w:t>
            </w:r>
            <w:r w:rsidRPr="00AF3C4E">
              <w:rPr>
                <w:rFonts w:ascii="Times New Roman" w:hAnsi="Times New Roman"/>
                <w:b/>
                <w:sz w:val="24"/>
                <w:u w:val="single"/>
              </w:rPr>
              <w:t>%)</w:t>
            </w:r>
          </w:p>
          <w:p w14:paraId="0B94870A" w14:textId="35891DC6" w:rsidR="00C55547" w:rsidRPr="00AF3C4E" w:rsidRDefault="00C55547" w:rsidP="0002267E">
            <w:pPr>
              <w:autoSpaceDE w:val="0"/>
              <w:autoSpaceDN w:val="0"/>
              <w:adjustRightInd w:val="0"/>
              <w:jc w:val="left"/>
              <w:rPr>
                <w:rStyle w:val="InstructionsTabelleberschrift"/>
                <w:rFonts w:ascii="Times New Roman" w:hAnsi="Times New Roman"/>
                <w:sz w:val="24"/>
              </w:rPr>
            </w:pPr>
            <w:r w:rsidRPr="00AF3C4E">
              <w:rPr>
                <w:rStyle w:val="InstructionsTabelleText"/>
                <w:rFonts w:ascii="Times New Roman" w:hAnsi="Times New Roman"/>
                <w:sz w:val="24"/>
              </w:rPr>
              <w:t>Art. 254 ust.</w:t>
            </w:r>
            <w:r w:rsidR="00AF3C4E" w:rsidRPr="00AF3C4E">
              <w:rPr>
                <w:rStyle w:val="InstructionsTabelleText"/>
                <w:rFonts w:ascii="Times New Roman" w:hAnsi="Times New Roman"/>
                <w:sz w:val="24"/>
              </w:rPr>
              <w:t> </w:t>
            </w:r>
            <w:r w:rsidRPr="00AF3C4E">
              <w:rPr>
                <w:rStyle w:val="InstructionsTabelleText"/>
                <w:rFonts w:ascii="Times New Roman" w:hAnsi="Times New Roman"/>
                <w:sz w:val="24"/>
              </w:rPr>
              <w:t>7</w:t>
            </w:r>
            <w:r w:rsidRPr="00AF3C4E">
              <w:rPr>
                <w:rFonts w:ascii="Times New Roman" w:hAnsi="Times New Roman"/>
                <w:sz w:val="24"/>
              </w:rPr>
              <w:t xml:space="preserve"> rozporządzenia (UE) nr</w:t>
            </w:r>
            <w:r w:rsidR="00AF3C4E" w:rsidRPr="00AF3C4E">
              <w:rPr>
                <w:rFonts w:ascii="Times New Roman" w:hAnsi="Times New Roman"/>
                <w:sz w:val="24"/>
              </w:rPr>
              <w:t> </w:t>
            </w:r>
            <w:r w:rsidRPr="00AF3C4E">
              <w:rPr>
                <w:rFonts w:ascii="Times New Roman" w:hAnsi="Times New Roman"/>
                <w:sz w:val="24"/>
              </w:rPr>
              <w:t>575/2013</w:t>
            </w:r>
          </w:p>
        </w:tc>
      </w:tr>
      <w:tr w:rsidR="00C55547" w:rsidRPr="00AF3C4E" w14:paraId="16A48520" w14:textId="77777777" w:rsidTr="00E10B85">
        <w:tc>
          <w:tcPr>
            <w:tcW w:w="1016" w:type="dxa"/>
          </w:tcPr>
          <w:p w14:paraId="04D4F5AC" w14:textId="77777777" w:rsidR="00C55547" w:rsidRPr="00AF3C4E" w:rsidRDefault="002F79EA" w:rsidP="0002267E">
            <w:pPr>
              <w:rPr>
                <w:rFonts w:ascii="Times New Roman" w:hAnsi="Times New Roman"/>
                <w:sz w:val="24"/>
              </w:rPr>
            </w:pPr>
            <w:r w:rsidRPr="00AF3C4E">
              <w:rPr>
                <w:rFonts w:ascii="Times New Roman" w:hAnsi="Times New Roman"/>
                <w:sz w:val="24"/>
              </w:rPr>
              <w:t>0410–0420</w:t>
            </w:r>
          </w:p>
        </w:tc>
        <w:tc>
          <w:tcPr>
            <w:tcW w:w="7874" w:type="dxa"/>
          </w:tcPr>
          <w:p w14:paraId="78E183CC" w14:textId="77777777" w:rsidR="00C55547" w:rsidRPr="00AF3C4E" w:rsidRDefault="00C55547" w:rsidP="00E10B85">
            <w:pPr>
              <w:rPr>
                <w:rStyle w:val="InstructionsTabelleberschrift"/>
                <w:rFonts w:ascii="Times New Roman" w:hAnsi="Times New Roman"/>
                <w:sz w:val="24"/>
              </w:rPr>
            </w:pPr>
            <w:r w:rsidRPr="00AF3C4E">
              <w:rPr>
                <w:rStyle w:val="InstructionsTabelleberschrift"/>
                <w:rFonts w:ascii="Times New Roman" w:hAnsi="Times New Roman"/>
                <w:sz w:val="24"/>
              </w:rPr>
              <w:t>PRZED UWZGLĘDNIENIEM PUŁAPU – WAŻONE POZYCJE DŁUGIE I KRÓTKIE NETTO</w:t>
            </w:r>
          </w:p>
          <w:p w14:paraId="7E8A31C6" w14:textId="5B72425F" w:rsidR="00C55547" w:rsidRPr="00AF3C4E" w:rsidRDefault="00C55547" w:rsidP="007062FD">
            <w:pPr>
              <w:rPr>
                <w:rFonts w:ascii="Times New Roman" w:hAnsi="Times New Roman"/>
                <w:sz w:val="24"/>
              </w:rPr>
            </w:pPr>
            <w:r w:rsidRPr="00AF3C4E">
              <w:rPr>
                <w:rFonts w:ascii="Times New Roman" w:hAnsi="Times New Roman"/>
                <w:sz w:val="24"/>
              </w:rPr>
              <w:t>Art. 338 rozporządzenia (UE) nr</w:t>
            </w:r>
            <w:r w:rsidR="00AF3C4E" w:rsidRPr="00AF3C4E">
              <w:rPr>
                <w:rFonts w:ascii="Times New Roman" w:hAnsi="Times New Roman"/>
                <w:sz w:val="24"/>
              </w:rPr>
              <w:t> </w:t>
            </w:r>
            <w:r w:rsidRPr="00AF3C4E">
              <w:rPr>
                <w:rFonts w:ascii="Times New Roman" w:hAnsi="Times New Roman"/>
                <w:sz w:val="24"/>
              </w:rPr>
              <w:t>575/2013, bez uwzględnienia swobody uznania przewidzianej</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xml:space="preserve">. 335 tego rozporządzenia. </w:t>
            </w:r>
          </w:p>
        </w:tc>
      </w:tr>
      <w:tr w:rsidR="00C55547" w:rsidRPr="00AF3C4E" w14:paraId="566ACCB3" w14:textId="77777777" w:rsidTr="00E10B85">
        <w:tc>
          <w:tcPr>
            <w:tcW w:w="1016" w:type="dxa"/>
          </w:tcPr>
          <w:p w14:paraId="4093CA68" w14:textId="77777777" w:rsidR="00C55547" w:rsidRPr="00AF3C4E" w:rsidRDefault="002F79EA" w:rsidP="0002267E">
            <w:pPr>
              <w:rPr>
                <w:rFonts w:ascii="Times New Roman" w:hAnsi="Times New Roman"/>
                <w:sz w:val="24"/>
              </w:rPr>
            </w:pPr>
            <w:r w:rsidRPr="00AF3C4E">
              <w:rPr>
                <w:rFonts w:ascii="Times New Roman" w:hAnsi="Times New Roman"/>
                <w:sz w:val="24"/>
              </w:rPr>
              <w:t>0430–0440</w:t>
            </w:r>
          </w:p>
        </w:tc>
        <w:tc>
          <w:tcPr>
            <w:tcW w:w="7874" w:type="dxa"/>
          </w:tcPr>
          <w:p w14:paraId="00C8D0F3" w14:textId="77777777" w:rsidR="00C55547" w:rsidRPr="00AF3C4E" w:rsidRDefault="00C55547" w:rsidP="00E10B85">
            <w:pPr>
              <w:rPr>
                <w:rStyle w:val="InstructionsTabelleberschrift"/>
                <w:rFonts w:ascii="Times New Roman" w:hAnsi="Times New Roman"/>
                <w:sz w:val="24"/>
              </w:rPr>
            </w:pPr>
            <w:r w:rsidRPr="00AF3C4E">
              <w:rPr>
                <w:rStyle w:val="InstructionsTabelleberschrift"/>
                <w:rFonts w:ascii="Times New Roman" w:hAnsi="Times New Roman"/>
                <w:sz w:val="24"/>
              </w:rPr>
              <w:t>PO UWZGLĘDNIENIU PUŁAPU – WAŻONE POZYCJE DŁUGIE I KRÓTKIE NETTO</w:t>
            </w:r>
          </w:p>
          <w:p w14:paraId="3304B399" w14:textId="1F8B75EC" w:rsidR="00C55547" w:rsidRPr="00AF3C4E" w:rsidRDefault="00C55547" w:rsidP="007062FD">
            <w:pPr>
              <w:rPr>
                <w:rFonts w:ascii="Times New Roman" w:hAnsi="Times New Roman"/>
                <w:sz w:val="24"/>
              </w:rPr>
            </w:pPr>
            <w:r w:rsidRPr="00AF3C4E">
              <w:rPr>
                <w:rFonts w:ascii="Times New Roman" w:hAnsi="Times New Roman"/>
                <w:sz w:val="24"/>
              </w:rPr>
              <w:t>Art. 338 rozporządzenia (UE) nr</w:t>
            </w:r>
            <w:r w:rsidR="00AF3C4E" w:rsidRPr="00AF3C4E">
              <w:rPr>
                <w:rFonts w:ascii="Times New Roman" w:hAnsi="Times New Roman"/>
                <w:sz w:val="24"/>
              </w:rPr>
              <w:t> </w:t>
            </w:r>
            <w:r w:rsidRPr="00AF3C4E">
              <w:rPr>
                <w:rFonts w:ascii="Times New Roman" w:hAnsi="Times New Roman"/>
                <w:sz w:val="24"/>
              </w:rPr>
              <w:t>575/2013, uwzględniając swobodę uznania przewidzianą</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xml:space="preserve">. 335 tego rozporządzenia. </w:t>
            </w:r>
          </w:p>
        </w:tc>
      </w:tr>
      <w:tr w:rsidR="00C55547" w:rsidRPr="00AF3C4E" w14:paraId="23063B74" w14:textId="77777777" w:rsidTr="00E10B85">
        <w:tc>
          <w:tcPr>
            <w:tcW w:w="1016" w:type="dxa"/>
          </w:tcPr>
          <w:p w14:paraId="5A3BC562" w14:textId="77777777" w:rsidR="00C55547" w:rsidRPr="00AF3C4E" w:rsidRDefault="002F79EA" w:rsidP="0002267E">
            <w:pPr>
              <w:rPr>
                <w:rFonts w:ascii="Times New Roman" w:hAnsi="Times New Roman"/>
                <w:sz w:val="24"/>
              </w:rPr>
            </w:pPr>
            <w:r w:rsidRPr="00AF3C4E">
              <w:rPr>
                <w:rFonts w:ascii="Times New Roman" w:hAnsi="Times New Roman"/>
                <w:sz w:val="24"/>
              </w:rPr>
              <w:t>0450</w:t>
            </w:r>
          </w:p>
        </w:tc>
        <w:tc>
          <w:tcPr>
            <w:tcW w:w="7874" w:type="dxa"/>
          </w:tcPr>
          <w:p w14:paraId="4210145F" w14:textId="7D6EC5B6" w:rsidR="00C55547" w:rsidRPr="00AF3C4E" w:rsidRDefault="00C55547" w:rsidP="00E10B85">
            <w:pPr>
              <w:rPr>
                <w:rStyle w:val="InstructionsTabelleberschrift"/>
                <w:rFonts w:ascii="Times New Roman" w:hAnsi="Times New Roman"/>
                <w:sz w:val="24"/>
              </w:rPr>
            </w:pPr>
            <w:r w:rsidRPr="00AF3C4E">
              <w:rPr>
                <w:rStyle w:val="InstructionsTabelleberschrift"/>
                <w:rFonts w:ascii="Times New Roman" w:hAnsi="Times New Roman"/>
                <w:sz w:val="24"/>
              </w:rPr>
              <w:t>ŁĄCZNE WYMOGI W ZAKRESIE FUNDUSZY WŁASNYCH PRZED ZASTOSOWANIEM WSPÓŁCZYNNIKA KORYGUJĄCEGO</w:t>
            </w:r>
          </w:p>
          <w:p w14:paraId="7DEA5D32" w14:textId="6675E565" w:rsidR="00C55547" w:rsidRPr="00AF3C4E" w:rsidRDefault="00C55547" w:rsidP="00E10B85">
            <w:pPr>
              <w:rPr>
                <w:rFonts w:ascii="Times New Roman" w:hAnsi="Times New Roman"/>
                <w:sz w:val="24"/>
              </w:rPr>
            </w:pPr>
            <w:r w:rsidRPr="00AF3C4E">
              <w:rPr>
                <w:rFonts w:ascii="Times New Roman" w:hAnsi="Times New Roman"/>
                <w:sz w:val="24"/>
              </w:rPr>
              <w:t>Wymogi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 ustala się jako większą</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nas</w:t>
            </w:r>
            <w:r w:rsidRPr="00AF3C4E">
              <w:rPr>
                <w:rFonts w:ascii="Times New Roman" w:hAnsi="Times New Roman"/>
                <w:sz w:val="24"/>
              </w:rPr>
              <w:t>tępujących wartości: (i) narzut kapitałowy</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tyt</w:t>
            </w:r>
            <w:r w:rsidRPr="00AF3C4E">
              <w:rPr>
                <w:rFonts w:ascii="Times New Roman" w:hAnsi="Times New Roman"/>
                <w:sz w:val="24"/>
              </w:rPr>
              <w:t>ułu ryzyka szczególnego, który byłby stosowany wyłącznie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odn</w:t>
            </w:r>
            <w:r w:rsidRPr="00AF3C4E">
              <w:rPr>
                <w:rFonts w:ascii="Times New Roman" w:hAnsi="Times New Roman"/>
                <w:sz w:val="24"/>
              </w:rPr>
              <w:t>iesieniu do pozycji długich netto (kolumna 0430) lub (ii) narzut kapitałowy</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tyt</w:t>
            </w:r>
            <w:r w:rsidRPr="00AF3C4E">
              <w:rPr>
                <w:rFonts w:ascii="Times New Roman" w:hAnsi="Times New Roman"/>
                <w:sz w:val="24"/>
              </w:rPr>
              <w:t>ułu ryzyka szczególnego, który byłby stosowany wyłącznie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odn</w:t>
            </w:r>
            <w:r w:rsidRPr="00AF3C4E">
              <w:rPr>
                <w:rFonts w:ascii="Times New Roman" w:hAnsi="Times New Roman"/>
                <w:sz w:val="24"/>
              </w:rPr>
              <w:t>iesieniu do pozycji krótkich netto (kolumna 0440).</w:t>
            </w:r>
          </w:p>
        </w:tc>
      </w:tr>
    </w:tbl>
    <w:p w14:paraId="4123A762" w14:textId="77777777" w:rsidR="00C55547" w:rsidRPr="00AF3C4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AF3C4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C55547" w:rsidRPr="00AF3C4E" w14:paraId="0C05A0C6" w14:textId="77777777" w:rsidTr="00E10B85">
        <w:trPr>
          <w:trHeight w:val="642"/>
        </w:trPr>
        <w:tc>
          <w:tcPr>
            <w:tcW w:w="9212" w:type="dxa"/>
            <w:gridSpan w:val="2"/>
            <w:shd w:val="clear" w:color="auto" w:fill="CCCCCC"/>
          </w:tcPr>
          <w:p w14:paraId="1B224033" w14:textId="77777777" w:rsidR="00C55547" w:rsidRPr="00AF3C4E" w:rsidRDefault="00C55547" w:rsidP="00E10B85">
            <w:pPr>
              <w:autoSpaceDE w:val="0"/>
              <w:autoSpaceDN w:val="0"/>
              <w:adjustRightInd w:val="0"/>
              <w:spacing w:after="0"/>
              <w:rPr>
                <w:rFonts w:ascii="Times New Roman" w:hAnsi="Times New Roman"/>
                <w:b/>
                <w:sz w:val="24"/>
              </w:rPr>
            </w:pPr>
            <w:r w:rsidRPr="00AF3C4E">
              <w:rPr>
                <w:rFonts w:ascii="Times New Roman" w:hAnsi="Times New Roman"/>
                <w:b/>
                <w:sz w:val="24"/>
              </w:rPr>
              <w:t>Wiersze</w:t>
            </w:r>
          </w:p>
        </w:tc>
      </w:tr>
      <w:tr w:rsidR="00C55547" w:rsidRPr="00AF3C4E" w14:paraId="51303CB0" w14:textId="77777777" w:rsidTr="00E10B85">
        <w:tc>
          <w:tcPr>
            <w:tcW w:w="1008" w:type="dxa"/>
          </w:tcPr>
          <w:p w14:paraId="4EF580E7" w14:textId="77777777" w:rsidR="00C55547" w:rsidRPr="00AF3C4E" w:rsidRDefault="002F79EA" w:rsidP="00E10B85">
            <w:pPr>
              <w:autoSpaceDE w:val="0"/>
              <w:autoSpaceDN w:val="0"/>
              <w:adjustRightInd w:val="0"/>
              <w:spacing w:before="0" w:after="0"/>
              <w:rPr>
                <w:rFonts w:ascii="Times New Roman" w:hAnsi="Times New Roman"/>
                <w:sz w:val="24"/>
              </w:rPr>
            </w:pPr>
            <w:r w:rsidRPr="00AF3C4E">
              <w:rPr>
                <w:rFonts w:ascii="Times New Roman" w:hAnsi="Times New Roman"/>
                <w:sz w:val="24"/>
              </w:rPr>
              <w:t>0010</w:t>
            </w:r>
          </w:p>
        </w:tc>
        <w:tc>
          <w:tcPr>
            <w:tcW w:w="8204" w:type="dxa"/>
          </w:tcPr>
          <w:p w14:paraId="3B5F07DE" w14:textId="77777777" w:rsidR="00C55547" w:rsidRPr="00AF3C4E" w:rsidRDefault="00C55547" w:rsidP="00E10B85">
            <w:pPr>
              <w:rPr>
                <w:rStyle w:val="InstructionsTabelleberschrift"/>
                <w:rFonts w:ascii="Times New Roman" w:hAnsi="Times New Roman"/>
                <w:sz w:val="24"/>
              </w:rPr>
            </w:pPr>
            <w:r w:rsidRPr="00AF3C4E">
              <w:rPr>
                <w:rStyle w:val="InstructionsTabelleberschrift"/>
                <w:rFonts w:ascii="Times New Roman" w:hAnsi="Times New Roman"/>
                <w:sz w:val="24"/>
              </w:rPr>
              <w:t>EKSPOZYCJE CAŁKOWITE</w:t>
            </w:r>
          </w:p>
          <w:p w14:paraId="47BDA358" w14:textId="11A9A0DC" w:rsidR="00C55547" w:rsidRPr="00AF3C4E" w:rsidRDefault="00C55547" w:rsidP="00E10B85">
            <w:pPr>
              <w:rPr>
                <w:rFonts w:ascii="Times New Roman" w:hAnsi="Times New Roman"/>
                <w:sz w:val="24"/>
              </w:rPr>
            </w:pPr>
            <w:r w:rsidRPr="00AF3C4E">
              <w:rPr>
                <w:rFonts w:ascii="Times New Roman" w:hAnsi="Times New Roman"/>
                <w:sz w:val="24"/>
              </w:rPr>
              <w:lastRenderedPageBreak/>
              <w:t>Całkowita kwota pozycji pozostających do uregulowania (przechowywanych</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kor</w:t>
            </w:r>
            <w:r w:rsidRPr="00AF3C4E">
              <w:rPr>
                <w:rFonts w:ascii="Times New Roman" w:hAnsi="Times New Roman"/>
                <w:sz w:val="24"/>
              </w:rPr>
              <w:t>elacyjnym portfelu handlowym) zgłoszonych przez instytucję pełniącą rolę jednostki inicjującej lub sponsorującej.</w:t>
            </w:r>
          </w:p>
        </w:tc>
      </w:tr>
      <w:tr w:rsidR="00C55547" w:rsidRPr="00AF3C4E" w14:paraId="4F9E3B66" w14:textId="77777777" w:rsidTr="00E10B85">
        <w:tc>
          <w:tcPr>
            <w:tcW w:w="1008" w:type="dxa"/>
          </w:tcPr>
          <w:p w14:paraId="4294FDFC" w14:textId="77777777" w:rsidR="00C55547" w:rsidRPr="00AF3C4E" w:rsidRDefault="002F79EA" w:rsidP="00E10B85">
            <w:pPr>
              <w:autoSpaceDE w:val="0"/>
              <w:autoSpaceDN w:val="0"/>
              <w:adjustRightInd w:val="0"/>
              <w:spacing w:before="0" w:after="0"/>
              <w:rPr>
                <w:rFonts w:ascii="Times New Roman" w:hAnsi="Times New Roman"/>
                <w:sz w:val="24"/>
              </w:rPr>
            </w:pPr>
            <w:r w:rsidRPr="00AF3C4E">
              <w:rPr>
                <w:rFonts w:ascii="Times New Roman" w:hAnsi="Times New Roman"/>
                <w:sz w:val="24"/>
              </w:rPr>
              <w:lastRenderedPageBreak/>
              <w:t>0020–0040</w:t>
            </w:r>
          </w:p>
        </w:tc>
        <w:tc>
          <w:tcPr>
            <w:tcW w:w="8204" w:type="dxa"/>
          </w:tcPr>
          <w:p w14:paraId="68E0826A" w14:textId="77777777" w:rsidR="00C55547" w:rsidRPr="00AF3C4E" w:rsidRDefault="00C55547" w:rsidP="00E10B85">
            <w:pPr>
              <w:rPr>
                <w:rStyle w:val="InstructionsTabelleberschrift"/>
                <w:rFonts w:ascii="Times New Roman" w:hAnsi="Times New Roman"/>
                <w:sz w:val="24"/>
              </w:rPr>
            </w:pPr>
            <w:r w:rsidRPr="00AF3C4E">
              <w:rPr>
                <w:rStyle w:val="InstructionsTabelleberschrift"/>
                <w:rFonts w:ascii="Times New Roman" w:hAnsi="Times New Roman"/>
                <w:sz w:val="24"/>
              </w:rPr>
              <w:t>JEDNOSTKA INICJUJĄCA</w:t>
            </w:r>
          </w:p>
          <w:p w14:paraId="07F7FC7F" w14:textId="06949450" w:rsidR="00C55547" w:rsidRPr="00AF3C4E" w:rsidRDefault="00C55547" w:rsidP="001F2389">
            <w:pPr>
              <w:rPr>
                <w:rFonts w:ascii="Times New Roman" w:hAnsi="Times New Roman"/>
                <w:sz w:val="24"/>
              </w:rPr>
            </w:pPr>
            <w:r w:rsidRPr="00AF3C4E">
              <w:rPr>
                <w:rFonts w:ascii="Times New Roman" w:hAnsi="Times New Roman"/>
                <w:sz w:val="24"/>
              </w:rPr>
              <w:t>Art. 4 ust.</w:t>
            </w:r>
            <w:r w:rsidR="00AF3C4E" w:rsidRPr="00AF3C4E">
              <w:rPr>
                <w:rFonts w:ascii="Times New Roman" w:hAnsi="Times New Roman"/>
                <w:sz w:val="24"/>
              </w:rPr>
              <w:t> </w:t>
            </w:r>
            <w:r w:rsidRPr="00AF3C4E">
              <w:rPr>
                <w:rFonts w:ascii="Times New Roman" w:hAnsi="Times New Roman"/>
                <w:sz w:val="24"/>
              </w:rPr>
              <w:t>1 pkt</w:t>
            </w:r>
            <w:r w:rsidR="00AF3C4E" w:rsidRPr="00AF3C4E">
              <w:rPr>
                <w:rFonts w:ascii="Times New Roman" w:hAnsi="Times New Roman"/>
                <w:sz w:val="24"/>
              </w:rPr>
              <w:t> </w:t>
            </w:r>
            <w:r w:rsidRPr="00AF3C4E">
              <w:rPr>
                <w:rFonts w:ascii="Times New Roman" w:hAnsi="Times New Roman"/>
                <w:sz w:val="24"/>
              </w:rPr>
              <w:t>13 rozporządzenia (UE) nr</w:t>
            </w:r>
            <w:r w:rsidR="00AF3C4E" w:rsidRPr="00AF3C4E">
              <w:rPr>
                <w:rFonts w:ascii="Times New Roman" w:hAnsi="Times New Roman"/>
                <w:sz w:val="24"/>
              </w:rPr>
              <w:t> </w:t>
            </w:r>
            <w:r w:rsidRPr="00AF3C4E">
              <w:rPr>
                <w:rFonts w:ascii="Times New Roman" w:hAnsi="Times New Roman"/>
                <w:sz w:val="24"/>
              </w:rPr>
              <w:t xml:space="preserve">575/2013 </w:t>
            </w:r>
          </w:p>
        </w:tc>
      </w:tr>
      <w:tr w:rsidR="00C55547" w:rsidRPr="00AF3C4E" w14:paraId="1113CFCE" w14:textId="77777777" w:rsidTr="00E10B85">
        <w:tc>
          <w:tcPr>
            <w:tcW w:w="1008" w:type="dxa"/>
          </w:tcPr>
          <w:p w14:paraId="045998CB" w14:textId="77777777" w:rsidR="00C55547" w:rsidRPr="00AF3C4E" w:rsidRDefault="002F79EA" w:rsidP="00E10B85">
            <w:pPr>
              <w:autoSpaceDE w:val="0"/>
              <w:autoSpaceDN w:val="0"/>
              <w:adjustRightInd w:val="0"/>
              <w:spacing w:before="0" w:after="0"/>
              <w:rPr>
                <w:rFonts w:ascii="Times New Roman" w:hAnsi="Times New Roman"/>
                <w:sz w:val="24"/>
              </w:rPr>
            </w:pPr>
            <w:r w:rsidRPr="00AF3C4E">
              <w:rPr>
                <w:rFonts w:ascii="Times New Roman" w:hAnsi="Times New Roman"/>
                <w:sz w:val="24"/>
              </w:rPr>
              <w:t>0050–0070</w:t>
            </w:r>
          </w:p>
        </w:tc>
        <w:tc>
          <w:tcPr>
            <w:tcW w:w="8204" w:type="dxa"/>
          </w:tcPr>
          <w:p w14:paraId="7C4743F6" w14:textId="77777777" w:rsidR="00C55547" w:rsidRPr="00AF3C4E" w:rsidRDefault="00C55547" w:rsidP="00E10B85">
            <w:pPr>
              <w:rPr>
                <w:rStyle w:val="InstructionsTabelleberschrift"/>
                <w:rFonts w:ascii="Times New Roman" w:hAnsi="Times New Roman"/>
                <w:sz w:val="24"/>
              </w:rPr>
            </w:pPr>
            <w:r w:rsidRPr="00AF3C4E">
              <w:rPr>
                <w:rStyle w:val="InstructionsTabelleberschrift"/>
                <w:rFonts w:ascii="Times New Roman" w:hAnsi="Times New Roman"/>
                <w:sz w:val="24"/>
              </w:rPr>
              <w:t>INWESTOR</w:t>
            </w:r>
          </w:p>
          <w:p w14:paraId="5507389D" w14:textId="7305FD25" w:rsidR="00C55547" w:rsidRPr="00AF3C4E" w:rsidRDefault="00C55547">
            <w:pPr>
              <w:rPr>
                <w:rFonts w:ascii="Times New Roman" w:hAnsi="Times New Roman"/>
                <w:sz w:val="24"/>
              </w:rPr>
            </w:pPr>
            <w:r w:rsidRPr="00AF3C4E">
              <w:rPr>
                <w:rFonts w:ascii="Times New Roman" w:hAnsi="Times New Roman"/>
                <w:sz w:val="24"/>
              </w:rPr>
              <w:t>Instytucja kredytowa będąca posiadaczem pozycji sekurytyzacyjnych</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ram</w:t>
            </w:r>
            <w:r w:rsidRPr="00AF3C4E">
              <w:rPr>
                <w:rFonts w:ascii="Times New Roman" w:hAnsi="Times New Roman"/>
                <w:sz w:val="24"/>
              </w:rPr>
              <w:t>ach transakcji sekurytyzacyjnych,</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odn</w:t>
            </w:r>
            <w:r w:rsidRPr="00AF3C4E">
              <w:rPr>
                <w:rFonts w:ascii="Times New Roman" w:hAnsi="Times New Roman"/>
                <w:sz w:val="24"/>
              </w:rPr>
              <w:t>iesieniu do których nie pełni roli jednostki inicjującej, jednostki sponsorującej ani pierwotnego kredytodawcy</w:t>
            </w:r>
          </w:p>
        </w:tc>
      </w:tr>
      <w:tr w:rsidR="00C55547" w:rsidRPr="00AF3C4E" w14:paraId="3AE4557E" w14:textId="77777777" w:rsidTr="00E10B85">
        <w:tc>
          <w:tcPr>
            <w:tcW w:w="1008" w:type="dxa"/>
          </w:tcPr>
          <w:p w14:paraId="4017D379" w14:textId="77777777" w:rsidR="00C55547" w:rsidRPr="00AF3C4E" w:rsidRDefault="002F79EA" w:rsidP="00E10B85">
            <w:pPr>
              <w:autoSpaceDE w:val="0"/>
              <w:autoSpaceDN w:val="0"/>
              <w:adjustRightInd w:val="0"/>
              <w:spacing w:before="0" w:after="0"/>
              <w:rPr>
                <w:rFonts w:ascii="Times New Roman" w:hAnsi="Times New Roman"/>
                <w:sz w:val="24"/>
              </w:rPr>
            </w:pPr>
            <w:r w:rsidRPr="00AF3C4E">
              <w:rPr>
                <w:rFonts w:ascii="Times New Roman" w:hAnsi="Times New Roman"/>
                <w:sz w:val="24"/>
              </w:rPr>
              <w:t>0080–0100</w:t>
            </w:r>
          </w:p>
        </w:tc>
        <w:tc>
          <w:tcPr>
            <w:tcW w:w="8204" w:type="dxa"/>
          </w:tcPr>
          <w:p w14:paraId="6D18A74A" w14:textId="77777777" w:rsidR="00C55547" w:rsidRPr="00AF3C4E" w:rsidRDefault="00C55547" w:rsidP="00E10B85">
            <w:pPr>
              <w:rPr>
                <w:rStyle w:val="InstructionsTabelleberschrift"/>
                <w:rFonts w:ascii="Times New Roman" w:hAnsi="Times New Roman"/>
                <w:sz w:val="24"/>
              </w:rPr>
            </w:pPr>
            <w:r w:rsidRPr="00AF3C4E">
              <w:rPr>
                <w:rStyle w:val="InstructionsTabelleberschrift"/>
                <w:rFonts w:ascii="Times New Roman" w:hAnsi="Times New Roman"/>
                <w:sz w:val="24"/>
              </w:rPr>
              <w:t>JEDNOSTKA SPONSORUJĄCA</w:t>
            </w:r>
          </w:p>
          <w:p w14:paraId="65D6B605" w14:textId="5473E74F" w:rsidR="005C14B0" w:rsidRPr="00AF3C4E" w:rsidRDefault="00E64BFE" w:rsidP="001E0C80">
            <w:pPr>
              <w:rPr>
                <w:rFonts w:ascii="Times New Roman" w:hAnsi="Times New Roman"/>
                <w:sz w:val="24"/>
              </w:rPr>
            </w:pPr>
            <w:r w:rsidRPr="00AF3C4E">
              <w:rPr>
                <w:rFonts w:ascii="Times New Roman" w:hAnsi="Times New Roman"/>
                <w:sz w:val="24"/>
              </w:rPr>
              <w:t>Art. 4 ust.</w:t>
            </w:r>
            <w:r w:rsidR="00AF3C4E" w:rsidRPr="00AF3C4E">
              <w:rPr>
                <w:rFonts w:ascii="Times New Roman" w:hAnsi="Times New Roman"/>
                <w:sz w:val="24"/>
              </w:rPr>
              <w:t> </w:t>
            </w:r>
            <w:r w:rsidRPr="00AF3C4E">
              <w:rPr>
                <w:rFonts w:ascii="Times New Roman" w:hAnsi="Times New Roman"/>
                <w:sz w:val="24"/>
              </w:rPr>
              <w:t>1 pkt</w:t>
            </w:r>
            <w:r w:rsidR="00AF3C4E" w:rsidRPr="00AF3C4E">
              <w:rPr>
                <w:rFonts w:ascii="Times New Roman" w:hAnsi="Times New Roman"/>
                <w:sz w:val="24"/>
              </w:rPr>
              <w:t> </w:t>
            </w:r>
            <w:r w:rsidRPr="00AF3C4E">
              <w:rPr>
                <w:rFonts w:ascii="Times New Roman" w:hAnsi="Times New Roman"/>
                <w:sz w:val="24"/>
              </w:rPr>
              <w:t>14 rozporządzenia (UE) nr</w:t>
            </w:r>
            <w:r w:rsidR="00AF3C4E" w:rsidRPr="00AF3C4E">
              <w:rPr>
                <w:rFonts w:ascii="Times New Roman" w:hAnsi="Times New Roman"/>
                <w:sz w:val="24"/>
              </w:rPr>
              <w:t> </w:t>
            </w:r>
            <w:r w:rsidRPr="00AF3C4E">
              <w:rPr>
                <w:rFonts w:ascii="Times New Roman" w:hAnsi="Times New Roman"/>
                <w:sz w:val="24"/>
              </w:rPr>
              <w:t xml:space="preserve">575/2013 </w:t>
            </w:r>
          </w:p>
          <w:p w14:paraId="7911CCA2" w14:textId="77777777" w:rsidR="00C55547" w:rsidRPr="00AF3C4E" w:rsidRDefault="005F3BBE" w:rsidP="005F3BBE">
            <w:pPr>
              <w:rPr>
                <w:rFonts w:ascii="Times New Roman" w:hAnsi="Times New Roman"/>
                <w:sz w:val="24"/>
              </w:rPr>
            </w:pPr>
            <w:r w:rsidRPr="00AF3C4E">
              <w:rPr>
                <w:rFonts w:ascii="Times New Roman" w:hAnsi="Times New Roman"/>
                <w:sz w:val="24"/>
              </w:rPr>
              <w:t>Jednostka sponsorująca, która sekurytyzuje również swoje aktywa własne, wypełnia wiersze przeznaczone dla jednostki inicjującej, przedstawiając informacje dotyczące sekurytyzowanych przez siebie aktywów własnych.</w:t>
            </w:r>
          </w:p>
        </w:tc>
      </w:tr>
      <w:tr w:rsidR="00C55547" w:rsidRPr="00AF3C4E" w14:paraId="5A0251A3" w14:textId="77777777" w:rsidTr="00E10B85">
        <w:tc>
          <w:tcPr>
            <w:tcW w:w="1008" w:type="dxa"/>
          </w:tcPr>
          <w:p w14:paraId="64B09950" w14:textId="5BAF75D4" w:rsidR="00C55547" w:rsidRPr="00AF3C4E" w:rsidRDefault="002F79EA" w:rsidP="00E10B85">
            <w:pPr>
              <w:autoSpaceDE w:val="0"/>
              <w:autoSpaceDN w:val="0"/>
              <w:adjustRightInd w:val="0"/>
              <w:spacing w:before="0" w:after="0"/>
              <w:rPr>
                <w:rFonts w:ascii="Times New Roman" w:hAnsi="Times New Roman"/>
                <w:sz w:val="24"/>
              </w:rPr>
            </w:pPr>
            <w:r w:rsidRPr="00AF3C4E">
              <w:rPr>
                <w:rFonts w:ascii="Times New Roman" w:hAnsi="Times New Roman"/>
                <w:sz w:val="24"/>
              </w:rPr>
              <w:t>0030, 0060</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0</w:t>
            </w:r>
            <w:r w:rsidRPr="00AF3C4E">
              <w:rPr>
                <w:rFonts w:ascii="Times New Roman" w:hAnsi="Times New Roman"/>
                <w:sz w:val="24"/>
              </w:rPr>
              <w:t>090</w:t>
            </w:r>
          </w:p>
        </w:tc>
        <w:tc>
          <w:tcPr>
            <w:tcW w:w="8204" w:type="dxa"/>
          </w:tcPr>
          <w:p w14:paraId="65F68A65" w14:textId="77777777" w:rsidR="00C55547" w:rsidRPr="00AF3C4E" w:rsidRDefault="00C55547" w:rsidP="00E10B85">
            <w:pPr>
              <w:rPr>
                <w:rStyle w:val="InstructionsTabelleberschrift"/>
                <w:rFonts w:ascii="Times New Roman" w:hAnsi="Times New Roman"/>
                <w:sz w:val="24"/>
              </w:rPr>
            </w:pPr>
            <w:r w:rsidRPr="00AF3C4E">
              <w:rPr>
                <w:rStyle w:val="InstructionsTabelleberschrift"/>
                <w:rFonts w:ascii="Times New Roman" w:hAnsi="Times New Roman"/>
                <w:sz w:val="24"/>
              </w:rPr>
              <w:t>POZYCJE SEKURYTYZACYJNE</w:t>
            </w:r>
          </w:p>
          <w:p w14:paraId="3E2839F4" w14:textId="1F56AB74" w:rsidR="00C55547" w:rsidRPr="00AF3C4E" w:rsidRDefault="00C55547" w:rsidP="00E10B85">
            <w:pPr>
              <w:rPr>
                <w:rFonts w:ascii="Times New Roman" w:hAnsi="Times New Roman"/>
                <w:sz w:val="24"/>
              </w:rPr>
            </w:pPr>
            <w:r w:rsidRPr="00AF3C4E">
              <w:rPr>
                <w:rFonts w:ascii="Times New Roman" w:hAnsi="Times New Roman"/>
                <w:sz w:val="24"/>
              </w:rPr>
              <w:t xml:space="preserve">Korelacyjny portfel handlowy obejmuje sekurytyzacje, kredytowe instrumenty pochodne uruchamiane n-tym niewykonaniem zobowiązania </w:t>
            </w:r>
            <w:proofErr w:type="gramStart"/>
            <w:r w:rsidRPr="00AF3C4E">
              <w:rPr>
                <w:rFonts w:ascii="Times New Roman" w:hAnsi="Times New Roman"/>
                <w:sz w:val="24"/>
              </w:rPr>
              <w:t>oraz,</w:t>
            </w:r>
            <w:proofErr w:type="gramEnd"/>
            <w:r w:rsidRPr="00AF3C4E">
              <w:rPr>
                <w:rFonts w:ascii="Times New Roman" w:hAnsi="Times New Roman"/>
                <w:sz w:val="24"/>
              </w:rPr>
              <w:t xml:space="preserve"> potencjalnie, inne zabezpieczane pozycje spełniające kryteria ustanowione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338 ust. 2</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3</w:t>
            </w:r>
            <w:r w:rsidRPr="00AF3C4E">
              <w:rPr>
                <w:rFonts w:ascii="Times New Roman" w:hAnsi="Times New Roman"/>
                <w:sz w:val="24"/>
              </w:rPr>
              <w:t xml:space="preserve"> rozporządzenia (UE) nr</w:t>
            </w:r>
            <w:r w:rsidR="00AF3C4E" w:rsidRPr="00AF3C4E">
              <w:rPr>
                <w:rFonts w:ascii="Times New Roman" w:hAnsi="Times New Roman"/>
                <w:sz w:val="24"/>
              </w:rPr>
              <w:t> </w:t>
            </w:r>
            <w:r w:rsidRPr="00AF3C4E">
              <w:rPr>
                <w:rFonts w:ascii="Times New Roman" w:hAnsi="Times New Roman"/>
                <w:sz w:val="24"/>
              </w:rPr>
              <w:t>575/2013.</w:t>
            </w:r>
          </w:p>
          <w:p w14:paraId="284429BF" w14:textId="188B3478" w:rsidR="00C55547" w:rsidRPr="00AF3C4E" w:rsidRDefault="00C55547" w:rsidP="00E10B85">
            <w:pPr>
              <w:rPr>
                <w:rFonts w:ascii="Times New Roman" w:hAnsi="Times New Roman"/>
                <w:sz w:val="24"/>
              </w:rPr>
            </w:pPr>
            <w:r w:rsidRPr="00AF3C4E">
              <w:rPr>
                <w:rFonts w:ascii="Times New Roman" w:hAnsi="Times New Roman"/>
                <w:sz w:val="24"/>
              </w:rPr>
              <w:t>Instrumenty pochodne ekspozycji sekurytyzacyjnych, które zapewniają proporcjonalny udział,</w:t>
            </w:r>
            <w:r w:rsidR="00AF3C4E" w:rsidRPr="00AF3C4E">
              <w:rPr>
                <w:rFonts w:ascii="Times New Roman" w:hAnsi="Times New Roman"/>
                <w:sz w:val="24"/>
              </w:rPr>
              <w:t xml:space="preserve"> a</w:t>
            </w:r>
            <w:r w:rsidR="00AF3C4E">
              <w:rPr>
                <w:rFonts w:ascii="Times New Roman" w:hAnsi="Times New Roman"/>
                <w:sz w:val="24"/>
              </w:rPr>
              <w:t> </w:t>
            </w:r>
            <w:r w:rsidR="00AF3C4E" w:rsidRPr="00AF3C4E">
              <w:rPr>
                <w:rFonts w:ascii="Times New Roman" w:hAnsi="Times New Roman"/>
                <w:sz w:val="24"/>
              </w:rPr>
              <w:t>tak</w:t>
            </w:r>
            <w:r w:rsidRPr="00AF3C4E">
              <w:rPr>
                <w:rFonts w:ascii="Times New Roman" w:hAnsi="Times New Roman"/>
                <w:sz w:val="24"/>
              </w:rPr>
              <w:t>że pozycje zabezpieczające pozycje ujmowane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kor</w:t>
            </w:r>
            <w:r w:rsidRPr="00AF3C4E">
              <w:rPr>
                <w:rFonts w:ascii="Times New Roman" w:hAnsi="Times New Roman"/>
                <w:sz w:val="24"/>
              </w:rPr>
              <w:t>elacyjnym portfelu handlowym ujmuje się</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wie</w:t>
            </w:r>
            <w:r w:rsidRPr="00AF3C4E">
              <w:rPr>
                <w:rFonts w:ascii="Times New Roman" w:hAnsi="Times New Roman"/>
                <w:sz w:val="24"/>
              </w:rPr>
              <w:t>rszu „Inne pozycje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kor</w:t>
            </w:r>
            <w:r w:rsidRPr="00AF3C4E">
              <w:rPr>
                <w:rFonts w:ascii="Times New Roman" w:hAnsi="Times New Roman"/>
                <w:sz w:val="24"/>
              </w:rPr>
              <w:t>elacyjnym portfelu handlowym”.</w:t>
            </w:r>
          </w:p>
        </w:tc>
      </w:tr>
      <w:tr w:rsidR="00C55547" w:rsidRPr="00AF3C4E" w14:paraId="310FE06B" w14:textId="77777777" w:rsidTr="00E10B85">
        <w:tc>
          <w:tcPr>
            <w:tcW w:w="1008" w:type="dxa"/>
          </w:tcPr>
          <w:p w14:paraId="2602BE79" w14:textId="77777777" w:rsidR="00C55547" w:rsidRPr="00AF3C4E" w:rsidRDefault="002F79EA" w:rsidP="00E10B85">
            <w:pPr>
              <w:autoSpaceDE w:val="0"/>
              <w:autoSpaceDN w:val="0"/>
              <w:adjustRightInd w:val="0"/>
              <w:spacing w:before="0" w:after="0"/>
              <w:rPr>
                <w:rFonts w:ascii="Times New Roman" w:hAnsi="Times New Roman"/>
                <w:sz w:val="24"/>
              </w:rPr>
            </w:pPr>
            <w:r w:rsidRPr="00AF3C4E">
              <w:rPr>
                <w:rFonts w:ascii="Times New Roman" w:hAnsi="Times New Roman"/>
                <w:sz w:val="24"/>
              </w:rPr>
              <w:t>0110</w:t>
            </w:r>
          </w:p>
        </w:tc>
        <w:tc>
          <w:tcPr>
            <w:tcW w:w="8204" w:type="dxa"/>
          </w:tcPr>
          <w:p w14:paraId="5251DCC8" w14:textId="77777777" w:rsidR="00C55547" w:rsidRPr="00AF3C4E" w:rsidRDefault="00C55547" w:rsidP="00E10B85">
            <w:pPr>
              <w:rPr>
                <w:rStyle w:val="InstructionsTabelleberschrift"/>
                <w:rFonts w:ascii="Times New Roman" w:hAnsi="Times New Roman"/>
                <w:sz w:val="24"/>
              </w:rPr>
            </w:pPr>
            <w:r w:rsidRPr="00AF3C4E">
              <w:rPr>
                <w:rStyle w:val="InstructionsTabelleberschrift"/>
                <w:rFonts w:ascii="Times New Roman" w:hAnsi="Times New Roman"/>
                <w:sz w:val="24"/>
              </w:rPr>
              <w:t>KREDYTOWE INSTRUMENTY POCHODNE URUCHAMIANE N-TYM NIEWYKONANIEM ZOBOWIĄZANIA</w:t>
            </w:r>
          </w:p>
          <w:p w14:paraId="298FC0AB" w14:textId="3FE8A352" w:rsidR="00C55547" w:rsidRPr="00AF3C4E" w:rsidRDefault="00C55547" w:rsidP="00E10B85">
            <w:pPr>
              <w:rPr>
                <w:rFonts w:ascii="Times New Roman" w:hAnsi="Times New Roman"/>
                <w:sz w:val="24"/>
              </w:rPr>
            </w:pPr>
            <w:r w:rsidRPr="00AF3C4E">
              <w:rPr>
                <w:rFonts w:ascii="Times New Roman" w:hAnsi="Times New Roman"/>
                <w:sz w:val="24"/>
              </w:rPr>
              <w:t>Kredytowe instrumenty pochodne uruchamiane n-tym niewykonaniem zobowiązania zabezpieczane kredytowymi instrumentami pochodnymi uruchamianymi n-tym niewykonaniem zobowiązania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347 rozporządzenia (UE) nr</w:t>
            </w:r>
            <w:r w:rsidR="00AF3C4E" w:rsidRPr="00AF3C4E">
              <w:rPr>
                <w:rFonts w:ascii="Times New Roman" w:hAnsi="Times New Roman"/>
                <w:sz w:val="24"/>
              </w:rPr>
              <w:t> </w:t>
            </w:r>
            <w:r w:rsidRPr="00AF3C4E">
              <w:rPr>
                <w:rFonts w:ascii="Times New Roman" w:hAnsi="Times New Roman"/>
                <w:sz w:val="24"/>
              </w:rPr>
              <w:t>575/2013 zgłasza się</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prz</w:t>
            </w:r>
            <w:r w:rsidRPr="00AF3C4E">
              <w:rPr>
                <w:rFonts w:ascii="Times New Roman" w:hAnsi="Times New Roman"/>
                <w:sz w:val="24"/>
              </w:rPr>
              <w:t>edmiotowej pozycji.</w:t>
            </w:r>
          </w:p>
          <w:p w14:paraId="0ADF3C10" w14:textId="1594D45A" w:rsidR="00C55547" w:rsidRPr="00AF3C4E" w:rsidRDefault="00C55547" w:rsidP="00E10B85">
            <w:pPr>
              <w:rPr>
                <w:rFonts w:ascii="Times New Roman" w:hAnsi="Times New Roman"/>
                <w:sz w:val="24"/>
              </w:rPr>
            </w:pPr>
            <w:r w:rsidRPr="00AF3C4E">
              <w:rPr>
                <w:rFonts w:ascii="Times New Roman" w:hAnsi="Times New Roman"/>
                <w:sz w:val="24"/>
              </w:rPr>
              <w:t>Jednostka inicjująca, inwestor lub jednostka sponsorująca</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ram</w:t>
            </w:r>
            <w:r w:rsidRPr="00AF3C4E">
              <w:rPr>
                <w:rFonts w:ascii="Times New Roman" w:hAnsi="Times New Roman"/>
                <w:sz w:val="24"/>
              </w:rPr>
              <w:t>ach danej pozycji nie jest brana pod uwagę</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kon</w:t>
            </w:r>
            <w:r w:rsidRPr="00AF3C4E">
              <w:rPr>
                <w:rFonts w:ascii="Times New Roman" w:hAnsi="Times New Roman"/>
                <w:sz w:val="24"/>
              </w:rPr>
              <w:t>tekście kredytowych instrumentów pochodnych uruchamianych n-tym niewykonaniem zobowiązania</w:t>
            </w:r>
            <w:r w:rsidR="00AF3C4E" w:rsidRPr="00AF3C4E">
              <w:rPr>
                <w:rFonts w:ascii="Times New Roman" w:hAnsi="Times New Roman"/>
                <w:sz w:val="24"/>
              </w:rPr>
              <w:t>. W</w:t>
            </w:r>
            <w:r w:rsidR="00AF3C4E">
              <w:rPr>
                <w:rFonts w:ascii="Times New Roman" w:hAnsi="Times New Roman"/>
                <w:sz w:val="24"/>
              </w:rPr>
              <w:t> </w:t>
            </w:r>
            <w:r w:rsidR="00AF3C4E" w:rsidRPr="00AF3C4E">
              <w:rPr>
                <w:rFonts w:ascii="Times New Roman" w:hAnsi="Times New Roman"/>
                <w:sz w:val="24"/>
              </w:rPr>
              <w:t>kon</w:t>
            </w:r>
            <w:r w:rsidRPr="00AF3C4E">
              <w:rPr>
                <w:rFonts w:ascii="Times New Roman" w:hAnsi="Times New Roman"/>
                <w:sz w:val="24"/>
              </w:rPr>
              <w:t>sekwencji kredytowych instrumentów pochodnych uruchamianych n-tym niewykonaniem zobowiązania nie można podzielić</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pod</w:t>
            </w:r>
            <w:r w:rsidRPr="00AF3C4E">
              <w:rPr>
                <w:rFonts w:ascii="Times New Roman" w:hAnsi="Times New Roman"/>
                <w:sz w:val="24"/>
              </w:rPr>
              <w:t>obny sposób jak pozycji sekurytyzacyjnych.</w:t>
            </w:r>
          </w:p>
        </w:tc>
      </w:tr>
      <w:tr w:rsidR="00C55547" w:rsidRPr="00AF3C4E" w14:paraId="3804EA7A" w14:textId="77777777" w:rsidTr="00E10B85">
        <w:tc>
          <w:tcPr>
            <w:tcW w:w="1008" w:type="dxa"/>
          </w:tcPr>
          <w:p w14:paraId="492141F6" w14:textId="5F15BDF9" w:rsidR="00C55547" w:rsidRPr="00AF3C4E" w:rsidRDefault="002F79EA" w:rsidP="00E10B85">
            <w:pPr>
              <w:autoSpaceDE w:val="0"/>
              <w:autoSpaceDN w:val="0"/>
              <w:adjustRightInd w:val="0"/>
              <w:spacing w:before="0" w:after="0"/>
              <w:rPr>
                <w:rFonts w:ascii="Times New Roman" w:hAnsi="Times New Roman"/>
                <w:sz w:val="24"/>
              </w:rPr>
            </w:pPr>
            <w:r w:rsidRPr="00AF3C4E">
              <w:rPr>
                <w:rFonts w:ascii="Times New Roman" w:hAnsi="Times New Roman"/>
                <w:sz w:val="24"/>
              </w:rPr>
              <w:t>0040, 0070, 0100</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0</w:t>
            </w:r>
            <w:r w:rsidRPr="00AF3C4E">
              <w:rPr>
                <w:rFonts w:ascii="Times New Roman" w:hAnsi="Times New Roman"/>
                <w:sz w:val="24"/>
              </w:rPr>
              <w:t>120</w:t>
            </w:r>
          </w:p>
        </w:tc>
        <w:tc>
          <w:tcPr>
            <w:tcW w:w="8204" w:type="dxa"/>
          </w:tcPr>
          <w:p w14:paraId="1BEC5316" w14:textId="77777777" w:rsidR="00C55547" w:rsidRPr="00AF3C4E" w:rsidRDefault="00C55547" w:rsidP="00E10B85">
            <w:pPr>
              <w:rPr>
                <w:rStyle w:val="InstructionsTabelleberschrift"/>
                <w:rFonts w:ascii="Times New Roman" w:hAnsi="Times New Roman"/>
                <w:sz w:val="24"/>
              </w:rPr>
            </w:pPr>
            <w:r w:rsidRPr="00AF3C4E">
              <w:rPr>
                <w:rStyle w:val="InstructionsTabelleberschrift"/>
                <w:rFonts w:ascii="Times New Roman" w:hAnsi="Times New Roman"/>
                <w:sz w:val="24"/>
              </w:rPr>
              <w:t>INNE POZYCJE UJĘTE W KORELACYJNYM PORTFELU HANDLOWYM</w:t>
            </w:r>
          </w:p>
          <w:p w14:paraId="543C28DD" w14:textId="77777777" w:rsidR="00C55547" w:rsidRPr="00AF3C4E" w:rsidRDefault="00C55547" w:rsidP="00E10B85">
            <w:pPr>
              <w:rPr>
                <w:rFonts w:ascii="Times New Roman" w:hAnsi="Times New Roman"/>
                <w:sz w:val="24"/>
              </w:rPr>
            </w:pPr>
            <w:r w:rsidRPr="00AF3C4E">
              <w:rPr>
                <w:rFonts w:ascii="Times New Roman" w:hAnsi="Times New Roman"/>
                <w:sz w:val="24"/>
              </w:rPr>
              <w:t xml:space="preserve">Uwzględnione są następujące pozycje: </w:t>
            </w:r>
          </w:p>
          <w:p w14:paraId="22F89721" w14:textId="2B0EDBEE" w:rsidR="00C55547" w:rsidRPr="00AF3C4E" w:rsidRDefault="00C55547" w:rsidP="00E10B85">
            <w:pPr>
              <w:tabs>
                <w:tab w:val="left" w:pos="720"/>
              </w:tabs>
              <w:ind w:left="720" w:hanging="360"/>
              <w:rPr>
                <w:rFonts w:ascii="Times New Roman" w:hAnsi="Times New Roman"/>
                <w:sz w:val="24"/>
              </w:rPr>
            </w:pPr>
            <w:r w:rsidRPr="00AF3C4E">
              <w:rPr>
                <w:rFonts w:ascii="Symbol" w:hAnsi="Symbol"/>
                <w:sz w:val="24"/>
              </w:rPr>
              <w:t></w:t>
            </w:r>
            <w:r w:rsidRPr="00AF3C4E">
              <w:tab/>
            </w:r>
            <w:r w:rsidRPr="00AF3C4E">
              <w:rPr>
                <w:rFonts w:ascii="Times New Roman" w:hAnsi="Times New Roman"/>
                <w:sz w:val="24"/>
              </w:rPr>
              <w:t>instrumenty pochodne ekspozycji sekurytyzacyjnych, które zapewniają proporcjonalny udział,</w:t>
            </w:r>
            <w:r w:rsidR="00AF3C4E" w:rsidRPr="00AF3C4E">
              <w:rPr>
                <w:rFonts w:ascii="Times New Roman" w:hAnsi="Times New Roman"/>
                <w:sz w:val="24"/>
              </w:rPr>
              <w:t xml:space="preserve"> a</w:t>
            </w:r>
            <w:r w:rsidR="00AF3C4E">
              <w:rPr>
                <w:rFonts w:ascii="Times New Roman" w:hAnsi="Times New Roman"/>
                <w:sz w:val="24"/>
              </w:rPr>
              <w:t> </w:t>
            </w:r>
            <w:r w:rsidR="00AF3C4E" w:rsidRPr="00AF3C4E">
              <w:rPr>
                <w:rFonts w:ascii="Times New Roman" w:hAnsi="Times New Roman"/>
                <w:sz w:val="24"/>
              </w:rPr>
              <w:t>tak</w:t>
            </w:r>
            <w:r w:rsidRPr="00AF3C4E">
              <w:rPr>
                <w:rFonts w:ascii="Times New Roman" w:hAnsi="Times New Roman"/>
                <w:sz w:val="24"/>
              </w:rPr>
              <w:t>że pozycje zabezpieczające pozycje ujmowane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kor</w:t>
            </w:r>
            <w:r w:rsidRPr="00AF3C4E">
              <w:rPr>
                <w:rFonts w:ascii="Times New Roman" w:hAnsi="Times New Roman"/>
                <w:sz w:val="24"/>
              </w:rPr>
              <w:t>elacyjnym portfelu handlowym;</w:t>
            </w:r>
          </w:p>
          <w:p w14:paraId="35CA9598" w14:textId="3130AB21" w:rsidR="00C55547" w:rsidRPr="00AF3C4E" w:rsidRDefault="00C55547" w:rsidP="00E10B85">
            <w:pPr>
              <w:tabs>
                <w:tab w:val="left" w:pos="720"/>
              </w:tabs>
              <w:ind w:left="720" w:hanging="360"/>
              <w:rPr>
                <w:rFonts w:ascii="Times New Roman" w:hAnsi="Times New Roman"/>
                <w:sz w:val="24"/>
              </w:rPr>
            </w:pPr>
            <w:r w:rsidRPr="00AF3C4E">
              <w:rPr>
                <w:rFonts w:ascii="Symbol" w:hAnsi="Symbol"/>
                <w:sz w:val="24"/>
              </w:rPr>
              <w:lastRenderedPageBreak/>
              <w:t></w:t>
            </w:r>
            <w:r w:rsidRPr="00AF3C4E">
              <w:tab/>
            </w:r>
            <w:r w:rsidRPr="00AF3C4E">
              <w:rPr>
                <w:rFonts w:ascii="Times New Roman" w:hAnsi="Times New Roman"/>
                <w:sz w:val="24"/>
              </w:rPr>
              <w:t>pozycje ujęte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kor</w:t>
            </w:r>
            <w:r w:rsidRPr="00AF3C4E">
              <w:rPr>
                <w:rFonts w:ascii="Times New Roman" w:hAnsi="Times New Roman"/>
                <w:sz w:val="24"/>
              </w:rPr>
              <w:t>elacyjnym portfelu handlowym zabezpieczone kredytowymi instrumentami pochodnymi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346 rozporządzenia (UE) nr</w:t>
            </w:r>
            <w:r w:rsidR="00AF3C4E" w:rsidRPr="00AF3C4E">
              <w:rPr>
                <w:rFonts w:ascii="Times New Roman" w:hAnsi="Times New Roman"/>
                <w:sz w:val="24"/>
              </w:rPr>
              <w:t> </w:t>
            </w:r>
            <w:r w:rsidRPr="00AF3C4E">
              <w:rPr>
                <w:rFonts w:ascii="Times New Roman" w:hAnsi="Times New Roman"/>
                <w:sz w:val="24"/>
              </w:rPr>
              <w:t>575/2013;</w:t>
            </w:r>
          </w:p>
          <w:p w14:paraId="37D9C26F" w14:textId="325F5FF7" w:rsidR="00C55547" w:rsidRPr="00AF3C4E" w:rsidRDefault="00C55547" w:rsidP="005F3BBE">
            <w:pPr>
              <w:tabs>
                <w:tab w:val="left" w:pos="720"/>
              </w:tabs>
              <w:ind w:left="720" w:hanging="360"/>
              <w:rPr>
                <w:rFonts w:ascii="Times New Roman" w:hAnsi="Times New Roman"/>
                <w:sz w:val="24"/>
              </w:rPr>
            </w:pPr>
            <w:r w:rsidRPr="00AF3C4E">
              <w:rPr>
                <w:rFonts w:ascii="Symbol" w:hAnsi="Symbol"/>
                <w:sz w:val="24"/>
              </w:rPr>
              <w:t></w:t>
            </w:r>
            <w:r w:rsidRPr="00AF3C4E">
              <w:tab/>
            </w:r>
            <w:r w:rsidRPr="00AF3C4E">
              <w:rPr>
                <w:rFonts w:ascii="Times New Roman" w:hAnsi="Times New Roman"/>
                <w:sz w:val="24"/>
              </w:rPr>
              <w:t>inne pozycje spełniające warunki określone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338 ust. 3 rozporządzenia (UE) nr</w:t>
            </w:r>
            <w:r w:rsidR="00AF3C4E" w:rsidRPr="00AF3C4E">
              <w:rPr>
                <w:rFonts w:ascii="Times New Roman" w:hAnsi="Times New Roman"/>
                <w:sz w:val="24"/>
              </w:rPr>
              <w:t> </w:t>
            </w:r>
            <w:r w:rsidRPr="00AF3C4E">
              <w:rPr>
                <w:rFonts w:ascii="Times New Roman" w:hAnsi="Times New Roman"/>
                <w:sz w:val="24"/>
              </w:rPr>
              <w:t>575/2013.</w:t>
            </w:r>
          </w:p>
        </w:tc>
      </w:tr>
    </w:tbl>
    <w:p w14:paraId="2FA40F1B" w14:textId="77777777" w:rsidR="000B0B09" w:rsidRPr="00AF3C4E" w:rsidRDefault="000B0B09" w:rsidP="000B0B09">
      <w:pPr>
        <w:autoSpaceDE w:val="0"/>
        <w:autoSpaceDN w:val="0"/>
        <w:adjustRightInd w:val="0"/>
        <w:spacing w:before="0" w:after="0"/>
        <w:rPr>
          <w:rFonts w:ascii="Times New Roman" w:hAnsi="Times New Roman"/>
          <w:sz w:val="24"/>
          <w:lang w:eastAsia="nl-BE"/>
        </w:rPr>
      </w:pPr>
    </w:p>
    <w:p w14:paraId="43E44EE8" w14:textId="78C08E3C" w:rsidR="000B0B09" w:rsidRPr="00AF3C4E" w:rsidRDefault="00125707" w:rsidP="0023700C">
      <w:pPr>
        <w:pStyle w:val="Instructionsberschrift2"/>
        <w:numPr>
          <w:ilvl w:val="0"/>
          <w:numId w:val="0"/>
        </w:numPr>
        <w:ind w:left="357" w:hanging="357"/>
        <w:rPr>
          <w:rFonts w:ascii="Times New Roman" w:hAnsi="Times New Roman" w:cs="Times New Roman"/>
          <w:sz w:val="24"/>
        </w:rPr>
      </w:pPr>
      <w:bookmarkStart w:id="82" w:name="_Toc262566429"/>
      <w:bookmarkStart w:id="83" w:name="_Toc295830005"/>
      <w:bookmarkStart w:id="84" w:name="_Toc308426682"/>
      <w:bookmarkStart w:id="85" w:name="_Toc310415066"/>
      <w:bookmarkStart w:id="86" w:name="_Toc360188401"/>
      <w:bookmarkStart w:id="87" w:name="_Toc473561041"/>
      <w:bookmarkStart w:id="88" w:name="_Toc151714495"/>
      <w:r w:rsidRPr="00AF3C4E">
        <w:rPr>
          <w:rFonts w:ascii="Times New Roman" w:hAnsi="Times New Roman"/>
          <w:sz w:val="24"/>
          <w:u w:val="none"/>
        </w:rPr>
        <w:t>5.4.</w:t>
      </w:r>
      <w:r w:rsidRPr="00AF3C4E">
        <w:tab/>
      </w:r>
      <w:r w:rsidRPr="00AF3C4E">
        <w:rPr>
          <w:rFonts w:ascii="Times New Roman" w:hAnsi="Times New Roman"/>
          <w:sz w:val="24"/>
        </w:rPr>
        <w:t>C 21.01 – Ryzyko rynkowe: Ryzyko pozycji związane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pap</w:t>
      </w:r>
      <w:r w:rsidRPr="00AF3C4E">
        <w:rPr>
          <w:rFonts w:ascii="Times New Roman" w:hAnsi="Times New Roman"/>
          <w:sz w:val="24"/>
        </w:rPr>
        <w:t>ierami kapitałowymi według uproszczonej metody standardowej</w:t>
      </w:r>
      <w:bookmarkEnd w:id="82"/>
      <w:bookmarkEnd w:id="83"/>
      <w:bookmarkEnd w:id="84"/>
      <w:bookmarkEnd w:id="85"/>
      <w:bookmarkEnd w:id="86"/>
      <w:r w:rsidRPr="00AF3C4E">
        <w:rPr>
          <w:rFonts w:ascii="Times New Roman" w:hAnsi="Times New Roman"/>
          <w:sz w:val="24"/>
        </w:rPr>
        <w:t xml:space="preserve"> (MKR SSA EQU)</w:t>
      </w:r>
      <w:bookmarkEnd w:id="87"/>
      <w:bookmarkEnd w:id="88"/>
    </w:p>
    <w:p w14:paraId="28B3FACA" w14:textId="77777777" w:rsidR="000B0B09" w:rsidRPr="00AF3C4E" w:rsidRDefault="00125707" w:rsidP="0023700C">
      <w:pPr>
        <w:pStyle w:val="Instructionsberschrift2"/>
        <w:numPr>
          <w:ilvl w:val="0"/>
          <w:numId w:val="0"/>
        </w:numPr>
        <w:ind w:left="357" w:hanging="357"/>
        <w:rPr>
          <w:rFonts w:ascii="Times New Roman" w:hAnsi="Times New Roman" w:cs="Times New Roman"/>
          <w:sz w:val="24"/>
        </w:rPr>
      </w:pPr>
      <w:bookmarkStart w:id="89" w:name="_Toc262566430"/>
      <w:bookmarkStart w:id="90" w:name="_Toc295830006"/>
      <w:bookmarkStart w:id="91" w:name="_Toc308426683"/>
      <w:bookmarkStart w:id="92" w:name="_Toc310415067"/>
      <w:bookmarkStart w:id="93" w:name="_Toc360188402"/>
      <w:bookmarkStart w:id="94" w:name="_Toc473561042"/>
      <w:bookmarkStart w:id="95" w:name="_Toc151714496"/>
      <w:r w:rsidRPr="00AF3C4E">
        <w:rPr>
          <w:rFonts w:ascii="Times New Roman" w:hAnsi="Times New Roman"/>
          <w:sz w:val="24"/>
          <w:u w:val="none"/>
        </w:rPr>
        <w:t>5.4.1</w:t>
      </w:r>
      <w:r w:rsidRPr="00AF3C4E">
        <w:tab/>
      </w:r>
      <w:r w:rsidRPr="00AF3C4E">
        <w:rPr>
          <w:rFonts w:ascii="Times New Roman" w:hAnsi="Times New Roman"/>
          <w:sz w:val="24"/>
        </w:rPr>
        <w:t>Uwagi ogólne</w:t>
      </w:r>
      <w:bookmarkEnd w:id="89"/>
      <w:bookmarkEnd w:id="90"/>
      <w:bookmarkEnd w:id="91"/>
      <w:bookmarkEnd w:id="92"/>
      <w:bookmarkEnd w:id="93"/>
      <w:bookmarkEnd w:id="94"/>
      <w:bookmarkEnd w:id="95"/>
    </w:p>
    <w:p w14:paraId="1BA8EF6D" w14:textId="4E19B9CC" w:rsidR="000B0B09" w:rsidRPr="00AF3C4E" w:rsidRDefault="008F3052" w:rsidP="00660845">
      <w:pPr>
        <w:pStyle w:val="InstructionsText2"/>
        <w:numPr>
          <w:ilvl w:val="0"/>
          <w:numId w:val="0"/>
        </w:numPr>
        <w:ind w:left="993"/>
      </w:pPr>
      <w:r w:rsidRPr="00AF3C4E">
        <w:fldChar w:fldCharType="begin"/>
      </w:r>
      <w:r w:rsidRPr="00AF3C4E">
        <w:instrText>seq paragraphs</w:instrText>
      </w:r>
      <w:r w:rsidRPr="00AF3C4E">
        <w:fldChar w:fldCharType="separate"/>
      </w:r>
      <w:r w:rsidRPr="00AF3C4E">
        <w:t>169</w:t>
      </w:r>
      <w:r w:rsidRPr="00AF3C4E">
        <w:fldChar w:fldCharType="end"/>
      </w:r>
      <w:r w:rsidRPr="00AF3C4E">
        <w:t>.</w:t>
      </w:r>
      <w:r w:rsidRPr="00AF3C4E">
        <w:tab/>
        <w:t xml:space="preserve"> W przedmiotowym wzorze należy przedstawić informacje</w:t>
      </w:r>
      <w:r w:rsidR="00AF3C4E" w:rsidRPr="00AF3C4E">
        <w:t xml:space="preserve"> o</w:t>
      </w:r>
      <w:r w:rsidR="00AF3C4E">
        <w:t> </w:t>
      </w:r>
      <w:r w:rsidR="00AF3C4E" w:rsidRPr="00AF3C4E">
        <w:t>poz</w:t>
      </w:r>
      <w:r w:rsidRPr="00AF3C4E">
        <w:t>ycjach</w:t>
      </w:r>
      <w:r w:rsidR="00AF3C4E" w:rsidRPr="00AF3C4E">
        <w:t xml:space="preserve"> i</w:t>
      </w:r>
      <w:r w:rsidR="00AF3C4E">
        <w:t> </w:t>
      </w:r>
      <w:r w:rsidR="00AF3C4E" w:rsidRPr="00AF3C4E">
        <w:t>odp</w:t>
      </w:r>
      <w:r w:rsidRPr="00AF3C4E">
        <w:t>owiednich wymogach</w:t>
      </w:r>
      <w:r w:rsidR="00AF3C4E" w:rsidRPr="00AF3C4E">
        <w:t xml:space="preserve"> w</w:t>
      </w:r>
      <w:r w:rsidR="00AF3C4E">
        <w:t> </w:t>
      </w:r>
      <w:r w:rsidR="00AF3C4E" w:rsidRPr="00AF3C4E">
        <w:t>zak</w:t>
      </w:r>
      <w:r w:rsidRPr="00AF3C4E">
        <w:t>resie funduszy własnych dotyczących ryzyka pozycji związanego</w:t>
      </w:r>
      <w:r w:rsidR="00AF3C4E" w:rsidRPr="00AF3C4E">
        <w:t xml:space="preserve"> z</w:t>
      </w:r>
      <w:r w:rsidR="00AF3C4E">
        <w:t> </w:t>
      </w:r>
      <w:r w:rsidR="00AF3C4E" w:rsidRPr="00AF3C4E">
        <w:t>pap</w:t>
      </w:r>
      <w:r w:rsidRPr="00AF3C4E">
        <w:t>ierami kapitałowymi przechowywanymi</w:t>
      </w:r>
      <w:r w:rsidR="00AF3C4E" w:rsidRPr="00AF3C4E">
        <w:t xml:space="preserve"> w</w:t>
      </w:r>
      <w:r w:rsidR="00AF3C4E">
        <w:t> </w:t>
      </w:r>
      <w:r w:rsidR="00AF3C4E" w:rsidRPr="00AF3C4E">
        <w:t>por</w:t>
      </w:r>
      <w:r w:rsidRPr="00AF3C4E">
        <w:t>tfelu handlowym</w:t>
      </w:r>
      <w:r w:rsidR="00AF3C4E" w:rsidRPr="00AF3C4E">
        <w:t xml:space="preserve"> i</w:t>
      </w:r>
      <w:r w:rsidR="00AF3C4E">
        <w:t> </w:t>
      </w:r>
      <w:r w:rsidR="00AF3C4E" w:rsidRPr="00AF3C4E">
        <w:t>ujm</w:t>
      </w:r>
      <w:r w:rsidRPr="00AF3C4E">
        <w:t>owanych zgodnie</w:t>
      </w:r>
      <w:r w:rsidR="00AF3C4E" w:rsidRPr="00AF3C4E">
        <w:t xml:space="preserve"> z</w:t>
      </w:r>
      <w:r w:rsidR="00AF3C4E">
        <w:t> </w:t>
      </w:r>
      <w:r w:rsidR="00AF3C4E" w:rsidRPr="00AF3C4E">
        <w:t>met</w:t>
      </w:r>
      <w:r w:rsidRPr="00AF3C4E">
        <w:t>odą standardową.</w:t>
      </w:r>
    </w:p>
    <w:p w14:paraId="3AF5EC7C" w14:textId="3F78D264" w:rsidR="00B828CC" w:rsidRPr="00AF3C4E" w:rsidRDefault="008F3052" w:rsidP="00660845">
      <w:pPr>
        <w:pStyle w:val="InstructionsText2"/>
        <w:numPr>
          <w:ilvl w:val="0"/>
          <w:numId w:val="0"/>
        </w:numPr>
        <w:ind w:left="993"/>
      </w:pPr>
      <w:r w:rsidRPr="00AF3C4E">
        <w:fldChar w:fldCharType="begin"/>
      </w:r>
      <w:r w:rsidRPr="00AF3C4E">
        <w:instrText>seq paragraphs</w:instrText>
      </w:r>
      <w:r w:rsidRPr="00AF3C4E">
        <w:fldChar w:fldCharType="separate"/>
      </w:r>
      <w:r w:rsidRPr="00AF3C4E">
        <w:t>170</w:t>
      </w:r>
      <w:r w:rsidRPr="00AF3C4E">
        <w:fldChar w:fldCharType="end"/>
      </w:r>
      <w:r w:rsidRPr="00AF3C4E">
        <w:t>.</w:t>
      </w:r>
      <w:r w:rsidRPr="00AF3C4E">
        <w:tab/>
        <w:t xml:space="preserve"> W odniesieniu do pozycji „Razem” należy wypełnić osobny wzór; kolejny wzór wypełnia się dla stałej, wcześniej ustalonej listy następujących rynków: Bułgaria, Republika Czeska, Dania, Egipt, Węgry, Islandia, Liechtenstein, Norwegia, Polska, Rumunia, Szwecja, Zjednoczone Królestwo, Albania, Japonia, była jugosłowiańska republika Macedonii, Federacja Rosyjska, Serbia, Szwajcaria, Turcja, Ukraina, Stany Zjednoczone Ameryki, strefa euro oraz jeden wzór rezydualny dla wszystkich pozostałych rynków. Do celów niniejszego obowiązku sprawozdawczego termin „rynek” oznacza „państwo” (z wyjątkiem państw należących do strefy euro, zob. rozporządzenie delegowane Komisji (UE) nr</w:t>
      </w:r>
      <w:r w:rsidR="00AF3C4E" w:rsidRPr="00AF3C4E">
        <w:t> </w:t>
      </w:r>
      <w:r w:rsidRPr="00AF3C4E">
        <w:t>525/2014</w:t>
      </w:r>
      <w:r w:rsidRPr="00AF3C4E">
        <w:rPr>
          <w:rStyle w:val="FootnoteReference"/>
        </w:rPr>
        <w:footnoteReference w:id="2"/>
      </w:r>
      <w:r w:rsidRPr="00AF3C4E">
        <w:t>).</w:t>
      </w:r>
    </w:p>
    <w:p w14:paraId="077E1A41" w14:textId="0A87F237" w:rsidR="000B0B09" w:rsidRPr="00AF3C4E" w:rsidRDefault="00125707" w:rsidP="0023700C">
      <w:pPr>
        <w:pStyle w:val="Instructionsberschrift2"/>
        <w:numPr>
          <w:ilvl w:val="0"/>
          <w:numId w:val="0"/>
        </w:numPr>
        <w:ind w:left="357" w:hanging="357"/>
        <w:rPr>
          <w:rFonts w:ascii="Times New Roman" w:hAnsi="Times New Roman" w:cs="Times New Roman"/>
          <w:sz w:val="24"/>
        </w:rPr>
      </w:pPr>
      <w:bookmarkStart w:id="96" w:name="_Toc262566431"/>
      <w:bookmarkStart w:id="97" w:name="_Toc295830007"/>
      <w:bookmarkStart w:id="98" w:name="_Toc308426684"/>
      <w:bookmarkStart w:id="99" w:name="_Toc310415068"/>
      <w:bookmarkStart w:id="100" w:name="_Toc360188403"/>
      <w:bookmarkStart w:id="101" w:name="_Toc473561043"/>
      <w:bookmarkStart w:id="102" w:name="_Toc151714497"/>
      <w:r w:rsidRPr="00AF3C4E">
        <w:rPr>
          <w:rFonts w:ascii="Times New Roman" w:hAnsi="Times New Roman"/>
          <w:sz w:val="24"/>
          <w:u w:val="none"/>
        </w:rPr>
        <w:t>5.4.2</w:t>
      </w:r>
      <w:r w:rsidRPr="00AF3C4E">
        <w:tab/>
      </w:r>
      <w:r w:rsidRPr="00AF3C4E">
        <w:rPr>
          <w:rFonts w:ascii="Times New Roman" w:hAnsi="Times New Roman"/>
          <w:sz w:val="24"/>
        </w:rPr>
        <w:t>Instrukcje dotyczące poszczególnych pozycji</w:t>
      </w:r>
      <w:bookmarkEnd w:id="96"/>
      <w:bookmarkEnd w:id="97"/>
      <w:bookmarkEnd w:id="98"/>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AF3C4E" w14:paraId="2ADAFC61" w14:textId="77777777" w:rsidTr="00672D2A">
        <w:trPr>
          <w:trHeight w:val="626"/>
        </w:trPr>
        <w:tc>
          <w:tcPr>
            <w:tcW w:w="8862" w:type="dxa"/>
            <w:gridSpan w:val="2"/>
            <w:shd w:val="clear" w:color="auto" w:fill="CCCCCC"/>
          </w:tcPr>
          <w:p w14:paraId="0BC1F4DA" w14:textId="77777777" w:rsidR="000B0B09" w:rsidRPr="00AF3C4E" w:rsidRDefault="000B0B09" w:rsidP="000B0B09">
            <w:pPr>
              <w:autoSpaceDE w:val="0"/>
              <w:autoSpaceDN w:val="0"/>
              <w:adjustRightInd w:val="0"/>
              <w:spacing w:after="0"/>
              <w:rPr>
                <w:rFonts w:ascii="Times New Roman" w:hAnsi="Times New Roman"/>
                <w:b/>
                <w:sz w:val="24"/>
              </w:rPr>
            </w:pPr>
            <w:r w:rsidRPr="00AF3C4E">
              <w:rPr>
                <w:rFonts w:ascii="Times New Roman" w:hAnsi="Times New Roman"/>
                <w:b/>
                <w:sz w:val="24"/>
              </w:rPr>
              <w:t>Kolumny</w:t>
            </w:r>
          </w:p>
        </w:tc>
      </w:tr>
      <w:tr w:rsidR="000B0B09" w:rsidRPr="00AF3C4E" w14:paraId="1B6DCA2D" w14:textId="77777777" w:rsidTr="00672D2A">
        <w:tc>
          <w:tcPr>
            <w:tcW w:w="988" w:type="dxa"/>
          </w:tcPr>
          <w:p w14:paraId="2E10DD05" w14:textId="77777777" w:rsidR="000B0B09" w:rsidRPr="00AF3C4E" w:rsidRDefault="002F79EA" w:rsidP="00B74792">
            <w:pPr>
              <w:autoSpaceDE w:val="0"/>
              <w:autoSpaceDN w:val="0"/>
              <w:adjustRightInd w:val="0"/>
              <w:spacing w:before="0" w:after="0"/>
              <w:rPr>
                <w:rFonts w:ascii="Times New Roman" w:hAnsi="Times New Roman"/>
                <w:sz w:val="24"/>
              </w:rPr>
            </w:pPr>
            <w:r w:rsidRPr="00AF3C4E">
              <w:rPr>
                <w:rFonts w:ascii="Times New Roman" w:hAnsi="Times New Roman"/>
                <w:sz w:val="24"/>
              </w:rPr>
              <w:t>0010–0020</w:t>
            </w:r>
          </w:p>
        </w:tc>
        <w:tc>
          <w:tcPr>
            <w:tcW w:w="7874" w:type="dxa"/>
          </w:tcPr>
          <w:p w14:paraId="57FBE31B" w14:textId="77777777" w:rsidR="000B0B09" w:rsidRPr="00AF3C4E" w:rsidRDefault="000B0B09" w:rsidP="005F3BBE">
            <w:pPr>
              <w:autoSpaceDE w:val="0"/>
              <w:autoSpaceDN w:val="0"/>
              <w:adjustRightInd w:val="0"/>
              <w:rPr>
                <w:rFonts w:ascii="Times New Roman" w:hAnsi="Times New Roman"/>
                <w:b/>
                <w:bCs/>
                <w:sz w:val="24"/>
                <w:u w:val="single"/>
              </w:rPr>
            </w:pPr>
            <w:r w:rsidRPr="00AF3C4E">
              <w:rPr>
                <w:rFonts w:ascii="Times New Roman" w:hAnsi="Times New Roman"/>
                <w:b/>
                <w:sz w:val="24"/>
                <w:u w:val="single"/>
              </w:rPr>
              <w:t>WSZYSTKIE POZYCJE (DŁUGIE I KRÓTKIE)</w:t>
            </w:r>
          </w:p>
          <w:p w14:paraId="754457ED" w14:textId="73752A24" w:rsidR="005C14B0" w:rsidRPr="00AF3C4E" w:rsidRDefault="000B0B09" w:rsidP="005F3BBE">
            <w:pPr>
              <w:autoSpaceDE w:val="0"/>
              <w:autoSpaceDN w:val="0"/>
              <w:adjustRightInd w:val="0"/>
              <w:spacing w:before="0"/>
              <w:rPr>
                <w:rFonts w:ascii="Times New Roman" w:hAnsi="Times New Roman"/>
                <w:sz w:val="24"/>
              </w:rPr>
            </w:pPr>
            <w:r w:rsidRPr="00AF3C4E">
              <w:rPr>
                <w:rFonts w:ascii="Times New Roman" w:hAnsi="Times New Roman"/>
                <w:sz w:val="24"/>
              </w:rPr>
              <w:t>Art. 102</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w:t>
            </w:r>
            <w:r w:rsidR="00AF3C4E" w:rsidRPr="00AF3C4E">
              <w:rPr>
                <w:rFonts w:ascii="Times New Roman" w:hAnsi="Times New Roman"/>
                <w:sz w:val="24"/>
              </w:rPr>
              <w:t> </w:t>
            </w:r>
            <w:r w:rsidRPr="00AF3C4E">
              <w:rPr>
                <w:rFonts w:ascii="Times New Roman" w:hAnsi="Times New Roman"/>
                <w:sz w:val="24"/>
              </w:rPr>
              <w:t>105 ust.</w:t>
            </w:r>
            <w:r w:rsidR="00AF3C4E" w:rsidRPr="00AF3C4E">
              <w:rPr>
                <w:rFonts w:ascii="Times New Roman" w:hAnsi="Times New Roman"/>
                <w:sz w:val="24"/>
              </w:rPr>
              <w:t> </w:t>
            </w:r>
            <w:r w:rsidRPr="00AF3C4E">
              <w:rPr>
                <w:rFonts w:ascii="Times New Roman" w:hAnsi="Times New Roman"/>
                <w:sz w:val="24"/>
              </w:rPr>
              <w:t>1 rozporządzenia (UE) nr</w:t>
            </w:r>
            <w:r w:rsidR="00AF3C4E" w:rsidRPr="00AF3C4E">
              <w:rPr>
                <w:rFonts w:ascii="Times New Roman" w:hAnsi="Times New Roman"/>
                <w:sz w:val="24"/>
              </w:rPr>
              <w:t> </w:t>
            </w:r>
            <w:r w:rsidRPr="00AF3C4E">
              <w:rPr>
                <w:rFonts w:ascii="Times New Roman" w:hAnsi="Times New Roman"/>
                <w:sz w:val="24"/>
              </w:rPr>
              <w:t xml:space="preserve">575/2013. </w:t>
            </w:r>
          </w:p>
          <w:p w14:paraId="59EE061F" w14:textId="63E967C7" w:rsidR="000B0B09" w:rsidRPr="00AF3C4E" w:rsidRDefault="000B0B09" w:rsidP="00E64BFE">
            <w:pPr>
              <w:autoSpaceDE w:val="0"/>
              <w:autoSpaceDN w:val="0"/>
              <w:adjustRightInd w:val="0"/>
              <w:spacing w:before="0"/>
              <w:rPr>
                <w:rFonts w:ascii="Times New Roman" w:hAnsi="Times New Roman"/>
                <w:sz w:val="24"/>
              </w:rPr>
            </w:pPr>
            <w:r w:rsidRPr="00AF3C4E">
              <w:rPr>
                <w:rFonts w:ascii="Times New Roman" w:hAnsi="Times New Roman"/>
                <w:sz w:val="24"/>
              </w:rPr>
              <w:t>Są to pozycje brutto nieskompensowane przez instrumenty,</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wył</w:t>
            </w:r>
            <w:r w:rsidRPr="00AF3C4E">
              <w:rPr>
                <w:rFonts w:ascii="Times New Roman" w:hAnsi="Times New Roman"/>
                <w:sz w:val="24"/>
              </w:rPr>
              <w:t>ączeniem pozycji</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tyt</w:t>
            </w:r>
            <w:r w:rsidRPr="00AF3C4E">
              <w:rPr>
                <w:rFonts w:ascii="Times New Roman" w:hAnsi="Times New Roman"/>
                <w:sz w:val="24"/>
              </w:rPr>
              <w:t>ułu gwarantowania emisji, które są subskrybowane lub regwarantowane przez osoby trzecie,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345 ust. 1 akapit pierwszy zdanie drugie rozporządzenia (UE) nr</w:t>
            </w:r>
            <w:r w:rsidR="00AF3C4E" w:rsidRPr="00AF3C4E">
              <w:rPr>
                <w:rFonts w:ascii="Times New Roman" w:hAnsi="Times New Roman"/>
                <w:sz w:val="24"/>
              </w:rPr>
              <w:t> </w:t>
            </w:r>
            <w:r w:rsidRPr="00AF3C4E">
              <w:rPr>
                <w:rFonts w:ascii="Times New Roman" w:hAnsi="Times New Roman"/>
                <w:sz w:val="24"/>
              </w:rPr>
              <w:t xml:space="preserve">575/2013. </w:t>
            </w:r>
          </w:p>
        </w:tc>
      </w:tr>
      <w:tr w:rsidR="000B0B09" w:rsidRPr="00AF3C4E" w14:paraId="518A8218" w14:textId="77777777" w:rsidTr="00672D2A">
        <w:tc>
          <w:tcPr>
            <w:tcW w:w="988" w:type="dxa"/>
          </w:tcPr>
          <w:p w14:paraId="5DF1DDF0" w14:textId="77777777" w:rsidR="000B0B09" w:rsidRPr="00AF3C4E" w:rsidRDefault="002F79EA" w:rsidP="00B74792">
            <w:pPr>
              <w:autoSpaceDE w:val="0"/>
              <w:autoSpaceDN w:val="0"/>
              <w:adjustRightInd w:val="0"/>
              <w:spacing w:before="0" w:after="0"/>
              <w:rPr>
                <w:rFonts w:ascii="Times New Roman" w:hAnsi="Times New Roman"/>
                <w:sz w:val="24"/>
              </w:rPr>
            </w:pPr>
            <w:r w:rsidRPr="00AF3C4E">
              <w:rPr>
                <w:rFonts w:ascii="Times New Roman" w:hAnsi="Times New Roman"/>
                <w:sz w:val="24"/>
              </w:rPr>
              <w:t xml:space="preserve">0030-0040 </w:t>
            </w:r>
          </w:p>
        </w:tc>
        <w:tc>
          <w:tcPr>
            <w:tcW w:w="7874" w:type="dxa"/>
          </w:tcPr>
          <w:p w14:paraId="22DC25DE"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POZYCJE NETTO (DŁUGIE I KRÓTKIE)</w:t>
            </w:r>
          </w:p>
          <w:p w14:paraId="72A57BC7" w14:textId="1B2B7949" w:rsidR="000B0B09" w:rsidRPr="00AF3C4E" w:rsidRDefault="000B0B09" w:rsidP="005F3BBE">
            <w:pPr>
              <w:autoSpaceDE w:val="0"/>
              <w:autoSpaceDN w:val="0"/>
              <w:adjustRightInd w:val="0"/>
              <w:rPr>
                <w:rFonts w:ascii="Times New Roman" w:hAnsi="Times New Roman"/>
                <w:sz w:val="24"/>
              </w:rPr>
            </w:pPr>
            <w:r w:rsidRPr="00AF3C4E">
              <w:rPr>
                <w:rFonts w:ascii="Times New Roman" w:hAnsi="Times New Roman"/>
                <w:sz w:val="24"/>
              </w:rPr>
              <w:t>Art. 327, 329, 332, 341</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3</w:t>
            </w:r>
            <w:r w:rsidRPr="00AF3C4E">
              <w:rPr>
                <w:rFonts w:ascii="Times New Roman" w:hAnsi="Times New Roman"/>
                <w:sz w:val="24"/>
              </w:rPr>
              <w:t>45 rozporządzenia (UE) nr</w:t>
            </w:r>
            <w:r w:rsidR="00AF3C4E" w:rsidRPr="00AF3C4E">
              <w:rPr>
                <w:rFonts w:ascii="Times New Roman" w:hAnsi="Times New Roman"/>
                <w:sz w:val="24"/>
              </w:rPr>
              <w:t> </w:t>
            </w:r>
            <w:r w:rsidRPr="00AF3C4E">
              <w:rPr>
                <w:rFonts w:ascii="Times New Roman" w:hAnsi="Times New Roman"/>
                <w:sz w:val="24"/>
              </w:rPr>
              <w:t xml:space="preserve">575/2013. </w:t>
            </w:r>
          </w:p>
        </w:tc>
      </w:tr>
      <w:tr w:rsidR="000B0B09" w:rsidRPr="00AF3C4E" w14:paraId="1ED40A34" w14:textId="77777777" w:rsidTr="00672D2A">
        <w:tc>
          <w:tcPr>
            <w:tcW w:w="988" w:type="dxa"/>
          </w:tcPr>
          <w:p w14:paraId="49ADB5D9"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0050</w:t>
            </w:r>
          </w:p>
        </w:tc>
        <w:tc>
          <w:tcPr>
            <w:tcW w:w="7874" w:type="dxa"/>
          </w:tcPr>
          <w:p w14:paraId="28262B96" w14:textId="77777777" w:rsidR="000B0B09" w:rsidRPr="00AF3C4E" w:rsidRDefault="000B0B09" w:rsidP="000B0B09">
            <w:pPr>
              <w:tabs>
                <w:tab w:val="left" w:pos="5795"/>
              </w:tabs>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POZYCJE PODLEGAJĄCE NARZUTOWI KAPITAŁOWEMU</w:t>
            </w:r>
          </w:p>
          <w:p w14:paraId="5B62E698" w14:textId="7BE8EE0B" w:rsidR="000B0B09" w:rsidRPr="00AF3C4E" w:rsidRDefault="000B0B09" w:rsidP="005F3BBE">
            <w:pPr>
              <w:autoSpaceDE w:val="0"/>
              <w:autoSpaceDN w:val="0"/>
              <w:adjustRightInd w:val="0"/>
              <w:spacing w:after="0"/>
              <w:rPr>
                <w:rFonts w:ascii="Times New Roman" w:hAnsi="Times New Roman"/>
                <w:sz w:val="24"/>
              </w:rPr>
            </w:pPr>
            <w:r w:rsidRPr="00AF3C4E">
              <w:rPr>
                <w:rFonts w:ascii="Times New Roman" w:hAnsi="Times New Roman"/>
                <w:sz w:val="24"/>
              </w:rPr>
              <w:t>Te pozycje netto, które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róż</w:t>
            </w:r>
            <w:r w:rsidRPr="00AF3C4E">
              <w:rPr>
                <w:rFonts w:ascii="Times New Roman" w:hAnsi="Times New Roman"/>
                <w:sz w:val="24"/>
              </w:rPr>
              <w:t>nymi metodami uwzględnionymi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czę</w:t>
            </w:r>
            <w:r w:rsidRPr="00AF3C4E">
              <w:rPr>
                <w:rFonts w:ascii="Times New Roman" w:hAnsi="Times New Roman"/>
                <w:sz w:val="24"/>
              </w:rPr>
              <w:t>ści trzeciej tytuł IV rozdział 2 rozporządzenia (UE) nr</w:t>
            </w:r>
            <w:r w:rsidR="00AF3C4E" w:rsidRPr="00AF3C4E">
              <w:rPr>
                <w:rFonts w:ascii="Times New Roman" w:hAnsi="Times New Roman"/>
                <w:sz w:val="24"/>
              </w:rPr>
              <w:t> </w:t>
            </w:r>
            <w:r w:rsidRPr="00AF3C4E">
              <w:rPr>
                <w:rFonts w:ascii="Times New Roman" w:hAnsi="Times New Roman"/>
                <w:sz w:val="24"/>
              </w:rPr>
              <w:t xml:space="preserve">575/2013 otrzymują narzut </w:t>
            </w:r>
            <w:r w:rsidRPr="00AF3C4E">
              <w:rPr>
                <w:rFonts w:ascii="Times New Roman" w:hAnsi="Times New Roman"/>
                <w:sz w:val="24"/>
              </w:rPr>
              <w:lastRenderedPageBreak/>
              <w:t>kapitałowy. Narzut kapitałowy należy obliczyć osobno dla każdego rynku krajowego</w:t>
            </w:r>
            <w:r w:rsidR="00AF3C4E" w:rsidRPr="00AF3C4E">
              <w:rPr>
                <w:rFonts w:ascii="Times New Roman" w:hAnsi="Times New Roman"/>
                <w:sz w:val="24"/>
              </w:rPr>
              <w:t>. W</w:t>
            </w:r>
            <w:r w:rsidR="00AF3C4E">
              <w:rPr>
                <w:rFonts w:ascii="Times New Roman" w:hAnsi="Times New Roman"/>
                <w:sz w:val="24"/>
              </w:rPr>
              <w:t> </w:t>
            </w:r>
            <w:r w:rsidR="00AF3C4E" w:rsidRPr="00AF3C4E">
              <w:rPr>
                <w:rFonts w:ascii="Times New Roman" w:hAnsi="Times New Roman"/>
                <w:sz w:val="24"/>
              </w:rPr>
              <w:t>tej</w:t>
            </w:r>
            <w:r w:rsidRPr="00AF3C4E">
              <w:rPr>
                <w:rFonts w:ascii="Times New Roman" w:hAnsi="Times New Roman"/>
                <w:sz w:val="24"/>
              </w:rPr>
              <w:t xml:space="preserve"> kolumnie nie uwzględnia się pozycji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ter</w:t>
            </w:r>
            <w:r w:rsidRPr="00AF3C4E">
              <w:rPr>
                <w:rFonts w:ascii="Times New Roman" w:hAnsi="Times New Roman"/>
                <w:sz w:val="24"/>
              </w:rPr>
              <w:t>minowych kontraktach na indeks giełdowy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344 ust. 4 zdanie drugie rozporządzenia (UE) nr</w:t>
            </w:r>
            <w:r w:rsidR="00AF3C4E" w:rsidRPr="00AF3C4E">
              <w:rPr>
                <w:rFonts w:ascii="Times New Roman" w:hAnsi="Times New Roman"/>
                <w:sz w:val="24"/>
              </w:rPr>
              <w:t> </w:t>
            </w:r>
            <w:r w:rsidRPr="00AF3C4E">
              <w:rPr>
                <w:rFonts w:ascii="Times New Roman" w:hAnsi="Times New Roman"/>
                <w:sz w:val="24"/>
              </w:rPr>
              <w:t>575/2013.</w:t>
            </w:r>
          </w:p>
          <w:p w14:paraId="7C352B88"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F3C4E" w14:paraId="57DD60D2" w14:textId="77777777" w:rsidTr="00672D2A">
        <w:tc>
          <w:tcPr>
            <w:tcW w:w="988" w:type="dxa"/>
          </w:tcPr>
          <w:p w14:paraId="479821DD"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lastRenderedPageBreak/>
              <w:t>0060</w:t>
            </w:r>
          </w:p>
        </w:tc>
        <w:tc>
          <w:tcPr>
            <w:tcW w:w="7874" w:type="dxa"/>
          </w:tcPr>
          <w:p w14:paraId="3258053C" w14:textId="679461BC" w:rsidR="000B0B09" w:rsidRPr="00AF3C4E" w:rsidRDefault="000B0B09" w:rsidP="000B0B09">
            <w:pPr>
              <w:tabs>
                <w:tab w:val="left" w:pos="1665"/>
              </w:tabs>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WYMOGI W ZAKRESIE FUNDUSZY WŁASNYCH PRZED ZASTOSOWANIEM WSPÓŁCZYNNIKÓW KORYGUJĄCYCH</w:t>
            </w:r>
          </w:p>
          <w:p w14:paraId="75CDA27D" w14:textId="30C51978" w:rsidR="000B0B09" w:rsidRPr="00AF3C4E" w:rsidRDefault="000B0B09" w:rsidP="005F3BBE">
            <w:pPr>
              <w:autoSpaceDE w:val="0"/>
              <w:autoSpaceDN w:val="0"/>
              <w:adjustRightInd w:val="0"/>
              <w:spacing w:after="0"/>
              <w:rPr>
                <w:rFonts w:ascii="Times New Roman" w:hAnsi="Times New Roman"/>
                <w:sz w:val="24"/>
              </w:rPr>
            </w:pPr>
            <w:r w:rsidRPr="00AF3C4E">
              <w:rPr>
                <w:rFonts w:ascii="Times New Roman" w:hAnsi="Times New Roman"/>
                <w:sz w:val="24"/>
              </w:rPr>
              <w:t>Wymóg</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odn</w:t>
            </w:r>
            <w:r w:rsidRPr="00AF3C4E">
              <w:rPr>
                <w:rFonts w:ascii="Times New Roman" w:hAnsi="Times New Roman"/>
                <w:sz w:val="24"/>
              </w:rPr>
              <w:t>iesieniu do każdej stosownej pozycji,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czę</w:t>
            </w:r>
            <w:r w:rsidRPr="00AF3C4E">
              <w:rPr>
                <w:rFonts w:ascii="Times New Roman" w:hAnsi="Times New Roman"/>
                <w:sz w:val="24"/>
              </w:rPr>
              <w:t>ścią trzecią tytuł IV rozdział 2 rozporządzenia (UE) nr</w:t>
            </w:r>
            <w:r w:rsidR="00AF3C4E" w:rsidRPr="00AF3C4E">
              <w:rPr>
                <w:rFonts w:ascii="Times New Roman" w:hAnsi="Times New Roman"/>
                <w:sz w:val="24"/>
              </w:rPr>
              <w:t> </w:t>
            </w:r>
            <w:r w:rsidRPr="00AF3C4E">
              <w:rPr>
                <w:rFonts w:ascii="Times New Roman" w:hAnsi="Times New Roman"/>
                <w:sz w:val="24"/>
              </w:rPr>
              <w:t>575/2013, przed zastosowaniem współczynników korygujących określonych</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w:t>
            </w:r>
            <w:r w:rsidR="00AF3C4E" w:rsidRPr="00AF3C4E">
              <w:rPr>
                <w:rFonts w:ascii="Times New Roman" w:hAnsi="Times New Roman"/>
                <w:sz w:val="24"/>
              </w:rPr>
              <w:t> </w:t>
            </w:r>
            <w:r w:rsidRPr="00AF3C4E">
              <w:rPr>
                <w:rFonts w:ascii="Times New Roman" w:hAnsi="Times New Roman"/>
                <w:sz w:val="24"/>
              </w:rPr>
              <w:t>325 ust.</w:t>
            </w:r>
            <w:r w:rsidR="00AF3C4E" w:rsidRPr="00AF3C4E">
              <w:rPr>
                <w:rFonts w:ascii="Times New Roman" w:hAnsi="Times New Roman"/>
                <w:sz w:val="24"/>
              </w:rPr>
              <w:t> </w:t>
            </w:r>
            <w:r w:rsidRPr="00AF3C4E">
              <w:rPr>
                <w:rFonts w:ascii="Times New Roman" w:hAnsi="Times New Roman"/>
                <w:sz w:val="24"/>
              </w:rPr>
              <w:t>2 lit.</w:t>
            </w:r>
            <w:r w:rsidR="00AF3C4E" w:rsidRPr="00AF3C4E">
              <w:rPr>
                <w:rFonts w:ascii="Times New Roman" w:hAnsi="Times New Roman"/>
                <w:sz w:val="24"/>
              </w:rPr>
              <w:t> </w:t>
            </w:r>
            <w:r w:rsidRPr="00AF3C4E">
              <w:rPr>
                <w:rFonts w:ascii="Times New Roman" w:hAnsi="Times New Roman"/>
                <w:sz w:val="24"/>
              </w:rPr>
              <w:t>a) ppkt (ii) tego rozporządzenia.</w:t>
            </w:r>
          </w:p>
          <w:p w14:paraId="6CDF917D" w14:textId="77777777" w:rsidR="000B0B09" w:rsidRPr="00AF3C4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AF3C4E" w14:paraId="62F4C373" w14:textId="77777777" w:rsidTr="00672D2A">
        <w:tc>
          <w:tcPr>
            <w:tcW w:w="988" w:type="dxa"/>
          </w:tcPr>
          <w:p w14:paraId="62D82E3B" w14:textId="1C5268CF"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0070</w:t>
            </w:r>
          </w:p>
        </w:tc>
        <w:tc>
          <w:tcPr>
            <w:tcW w:w="7874" w:type="dxa"/>
          </w:tcPr>
          <w:p w14:paraId="1A727463" w14:textId="77777777" w:rsidR="000B0B09" w:rsidRPr="00AF3C4E" w:rsidRDefault="000B0B09" w:rsidP="000B0B09">
            <w:pPr>
              <w:tabs>
                <w:tab w:val="left" w:pos="1665"/>
              </w:tabs>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ŁĄCZNA KWOTA EKSPOZYCJI NA RYZYKO</w:t>
            </w:r>
          </w:p>
          <w:p w14:paraId="33E7C378" w14:textId="7C0F31C3" w:rsidR="00E64BFE" w:rsidRPr="00AF3C4E" w:rsidRDefault="000B0B09" w:rsidP="005F3BBE">
            <w:pPr>
              <w:tabs>
                <w:tab w:val="left" w:pos="1665"/>
              </w:tabs>
              <w:autoSpaceDE w:val="0"/>
              <w:autoSpaceDN w:val="0"/>
              <w:adjustRightInd w:val="0"/>
              <w:spacing w:after="0"/>
              <w:rPr>
                <w:rFonts w:ascii="Times New Roman" w:hAnsi="Times New Roman"/>
                <w:sz w:val="24"/>
              </w:rPr>
            </w:pPr>
            <w:r w:rsidRPr="00AF3C4E">
              <w:rPr>
                <w:rFonts w:ascii="Times New Roman" w:hAnsi="Times New Roman"/>
                <w:sz w:val="24"/>
              </w:rPr>
              <w:t>Art. 92 ust.</w:t>
            </w:r>
            <w:r w:rsidR="00AF3C4E" w:rsidRPr="00AF3C4E">
              <w:rPr>
                <w:rFonts w:ascii="Times New Roman" w:hAnsi="Times New Roman"/>
                <w:sz w:val="24"/>
              </w:rPr>
              <w:t> </w:t>
            </w:r>
            <w:r w:rsidRPr="00AF3C4E">
              <w:rPr>
                <w:rFonts w:ascii="Times New Roman" w:hAnsi="Times New Roman"/>
                <w:sz w:val="24"/>
              </w:rPr>
              <w:t>4 lit.</w:t>
            </w:r>
            <w:r w:rsidR="00AF3C4E" w:rsidRPr="00AF3C4E">
              <w:rPr>
                <w:rFonts w:ascii="Times New Roman" w:hAnsi="Times New Roman"/>
                <w:sz w:val="24"/>
              </w:rPr>
              <w:t> </w:t>
            </w:r>
            <w:r w:rsidRPr="00AF3C4E">
              <w:rPr>
                <w:rFonts w:ascii="Times New Roman" w:hAnsi="Times New Roman"/>
                <w:sz w:val="24"/>
              </w:rPr>
              <w:t>b) ppkt (i) rozporządzenia (UE) nr</w:t>
            </w:r>
            <w:r w:rsidR="00AF3C4E" w:rsidRPr="00AF3C4E">
              <w:rPr>
                <w:rFonts w:ascii="Times New Roman" w:hAnsi="Times New Roman"/>
                <w:sz w:val="24"/>
              </w:rPr>
              <w:t> </w:t>
            </w:r>
            <w:r w:rsidRPr="00AF3C4E">
              <w:rPr>
                <w:rFonts w:ascii="Times New Roman" w:hAnsi="Times New Roman"/>
                <w:sz w:val="24"/>
              </w:rPr>
              <w:t xml:space="preserve">575/2013. </w:t>
            </w:r>
          </w:p>
          <w:p w14:paraId="5D42B3B3" w14:textId="10E2DD62" w:rsidR="000B0B09" w:rsidRPr="00AF3C4E" w:rsidRDefault="000B0B09" w:rsidP="00B828CC">
            <w:pPr>
              <w:tabs>
                <w:tab w:val="left" w:pos="1665"/>
              </w:tabs>
              <w:autoSpaceDE w:val="0"/>
              <w:autoSpaceDN w:val="0"/>
              <w:adjustRightInd w:val="0"/>
              <w:rPr>
                <w:rFonts w:ascii="Times New Roman" w:hAnsi="Times New Roman"/>
                <w:b/>
                <w:bCs/>
                <w:sz w:val="24"/>
                <w:u w:val="single"/>
              </w:rPr>
            </w:pPr>
            <w:r w:rsidRPr="00AF3C4E">
              <w:rPr>
                <w:rFonts w:ascii="Times New Roman" w:hAnsi="Times New Roman"/>
                <w:sz w:val="24"/>
              </w:rPr>
              <w:t>Wynik pomnożenia wymogu</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 przez 12,5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w:t>
            </w:r>
            <w:r w:rsidR="00AF3C4E" w:rsidRPr="00AF3C4E">
              <w:rPr>
                <w:rFonts w:ascii="Times New Roman" w:hAnsi="Times New Roman"/>
                <w:sz w:val="24"/>
              </w:rPr>
              <w:t> </w:t>
            </w:r>
            <w:r w:rsidRPr="00AF3C4E">
              <w:rPr>
                <w:rFonts w:ascii="Times New Roman" w:hAnsi="Times New Roman"/>
                <w:sz w:val="24"/>
              </w:rPr>
              <w:t>92 ust.</w:t>
            </w:r>
            <w:r w:rsidR="00AF3C4E" w:rsidRPr="00AF3C4E">
              <w:rPr>
                <w:rFonts w:ascii="Times New Roman" w:hAnsi="Times New Roman"/>
                <w:sz w:val="24"/>
              </w:rPr>
              <w:t> </w:t>
            </w:r>
            <w:r w:rsidRPr="00AF3C4E">
              <w:rPr>
                <w:rFonts w:ascii="Times New Roman" w:hAnsi="Times New Roman"/>
                <w:sz w:val="24"/>
              </w:rPr>
              <w:t>6 lit.</w:t>
            </w:r>
            <w:r w:rsidR="00AF3C4E" w:rsidRPr="00AF3C4E">
              <w:rPr>
                <w:rFonts w:ascii="Times New Roman" w:hAnsi="Times New Roman"/>
                <w:sz w:val="24"/>
              </w:rPr>
              <w:t> </w:t>
            </w:r>
            <w:r w:rsidRPr="00AF3C4E">
              <w:rPr>
                <w:rFonts w:ascii="Times New Roman" w:hAnsi="Times New Roman"/>
                <w:sz w:val="24"/>
              </w:rPr>
              <w:t>b) rozporządzenia (UE) nr</w:t>
            </w:r>
            <w:r w:rsidR="00AF3C4E" w:rsidRPr="00AF3C4E">
              <w:rPr>
                <w:rFonts w:ascii="Times New Roman" w:hAnsi="Times New Roman"/>
                <w:sz w:val="24"/>
              </w:rPr>
              <w:t> </w:t>
            </w:r>
            <w:r w:rsidRPr="00AF3C4E">
              <w:rPr>
                <w:rFonts w:ascii="Times New Roman" w:hAnsi="Times New Roman"/>
                <w:sz w:val="24"/>
              </w:rPr>
              <w:t>575/2013 oraz przez współczynnik korygujący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w:t>
            </w:r>
            <w:r w:rsidR="00AF3C4E" w:rsidRPr="00AF3C4E">
              <w:rPr>
                <w:rFonts w:ascii="Times New Roman" w:hAnsi="Times New Roman"/>
                <w:sz w:val="24"/>
              </w:rPr>
              <w:t> </w:t>
            </w:r>
            <w:r w:rsidRPr="00AF3C4E">
              <w:rPr>
                <w:rFonts w:ascii="Times New Roman" w:hAnsi="Times New Roman"/>
                <w:sz w:val="24"/>
              </w:rPr>
              <w:t>325 ust.</w:t>
            </w:r>
            <w:r w:rsidR="00AF3C4E" w:rsidRPr="00AF3C4E">
              <w:rPr>
                <w:rFonts w:ascii="Times New Roman" w:hAnsi="Times New Roman"/>
                <w:sz w:val="24"/>
              </w:rPr>
              <w:t> </w:t>
            </w:r>
            <w:r w:rsidRPr="00AF3C4E">
              <w:rPr>
                <w:rFonts w:ascii="Times New Roman" w:hAnsi="Times New Roman"/>
                <w:sz w:val="24"/>
              </w:rPr>
              <w:t>2 lit.</w:t>
            </w:r>
            <w:r w:rsidR="00AF3C4E" w:rsidRPr="00AF3C4E">
              <w:rPr>
                <w:rFonts w:ascii="Times New Roman" w:hAnsi="Times New Roman"/>
                <w:sz w:val="24"/>
              </w:rPr>
              <w:t> </w:t>
            </w:r>
            <w:r w:rsidRPr="00AF3C4E">
              <w:rPr>
                <w:rFonts w:ascii="Times New Roman" w:hAnsi="Times New Roman"/>
                <w:sz w:val="24"/>
              </w:rPr>
              <w:t>a) ppkt (ii) tego rozporządzenia.</w:t>
            </w:r>
          </w:p>
        </w:tc>
      </w:tr>
    </w:tbl>
    <w:p w14:paraId="62FB026B" w14:textId="77777777" w:rsidR="000B0B09" w:rsidRPr="00AF3C4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0B0B09" w:rsidRPr="00AF3C4E" w14:paraId="4775591D" w14:textId="77777777" w:rsidTr="00672D2A">
        <w:trPr>
          <w:trHeight w:val="662"/>
        </w:trPr>
        <w:tc>
          <w:tcPr>
            <w:tcW w:w="9212" w:type="dxa"/>
            <w:gridSpan w:val="2"/>
            <w:shd w:val="clear" w:color="auto" w:fill="CCCCCC"/>
          </w:tcPr>
          <w:p w14:paraId="5298B570" w14:textId="77777777" w:rsidR="000B0B09" w:rsidRPr="00AF3C4E" w:rsidRDefault="000B0B09" w:rsidP="000B0B09">
            <w:pPr>
              <w:autoSpaceDE w:val="0"/>
              <w:autoSpaceDN w:val="0"/>
              <w:adjustRightInd w:val="0"/>
              <w:spacing w:after="0"/>
              <w:rPr>
                <w:rFonts w:ascii="Times New Roman" w:hAnsi="Times New Roman"/>
                <w:b/>
                <w:sz w:val="24"/>
              </w:rPr>
            </w:pPr>
            <w:r w:rsidRPr="00AF3C4E">
              <w:rPr>
                <w:rFonts w:ascii="Times New Roman" w:hAnsi="Times New Roman"/>
                <w:b/>
                <w:sz w:val="24"/>
              </w:rPr>
              <w:t>Wiersze</w:t>
            </w:r>
          </w:p>
        </w:tc>
      </w:tr>
      <w:tr w:rsidR="000B0B09" w:rsidRPr="00AF3C4E" w14:paraId="7546B05C" w14:textId="77777777" w:rsidTr="00672D2A">
        <w:tc>
          <w:tcPr>
            <w:tcW w:w="1008" w:type="dxa"/>
          </w:tcPr>
          <w:p w14:paraId="7BE875B0" w14:textId="77777777" w:rsidR="000B0B09" w:rsidRPr="00AF3C4E" w:rsidRDefault="002F79EA" w:rsidP="00B74792">
            <w:pPr>
              <w:autoSpaceDE w:val="0"/>
              <w:autoSpaceDN w:val="0"/>
              <w:adjustRightInd w:val="0"/>
              <w:spacing w:before="0" w:after="0"/>
              <w:rPr>
                <w:rFonts w:ascii="Times New Roman" w:hAnsi="Times New Roman"/>
                <w:sz w:val="24"/>
              </w:rPr>
            </w:pPr>
            <w:r w:rsidRPr="00AF3C4E">
              <w:rPr>
                <w:rFonts w:ascii="Times New Roman" w:hAnsi="Times New Roman"/>
                <w:sz w:val="24"/>
              </w:rPr>
              <w:t>0010–0130</w:t>
            </w:r>
          </w:p>
        </w:tc>
        <w:tc>
          <w:tcPr>
            <w:tcW w:w="8204" w:type="dxa"/>
          </w:tcPr>
          <w:p w14:paraId="1FF7DE12"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PAPIERY KAPITAŁOWE W PORTFELU HANDLOWYM</w:t>
            </w:r>
          </w:p>
          <w:p w14:paraId="030F1935" w14:textId="7285468C" w:rsidR="000B0B09" w:rsidRPr="00AF3C4E" w:rsidRDefault="000B0B09" w:rsidP="007062FD">
            <w:pPr>
              <w:tabs>
                <w:tab w:val="left" w:pos="1665"/>
              </w:tabs>
              <w:autoSpaceDE w:val="0"/>
              <w:autoSpaceDN w:val="0"/>
              <w:adjustRightInd w:val="0"/>
              <w:rPr>
                <w:rFonts w:ascii="Times New Roman" w:hAnsi="Times New Roman"/>
                <w:sz w:val="24"/>
              </w:rPr>
            </w:pPr>
            <w:r w:rsidRPr="00AF3C4E">
              <w:rPr>
                <w:rFonts w:ascii="Times New Roman" w:hAnsi="Times New Roman"/>
                <w:sz w:val="24"/>
              </w:rPr>
              <w:t>Wymogi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odn</w:t>
            </w:r>
            <w:r w:rsidRPr="00AF3C4E">
              <w:rPr>
                <w:rFonts w:ascii="Times New Roman" w:hAnsi="Times New Roman"/>
                <w:sz w:val="24"/>
              </w:rPr>
              <w:t>iesieniu do ryzyka pozycji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92 ust. 4 lit. b) ppkt (i) rozporządzenia (UE) nr 575/2013</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czę</w:t>
            </w:r>
            <w:r w:rsidRPr="00AF3C4E">
              <w:rPr>
                <w:rFonts w:ascii="Times New Roman" w:hAnsi="Times New Roman"/>
                <w:sz w:val="24"/>
              </w:rPr>
              <w:t>ścią trzecią tytuł IV rozdział 2 sekcja 3 tego rozporządzenia.</w:t>
            </w:r>
          </w:p>
        </w:tc>
      </w:tr>
      <w:tr w:rsidR="000B0B09" w:rsidRPr="00AF3C4E" w14:paraId="06FCC7F1" w14:textId="77777777" w:rsidTr="00672D2A">
        <w:tc>
          <w:tcPr>
            <w:tcW w:w="1008" w:type="dxa"/>
          </w:tcPr>
          <w:p w14:paraId="33E8BCC6" w14:textId="77777777" w:rsidR="000B0B09" w:rsidRPr="00AF3C4E" w:rsidRDefault="002F79EA" w:rsidP="00B74792">
            <w:pPr>
              <w:autoSpaceDE w:val="0"/>
              <w:autoSpaceDN w:val="0"/>
              <w:adjustRightInd w:val="0"/>
              <w:spacing w:before="0" w:after="0"/>
              <w:rPr>
                <w:rFonts w:ascii="Times New Roman" w:hAnsi="Times New Roman"/>
                <w:sz w:val="24"/>
              </w:rPr>
            </w:pPr>
            <w:r w:rsidRPr="00AF3C4E">
              <w:rPr>
                <w:rFonts w:ascii="Times New Roman" w:hAnsi="Times New Roman"/>
                <w:sz w:val="24"/>
              </w:rPr>
              <w:t>0020–0040</w:t>
            </w:r>
          </w:p>
        </w:tc>
        <w:tc>
          <w:tcPr>
            <w:tcW w:w="8204" w:type="dxa"/>
          </w:tcPr>
          <w:p w14:paraId="029ED25F"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RYZYKO OGÓLNE</w:t>
            </w:r>
          </w:p>
          <w:p w14:paraId="21F94335" w14:textId="3FDD8F62" w:rsidR="000B0B09" w:rsidRPr="00AF3C4E" w:rsidRDefault="000B0B09" w:rsidP="005F3BBE">
            <w:pPr>
              <w:autoSpaceDE w:val="0"/>
              <w:autoSpaceDN w:val="0"/>
              <w:adjustRightInd w:val="0"/>
              <w:rPr>
                <w:rFonts w:ascii="Times New Roman" w:hAnsi="Times New Roman"/>
                <w:sz w:val="24"/>
              </w:rPr>
            </w:pPr>
            <w:r w:rsidRPr="00AF3C4E">
              <w:rPr>
                <w:rFonts w:ascii="Times New Roman" w:hAnsi="Times New Roman"/>
                <w:sz w:val="24"/>
              </w:rPr>
              <w:t>Pozycje papierów kapitałowych podlegające ryzyku ogólnemu (art. 343 rozporządzenia (UE) nr</w:t>
            </w:r>
            <w:r w:rsidR="00AF3C4E" w:rsidRPr="00AF3C4E">
              <w:rPr>
                <w:rFonts w:ascii="Times New Roman" w:hAnsi="Times New Roman"/>
                <w:sz w:val="24"/>
              </w:rPr>
              <w:t> </w:t>
            </w:r>
            <w:r w:rsidRPr="00AF3C4E">
              <w:rPr>
                <w:rFonts w:ascii="Times New Roman" w:hAnsi="Times New Roman"/>
                <w:sz w:val="24"/>
              </w:rPr>
              <w:t>575/2013) oraz odpowiadające im wymogi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czę</w:t>
            </w:r>
            <w:r w:rsidRPr="00AF3C4E">
              <w:rPr>
                <w:rFonts w:ascii="Times New Roman" w:hAnsi="Times New Roman"/>
                <w:sz w:val="24"/>
              </w:rPr>
              <w:t xml:space="preserve">ścią trzecią tytuł IV rozdział 2 sekcja 3 tego rozporządzenia </w:t>
            </w:r>
          </w:p>
          <w:p w14:paraId="729400AD" w14:textId="73D0BA98" w:rsidR="001E0C80" w:rsidRPr="00AF3C4E" w:rsidRDefault="000B0B09" w:rsidP="005F3BBE">
            <w:pPr>
              <w:autoSpaceDE w:val="0"/>
              <w:autoSpaceDN w:val="0"/>
              <w:adjustRightInd w:val="0"/>
              <w:spacing w:before="0"/>
              <w:rPr>
                <w:rFonts w:ascii="Times New Roman" w:hAnsi="Times New Roman"/>
                <w:sz w:val="24"/>
              </w:rPr>
            </w:pPr>
            <w:r w:rsidRPr="00AF3C4E">
              <w:rPr>
                <w:rFonts w:ascii="Times New Roman" w:hAnsi="Times New Roman"/>
                <w:sz w:val="24"/>
              </w:rPr>
              <w:t>Obydwa podziały (wiersze 0021/0022,</w:t>
            </w:r>
            <w:r w:rsidR="00AF3C4E" w:rsidRPr="00AF3C4E">
              <w:rPr>
                <w:rFonts w:ascii="Times New Roman" w:hAnsi="Times New Roman"/>
                <w:sz w:val="24"/>
              </w:rPr>
              <w:t xml:space="preserve"> a</w:t>
            </w:r>
            <w:r w:rsidR="00AF3C4E">
              <w:rPr>
                <w:rFonts w:ascii="Times New Roman" w:hAnsi="Times New Roman"/>
                <w:sz w:val="24"/>
              </w:rPr>
              <w:t> </w:t>
            </w:r>
            <w:r w:rsidR="00AF3C4E" w:rsidRPr="00AF3C4E">
              <w:rPr>
                <w:rFonts w:ascii="Times New Roman" w:hAnsi="Times New Roman"/>
                <w:sz w:val="24"/>
              </w:rPr>
              <w:t>tak</w:t>
            </w:r>
            <w:r w:rsidRPr="00AF3C4E">
              <w:rPr>
                <w:rFonts w:ascii="Times New Roman" w:hAnsi="Times New Roman"/>
                <w:sz w:val="24"/>
              </w:rPr>
              <w:t>że wiersze 0030/0040) są podziałami związanymi ze wszystkimi pozycjami podlegającymi ryzyku ogólnemu.</w:t>
            </w:r>
          </w:p>
          <w:p w14:paraId="32EAD513" w14:textId="307DCEA2" w:rsidR="004E2725" w:rsidRPr="00AF3C4E" w:rsidRDefault="000B0B09">
            <w:pPr>
              <w:autoSpaceDE w:val="0"/>
              <w:autoSpaceDN w:val="0"/>
              <w:adjustRightInd w:val="0"/>
              <w:spacing w:before="0" w:after="0"/>
              <w:rPr>
                <w:rFonts w:ascii="Times New Roman" w:hAnsi="Times New Roman"/>
                <w:sz w:val="24"/>
              </w:rPr>
            </w:pPr>
            <w:r w:rsidRPr="00AF3C4E">
              <w:rPr>
                <w:rFonts w:ascii="Times New Roman" w:hAnsi="Times New Roman"/>
                <w:sz w:val="24"/>
              </w:rPr>
              <w:t>W wierszach 0021</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0</w:t>
            </w:r>
            <w:r w:rsidRPr="00AF3C4E">
              <w:rPr>
                <w:rFonts w:ascii="Times New Roman" w:hAnsi="Times New Roman"/>
                <w:sz w:val="24"/>
              </w:rPr>
              <w:t xml:space="preserve">022 należy przedstawić informacje na temat podziału według instrumentów. </w:t>
            </w:r>
          </w:p>
          <w:p w14:paraId="75FD06DA" w14:textId="40FF5EF6" w:rsidR="000B0B09" w:rsidRPr="00AF3C4E" w:rsidRDefault="000B0B09" w:rsidP="00B828CC">
            <w:pPr>
              <w:tabs>
                <w:tab w:val="left" w:pos="1665"/>
              </w:tabs>
              <w:autoSpaceDE w:val="0"/>
              <w:autoSpaceDN w:val="0"/>
              <w:adjustRightInd w:val="0"/>
              <w:rPr>
                <w:rFonts w:ascii="Times New Roman" w:hAnsi="Times New Roman"/>
                <w:sz w:val="24"/>
              </w:rPr>
            </w:pPr>
            <w:r w:rsidRPr="00AF3C4E">
              <w:rPr>
                <w:rFonts w:ascii="Times New Roman" w:hAnsi="Times New Roman"/>
                <w:sz w:val="24"/>
              </w:rPr>
              <w:t>Jako podstawę obliczania wymogów</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 wykorzystuje się wyłącznie podział przeprowadzony</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wie</w:t>
            </w:r>
            <w:r w:rsidRPr="00AF3C4E">
              <w:rPr>
                <w:rFonts w:ascii="Times New Roman" w:hAnsi="Times New Roman"/>
                <w:sz w:val="24"/>
              </w:rPr>
              <w:t>rszach 0030</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0</w:t>
            </w:r>
            <w:r w:rsidRPr="00AF3C4E">
              <w:rPr>
                <w:rFonts w:ascii="Times New Roman" w:hAnsi="Times New Roman"/>
                <w:sz w:val="24"/>
              </w:rPr>
              <w:t>040.</w:t>
            </w:r>
          </w:p>
        </w:tc>
      </w:tr>
      <w:tr w:rsidR="000B0B09" w:rsidRPr="00AF3C4E" w14:paraId="7E2E7066" w14:textId="77777777" w:rsidTr="00672D2A">
        <w:tc>
          <w:tcPr>
            <w:tcW w:w="1008" w:type="dxa"/>
          </w:tcPr>
          <w:p w14:paraId="2A8F2E03"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0021</w:t>
            </w:r>
          </w:p>
        </w:tc>
        <w:tc>
          <w:tcPr>
            <w:tcW w:w="8204" w:type="dxa"/>
          </w:tcPr>
          <w:p w14:paraId="51E4EB2D" w14:textId="77777777" w:rsidR="000B0B09" w:rsidRPr="00AF3C4E" w:rsidRDefault="000B0B09" w:rsidP="000B0B09">
            <w:pPr>
              <w:autoSpaceDE w:val="0"/>
              <w:autoSpaceDN w:val="0"/>
              <w:adjustRightInd w:val="0"/>
              <w:spacing w:before="0" w:after="0"/>
              <w:rPr>
                <w:rFonts w:ascii="Times New Roman" w:hAnsi="Times New Roman"/>
                <w:b/>
                <w:sz w:val="24"/>
                <w:u w:val="single"/>
              </w:rPr>
            </w:pPr>
            <w:r w:rsidRPr="00AF3C4E">
              <w:rPr>
                <w:rFonts w:ascii="Times New Roman" w:hAnsi="Times New Roman"/>
                <w:b/>
                <w:sz w:val="24"/>
                <w:u w:val="single"/>
              </w:rPr>
              <w:t>Instrumenty pochodne</w:t>
            </w:r>
          </w:p>
          <w:p w14:paraId="561EFF21" w14:textId="1758AB1B" w:rsidR="000B0B09" w:rsidRPr="00AF3C4E" w:rsidRDefault="000B0B09" w:rsidP="005F3BBE">
            <w:pPr>
              <w:autoSpaceDE w:val="0"/>
              <w:autoSpaceDN w:val="0"/>
              <w:adjustRightInd w:val="0"/>
              <w:rPr>
                <w:rFonts w:ascii="Times New Roman" w:hAnsi="Times New Roman"/>
                <w:b/>
                <w:bCs/>
                <w:sz w:val="24"/>
                <w:u w:val="single"/>
              </w:rPr>
            </w:pPr>
            <w:r w:rsidRPr="00AF3C4E">
              <w:rPr>
                <w:rFonts w:ascii="Times New Roman" w:hAnsi="Times New Roman"/>
                <w:sz w:val="24"/>
              </w:rPr>
              <w:t>Instrumenty pochodne brane pod uwagę przy obliczaniu ryzyka związanego</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inw</w:t>
            </w:r>
            <w:r w:rsidRPr="00AF3C4E">
              <w:rPr>
                <w:rFonts w:ascii="Times New Roman" w:hAnsi="Times New Roman"/>
                <w:sz w:val="24"/>
              </w:rPr>
              <w:t>estowaniem</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akc</w:t>
            </w:r>
            <w:r w:rsidRPr="00AF3C4E">
              <w:rPr>
                <w:rFonts w:ascii="Times New Roman" w:hAnsi="Times New Roman"/>
                <w:sz w:val="24"/>
              </w:rPr>
              <w:t>je dotyczącego pozycji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por</w:t>
            </w:r>
            <w:r w:rsidRPr="00AF3C4E">
              <w:rPr>
                <w:rFonts w:ascii="Times New Roman" w:hAnsi="Times New Roman"/>
                <w:sz w:val="24"/>
              </w:rPr>
              <w:t>tfelu handlowym, uwzględniając,</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sto</w:t>
            </w:r>
            <w:r w:rsidRPr="00AF3C4E">
              <w:rPr>
                <w:rFonts w:ascii="Times New Roman" w:hAnsi="Times New Roman"/>
                <w:sz w:val="24"/>
              </w:rPr>
              <w:t>sownych przypadkach, art. 329</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3</w:t>
            </w:r>
            <w:r w:rsidRPr="00AF3C4E">
              <w:rPr>
                <w:rFonts w:ascii="Times New Roman" w:hAnsi="Times New Roman"/>
                <w:sz w:val="24"/>
              </w:rPr>
              <w:t>32 rozporządzenia (UE) nr</w:t>
            </w:r>
            <w:r w:rsidR="00AF3C4E" w:rsidRPr="00AF3C4E">
              <w:rPr>
                <w:rFonts w:ascii="Times New Roman" w:hAnsi="Times New Roman"/>
                <w:sz w:val="24"/>
              </w:rPr>
              <w:t> </w:t>
            </w:r>
            <w:r w:rsidRPr="00AF3C4E">
              <w:rPr>
                <w:rFonts w:ascii="Times New Roman" w:hAnsi="Times New Roman"/>
                <w:sz w:val="24"/>
              </w:rPr>
              <w:t>575/2013.</w:t>
            </w:r>
          </w:p>
        </w:tc>
      </w:tr>
      <w:tr w:rsidR="000B0B09" w:rsidRPr="00AF3C4E" w14:paraId="70CC2A6A" w14:textId="77777777" w:rsidTr="00672D2A">
        <w:tc>
          <w:tcPr>
            <w:tcW w:w="1008" w:type="dxa"/>
          </w:tcPr>
          <w:p w14:paraId="569AE9F8"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0022</w:t>
            </w:r>
          </w:p>
        </w:tc>
        <w:tc>
          <w:tcPr>
            <w:tcW w:w="8204" w:type="dxa"/>
          </w:tcPr>
          <w:p w14:paraId="100EC51C" w14:textId="5E65D782" w:rsidR="000B0B09" w:rsidRPr="00AF3C4E" w:rsidRDefault="000B0B09" w:rsidP="000B0B09">
            <w:pPr>
              <w:autoSpaceDE w:val="0"/>
              <w:autoSpaceDN w:val="0"/>
              <w:adjustRightInd w:val="0"/>
              <w:spacing w:before="0" w:after="0"/>
              <w:rPr>
                <w:rFonts w:ascii="Times New Roman" w:hAnsi="Times New Roman"/>
                <w:b/>
                <w:sz w:val="24"/>
                <w:u w:val="single"/>
              </w:rPr>
            </w:pPr>
            <w:r w:rsidRPr="00AF3C4E">
              <w:rPr>
                <w:rFonts w:ascii="Times New Roman" w:hAnsi="Times New Roman"/>
                <w:b/>
                <w:sz w:val="24"/>
                <w:u w:val="single"/>
              </w:rPr>
              <w:t>Inne aktywa</w:t>
            </w:r>
            <w:r w:rsidR="00AF3C4E" w:rsidRPr="00AF3C4E">
              <w:rPr>
                <w:rFonts w:ascii="Times New Roman" w:hAnsi="Times New Roman"/>
                <w:b/>
                <w:sz w:val="24"/>
                <w:u w:val="single"/>
              </w:rPr>
              <w:t xml:space="preserve"> i</w:t>
            </w:r>
            <w:r w:rsidR="00AF3C4E">
              <w:rPr>
                <w:rFonts w:ascii="Times New Roman" w:hAnsi="Times New Roman"/>
                <w:b/>
                <w:sz w:val="24"/>
                <w:u w:val="single"/>
              </w:rPr>
              <w:t> </w:t>
            </w:r>
            <w:r w:rsidR="00AF3C4E" w:rsidRPr="00AF3C4E">
              <w:rPr>
                <w:rFonts w:ascii="Times New Roman" w:hAnsi="Times New Roman"/>
                <w:b/>
                <w:sz w:val="24"/>
                <w:u w:val="single"/>
              </w:rPr>
              <w:t>zob</w:t>
            </w:r>
            <w:r w:rsidRPr="00AF3C4E">
              <w:rPr>
                <w:rFonts w:ascii="Times New Roman" w:hAnsi="Times New Roman"/>
                <w:b/>
                <w:sz w:val="24"/>
                <w:u w:val="single"/>
              </w:rPr>
              <w:t>owiązania</w:t>
            </w:r>
          </w:p>
          <w:p w14:paraId="21AC79DF" w14:textId="5F7B8C72" w:rsidR="000B0B09" w:rsidRPr="00AF3C4E" w:rsidRDefault="000B0B09" w:rsidP="005F3BBE">
            <w:pPr>
              <w:autoSpaceDE w:val="0"/>
              <w:autoSpaceDN w:val="0"/>
              <w:adjustRightInd w:val="0"/>
              <w:rPr>
                <w:rFonts w:ascii="Times New Roman" w:hAnsi="Times New Roman"/>
                <w:b/>
                <w:bCs/>
                <w:sz w:val="24"/>
                <w:u w:val="single"/>
              </w:rPr>
            </w:pPr>
            <w:r w:rsidRPr="00AF3C4E">
              <w:rPr>
                <w:rFonts w:ascii="Times New Roman" w:hAnsi="Times New Roman"/>
                <w:sz w:val="24"/>
              </w:rPr>
              <w:t>Instrumenty inne niż instrumenty pochodne brane pod uwagę przy obliczaniu ryzyka związanego</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inw</w:t>
            </w:r>
            <w:r w:rsidRPr="00AF3C4E">
              <w:rPr>
                <w:rFonts w:ascii="Times New Roman" w:hAnsi="Times New Roman"/>
                <w:sz w:val="24"/>
              </w:rPr>
              <w:t>estowaniem</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akc</w:t>
            </w:r>
            <w:r w:rsidRPr="00AF3C4E">
              <w:rPr>
                <w:rFonts w:ascii="Times New Roman" w:hAnsi="Times New Roman"/>
                <w:sz w:val="24"/>
              </w:rPr>
              <w:t>je dotyczącego pozycji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por</w:t>
            </w:r>
            <w:r w:rsidRPr="00AF3C4E">
              <w:rPr>
                <w:rFonts w:ascii="Times New Roman" w:hAnsi="Times New Roman"/>
                <w:sz w:val="24"/>
              </w:rPr>
              <w:t xml:space="preserve">tfelu handlowym. </w:t>
            </w:r>
          </w:p>
        </w:tc>
      </w:tr>
      <w:tr w:rsidR="000B0B09" w:rsidRPr="00AF3C4E" w14:paraId="2ECBC519" w14:textId="77777777" w:rsidTr="00672D2A">
        <w:tc>
          <w:tcPr>
            <w:tcW w:w="1008" w:type="dxa"/>
          </w:tcPr>
          <w:p w14:paraId="63840C82"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lastRenderedPageBreak/>
              <w:t>0030</w:t>
            </w:r>
          </w:p>
        </w:tc>
        <w:tc>
          <w:tcPr>
            <w:tcW w:w="8204" w:type="dxa"/>
          </w:tcPr>
          <w:p w14:paraId="5BE0B58F" w14:textId="63BAFB3A"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Kontrakty terminowe typu future na indeksy giełdowe</w:t>
            </w:r>
            <w:r w:rsidR="00AF3C4E" w:rsidRPr="00AF3C4E">
              <w:rPr>
                <w:rFonts w:ascii="Times New Roman" w:hAnsi="Times New Roman"/>
                <w:b/>
                <w:sz w:val="24"/>
                <w:u w:val="single"/>
              </w:rPr>
              <w:t xml:space="preserve"> o</w:t>
            </w:r>
            <w:r w:rsidR="00AF3C4E">
              <w:rPr>
                <w:rFonts w:ascii="Times New Roman" w:hAnsi="Times New Roman"/>
                <w:b/>
                <w:sz w:val="24"/>
                <w:u w:val="single"/>
              </w:rPr>
              <w:t> </w:t>
            </w:r>
            <w:r w:rsidR="00AF3C4E" w:rsidRPr="00AF3C4E">
              <w:rPr>
                <w:rFonts w:ascii="Times New Roman" w:hAnsi="Times New Roman"/>
                <w:b/>
                <w:sz w:val="24"/>
                <w:u w:val="single"/>
              </w:rPr>
              <w:t>sze</w:t>
            </w:r>
            <w:r w:rsidRPr="00AF3C4E">
              <w:rPr>
                <w:rFonts w:ascii="Times New Roman" w:hAnsi="Times New Roman"/>
                <w:b/>
                <w:sz w:val="24"/>
                <w:u w:val="single"/>
              </w:rPr>
              <w:t>rokim zróżnicowaniu</w:t>
            </w:r>
            <w:r w:rsidR="00AF3C4E" w:rsidRPr="00AF3C4E">
              <w:rPr>
                <w:rFonts w:ascii="Times New Roman" w:hAnsi="Times New Roman"/>
                <w:b/>
                <w:sz w:val="24"/>
                <w:u w:val="single"/>
              </w:rPr>
              <w:t xml:space="preserve"> i</w:t>
            </w:r>
            <w:r w:rsidR="00AF3C4E">
              <w:rPr>
                <w:rFonts w:ascii="Times New Roman" w:hAnsi="Times New Roman"/>
                <w:b/>
                <w:sz w:val="24"/>
                <w:u w:val="single"/>
              </w:rPr>
              <w:t> </w:t>
            </w:r>
            <w:r w:rsidR="00AF3C4E" w:rsidRPr="00AF3C4E">
              <w:rPr>
                <w:rFonts w:ascii="Times New Roman" w:hAnsi="Times New Roman"/>
                <w:b/>
                <w:sz w:val="24"/>
                <w:u w:val="single"/>
              </w:rPr>
              <w:t>wym</w:t>
            </w:r>
            <w:r w:rsidRPr="00AF3C4E">
              <w:rPr>
                <w:rFonts w:ascii="Times New Roman" w:hAnsi="Times New Roman"/>
                <w:b/>
                <w:sz w:val="24"/>
                <w:u w:val="single"/>
              </w:rPr>
              <w:t>agające zastosowania metody szczególnej</w:t>
            </w:r>
          </w:p>
          <w:p w14:paraId="56A22316" w14:textId="2EEAE9BC" w:rsidR="005C14B0" w:rsidRPr="00AF3C4E" w:rsidRDefault="000B0B09" w:rsidP="00B828CC">
            <w:pPr>
              <w:tabs>
                <w:tab w:val="left" w:pos="1665"/>
              </w:tabs>
              <w:autoSpaceDE w:val="0"/>
              <w:autoSpaceDN w:val="0"/>
              <w:adjustRightInd w:val="0"/>
              <w:rPr>
                <w:rFonts w:ascii="Times New Roman" w:hAnsi="Times New Roman"/>
                <w:sz w:val="24"/>
              </w:rPr>
            </w:pPr>
            <w:r w:rsidRPr="00AF3C4E">
              <w:rPr>
                <w:rFonts w:ascii="Times New Roman" w:hAnsi="Times New Roman"/>
                <w:sz w:val="24"/>
              </w:rPr>
              <w:t>Kontrakty terminowe typu future na indeksy giełdowe</w:t>
            </w:r>
            <w:r w:rsidR="00AF3C4E" w:rsidRPr="00AF3C4E">
              <w:rPr>
                <w:rFonts w:ascii="Times New Roman" w:hAnsi="Times New Roman"/>
                <w:sz w:val="24"/>
              </w:rPr>
              <w:t xml:space="preserve"> o</w:t>
            </w:r>
            <w:r w:rsidR="00AF3C4E">
              <w:rPr>
                <w:rFonts w:ascii="Times New Roman" w:hAnsi="Times New Roman"/>
                <w:sz w:val="24"/>
              </w:rPr>
              <w:t> </w:t>
            </w:r>
            <w:r w:rsidR="00AF3C4E" w:rsidRPr="00AF3C4E">
              <w:rPr>
                <w:rFonts w:ascii="Times New Roman" w:hAnsi="Times New Roman"/>
                <w:sz w:val="24"/>
              </w:rPr>
              <w:t>sze</w:t>
            </w:r>
            <w:r w:rsidRPr="00AF3C4E">
              <w:rPr>
                <w:rFonts w:ascii="Times New Roman" w:hAnsi="Times New Roman"/>
                <w:sz w:val="24"/>
              </w:rPr>
              <w:t>rokim zróżnicowaniu, wymagające zastosowania metody szczególnej,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roz</w:t>
            </w:r>
            <w:r w:rsidRPr="00AF3C4E">
              <w:rPr>
                <w:rFonts w:ascii="Times New Roman" w:hAnsi="Times New Roman"/>
                <w:sz w:val="24"/>
              </w:rPr>
              <w:t>porządzeniem wykonawczym Komisji (UE) nr</w:t>
            </w:r>
            <w:r w:rsidR="00AF3C4E" w:rsidRPr="00AF3C4E">
              <w:rPr>
                <w:rFonts w:ascii="Times New Roman" w:hAnsi="Times New Roman"/>
                <w:sz w:val="24"/>
              </w:rPr>
              <w:t> </w:t>
            </w:r>
            <w:r w:rsidRPr="00AF3C4E">
              <w:rPr>
                <w:rFonts w:ascii="Times New Roman" w:hAnsi="Times New Roman"/>
                <w:sz w:val="24"/>
              </w:rPr>
              <w:t>945/2014</w:t>
            </w:r>
            <w:r w:rsidRPr="00AF3C4E">
              <w:rPr>
                <w:rStyle w:val="FootnoteReference"/>
              </w:rPr>
              <w:footnoteReference w:id="3"/>
            </w:r>
          </w:p>
          <w:p w14:paraId="2528F1AA" w14:textId="1958673D" w:rsidR="000B0B09" w:rsidRPr="00AF3C4E" w:rsidRDefault="000B0B09" w:rsidP="00B828CC">
            <w:pPr>
              <w:tabs>
                <w:tab w:val="left" w:pos="1665"/>
              </w:tabs>
              <w:autoSpaceDE w:val="0"/>
              <w:autoSpaceDN w:val="0"/>
              <w:adjustRightInd w:val="0"/>
              <w:rPr>
                <w:rFonts w:ascii="Times New Roman" w:hAnsi="Times New Roman"/>
                <w:b/>
                <w:bCs/>
                <w:sz w:val="24"/>
                <w:u w:val="single"/>
              </w:rPr>
            </w:pPr>
            <w:r w:rsidRPr="00AF3C4E">
              <w:rPr>
                <w:rFonts w:ascii="Times New Roman" w:hAnsi="Times New Roman"/>
                <w:sz w:val="24"/>
              </w:rPr>
              <w:t>Przedmiotowe pozycje są objęte wyłącznie ryzykiem ogólnym</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w</w:t>
            </w:r>
            <w:r w:rsidR="00AF3C4E">
              <w:rPr>
                <w:rFonts w:ascii="Times New Roman" w:hAnsi="Times New Roman"/>
                <w:sz w:val="24"/>
              </w:rPr>
              <w:t> </w:t>
            </w:r>
            <w:r w:rsidR="00AF3C4E" w:rsidRPr="00AF3C4E">
              <w:rPr>
                <w:rFonts w:ascii="Times New Roman" w:hAnsi="Times New Roman"/>
                <w:sz w:val="24"/>
              </w:rPr>
              <w:t>zwi</w:t>
            </w:r>
            <w:r w:rsidRPr="00AF3C4E">
              <w:rPr>
                <w:rFonts w:ascii="Times New Roman" w:hAnsi="Times New Roman"/>
                <w:sz w:val="24"/>
              </w:rPr>
              <w:t>ązku</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tym</w:t>
            </w:r>
            <w:r w:rsidRPr="00AF3C4E">
              <w:rPr>
                <w:rFonts w:ascii="Times New Roman" w:hAnsi="Times New Roman"/>
                <w:sz w:val="24"/>
              </w:rPr>
              <w:t xml:space="preserve"> nie należy ich zgłaszać</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wie</w:t>
            </w:r>
            <w:r w:rsidRPr="00AF3C4E">
              <w:rPr>
                <w:rFonts w:ascii="Times New Roman" w:hAnsi="Times New Roman"/>
                <w:sz w:val="24"/>
              </w:rPr>
              <w:t>rszu 0050.</w:t>
            </w:r>
          </w:p>
        </w:tc>
      </w:tr>
      <w:tr w:rsidR="000B0B09" w:rsidRPr="00AF3C4E" w14:paraId="132F7A31" w14:textId="77777777" w:rsidTr="00672D2A">
        <w:tc>
          <w:tcPr>
            <w:tcW w:w="1008" w:type="dxa"/>
          </w:tcPr>
          <w:p w14:paraId="5A552EB7"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0040</w:t>
            </w:r>
          </w:p>
        </w:tc>
        <w:tc>
          <w:tcPr>
            <w:tcW w:w="8204" w:type="dxa"/>
          </w:tcPr>
          <w:p w14:paraId="10EE0C22"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Papiery kapitałowe inne niż szeroko zróżnicowane kontrakty terminowe typu future na indeksy giełdowe</w:t>
            </w:r>
          </w:p>
          <w:p w14:paraId="17542C2D" w14:textId="00EB344A" w:rsidR="000B0B09" w:rsidRPr="00AF3C4E" w:rsidRDefault="000B0B09" w:rsidP="007062FD">
            <w:pPr>
              <w:autoSpaceDE w:val="0"/>
              <w:autoSpaceDN w:val="0"/>
              <w:adjustRightInd w:val="0"/>
              <w:rPr>
                <w:rFonts w:ascii="Times New Roman" w:hAnsi="Times New Roman"/>
                <w:sz w:val="24"/>
              </w:rPr>
            </w:pPr>
            <w:r w:rsidRPr="00AF3C4E">
              <w:rPr>
                <w:rFonts w:ascii="Times New Roman" w:hAnsi="Times New Roman"/>
                <w:sz w:val="24"/>
              </w:rPr>
              <w:t>Inne pozycje papierów kapitałowych podlegające ryzyku szczególnemu oraz odpowiadające im wymogi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343 rozporządzenia (UE) nr</w:t>
            </w:r>
            <w:r w:rsidR="00AF3C4E" w:rsidRPr="00AF3C4E">
              <w:rPr>
                <w:rFonts w:ascii="Times New Roman" w:hAnsi="Times New Roman"/>
                <w:sz w:val="24"/>
              </w:rPr>
              <w:t> </w:t>
            </w:r>
            <w:r w:rsidRPr="00AF3C4E">
              <w:rPr>
                <w:rFonts w:ascii="Times New Roman" w:hAnsi="Times New Roman"/>
                <w:sz w:val="24"/>
              </w:rPr>
              <w:t>575/2013,</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tym</w:t>
            </w:r>
            <w:r w:rsidRPr="00AF3C4E">
              <w:rPr>
                <w:rFonts w:ascii="Times New Roman" w:hAnsi="Times New Roman"/>
                <w:sz w:val="24"/>
              </w:rPr>
              <w:t xml:space="preserve"> pozycje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ind</w:t>
            </w:r>
            <w:r w:rsidRPr="00AF3C4E">
              <w:rPr>
                <w:rFonts w:ascii="Times New Roman" w:hAnsi="Times New Roman"/>
                <w:sz w:val="24"/>
              </w:rPr>
              <w:t>eksie giełdowym typu future, ujmowane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344 ust. 3 tego rozporządzenia.</w:t>
            </w:r>
          </w:p>
        </w:tc>
      </w:tr>
      <w:tr w:rsidR="000B0B09" w:rsidRPr="00AF3C4E" w14:paraId="10C7ACD9" w14:textId="77777777" w:rsidTr="00672D2A">
        <w:tc>
          <w:tcPr>
            <w:tcW w:w="1008" w:type="dxa"/>
          </w:tcPr>
          <w:p w14:paraId="1F6F53FD" w14:textId="77777777" w:rsidR="000B0B09" w:rsidRPr="00AF3C4E" w:rsidRDefault="002F79EA" w:rsidP="00B74792">
            <w:pPr>
              <w:autoSpaceDE w:val="0"/>
              <w:autoSpaceDN w:val="0"/>
              <w:adjustRightInd w:val="0"/>
              <w:spacing w:before="0" w:after="0"/>
              <w:rPr>
                <w:rFonts w:ascii="Times New Roman" w:hAnsi="Times New Roman"/>
                <w:sz w:val="24"/>
              </w:rPr>
            </w:pPr>
            <w:r w:rsidRPr="00AF3C4E">
              <w:rPr>
                <w:rFonts w:ascii="Times New Roman" w:hAnsi="Times New Roman"/>
                <w:sz w:val="24"/>
              </w:rPr>
              <w:t xml:space="preserve">0050 </w:t>
            </w:r>
          </w:p>
        </w:tc>
        <w:tc>
          <w:tcPr>
            <w:tcW w:w="8204" w:type="dxa"/>
          </w:tcPr>
          <w:p w14:paraId="0CF5CE81"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RYZYKO SZCZEGÓLNE</w:t>
            </w:r>
          </w:p>
          <w:p w14:paraId="4CFFEA2D" w14:textId="0D114CDE" w:rsidR="000B0B09" w:rsidRPr="00AF3C4E" w:rsidRDefault="000B0B09" w:rsidP="007062FD">
            <w:pPr>
              <w:autoSpaceDE w:val="0"/>
              <w:autoSpaceDN w:val="0"/>
              <w:adjustRightInd w:val="0"/>
              <w:rPr>
                <w:rFonts w:ascii="Times New Roman" w:hAnsi="Times New Roman"/>
                <w:sz w:val="24"/>
              </w:rPr>
            </w:pPr>
            <w:r w:rsidRPr="00AF3C4E">
              <w:rPr>
                <w:rFonts w:ascii="Times New Roman" w:hAnsi="Times New Roman"/>
                <w:sz w:val="24"/>
              </w:rPr>
              <w:t>Pozycje papierów kapitałowych podlegające ryzyku szczególnemu oraz odpowiadający im wymóg</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342 rozporządzenia (UE) nr</w:t>
            </w:r>
            <w:r w:rsidR="00AF3C4E" w:rsidRPr="00AF3C4E">
              <w:rPr>
                <w:rFonts w:ascii="Times New Roman" w:hAnsi="Times New Roman"/>
                <w:sz w:val="24"/>
              </w:rPr>
              <w:t> </w:t>
            </w:r>
            <w:r w:rsidRPr="00AF3C4E">
              <w:rPr>
                <w:rFonts w:ascii="Times New Roman" w:hAnsi="Times New Roman"/>
                <w:sz w:val="24"/>
              </w:rPr>
              <w:t>575/2013,</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wył</w:t>
            </w:r>
            <w:r w:rsidRPr="00AF3C4E">
              <w:rPr>
                <w:rFonts w:ascii="Times New Roman" w:hAnsi="Times New Roman"/>
                <w:sz w:val="24"/>
              </w:rPr>
              <w:t>ączeniem pozycji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ind</w:t>
            </w:r>
            <w:r w:rsidRPr="00AF3C4E">
              <w:rPr>
                <w:rFonts w:ascii="Times New Roman" w:hAnsi="Times New Roman"/>
                <w:sz w:val="24"/>
              </w:rPr>
              <w:t>eksie giełdowym typu future, ujmowane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xml:space="preserve">. 344 ust. 4 zdanie drugie tego rozporządzenia. </w:t>
            </w:r>
          </w:p>
        </w:tc>
      </w:tr>
      <w:tr w:rsidR="000B0B09" w:rsidRPr="00AF3C4E" w14:paraId="63780725" w14:textId="77777777" w:rsidTr="00672D2A">
        <w:tc>
          <w:tcPr>
            <w:tcW w:w="1008" w:type="dxa"/>
          </w:tcPr>
          <w:p w14:paraId="573EB4E8" w14:textId="77777777" w:rsidR="000B0B09" w:rsidRPr="00AF3C4E" w:rsidRDefault="002F79EA" w:rsidP="00B74792">
            <w:pPr>
              <w:autoSpaceDE w:val="0"/>
              <w:autoSpaceDN w:val="0"/>
              <w:adjustRightInd w:val="0"/>
              <w:spacing w:before="0" w:after="0"/>
              <w:rPr>
                <w:rFonts w:ascii="Times New Roman" w:hAnsi="Times New Roman"/>
                <w:sz w:val="24"/>
              </w:rPr>
            </w:pPr>
            <w:r w:rsidRPr="00AF3C4E">
              <w:rPr>
                <w:rFonts w:ascii="Times New Roman" w:hAnsi="Times New Roman"/>
                <w:sz w:val="24"/>
              </w:rPr>
              <w:t>0090-0130</w:t>
            </w:r>
          </w:p>
        </w:tc>
        <w:tc>
          <w:tcPr>
            <w:tcW w:w="8204" w:type="dxa"/>
          </w:tcPr>
          <w:p w14:paraId="1BAF0B57"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Style w:val="InstructionsTabelleberschrift"/>
                <w:rFonts w:ascii="Times New Roman" w:hAnsi="Times New Roman"/>
                <w:sz w:val="24"/>
              </w:rPr>
              <w:t>DODATKOWE WYMOGI W ZAKRESIE OPCJI (RYZYKA INNE NIŻ RYZYKO DELTA)</w:t>
            </w:r>
          </w:p>
          <w:p w14:paraId="2552C107" w14:textId="78C953F4" w:rsidR="000B0B09" w:rsidRPr="00AF3C4E" w:rsidRDefault="00F2521E" w:rsidP="00F2521E">
            <w:pPr>
              <w:autoSpaceDE w:val="0"/>
              <w:autoSpaceDN w:val="0"/>
              <w:adjustRightInd w:val="0"/>
              <w:rPr>
                <w:rFonts w:ascii="Times New Roman" w:hAnsi="Times New Roman"/>
                <w:sz w:val="24"/>
              </w:rPr>
            </w:pPr>
            <w:r w:rsidRPr="00AF3C4E">
              <w:rPr>
                <w:rFonts w:ascii="Times New Roman" w:hAnsi="Times New Roman"/>
                <w:sz w:val="24"/>
              </w:rPr>
              <w:t>art.</w:t>
            </w:r>
            <w:r w:rsidR="00AF3C4E" w:rsidRPr="00AF3C4E">
              <w:rPr>
                <w:rFonts w:ascii="Times New Roman" w:hAnsi="Times New Roman"/>
                <w:sz w:val="24"/>
              </w:rPr>
              <w:t> </w:t>
            </w:r>
            <w:r w:rsidRPr="00AF3C4E">
              <w:rPr>
                <w:rFonts w:ascii="Times New Roman" w:hAnsi="Times New Roman"/>
                <w:sz w:val="24"/>
              </w:rPr>
              <w:t>329 ust.</w:t>
            </w:r>
            <w:r w:rsidR="00AF3C4E" w:rsidRPr="00AF3C4E">
              <w:rPr>
                <w:rFonts w:ascii="Times New Roman" w:hAnsi="Times New Roman"/>
                <w:sz w:val="24"/>
              </w:rPr>
              <w:t> </w:t>
            </w:r>
            <w:r w:rsidRPr="00AF3C4E">
              <w:rPr>
                <w:rFonts w:ascii="Times New Roman" w:hAnsi="Times New Roman"/>
                <w:sz w:val="24"/>
              </w:rPr>
              <w:t>2</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3</w:t>
            </w:r>
            <w:r w:rsidRPr="00AF3C4E">
              <w:rPr>
                <w:rFonts w:ascii="Times New Roman" w:hAnsi="Times New Roman"/>
                <w:sz w:val="24"/>
              </w:rPr>
              <w:t xml:space="preserve"> rozporządzenia (UE) nr</w:t>
            </w:r>
            <w:r w:rsidR="00AF3C4E" w:rsidRPr="00AF3C4E">
              <w:rPr>
                <w:rFonts w:ascii="Times New Roman" w:hAnsi="Times New Roman"/>
                <w:sz w:val="24"/>
              </w:rPr>
              <w:t> </w:t>
            </w:r>
            <w:r w:rsidRPr="00AF3C4E">
              <w:rPr>
                <w:rFonts w:ascii="Times New Roman" w:hAnsi="Times New Roman"/>
                <w:sz w:val="24"/>
              </w:rPr>
              <w:t xml:space="preserve">575/2013 </w:t>
            </w:r>
          </w:p>
          <w:p w14:paraId="72C3FAC3" w14:textId="5D6FD3FA" w:rsidR="000B0B09" w:rsidRPr="00AF3C4E" w:rsidRDefault="000B0B09">
            <w:pPr>
              <w:autoSpaceDE w:val="0"/>
              <w:autoSpaceDN w:val="0"/>
              <w:adjustRightInd w:val="0"/>
              <w:spacing w:before="0" w:after="0"/>
              <w:rPr>
                <w:rFonts w:ascii="Times New Roman" w:hAnsi="Times New Roman"/>
                <w:sz w:val="24"/>
              </w:rPr>
            </w:pPr>
            <w:r w:rsidRPr="00AF3C4E">
              <w:rPr>
                <w:rFonts w:ascii="Times New Roman" w:hAnsi="Times New Roman"/>
                <w:sz w:val="24"/>
              </w:rPr>
              <w:t>Dodatkowe wymogi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opcji związane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ryz</w:t>
            </w:r>
            <w:r w:rsidRPr="00AF3C4E">
              <w:rPr>
                <w:rFonts w:ascii="Times New Roman" w:hAnsi="Times New Roman"/>
                <w:sz w:val="24"/>
              </w:rPr>
              <w:t>ykami innymi niż ryzyko delta zgłasza się</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met</w:t>
            </w:r>
            <w:r w:rsidRPr="00AF3C4E">
              <w:rPr>
                <w:rFonts w:ascii="Times New Roman" w:hAnsi="Times New Roman"/>
                <w:sz w:val="24"/>
              </w:rPr>
              <w:t>odzie stosowanej do obliczenia tego ryzyka.</w:t>
            </w:r>
          </w:p>
        </w:tc>
      </w:tr>
    </w:tbl>
    <w:p w14:paraId="0EB6FD79" w14:textId="77777777" w:rsidR="000B0B09" w:rsidRPr="00AF3C4E" w:rsidRDefault="000B0B09" w:rsidP="000B0B09">
      <w:pPr>
        <w:autoSpaceDE w:val="0"/>
        <w:autoSpaceDN w:val="0"/>
        <w:adjustRightInd w:val="0"/>
        <w:spacing w:before="0" w:after="0"/>
        <w:rPr>
          <w:rFonts w:ascii="Times New Roman" w:hAnsi="Times New Roman"/>
          <w:bCs/>
          <w:sz w:val="24"/>
          <w:lang w:eastAsia="nl-BE"/>
        </w:rPr>
      </w:pPr>
    </w:p>
    <w:p w14:paraId="1D26B512" w14:textId="46B21F7D" w:rsidR="000B0B09" w:rsidRPr="00AF3C4E" w:rsidRDefault="00125707" w:rsidP="0023700C">
      <w:pPr>
        <w:pStyle w:val="Instructionsberschrift2"/>
        <w:numPr>
          <w:ilvl w:val="0"/>
          <w:numId w:val="0"/>
        </w:numPr>
        <w:ind w:left="357" w:hanging="357"/>
        <w:rPr>
          <w:rFonts w:ascii="Times New Roman" w:hAnsi="Times New Roman" w:cs="Times New Roman"/>
          <w:sz w:val="24"/>
        </w:rPr>
      </w:pPr>
      <w:bookmarkStart w:id="103" w:name="_Toc262566432"/>
      <w:bookmarkStart w:id="104" w:name="_Toc295830008"/>
      <w:bookmarkStart w:id="105" w:name="_Toc308426685"/>
      <w:bookmarkStart w:id="106" w:name="_Toc310415069"/>
      <w:bookmarkStart w:id="107" w:name="_Toc360188404"/>
      <w:bookmarkStart w:id="108" w:name="_Toc473561044"/>
      <w:bookmarkStart w:id="109" w:name="_Toc151714498"/>
      <w:r w:rsidRPr="00AF3C4E">
        <w:rPr>
          <w:rFonts w:ascii="Times New Roman" w:hAnsi="Times New Roman"/>
          <w:sz w:val="24"/>
          <w:u w:val="none"/>
        </w:rPr>
        <w:t>5.5.</w:t>
      </w:r>
      <w:r w:rsidRPr="00AF3C4E">
        <w:tab/>
      </w:r>
      <w:r w:rsidRPr="00AF3C4E">
        <w:rPr>
          <w:rFonts w:ascii="Times New Roman" w:hAnsi="Times New Roman"/>
          <w:sz w:val="24"/>
        </w:rPr>
        <w:t>C 22.01 – Ryzyko rynkowe: Ryzyko walutowe według uproszczonych metod standardowych</w:t>
      </w:r>
      <w:bookmarkEnd w:id="103"/>
      <w:bookmarkEnd w:id="104"/>
      <w:bookmarkEnd w:id="105"/>
      <w:bookmarkEnd w:id="106"/>
      <w:bookmarkEnd w:id="107"/>
      <w:r w:rsidRPr="00AF3C4E">
        <w:rPr>
          <w:rFonts w:ascii="Times New Roman" w:hAnsi="Times New Roman"/>
          <w:sz w:val="24"/>
        </w:rPr>
        <w:t xml:space="preserve"> (MKR SSA FX)</w:t>
      </w:r>
      <w:bookmarkEnd w:id="108"/>
      <w:bookmarkEnd w:id="109"/>
    </w:p>
    <w:p w14:paraId="70FD2A29" w14:textId="77777777" w:rsidR="000B0B09" w:rsidRPr="00AF3C4E" w:rsidRDefault="00125707" w:rsidP="0023700C">
      <w:pPr>
        <w:pStyle w:val="Instructionsberschrift2"/>
        <w:numPr>
          <w:ilvl w:val="0"/>
          <w:numId w:val="0"/>
        </w:numPr>
        <w:ind w:left="357" w:hanging="357"/>
        <w:rPr>
          <w:rFonts w:ascii="Times New Roman" w:hAnsi="Times New Roman" w:cs="Times New Roman"/>
          <w:sz w:val="24"/>
        </w:rPr>
      </w:pPr>
      <w:bookmarkStart w:id="110" w:name="_Toc262566433"/>
      <w:bookmarkStart w:id="111" w:name="_Toc295830009"/>
      <w:bookmarkStart w:id="112" w:name="_Toc308426686"/>
      <w:bookmarkStart w:id="113" w:name="_Toc310415070"/>
      <w:bookmarkStart w:id="114" w:name="_Toc360188405"/>
      <w:bookmarkStart w:id="115" w:name="_Toc473561045"/>
      <w:bookmarkStart w:id="116" w:name="_Toc151714499"/>
      <w:r w:rsidRPr="00AF3C4E">
        <w:rPr>
          <w:rFonts w:ascii="Times New Roman" w:hAnsi="Times New Roman"/>
          <w:sz w:val="24"/>
          <w:u w:val="none"/>
        </w:rPr>
        <w:t>5.5.1</w:t>
      </w:r>
      <w:r w:rsidRPr="00AF3C4E">
        <w:tab/>
      </w:r>
      <w:r w:rsidRPr="00AF3C4E">
        <w:rPr>
          <w:rFonts w:ascii="Times New Roman" w:hAnsi="Times New Roman"/>
          <w:sz w:val="24"/>
        </w:rPr>
        <w:t>Uwagi ogólne</w:t>
      </w:r>
      <w:bookmarkEnd w:id="110"/>
      <w:bookmarkEnd w:id="111"/>
      <w:bookmarkEnd w:id="112"/>
      <w:bookmarkEnd w:id="113"/>
      <w:bookmarkEnd w:id="114"/>
      <w:bookmarkEnd w:id="115"/>
      <w:bookmarkEnd w:id="116"/>
    </w:p>
    <w:p w14:paraId="3B4750B2" w14:textId="5A9A2E7B" w:rsidR="00F71DF2" w:rsidRPr="00AF3C4E" w:rsidRDefault="008F3052" w:rsidP="00660845">
      <w:pPr>
        <w:pStyle w:val="InstructionsText2"/>
        <w:numPr>
          <w:ilvl w:val="0"/>
          <w:numId w:val="0"/>
        </w:numPr>
        <w:ind w:left="993"/>
      </w:pPr>
      <w:r w:rsidRPr="00AF3C4E">
        <w:fldChar w:fldCharType="begin"/>
      </w:r>
      <w:r w:rsidRPr="00AF3C4E">
        <w:instrText>seq paragraphs</w:instrText>
      </w:r>
      <w:r w:rsidRPr="00AF3C4E">
        <w:fldChar w:fldCharType="separate"/>
      </w:r>
      <w:r w:rsidRPr="00AF3C4E">
        <w:t>171</w:t>
      </w:r>
      <w:r w:rsidRPr="00AF3C4E">
        <w:fldChar w:fldCharType="end"/>
      </w:r>
      <w:r w:rsidRPr="00AF3C4E">
        <w:t>. Instytucje zgłaszają informacje na temat pozycji we wszystkich walutach (uwzględniona waluta sprawozdawcza)</w:t>
      </w:r>
      <w:r w:rsidR="00AF3C4E" w:rsidRPr="00AF3C4E">
        <w:t xml:space="preserve"> i</w:t>
      </w:r>
      <w:r w:rsidR="00AF3C4E">
        <w:t> </w:t>
      </w:r>
      <w:r w:rsidR="00AF3C4E" w:rsidRPr="00AF3C4E">
        <w:t>odp</w:t>
      </w:r>
      <w:r w:rsidRPr="00AF3C4E">
        <w:t>owiednich wymogów</w:t>
      </w:r>
      <w:r w:rsidR="00AF3C4E" w:rsidRPr="00AF3C4E">
        <w:t xml:space="preserve"> w</w:t>
      </w:r>
      <w:r w:rsidR="00AF3C4E">
        <w:t> </w:t>
      </w:r>
      <w:r w:rsidR="00AF3C4E" w:rsidRPr="00AF3C4E">
        <w:t>zak</w:t>
      </w:r>
      <w:r w:rsidRPr="00AF3C4E">
        <w:t>resie funduszy własnych</w:t>
      </w:r>
      <w:r w:rsidR="00AF3C4E" w:rsidRPr="00AF3C4E">
        <w:t xml:space="preserve"> z</w:t>
      </w:r>
      <w:r w:rsidR="00AF3C4E">
        <w:t> </w:t>
      </w:r>
      <w:r w:rsidR="00AF3C4E" w:rsidRPr="00AF3C4E">
        <w:t>tyt</w:t>
      </w:r>
      <w:r w:rsidRPr="00AF3C4E">
        <w:t>ułu ryzyka walutowego traktowanych zgodnie</w:t>
      </w:r>
      <w:r w:rsidR="00AF3C4E" w:rsidRPr="00AF3C4E">
        <w:t xml:space="preserve"> z</w:t>
      </w:r>
      <w:r w:rsidR="00AF3C4E">
        <w:t> </w:t>
      </w:r>
      <w:r w:rsidR="00AF3C4E" w:rsidRPr="00AF3C4E">
        <w:t>met</w:t>
      </w:r>
      <w:r w:rsidRPr="00AF3C4E">
        <w:t>odą standardową. Pozycję oblicza się</w:t>
      </w:r>
      <w:r w:rsidR="00AF3C4E" w:rsidRPr="00AF3C4E">
        <w:t xml:space="preserve"> w</w:t>
      </w:r>
      <w:r w:rsidR="00AF3C4E">
        <w:t> </w:t>
      </w:r>
      <w:r w:rsidR="00AF3C4E" w:rsidRPr="00AF3C4E">
        <w:t>odn</w:t>
      </w:r>
      <w:r w:rsidRPr="00AF3C4E">
        <w:t>iesieniu do wszystkich walut (w tym EUR), złota</w:t>
      </w:r>
      <w:r w:rsidR="00AF3C4E" w:rsidRPr="00AF3C4E">
        <w:t xml:space="preserve"> i</w:t>
      </w:r>
      <w:r w:rsidR="00AF3C4E">
        <w:t> </w:t>
      </w:r>
      <w:r w:rsidR="00AF3C4E" w:rsidRPr="00AF3C4E">
        <w:t>poz</w:t>
      </w:r>
      <w:r w:rsidRPr="00AF3C4E">
        <w:t>ycji</w:t>
      </w:r>
      <w:r w:rsidR="00AF3C4E" w:rsidRPr="00AF3C4E">
        <w:t xml:space="preserve"> w</w:t>
      </w:r>
      <w:r w:rsidR="00AF3C4E">
        <w:t> </w:t>
      </w:r>
      <w:r w:rsidR="00AF3C4E" w:rsidRPr="00AF3C4E">
        <w:t>prz</w:t>
      </w:r>
      <w:r w:rsidRPr="00AF3C4E">
        <w:t>edsiębiorstwach zbiorowego inwestowania.</w:t>
      </w:r>
    </w:p>
    <w:p w14:paraId="39EF826C" w14:textId="0316BEFF" w:rsidR="000B0B09" w:rsidRPr="00AF3C4E" w:rsidRDefault="008F3052" w:rsidP="00660845">
      <w:pPr>
        <w:pStyle w:val="InstructionsText2"/>
        <w:numPr>
          <w:ilvl w:val="0"/>
          <w:numId w:val="0"/>
        </w:numPr>
        <w:ind w:left="993"/>
      </w:pPr>
      <w:r w:rsidRPr="00AF3C4E">
        <w:fldChar w:fldCharType="begin"/>
      </w:r>
      <w:r w:rsidRPr="00AF3C4E">
        <w:instrText>seq paragraphs</w:instrText>
      </w:r>
      <w:r w:rsidRPr="00AF3C4E">
        <w:fldChar w:fldCharType="separate"/>
      </w:r>
      <w:r w:rsidRPr="00AF3C4E">
        <w:t>172</w:t>
      </w:r>
      <w:r w:rsidRPr="00AF3C4E">
        <w:fldChar w:fldCharType="end"/>
      </w:r>
      <w:r w:rsidRPr="00AF3C4E">
        <w:t>.</w:t>
      </w:r>
      <w:r w:rsidRPr="00AF3C4E">
        <w:tab/>
        <w:t xml:space="preserve"> Wiersze 0100–0480 niniejszego wzoru podlegają zgłoszeniu nawet wówczas, gdy instytucje nie mają obowiązku obliczać wymogów</w:t>
      </w:r>
      <w:r w:rsidR="00AF3C4E" w:rsidRPr="00AF3C4E">
        <w:t xml:space="preserve"> w</w:t>
      </w:r>
      <w:r w:rsidR="00AF3C4E">
        <w:t> </w:t>
      </w:r>
      <w:r w:rsidR="00AF3C4E" w:rsidRPr="00AF3C4E">
        <w:t>zak</w:t>
      </w:r>
      <w:r w:rsidRPr="00AF3C4E">
        <w:t>resie funduszy własnych</w:t>
      </w:r>
      <w:r w:rsidR="00AF3C4E" w:rsidRPr="00AF3C4E">
        <w:t xml:space="preserve"> z</w:t>
      </w:r>
      <w:r w:rsidR="00AF3C4E">
        <w:t> </w:t>
      </w:r>
      <w:r w:rsidR="00AF3C4E" w:rsidRPr="00AF3C4E">
        <w:t>tyt</w:t>
      </w:r>
      <w:r w:rsidRPr="00AF3C4E">
        <w:t>ułu ryzyka walutowego zgodnie</w:t>
      </w:r>
      <w:r w:rsidR="00AF3C4E" w:rsidRPr="00AF3C4E">
        <w:t xml:space="preserve"> z</w:t>
      </w:r>
      <w:r w:rsidR="00AF3C4E">
        <w:t> </w:t>
      </w:r>
      <w:r w:rsidR="00AF3C4E" w:rsidRPr="00AF3C4E">
        <w:t>art</w:t>
      </w:r>
      <w:r w:rsidRPr="00AF3C4E">
        <w:t>. 351 rozporządzenia (UE) nr</w:t>
      </w:r>
      <w:r w:rsidR="00AF3C4E" w:rsidRPr="00AF3C4E">
        <w:t> </w:t>
      </w:r>
      <w:r w:rsidRPr="00AF3C4E">
        <w:t>575/2013</w:t>
      </w:r>
      <w:r w:rsidR="00AF3C4E" w:rsidRPr="00AF3C4E">
        <w:t>. W</w:t>
      </w:r>
      <w:r w:rsidR="00AF3C4E">
        <w:t> </w:t>
      </w:r>
      <w:r w:rsidR="00AF3C4E" w:rsidRPr="00AF3C4E">
        <w:t>tyc</w:t>
      </w:r>
      <w:r w:rsidRPr="00AF3C4E">
        <w:t>h pozycjach uzupełniających zawarte są wszystkie pozycje</w:t>
      </w:r>
      <w:r w:rsidR="00AF3C4E" w:rsidRPr="00AF3C4E">
        <w:t xml:space="preserve"> w</w:t>
      </w:r>
      <w:r w:rsidR="00AF3C4E">
        <w:t> </w:t>
      </w:r>
      <w:r w:rsidR="00AF3C4E" w:rsidRPr="00AF3C4E">
        <w:t>wal</w:t>
      </w:r>
      <w:r w:rsidRPr="00AF3C4E">
        <w:t>ucie sprawozdawczej, niezależnie od tego, czy są one uwzględniane do celów art. 354 rozporządzenia (UE) nr</w:t>
      </w:r>
      <w:r w:rsidR="00AF3C4E" w:rsidRPr="00AF3C4E">
        <w:t> </w:t>
      </w:r>
      <w:r w:rsidRPr="00AF3C4E">
        <w:t>575/2013. Wiersze 0130–0480 pozycji uzupełniających tego wzoru wypełnia się osobno</w:t>
      </w:r>
      <w:r w:rsidR="00AF3C4E" w:rsidRPr="00AF3C4E">
        <w:t xml:space="preserve"> w</w:t>
      </w:r>
      <w:r w:rsidR="00AF3C4E">
        <w:t> </w:t>
      </w:r>
      <w:r w:rsidR="00AF3C4E" w:rsidRPr="00AF3C4E">
        <w:t>odn</w:t>
      </w:r>
      <w:r w:rsidRPr="00AF3C4E">
        <w:t xml:space="preserve">iesieniu do wszystkich walut państw </w:t>
      </w:r>
      <w:r w:rsidRPr="00AF3C4E">
        <w:lastRenderedPageBreak/>
        <w:t>członkowskich Unii, walut: GBP, USD, CHF, JPY, RUB, TRY, AUD, CAD, RSD, ALL, UAH, MKD, EGP, ARS, BRL, MXN, HKD, ICK, TWD, NZD, NOK, SGD, KRW, CNY</w:t>
      </w:r>
      <w:r w:rsidR="00AF3C4E" w:rsidRPr="00AF3C4E">
        <w:t xml:space="preserve"> i</w:t>
      </w:r>
      <w:r w:rsidR="00AF3C4E">
        <w:t> </w:t>
      </w:r>
      <w:r w:rsidR="00AF3C4E" w:rsidRPr="00AF3C4E">
        <w:t>wsz</w:t>
      </w:r>
      <w:r w:rsidRPr="00AF3C4E">
        <w:t>ystkich pozostałych walut.</w:t>
      </w:r>
    </w:p>
    <w:p w14:paraId="346B4732" w14:textId="273354B2" w:rsidR="000B0B09" w:rsidRPr="00AF3C4E" w:rsidRDefault="00125707" w:rsidP="0023700C">
      <w:pPr>
        <w:pStyle w:val="Instructionsberschrift2"/>
        <w:numPr>
          <w:ilvl w:val="0"/>
          <w:numId w:val="0"/>
        </w:numPr>
        <w:ind w:left="357" w:hanging="357"/>
        <w:rPr>
          <w:rFonts w:ascii="Times New Roman" w:hAnsi="Times New Roman" w:cs="Times New Roman"/>
          <w:sz w:val="24"/>
        </w:rPr>
      </w:pPr>
      <w:bookmarkStart w:id="117" w:name="_Toc262566434"/>
      <w:bookmarkStart w:id="118" w:name="_Toc295830010"/>
      <w:bookmarkStart w:id="119" w:name="_Toc308426687"/>
      <w:bookmarkStart w:id="120" w:name="_Toc310415071"/>
      <w:bookmarkStart w:id="121" w:name="_Toc360188406"/>
      <w:bookmarkStart w:id="122" w:name="_Toc473561046"/>
      <w:bookmarkStart w:id="123" w:name="_Toc151714500"/>
      <w:r w:rsidRPr="00AF3C4E">
        <w:rPr>
          <w:rFonts w:ascii="Times New Roman" w:hAnsi="Times New Roman"/>
          <w:sz w:val="24"/>
          <w:u w:val="none"/>
        </w:rPr>
        <w:t>5.5.2</w:t>
      </w:r>
      <w:r w:rsidRPr="00AF3C4E">
        <w:tab/>
      </w:r>
      <w:r w:rsidRPr="00AF3C4E">
        <w:rPr>
          <w:rFonts w:ascii="Times New Roman" w:hAnsi="Times New Roman"/>
          <w:sz w:val="24"/>
        </w:rPr>
        <w:t>Instrukcje dotyczące poszczególnych pozycji</w:t>
      </w:r>
      <w:bookmarkEnd w:id="117"/>
      <w:bookmarkEnd w:id="118"/>
      <w:bookmarkEnd w:id="119"/>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AF3C4E" w14:paraId="49DEFDC7" w14:textId="77777777" w:rsidTr="00672D2A">
        <w:trPr>
          <w:trHeight w:val="595"/>
        </w:trPr>
        <w:tc>
          <w:tcPr>
            <w:tcW w:w="8862" w:type="dxa"/>
            <w:gridSpan w:val="2"/>
            <w:shd w:val="clear" w:color="auto" w:fill="CCCCCC"/>
          </w:tcPr>
          <w:p w14:paraId="12971A77" w14:textId="77777777" w:rsidR="000B0B09" w:rsidRPr="00AF3C4E" w:rsidRDefault="000B0B09" w:rsidP="000B0B09">
            <w:pPr>
              <w:autoSpaceDE w:val="0"/>
              <w:autoSpaceDN w:val="0"/>
              <w:adjustRightInd w:val="0"/>
              <w:spacing w:after="0"/>
              <w:rPr>
                <w:rFonts w:ascii="Times New Roman" w:hAnsi="Times New Roman"/>
                <w:b/>
                <w:sz w:val="24"/>
              </w:rPr>
            </w:pPr>
            <w:r w:rsidRPr="00AF3C4E">
              <w:rPr>
                <w:rFonts w:ascii="Times New Roman" w:hAnsi="Times New Roman"/>
                <w:b/>
                <w:sz w:val="24"/>
              </w:rPr>
              <w:t>Kolumny</w:t>
            </w:r>
          </w:p>
        </w:tc>
      </w:tr>
      <w:tr w:rsidR="000B0B09" w:rsidRPr="00AF3C4E" w14:paraId="159B4B41" w14:textId="77777777" w:rsidTr="00672D2A">
        <w:tc>
          <w:tcPr>
            <w:tcW w:w="988" w:type="dxa"/>
          </w:tcPr>
          <w:p w14:paraId="0ABA9E21"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0020–0030</w:t>
            </w:r>
          </w:p>
        </w:tc>
        <w:tc>
          <w:tcPr>
            <w:tcW w:w="7874" w:type="dxa"/>
          </w:tcPr>
          <w:p w14:paraId="3450FB81"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WSZYSTKIE POZYCJE (DŁUGIE I KRÓTKIE)</w:t>
            </w:r>
          </w:p>
          <w:p w14:paraId="21CD6173" w14:textId="77777777" w:rsidR="000B0B09" w:rsidRPr="00AF3C4E" w:rsidRDefault="000B0B09" w:rsidP="00283B5F">
            <w:pPr>
              <w:autoSpaceDE w:val="0"/>
              <w:autoSpaceDN w:val="0"/>
              <w:adjustRightInd w:val="0"/>
              <w:spacing w:before="0" w:after="0"/>
              <w:rPr>
                <w:rFonts w:ascii="Times New Roman" w:hAnsi="Times New Roman"/>
                <w:sz w:val="24"/>
                <w:lang w:eastAsia="nl-BE"/>
              </w:rPr>
            </w:pPr>
          </w:p>
          <w:p w14:paraId="5F204D98" w14:textId="146173F3" w:rsidR="005C14B0" w:rsidRPr="00AF3C4E" w:rsidRDefault="000B0B09" w:rsidP="00F2521E">
            <w:pPr>
              <w:autoSpaceDE w:val="0"/>
              <w:autoSpaceDN w:val="0"/>
              <w:adjustRightInd w:val="0"/>
              <w:spacing w:before="0"/>
              <w:rPr>
                <w:rFonts w:ascii="Times New Roman" w:hAnsi="Times New Roman"/>
                <w:sz w:val="24"/>
              </w:rPr>
            </w:pPr>
            <w:r w:rsidRPr="00AF3C4E">
              <w:rPr>
                <w:rFonts w:ascii="Times New Roman" w:hAnsi="Times New Roman"/>
                <w:sz w:val="24"/>
              </w:rPr>
              <w:t>Pozycje brutto</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tyt</w:t>
            </w:r>
            <w:r w:rsidRPr="00AF3C4E">
              <w:rPr>
                <w:rFonts w:ascii="Times New Roman" w:hAnsi="Times New Roman"/>
                <w:sz w:val="24"/>
              </w:rPr>
              <w:t>ułu aktywów, kwoty do otrzymania</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pod</w:t>
            </w:r>
            <w:r w:rsidRPr="00AF3C4E">
              <w:rPr>
                <w:rFonts w:ascii="Times New Roman" w:hAnsi="Times New Roman"/>
                <w:sz w:val="24"/>
              </w:rPr>
              <w:t>obne pozycje,</w:t>
            </w:r>
            <w:r w:rsidR="00AF3C4E" w:rsidRPr="00AF3C4E">
              <w:rPr>
                <w:rFonts w:ascii="Times New Roman" w:hAnsi="Times New Roman"/>
                <w:sz w:val="24"/>
              </w:rPr>
              <w:t xml:space="preserve"> o</w:t>
            </w:r>
            <w:r w:rsidR="00AF3C4E">
              <w:rPr>
                <w:rFonts w:ascii="Times New Roman" w:hAnsi="Times New Roman"/>
                <w:sz w:val="24"/>
              </w:rPr>
              <w:t> </w:t>
            </w:r>
            <w:r w:rsidR="00AF3C4E" w:rsidRPr="00AF3C4E">
              <w:rPr>
                <w:rFonts w:ascii="Times New Roman" w:hAnsi="Times New Roman"/>
                <w:sz w:val="24"/>
              </w:rPr>
              <w:t>któ</w:t>
            </w:r>
            <w:r w:rsidRPr="00AF3C4E">
              <w:rPr>
                <w:rFonts w:ascii="Times New Roman" w:hAnsi="Times New Roman"/>
                <w:sz w:val="24"/>
              </w:rPr>
              <w:t>rych mowa</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352 ust. 1 rozporządzenia (UE) nr</w:t>
            </w:r>
            <w:r w:rsidR="00AF3C4E" w:rsidRPr="00AF3C4E">
              <w:rPr>
                <w:rFonts w:ascii="Times New Roman" w:hAnsi="Times New Roman"/>
                <w:sz w:val="24"/>
              </w:rPr>
              <w:t> </w:t>
            </w:r>
            <w:r w:rsidRPr="00AF3C4E">
              <w:rPr>
                <w:rFonts w:ascii="Times New Roman" w:hAnsi="Times New Roman"/>
                <w:sz w:val="24"/>
              </w:rPr>
              <w:t>575/2013.</w:t>
            </w:r>
          </w:p>
          <w:p w14:paraId="754DB1BB" w14:textId="37A59DB1" w:rsidR="000B0B09" w:rsidRPr="00AF3C4E" w:rsidRDefault="00BB22D4" w:rsidP="00D1690D">
            <w:pPr>
              <w:autoSpaceDE w:val="0"/>
              <w:autoSpaceDN w:val="0"/>
              <w:adjustRightInd w:val="0"/>
              <w:spacing w:before="0" w:after="0"/>
              <w:rPr>
                <w:rFonts w:ascii="Times New Roman" w:hAnsi="Times New Roman"/>
                <w:sz w:val="24"/>
              </w:rPr>
            </w:pPr>
            <w:r w:rsidRPr="00AF3C4E">
              <w:rPr>
                <w:rFonts w:ascii="Times New Roman" w:hAnsi="Times New Roman"/>
                <w:sz w:val="24"/>
              </w:rPr>
              <w:t>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352 ust. 2 rozporządzenia (UE) nr</w:t>
            </w:r>
            <w:r w:rsidR="00AF3C4E" w:rsidRPr="00AF3C4E">
              <w:rPr>
                <w:rFonts w:ascii="Times New Roman" w:hAnsi="Times New Roman"/>
                <w:sz w:val="24"/>
              </w:rPr>
              <w:t> </w:t>
            </w:r>
            <w:r w:rsidRPr="00AF3C4E">
              <w:rPr>
                <w:rFonts w:ascii="Times New Roman" w:hAnsi="Times New Roman"/>
                <w:sz w:val="24"/>
              </w:rPr>
              <w:t>575/2013</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z</w:t>
            </w:r>
            <w:r w:rsidR="00AF3C4E">
              <w:rPr>
                <w:rFonts w:ascii="Times New Roman" w:hAnsi="Times New Roman"/>
                <w:sz w:val="24"/>
              </w:rPr>
              <w:t> </w:t>
            </w:r>
            <w:r w:rsidR="00AF3C4E" w:rsidRPr="00AF3C4E">
              <w:rPr>
                <w:rFonts w:ascii="Times New Roman" w:hAnsi="Times New Roman"/>
                <w:sz w:val="24"/>
              </w:rPr>
              <w:t>zas</w:t>
            </w:r>
            <w:r w:rsidRPr="00AF3C4E">
              <w:rPr>
                <w:rFonts w:ascii="Times New Roman" w:hAnsi="Times New Roman"/>
                <w:sz w:val="24"/>
              </w:rPr>
              <w:t>trzeżeniem uzyskania zezwolenia właściwych organów, nie zgłasza się utrzymywanych pozycji zabezpieczających przed niekorzystnym wpływem kursów walutowych na współczynniki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92 ust. 1 tego rozporządzenia ani pozycji dotyczących kwot, które już odjęto podczas obliczania funduszy własnych.</w:t>
            </w:r>
          </w:p>
          <w:p w14:paraId="40A85A41" w14:textId="77777777" w:rsidR="000B0B09" w:rsidRPr="00AF3C4E" w:rsidRDefault="000B0B09" w:rsidP="000B0B09">
            <w:pPr>
              <w:autoSpaceDE w:val="0"/>
              <w:autoSpaceDN w:val="0"/>
              <w:adjustRightInd w:val="0"/>
              <w:spacing w:before="0" w:after="0"/>
              <w:rPr>
                <w:rFonts w:ascii="Times New Roman" w:hAnsi="Times New Roman"/>
                <w:sz w:val="24"/>
                <w:lang w:eastAsia="nl-BE"/>
              </w:rPr>
            </w:pPr>
          </w:p>
        </w:tc>
      </w:tr>
      <w:tr w:rsidR="000B0B09" w:rsidRPr="00AF3C4E" w14:paraId="5B6C2519" w14:textId="77777777" w:rsidTr="00672D2A">
        <w:tc>
          <w:tcPr>
            <w:tcW w:w="988" w:type="dxa"/>
          </w:tcPr>
          <w:p w14:paraId="01A2B5B6" w14:textId="77777777" w:rsidR="000B0B09" w:rsidRPr="00AF3C4E" w:rsidRDefault="002F79EA" w:rsidP="00B74792">
            <w:pPr>
              <w:autoSpaceDE w:val="0"/>
              <w:autoSpaceDN w:val="0"/>
              <w:adjustRightInd w:val="0"/>
              <w:spacing w:before="0" w:after="0"/>
              <w:rPr>
                <w:rFonts w:ascii="Times New Roman" w:hAnsi="Times New Roman"/>
                <w:sz w:val="24"/>
              </w:rPr>
            </w:pPr>
            <w:r w:rsidRPr="00AF3C4E">
              <w:rPr>
                <w:rFonts w:ascii="Times New Roman" w:hAnsi="Times New Roman"/>
                <w:sz w:val="24"/>
              </w:rPr>
              <w:t>0040–0050</w:t>
            </w:r>
          </w:p>
        </w:tc>
        <w:tc>
          <w:tcPr>
            <w:tcW w:w="7874" w:type="dxa"/>
          </w:tcPr>
          <w:p w14:paraId="5A21CA54"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POZYCJE NETTO (DŁUGIE I KRÓTKIE)</w:t>
            </w:r>
          </w:p>
          <w:p w14:paraId="5D5BCFBB" w14:textId="77777777" w:rsidR="000B0B09" w:rsidRPr="00AF3C4E" w:rsidRDefault="000B0B09" w:rsidP="000B0B09">
            <w:pPr>
              <w:autoSpaceDE w:val="0"/>
              <w:autoSpaceDN w:val="0"/>
              <w:adjustRightInd w:val="0"/>
              <w:spacing w:before="0" w:after="0"/>
              <w:rPr>
                <w:rFonts w:ascii="Times New Roman" w:hAnsi="Times New Roman"/>
                <w:sz w:val="24"/>
                <w:lang w:eastAsia="de-DE"/>
              </w:rPr>
            </w:pPr>
          </w:p>
          <w:p w14:paraId="263D2EB9" w14:textId="14D55DE7" w:rsidR="00283B5F" w:rsidRPr="00AF3C4E" w:rsidRDefault="000B0B09" w:rsidP="00F2521E">
            <w:pPr>
              <w:autoSpaceDE w:val="0"/>
              <w:autoSpaceDN w:val="0"/>
              <w:adjustRightInd w:val="0"/>
              <w:spacing w:before="0"/>
              <w:rPr>
                <w:rFonts w:ascii="Times New Roman" w:hAnsi="Times New Roman"/>
                <w:sz w:val="24"/>
              </w:rPr>
            </w:pPr>
            <w:r w:rsidRPr="00AF3C4E">
              <w:rPr>
                <w:rFonts w:ascii="Times New Roman" w:hAnsi="Times New Roman"/>
                <w:sz w:val="24"/>
              </w:rPr>
              <w:t>Art. 352 ust.</w:t>
            </w:r>
            <w:r w:rsidR="00AF3C4E" w:rsidRPr="00AF3C4E">
              <w:rPr>
                <w:rFonts w:ascii="Times New Roman" w:hAnsi="Times New Roman"/>
                <w:sz w:val="24"/>
              </w:rPr>
              <w:t> </w:t>
            </w:r>
            <w:r w:rsidRPr="00AF3C4E">
              <w:rPr>
                <w:rFonts w:ascii="Times New Roman" w:hAnsi="Times New Roman"/>
                <w:sz w:val="24"/>
              </w:rPr>
              <w:t>3, art.</w:t>
            </w:r>
            <w:r w:rsidR="00AF3C4E" w:rsidRPr="00AF3C4E">
              <w:rPr>
                <w:rFonts w:ascii="Times New Roman" w:hAnsi="Times New Roman"/>
                <w:sz w:val="24"/>
              </w:rPr>
              <w:t> </w:t>
            </w:r>
            <w:r w:rsidRPr="00AF3C4E">
              <w:rPr>
                <w:rFonts w:ascii="Times New Roman" w:hAnsi="Times New Roman"/>
                <w:sz w:val="24"/>
              </w:rPr>
              <w:t>352 ust.</w:t>
            </w:r>
            <w:r w:rsidR="00AF3C4E" w:rsidRPr="00AF3C4E">
              <w:rPr>
                <w:rFonts w:ascii="Times New Roman" w:hAnsi="Times New Roman"/>
                <w:sz w:val="24"/>
              </w:rPr>
              <w:t> </w:t>
            </w:r>
            <w:r w:rsidRPr="00AF3C4E">
              <w:rPr>
                <w:rFonts w:ascii="Times New Roman" w:hAnsi="Times New Roman"/>
                <w:sz w:val="24"/>
              </w:rPr>
              <w:t>4 dwa pierwsze zdania oraz art.</w:t>
            </w:r>
            <w:r w:rsidR="00AF3C4E" w:rsidRPr="00AF3C4E">
              <w:rPr>
                <w:rFonts w:ascii="Times New Roman" w:hAnsi="Times New Roman"/>
                <w:sz w:val="24"/>
              </w:rPr>
              <w:t> </w:t>
            </w:r>
            <w:r w:rsidRPr="00AF3C4E">
              <w:rPr>
                <w:rFonts w:ascii="Times New Roman" w:hAnsi="Times New Roman"/>
                <w:sz w:val="24"/>
              </w:rPr>
              <w:t>353 rozporządzenia (UE) nr</w:t>
            </w:r>
            <w:r w:rsidR="00AF3C4E" w:rsidRPr="00AF3C4E">
              <w:rPr>
                <w:rFonts w:ascii="Times New Roman" w:hAnsi="Times New Roman"/>
                <w:sz w:val="24"/>
              </w:rPr>
              <w:t> </w:t>
            </w:r>
            <w:r w:rsidRPr="00AF3C4E">
              <w:rPr>
                <w:rFonts w:ascii="Times New Roman" w:hAnsi="Times New Roman"/>
                <w:sz w:val="24"/>
              </w:rPr>
              <w:t>575/2013</w:t>
            </w:r>
          </w:p>
          <w:p w14:paraId="1436375E" w14:textId="19032D2C"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Pozycje netto oblicza się we wszystkich walutach,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352 ust. 1 rozporządzenia (UE) nr</w:t>
            </w:r>
            <w:r w:rsidR="00AF3C4E" w:rsidRPr="00AF3C4E">
              <w:rPr>
                <w:rFonts w:ascii="Times New Roman" w:hAnsi="Times New Roman"/>
                <w:sz w:val="24"/>
              </w:rPr>
              <w:t> </w:t>
            </w:r>
            <w:r w:rsidRPr="00AF3C4E">
              <w:rPr>
                <w:rFonts w:ascii="Times New Roman" w:hAnsi="Times New Roman"/>
                <w:sz w:val="24"/>
              </w:rPr>
              <w:t>575/2013</w:t>
            </w:r>
            <w:r w:rsidR="00AF3C4E" w:rsidRPr="00AF3C4E">
              <w:rPr>
                <w:rFonts w:ascii="Times New Roman" w:hAnsi="Times New Roman"/>
                <w:sz w:val="24"/>
              </w:rPr>
              <w:t>. W</w:t>
            </w:r>
            <w:r w:rsidR="00AF3C4E">
              <w:rPr>
                <w:rFonts w:ascii="Times New Roman" w:hAnsi="Times New Roman"/>
                <w:sz w:val="24"/>
              </w:rPr>
              <w:t> </w:t>
            </w:r>
            <w:r w:rsidR="00AF3C4E" w:rsidRPr="00AF3C4E">
              <w:rPr>
                <w:rFonts w:ascii="Times New Roman" w:hAnsi="Times New Roman"/>
                <w:sz w:val="24"/>
              </w:rPr>
              <w:t>zwi</w:t>
            </w:r>
            <w:r w:rsidRPr="00AF3C4E">
              <w:rPr>
                <w:rFonts w:ascii="Times New Roman" w:hAnsi="Times New Roman"/>
                <w:sz w:val="24"/>
              </w:rPr>
              <w:t>ązku</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tym</w:t>
            </w:r>
            <w:r w:rsidRPr="00AF3C4E">
              <w:rPr>
                <w:rFonts w:ascii="Times New Roman" w:hAnsi="Times New Roman"/>
                <w:sz w:val="24"/>
              </w:rPr>
              <w:t xml:space="preserve"> zarówno pozycje długie, jak</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kró</w:t>
            </w:r>
            <w:r w:rsidRPr="00AF3C4E">
              <w:rPr>
                <w:rFonts w:ascii="Times New Roman" w:hAnsi="Times New Roman"/>
                <w:sz w:val="24"/>
              </w:rPr>
              <w:t>tkie można zgłaszać</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tym</w:t>
            </w:r>
            <w:r w:rsidRPr="00AF3C4E">
              <w:rPr>
                <w:rFonts w:ascii="Times New Roman" w:hAnsi="Times New Roman"/>
                <w:sz w:val="24"/>
              </w:rPr>
              <w:t xml:space="preserve"> samym czasie.</w:t>
            </w:r>
          </w:p>
          <w:p w14:paraId="7EF6C18C" w14:textId="77777777" w:rsidR="000B0B09" w:rsidRPr="00AF3C4E" w:rsidRDefault="000B0B09" w:rsidP="000B0B09">
            <w:pPr>
              <w:autoSpaceDE w:val="0"/>
              <w:autoSpaceDN w:val="0"/>
              <w:adjustRightInd w:val="0"/>
              <w:spacing w:before="0" w:after="0"/>
              <w:rPr>
                <w:rFonts w:ascii="Times New Roman" w:hAnsi="Times New Roman"/>
                <w:sz w:val="24"/>
                <w:lang w:eastAsia="nl-BE"/>
              </w:rPr>
            </w:pPr>
          </w:p>
        </w:tc>
      </w:tr>
      <w:tr w:rsidR="000B0B09" w:rsidRPr="00AF3C4E" w14:paraId="1DBF3F98" w14:textId="77777777" w:rsidTr="00672D2A">
        <w:tc>
          <w:tcPr>
            <w:tcW w:w="988" w:type="dxa"/>
          </w:tcPr>
          <w:p w14:paraId="5ED8190E"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0060–0080</w:t>
            </w:r>
          </w:p>
        </w:tc>
        <w:tc>
          <w:tcPr>
            <w:tcW w:w="7874" w:type="dxa"/>
          </w:tcPr>
          <w:p w14:paraId="23461A49"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POZYCJE PODLEGAJĄCE NARZUTOWI KAPITAŁOWEMU</w:t>
            </w:r>
          </w:p>
          <w:p w14:paraId="536B2115" w14:textId="77777777" w:rsidR="000B0B09" w:rsidRPr="00AF3C4E" w:rsidRDefault="000B0B09" w:rsidP="000B0B09">
            <w:pPr>
              <w:autoSpaceDE w:val="0"/>
              <w:autoSpaceDN w:val="0"/>
              <w:adjustRightInd w:val="0"/>
              <w:spacing w:before="0" w:after="0"/>
              <w:rPr>
                <w:rFonts w:ascii="Times New Roman" w:hAnsi="Times New Roman"/>
                <w:sz w:val="24"/>
                <w:lang w:eastAsia="de-DE"/>
              </w:rPr>
            </w:pPr>
          </w:p>
          <w:p w14:paraId="4FE1162B" w14:textId="59B8595A"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Art. 352 ust.</w:t>
            </w:r>
            <w:r w:rsidR="00AF3C4E" w:rsidRPr="00AF3C4E">
              <w:rPr>
                <w:rFonts w:ascii="Times New Roman" w:hAnsi="Times New Roman"/>
                <w:sz w:val="24"/>
              </w:rPr>
              <w:t> </w:t>
            </w:r>
            <w:r w:rsidRPr="00AF3C4E">
              <w:rPr>
                <w:rFonts w:ascii="Times New Roman" w:hAnsi="Times New Roman"/>
                <w:sz w:val="24"/>
              </w:rPr>
              <w:t>4 zdanie trzecie</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w:t>
            </w:r>
            <w:r w:rsidR="00AF3C4E" w:rsidRPr="00AF3C4E">
              <w:rPr>
                <w:rFonts w:ascii="Times New Roman" w:hAnsi="Times New Roman"/>
                <w:sz w:val="24"/>
              </w:rPr>
              <w:t> </w:t>
            </w:r>
            <w:r w:rsidRPr="00AF3C4E">
              <w:rPr>
                <w:rFonts w:ascii="Times New Roman" w:hAnsi="Times New Roman"/>
                <w:sz w:val="24"/>
              </w:rPr>
              <w:t>353</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3</w:t>
            </w:r>
            <w:r w:rsidRPr="00AF3C4E">
              <w:rPr>
                <w:rFonts w:ascii="Times New Roman" w:hAnsi="Times New Roman"/>
                <w:sz w:val="24"/>
              </w:rPr>
              <w:t>54 rozporządzenia (UE) nr</w:t>
            </w:r>
            <w:r w:rsidR="00AF3C4E" w:rsidRPr="00AF3C4E">
              <w:rPr>
                <w:rFonts w:ascii="Times New Roman" w:hAnsi="Times New Roman"/>
                <w:sz w:val="24"/>
              </w:rPr>
              <w:t> </w:t>
            </w:r>
            <w:r w:rsidRPr="00AF3C4E">
              <w:rPr>
                <w:rFonts w:ascii="Times New Roman" w:hAnsi="Times New Roman"/>
                <w:sz w:val="24"/>
              </w:rPr>
              <w:t xml:space="preserve">575/2013 </w:t>
            </w:r>
          </w:p>
          <w:p w14:paraId="091C4CE9"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F3C4E" w14:paraId="52E36B34" w14:textId="77777777" w:rsidTr="00672D2A">
        <w:tc>
          <w:tcPr>
            <w:tcW w:w="988" w:type="dxa"/>
          </w:tcPr>
          <w:p w14:paraId="4CF75F7E"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0060–0070</w:t>
            </w:r>
          </w:p>
        </w:tc>
        <w:tc>
          <w:tcPr>
            <w:tcW w:w="7874" w:type="dxa"/>
          </w:tcPr>
          <w:p w14:paraId="4917443B" w14:textId="77777777"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b/>
                <w:sz w:val="24"/>
                <w:u w:val="single"/>
              </w:rPr>
              <w:t>POZYCJE PODLEGAJĄCE NARZUTOWI KAPITAŁOWEMU (DŁUGIE I KRÓTKIE)</w:t>
            </w:r>
          </w:p>
          <w:p w14:paraId="1CA17503" w14:textId="118A7B0C" w:rsidR="000B0B09" w:rsidRPr="00AF3C4E" w:rsidRDefault="000B0B09" w:rsidP="00F2521E">
            <w:pPr>
              <w:autoSpaceDE w:val="0"/>
              <w:autoSpaceDN w:val="0"/>
              <w:adjustRightInd w:val="0"/>
              <w:spacing w:after="0"/>
              <w:rPr>
                <w:rFonts w:ascii="Times New Roman" w:hAnsi="Times New Roman"/>
                <w:sz w:val="24"/>
              </w:rPr>
            </w:pPr>
            <w:r w:rsidRPr="00AF3C4E">
              <w:rPr>
                <w:rFonts w:ascii="Times New Roman" w:hAnsi="Times New Roman"/>
                <w:sz w:val="24"/>
              </w:rPr>
              <w:t>Długie</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kró</w:t>
            </w:r>
            <w:r w:rsidRPr="00AF3C4E">
              <w:rPr>
                <w:rFonts w:ascii="Times New Roman" w:hAnsi="Times New Roman"/>
                <w:sz w:val="24"/>
              </w:rPr>
              <w:t>tkie pozycje netto dla każdej waluty oblicza się poprzez odjęcie sumy pozycji krótkich od sumy pozycji długich.</w:t>
            </w:r>
          </w:p>
          <w:p w14:paraId="7912A4F1" w14:textId="6FC9EAA6" w:rsidR="000B0B09" w:rsidRPr="00AF3C4E" w:rsidRDefault="000B0B09" w:rsidP="00F2521E">
            <w:pPr>
              <w:autoSpaceDE w:val="0"/>
              <w:autoSpaceDN w:val="0"/>
              <w:adjustRightInd w:val="0"/>
              <w:spacing w:after="0"/>
              <w:rPr>
                <w:rFonts w:ascii="Times New Roman" w:hAnsi="Times New Roman"/>
                <w:sz w:val="24"/>
              </w:rPr>
            </w:pPr>
            <w:r w:rsidRPr="00AF3C4E">
              <w:rPr>
                <w:rFonts w:ascii="Times New Roman" w:hAnsi="Times New Roman"/>
                <w:sz w:val="24"/>
              </w:rPr>
              <w:t>Długie pozycje netto</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odn</w:t>
            </w:r>
            <w:r w:rsidRPr="00AF3C4E">
              <w:rPr>
                <w:rFonts w:ascii="Times New Roman" w:hAnsi="Times New Roman"/>
                <w:sz w:val="24"/>
              </w:rPr>
              <w:t>iesieniu do wszystkich transakcji walutowych dodaje się</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cel</w:t>
            </w:r>
            <w:r w:rsidRPr="00AF3C4E">
              <w:rPr>
                <w:rFonts w:ascii="Times New Roman" w:hAnsi="Times New Roman"/>
                <w:sz w:val="24"/>
              </w:rPr>
              <w:t>u uzyskania długiej pozycji netto</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dan</w:t>
            </w:r>
            <w:r w:rsidRPr="00AF3C4E">
              <w:rPr>
                <w:rFonts w:ascii="Times New Roman" w:hAnsi="Times New Roman"/>
                <w:sz w:val="24"/>
              </w:rPr>
              <w:t>ej walucie.</w:t>
            </w:r>
          </w:p>
          <w:p w14:paraId="5B4E9BDF" w14:textId="70CA3BC4" w:rsidR="000B0B09" w:rsidRPr="00AF3C4E" w:rsidRDefault="000B0B09" w:rsidP="00F2521E">
            <w:pPr>
              <w:autoSpaceDE w:val="0"/>
              <w:autoSpaceDN w:val="0"/>
              <w:adjustRightInd w:val="0"/>
              <w:spacing w:after="0"/>
              <w:rPr>
                <w:rFonts w:ascii="Times New Roman" w:hAnsi="Times New Roman"/>
                <w:sz w:val="24"/>
              </w:rPr>
            </w:pPr>
            <w:r w:rsidRPr="00AF3C4E">
              <w:rPr>
                <w:rFonts w:ascii="Times New Roman" w:hAnsi="Times New Roman"/>
                <w:sz w:val="24"/>
              </w:rPr>
              <w:t>Krótkie pozycje netto</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odn</w:t>
            </w:r>
            <w:r w:rsidRPr="00AF3C4E">
              <w:rPr>
                <w:rFonts w:ascii="Times New Roman" w:hAnsi="Times New Roman"/>
                <w:sz w:val="24"/>
              </w:rPr>
              <w:t>iesieniu do wszystkich transakcji walutowych dodaje się</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cel</w:t>
            </w:r>
            <w:r w:rsidRPr="00AF3C4E">
              <w:rPr>
                <w:rFonts w:ascii="Times New Roman" w:hAnsi="Times New Roman"/>
                <w:sz w:val="24"/>
              </w:rPr>
              <w:t>u uzyskania krótkiej pozycji netto</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dan</w:t>
            </w:r>
            <w:r w:rsidRPr="00AF3C4E">
              <w:rPr>
                <w:rFonts w:ascii="Times New Roman" w:hAnsi="Times New Roman"/>
                <w:sz w:val="24"/>
              </w:rPr>
              <w:t>ej walucie.</w:t>
            </w:r>
          </w:p>
          <w:p w14:paraId="71BEB09F" w14:textId="694133EA" w:rsidR="000B0B09" w:rsidRPr="00AF3C4E" w:rsidRDefault="000B0B09" w:rsidP="00F2521E">
            <w:pPr>
              <w:autoSpaceDE w:val="0"/>
              <w:autoSpaceDN w:val="0"/>
              <w:adjustRightInd w:val="0"/>
              <w:spacing w:after="0"/>
              <w:rPr>
                <w:rFonts w:ascii="Times New Roman" w:hAnsi="Times New Roman"/>
                <w:sz w:val="24"/>
              </w:rPr>
            </w:pPr>
            <w:r w:rsidRPr="00AF3C4E">
              <w:rPr>
                <w:rFonts w:ascii="Times New Roman" w:hAnsi="Times New Roman"/>
                <w:sz w:val="24"/>
              </w:rPr>
              <w:t>Pozycje niedopasowane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wal</w:t>
            </w:r>
            <w:r w:rsidRPr="00AF3C4E">
              <w:rPr>
                <w:rFonts w:ascii="Times New Roman" w:hAnsi="Times New Roman"/>
                <w:sz w:val="24"/>
              </w:rPr>
              <w:t>utach innych niż waluty sprawozdawcze dodaje się do pozycji podlegających narzutowi kapitałowemu</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odn</w:t>
            </w:r>
            <w:r w:rsidRPr="00AF3C4E">
              <w:rPr>
                <w:rFonts w:ascii="Times New Roman" w:hAnsi="Times New Roman"/>
                <w:sz w:val="24"/>
              </w:rPr>
              <w:t>iesieniu do pozostałych walut (wiersz 030)</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kol</w:t>
            </w:r>
            <w:r w:rsidRPr="00AF3C4E">
              <w:rPr>
                <w:rFonts w:ascii="Times New Roman" w:hAnsi="Times New Roman"/>
                <w:sz w:val="24"/>
              </w:rPr>
              <w:t>umnie 060 lub</w:t>
            </w:r>
            <w:r w:rsidR="00AF3C4E" w:rsidRPr="00AF3C4E">
              <w:rPr>
                <w:rFonts w:ascii="Times New Roman" w:hAnsi="Times New Roman"/>
                <w:sz w:val="24"/>
              </w:rPr>
              <w:t> </w:t>
            </w:r>
            <w:r w:rsidRPr="00AF3C4E">
              <w:rPr>
                <w:rFonts w:ascii="Times New Roman" w:hAnsi="Times New Roman"/>
                <w:sz w:val="24"/>
              </w:rPr>
              <w:t>070 w zależności od ich krótkiej lub długiej pozycji.</w:t>
            </w:r>
          </w:p>
          <w:p w14:paraId="3B8AB235" w14:textId="77777777" w:rsidR="00DE48EF" w:rsidRPr="00AF3C4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AF3C4E" w14:paraId="153E3368" w14:textId="77777777" w:rsidTr="00672D2A">
        <w:tc>
          <w:tcPr>
            <w:tcW w:w="988" w:type="dxa"/>
          </w:tcPr>
          <w:p w14:paraId="79947C75"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0080</w:t>
            </w:r>
          </w:p>
        </w:tc>
        <w:tc>
          <w:tcPr>
            <w:tcW w:w="7874" w:type="dxa"/>
          </w:tcPr>
          <w:p w14:paraId="50779B26"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POZYCJE PODLEGAJĄCE NARZUTOWI KAPITAŁOWEMU (DOPASOWANE)</w:t>
            </w:r>
          </w:p>
          <w:p w14:paraId="1787EA62" w14:textId="77777777" w:rsidR="000B0B09" w:rsidRPr="00AF3C4E" w:rsidRDefault="000B0B09" w:rsidP="000B0B09">
            <w:pPr>
              <w:autoSpaceDE w:val="0"/>
              <w:autoSpaceDN w:val="0"/>
              <w:adjustRightInd w:val="0"/>
              <w:spacing w:before="0" w:after="0"/>
              <w:rPr>
                <w:rFonts w:ascii="Times New Roman" w:hAnsi="Times New Roman"/>
                <w:sz w:val="24"/>
                <w:lang w:eastAsia="de-DE"/>
              </w:rPr>
            </w:pPr>
          </w:p>
          <w:p w14:paraId="54376274" w14:textId="6383BCB0"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Pozycje dopasowane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odn</w:t>
            </w:r>
            <w:r w:rsidRPr="00AF3C4E">
              <w:rPr>
                <w:rFonts w:ascii="Times New Roman" w:hAnsi="Times New Roman"/>
                <w:sz w:val="24"/>
              </w:rPr>
              <w:t>iesieniu do walut silnie ze sobą skorelowanych.</w:t>
            </w:r>
          </w:p>
          <w:p w14:paraId="6BC8E676"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F3C4E" w14:paraId="6E3750E4" w14:textId="77777777" w:rsidTr="00672D2A">
        <w:tc>
          <w:tcPr>
            <w:tcW w:w="988" w:type="dxa"/>
          </w:tcPr>
          <w:p w14:paraId="0E46DE0C"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lastRenderedPageBreak/>
              <w:t>0090</w:t>
            </w:r>
          </w:p>
        </w:tc>
        <w:tc>
          <w:tcPr>
            <w:tcW w:w="7874" w:type="dxa"/>
          </w:tcPr>
          <w:p w14:paraId="4FC12DDA" w14:textId="7F464E56"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WYMOGI W ZAKRESIE FUNDUSZY WŁASNYCH PRZED ZASTOSOWANIEM WSPÓŁCZYNNIKÓW KORYGUJĄCYCH</w:t>
            </w:r>
          </w:p>
          <w:p w14:paraId="4108E694"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5AE1F351"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Wymóg</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odn</w:t>
            </w:r>
            <w:r w:rsidRPr="00AF3C4E">
              <w:rPr>
                <w:rFonts w:ascii="Times New Roman" w:hAnsi="Times New Roman"/>
                <w:sz w:val="24"/>
              </w:rPr>
              <w:t>iesieniu do każdej stosownej pozycji,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czę</w:t>
            </w:r>
            <w:r w:rsidRPr="00AF3C4E">
              <w:rPr>
                <w:rFonts w:ascii="Times New Roman" w:hAnsi="Times New Roman"/>
                <w:sz w:val="24"/>
              </w:rPr>
              <w:t>ścią trzecią tytuł IV rozdział 3 rozporządzenia (UE) nr</w:t>
            </w:r>
            <w:r w:rsidR="00AF3C4E" w:rsidRPr="00AF3C4E">
              <w:rPr>
                <w:rFonts w:ascii="Times New Roman" w:hAnsi="Times New Roman"/>
                <w:sz w:val="24"/>
              </w:rPr>
              <w:t> </w:t>
            </w:r>
            <w:r w:rsidRPr="00AF3C4E">
              <w:rPr>
                <w:rFonts w:ascii="Times New Roman" w:hAnsi="Times New Roman"/>
                <w:sz w:val="24"/>
              </w:rPr>
              <w:t>575/2013, przed zastosowaniem współczynnika korygującego określonego</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w:t>
            </w:r>
            <w:r w:rsidR="00AF3C4E" w:rsidRPr="00AF3C4E">
              <w:rPr>
                <w:rFonts w:ascii="Times New Roman" w:hAnsi="Times New Roman"/>
                <w:sz w:val="24"/>
              </w:rPr>
              <w:t> </w:t>
            </w:r>
            <w:r w:rsidRPr="00AF3C4E">
              <w:rPr>
                <w:rFonts w:ascii="Times New Roman" w:hAnsi="Times New Roman"/>
                <w:sz w:val="24"/>
              </w:rPr>
              <w:t>325 ust.</w:t>
            </w:r>
            <w:r w:rsidR="00AF3C4E" w:rsidRPr="00AF3C4E">
              <w:rPr>
                <w:rFonts w:ascii="Times New Roman" w:hAnsi="Times New Roman"/>
                <w:sz w:val="24"/>
              </w:rPr>
              <w:t> </w:t>
            </w:r>
            <w:r w:rsidRPr="00AF3C4E">
              <w:rPr>
                <w:rFonts w:ascii="Times New Roman" w:hAnsi="Times New Roman"/>
                <w:sz w:val="24"/>
              </w:rPr>
              <w:t>2 lit.</w:t>
            </w:r>
            <w:r w:rsidR="00AF3C4E" w:rsidRPr="00AF3C4E">
              <w:rPr>
                <w:rFonts w:ascii="Times New Roman" w:hAnsi="Times New Roman"/>
                <w:sz w:val="24"/>
              </w:rPr>
              <w:t> </w:t>
            </w:r>
            <w:r w:rsidRPr="00AF3C4E">
              <w:rPr>
                <w:rFonts w:ascii="Times New Roman" w:hAnsi="Times New Roman"/>
                <w:sz w:val="24"/>
              </w:rPr>
              <w:t xml:space="preserve">b) tego rozporządzenia. </w:t>
            </w:r>
          </w:p>
          <w:p w14:paraId="62C9AE79"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F3C4E" w14:paraId="75A4CD35" w14:textId="77777777" w:rsidTr="00672D2A">
        <w:tc>
          <w:tcPr>
            <w:tcW w:w="988" w:type="dxa"/>
          </w:tcPr>
          <w:p w14:paraId="5B271B1C" w14:textId="16F42514"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0100</w:t>
            </w:r>
          </w:p>
        </w:tc>
        <w:tc>
          <w:tcPr>
            <w:tcW w:w="7874" w:type="dxa"/>
          </w:tcPr>
          <w:p w14:paraId="0647EAC0" w14:textId="77777777" w:rsidR="000B0B09" w:rsidRPr="00AF3C4E" w:rsidRDefault="000B0B09" w:rsidP="000B0B09">
            <w:pPr>
              <w:tabs>
                <w:tab w:val="left" w:pos="1665"/>
              </w:tabs>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ŁĄCZNA KWOTA EKSPOZYCJI NA RYZYKO</w:t>
            </w:r>
          </w:p>
          <w:p w14:paraId="1005789B" w14:textId="77777777" w:rsidR="000B0B09" w:rsidRPr="00AF3C4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1F9C713C" w:rsidR="005C14B0" w:rsidRPr="00AF3C4E" w:rsidRDefault="000B0B09" w:rsidP="00F2521E">
            <w:pPr>
              <w:tabs>
                <w:tab w:val="left" w:pos="1665"/>
              </w:tabs>
              <w:autoSpaceDE w:val="0"/>
              <w:autoSpaceDN w:val="0"/>
              <w:adjustRightInd w:val="0"/>
              <w:spacing w:before="0"/>
              <w:rPr>
                <w:rFonts w:ascii="Times New Roman" w:hAnsi="Times New Roman"/>
                <w:sz w:val="24"/>
              </w:rPr>
            </w:pPr>
            <w:r w:rsidRPr="00AF3C4E">
              <w:rPr>
                <w:rFonts w:ascii="Times New Roman" w:hAnsi="Times New Roman"/>
                <w:sz w:val="24"/>
              </w:rPr>
              <w:t>Art. 92 ust.</w:t>
            </w:r>
            <w:r w:rsidR="00AF3C4E" w:rsidRPr="00AF3C4E">
              <w:rPr>
                <w:rFonts w:ascii="Times New Roman" w:hAnsi="Times New Roman"/>
                <w:sz w:val="24"/>
              </w:rPr>
              <w:t> </w:t>
            </w:r>
            <w:r w:rsidRPr="00AF3C4E">
              <w:rPr>
                <w:rFonts w:ascii="Times New Roman" w:hAnsi="Times New Roman"/>
                <w:sz w:val="24"/>
              </w:rPr>
              <w:t>4 lit.</w:t>
            </w:r>
            <w:r w:rsidR="00AF3C4E" w:rsidRPr="00AF3C4E">
              <w:rPr>
                <w:rFonts w:ascii="Times New Roman" w:hAnsi="Times New Roman"/>
                <w:sz w:val="24"/>
              </w:rPr>
              <w:t> </w:t>
            </w:r>
            <w:r w:rsidRPr="00AF3C4E">
              <w:rPr>
                <w:rFonts w:ascii="Times New Roman" w:hAnsi="Times New Roman"/>
                <w:sz w:val="24"/>
              </w:rPr>
              <w:t>c) rozporządzenia (UE) nr</w:t>
            </w:r>
            <w:r w:rsidR="00AF3C4E" w:rsidRPr="00AF3C4E">
              <w:rPr>
                <w:rFonts w:ascii="Times New Roman" w:hAnsi="Times New Roman"/>
                <w:sz w:val="24"/>
              </w:rPr>
              <w:t> </w:t>
            </w:r>
            <w:r w:rsidRPr="00AF3C4E">
              <w:rPr>
                <w:rFonts w:ascii="Times New Roman" w:hAnsi="Times New Roman"/>
                <w:sz w:val="24"/>
              </w:rPr>
              <w:t>575/2013</w:t>
            </w:r>
          </w:p>
          <w:p w14:paraId="74C1A53D" w14:textId="7991AE93" w:rsidR="000B0B09" w:rsidRPr="00AF3C4E" w:rsidRDefault="000B0B09" w:rsidP="000B0B09">
            <w:pPr>
              <w:tabs>
                <w:tab w:val="left" w:pos="1665"/>
              </w:tabs>
              <w:autoSpaceDE w:val="0"/>
              <w:autoSpaceDN w:val="0"/>
              <w:adjustRightInd w:val="0"/>
              <w:spacing w:before="0" w:after="0"/>
              <w:rPr>
                <w:rFonts w:ascii="Times New Roman" w:hAnsi="Times New Roman"/>
                <w:sz w:val="24"/>
              </w:rPr>
            </w:pPr>
            <w:r w:rsidRPr="00AF3C4E">
              <w:rPr>
                <w:rFonts w:ascii="Times New Roman" w:hAnsi="Times New Roman"/>
                <w:sz w:val="24"/>
              </w:rPr>
              <w:t>Wynik pomnożenia wymogu</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 przez 12,5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w:t>
            </w:r>
            <w:r w:rsidR="00AF3C4E" w:rsidRPr="00AF3C4E">
              <w:rPr>
                <w:rFonts w:ascii="Times New Roman" w:hAnsi="Times New Roman"/>
                <w:sz w:val="24"/>
              </w:rPr>
              <w:t> </w:t>
            </w:r>
            <w:r w:rsidRPr="00AF3C4E">
              <w:rPr>
                <w:rFonts w:ascii="Times New Roman" w:hAnsi="Times New Roman"/>
                <w:sz w:val="24"/>
              </w:rPr>
              <w:t>92 ust.</w:t>
            </w:r>
            <w:r w:rsidR="00AF3C4E" w:rsidRPr="00AF3C4E">
              <w:rPr>
                <w:rFonts w:ascii="Times New Roman" w:hAnsi="Times New Roman"/>
                <w:sz w:val="24"/>
              </w:rPr>
              <w:t> </w:t>
            </w:r>
            <w:r w:rsidRPr="00AF3C4E">
              <w:rPr>
                <w:rFonts w:ascii="Times New Roman" w:hAnsi="Times New Roman"/>
                <w:sz w:val="24"/>
              </w:rPr>
              <w:t>6 lit.</w:t>
            </w:r>
            <w:r w:rsidR="00AF3C4E" w:rsidRPr="00AF3C4E">
              <w:rPr>
                <w:rFonts w:ascii="Times New Roman" w:hAnsi="Times New Roman"/>
                <w:sz w:val="24"/>
              </w:rPr>
              <w:t> </w:t>
            </w:r>
            <w:r w:rsidRPr="00AF3C4E">
              <w:rPr>
                <w:rFonts w:ascii="Times New Roman" w:hAnsi="Times New Roman"/>
                <w:sz w:val="24"/>
              </w:rPr>
              <w:t>b) rozporządzenia (UE) nr</w:t>
            </w:r>
            <w:r w:rsidR="00AF3C4E" w:rsidRPr="00AF3C4E">
              <w:rPr>
                <w:rFonts w:ascii="Times New Roman" w:hAnsi="Times New Roman"/>
                <w:sz w:val="24"/>
              </w:rPr>
              <w:t> </w:t>
            </w:r>
            <w:r w:rsidRPr="00AF3C4E">
              <w:rPr>
                <w:rFonts w:ascii="Times New Roman" w:hAnsi="Times New Roman"/>
                <w:sz w:val="24"/>
              </w:rPr>
              <w:t>575/2013 oraz przez współczynnik korygujący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w:t>
            </w:r>
            <w:r w:rsidR="00AF3C4E" w:rsidRPr="00AF3C4E">
              <w:rPr>
                <w:rFonts w:ascii="Times New Roman" w:hAnsi="Times New Roman"/>
                <w:sz w:val="24"/>
              </w:rPr>
              <w:t> </w:t>
            </w:r>
            <w:r w:rsidRPr="00AF3C4E">
              <w:rPr>
                <w:rFonts w:ascii="Times New Roman" w:hAnsi="Times New Roman"/>
                <w:sz w:val="24"/>
              </w:rPr>
              <w:t>325 ust.</w:t>
            </w:r>
            <w:r w:rsidR="00AF3C4E" w:rsidRPr="00AF3C4E">
              <w:rPr>
                <w:rFonts w:ascii="Times New Roman" w:hAnsi="Times New Roman"/>
                <w:sz w:val="24"/>
              </w:rPr>
              <w:t> </w:t>
            </w:r>
            <w:r w:rsidRPr="00AF3C4E">
              <w:rPr>
                <w:rFonts w:ascii="Times New Roman" w:hAnsi="Times New Roman"/>
                <w:sz w:val="24"/>
              </w:rPr>
              <w:t>2 lit.</w:t>
            </w:r>
            <w:r w:rsidR="00AF3C4E" w:rsidRPr="00AF3C4E">
              <w:rPr>
                <w:rFonts w:ascii="Times New Roman" w:hAnsi="Times New Roman"/>
                <w:sz w:val="24"/>
              </w:rPr>
              <w:t> </w:t>
            </w:r>
            <w:r w:rsidRPr="00AF3C4E">
              <w:rPr>
                <w:rFonts w:ascii="Times New Roman" w:hAnsi="Times New Roman"/>
                <w:sz w:val="24"/>
              </w:rPr>
              <w:t xml:space="preserve">b) tego rozporządzenia. </w:t>
            </w:r>
          </w:p>
          <w:p w14:paraId="43ECFCA3" w14:textId="77777777" w:rsidR="00DE48EF" w:rsidRPr="00AF3C4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AF3C4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AF3C4E" w14:paraId="0291DB10" w14:textId="77777777" w:rsidTr="00672D2A">
        <w:trPr>
          <w:trHeight w:val="497"/>
        </w:trPr>
        <w:tc>
          <w:tcPr>
            <w:tcW w:w="8862" w:type="dxa"/>
            <w:gridSpan w:val="2"/>
            <w:shd w:val="clear" w:color="auto" w:fill="CCCCCC"/>
          </w:tcPr>
          <w:p w14:paraId="080D5566" w14:textId="77777777" w:rsidR="000B0B09" w:rsidRPr="00AF3C4E" w:rsidRDefault="000B0B09" w:rsidP="000B0B09">
            <w:pPr>
              <w:autoSpaceDE w:val="0"/>
              <w:autoSpaceDN w:val="0"/>
              <w:adjustRightInd w:val="0"/>
              <w:spacing w:after="0"/>
              <w:rPr>
                <w:rFonts w:ascii="Times New Roman" w:hAnsi="Times New Roman"/>
                <w:b/>
                <w:sz w:val="24"/>
              </w:rPr>
            </w:pPr>
            <w:r w:rsidRPr="00AF3C4E">
              <w:rPr>
                <w:rFonts w:ascii="Times New Roman" w:hAnsi="Times New Roman"/>
                <w:b/>
                <w:sz w:val="24"/>
              </w:rPr>
              <w:t>Wiersze</w:t>
            </w:r>
          </w:p>
        </w:tc>
      </w:tr>
      <w:tr w:rsidR="000B0B09" w:rsidRPr="00AF3C4E" w14:paraId="7E8F93AD" w14:textId="77777777" w:rsidTr="00672D2A">
        <w:tc>
          <w:tcPr>
            <w:tcW w:w="991" w:type="dxa"/>
          </w:tcPr>
          <w:p w14:paraId="308DA059"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0010</w:t>
            </w:r>
          </w:p>
        </w:tc>
        <w:tc>
          <w:tcPr>
            <w:tcW w:w="7871" w:type="dxa"/>
          </w:tcPr>
          <w:p w14:paraId="444D3E44"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POZYCJE RAZEM</w:t>
            </w:r>
          </w:p>
          <w:p w14:paraId="625A8F91" w14:textId="77777777" w:rsidR="000B0B09" w:rsidRPr="00AF3C4E" w:rsidRDefault="000B0B09" w:rsidP="000B0B09">
            <w:pPr>
              <w:autoSpaceDE w:val="0"/>
              <w:autoSpaceDN w:val="0"/>
              <w:adjustRightInd w:val="0"/>
              <w:spacing w:before="0" w:after="0"/>
              <w:rPr>
                <w:rFonts w:ascii="Times New Roman" w:hAnsi="Times New Roman"/>
                <w:sz w:val="24"/>
                <w:lang w:eastAsia="nl-BE"/>
              </w:rPr>
            </w:pPr>
          </w:p>
          <w:p w14:paraId="474297D9" w14:textId="64829AE1" w:rsidR="000B0B09" w:rsidRPr="00AF3C4E" w:rsidRDefault="00491F4D"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Wszystkie pozycje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wal</w:t>
            </w:r>
            <w:r w:rsidRPr="00AF3C4E">
              <w:rPr>
                <w:rFonts w:ascii="Times New Roman" w:hAnsi="Times New Roman"/>
                <w:sz w:val="24"/>
              </w:rPr>
              <w:t>utach innych niż waluty sprawozdawcze oraz te pozycje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wal</w:t>
            </w:r>
            <w:r w:rsidRPr="00AF3C4E">
              <w:rPr>
                <w:rFonts w:ascii="Times New Roman" w:hAnsi="Times New Roman"/>
                <w:sz w:val="24"/>
              </w:rPr>
              <w:t>ucie sprawozdawczej, które są uwzględniane do celów art. 354 rozporządzenia (UE) nr</w:t>
            </w:r>
            <w:r w:rsidR="00AF3C4E" w:rsidRPr="00AF3C4E">
              <w:rPr>
                <w:rFonts w:ascii="Times New Roman" w:hAnsi="Times New Roman"/>
                <w:sz w:val="24"/>
              </w:rPr>
              <w:t> </w:t>
            </w:r>
            <w:r w:rsidRPr="00AF3C4E">
              <w:rPr>
                <w:rFonts w:ascii="Times New Roman" w:hAnsi="Times New Roman"/>
                <w:sz w:val="24"/>
              </w:rPr>
              <w:t>575/2013, jak również ich odpowiednie wymogi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 dotyczące ryzyka walutowego,</w:t>
            </w:r>
            <w:r w:rsidR="00AF3C4E" w:rsidRPr="00AF3C4E">
              <w:rPr>
                <w:rFonts w:ascii="Times New Roman" w:hAnsi="Times New Roman"/>
                <w:sz w:val="24"/>
              </w:rPr>
              <w:t xml:space="preserve"> o</w:t>
            </w:r>
            <w:r w:rsidR="00AF3C4E">
              <w:rPr>
                <w:rFonts w:ascii="Times New Roman" w:hAnsi="Times New Roman"/>
                <w:sz w:val="24"/>
              </w:rPr>
              <w:t> </w:t>
            </w:r>
            <w:r w:rsidR="00AF3C4E" w:rsidRPr="00AF3C4E">
              <w:rPr>
                <w:rFonts w:ascii="Times New Roman" w:hAnsi="Times New Roman"/>
                <w:sz w:val="24"/>
              </w:rPr>
              <w:t>któ</w:t>
            </w:r>
            <w:r w:rsidRPr="00AF3C4E">
              <w:rPr>
                <w:rFonts w:ascii="Times New Roman" w:hAnsi="Times New Roman"/>
                <w:sz w:val="24"/>
              </w:rPr>
              <w:t>rym mowa</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92 ust. 4 lit. c), uwzględniając art. 352 ust. 2</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4</w:t>
            </w:r>
            <w:r w:rsidRPr="00AF3C4E">
              <w:rPr>
                <w:rFonts w:ascii="Times New Roman" w:hAnsi="Times New Roman"/>
                <w:sz w:val="24"/>
              </w:rPr>
              <w:t xml:space="preserve"> rozporządzenia (UE) nr</w:t>
            </w:r>
            <w:r w:rsidR="00AF3C4E" w:rsidRPr="00AF3C4E">
              <w:rPr>
                <w:rFonts w:ascii="Times New Roman" w:hAnsi="Times New Roman"/>
                <w:sz w:val="24"/>
              </w:rPr>
              <w:t> </w:t>
            </w:r>
            <w:r w:rsidRPr="00AF3C4E">
              <w:rPr>
                <w:rFonts w:ascii="Times New Roman" w:hAnsi="Times New Roman"/>
                <w:sz w:val="24"/>
              </w:rPr>
              <w:t>575/2013 (do celów zamiany na walutę sprawozdawczą).</w:t>
            </w:r>
          </w:p>
          <w:p w14:paraId="60C8486E" w14:textId="77777777" w:rsidR="000B0B09" w:rsidRPr="00AF3C4E" w:rsidRDefault="000B0B09" w:rsidP="000B0B09">
            <w:pPr>
              <w:autoSpaceDE w:val="0"/>
              <w:autoSpaceDN w:val="0"/>
              <w:adjustRightInd w:val="0"/>
              <w:spacing w:before="0" w:after="0"/>
              <w:rPr>
                <w:rFonts w:ascii="Times New Roman" w:hAnsi="Times New Roman"/>
                <w:sz w:val="24"/>
                <w:lang w:eastAsia="nl-BE"/>
              </w:rPr>
            </w:pPr>
          </w:p>
        </w:tc>
      </w:tr>
      <w:tr w:rsidR="000B0B09" w:rsidRPr="00AF3C4E" w14:paraId="467D9D0D" w14:textId="77777777" w:rsidTr="00672D2A">
        <w:tc>
          <w:tcPr>
            <w:tcW w:w="991" w:type="dxa"/>
          </w:tcPr>
          <w:p w14:paraId="65214D61"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0020</w:t>
            </w:r>
          </w:p>
        </w:tc>
        <w:tc>
          <w:tcPr>
            <w:tcW w:w="7871" w:type="dxa"/>
          </w:tcPr>
          <w:p w14:paraId="49A2740E"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WALUTY SILNIE ZE SOBĄ SKORELOWANE</w:t>
            </w:r>
          </w:p>
          <w:p w14:paraId="784B138D" w14:textId="77777777" w:rsidR="000B0B09" w:rsidRPr="00AF3C4E" w:rsidRDefault="000B0B09" w:rsidP="000B0B09">
            <w:pPr>
              <w:autoSpaceDE w:val="0"/>
              <w:autoSpaceDN w:val="0"/>
              <w:adjustRightInd w:val="0"/>
              <w:spacing w:before="0" w:after="0"/>
              <w:rPr>
                <w:rFonts w:ascii="Times New Roman" w:hAnsi="Times New Roman"/>
                <w:sz w:val="24"/>
                <w:lang w:eastAsia="de-DE"/>
              </w:rPr>
            </w:pPr>
          </w:p>
          <w:p w14:paraId="7339F996" w14:textId="244A5943"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Pozycje</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ich</w:t>
            </w:r>
            <w:r w:rsidRPr="00AF3C4E">
              <w:rPr>
                <w:rFonts w:ascii="Times New Roman" w:hAnsi="Times New Roman"/>
                <w:sz w:val="24"/>
              </w:rPr>
              <w:t xml:space="preserve"> odpowiednie wymogi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odn</w:t>
            </w:r>
            <w:r w:rsidRPr="00AF3C4E">
              <w:rPr>
                <w:rFonts w:ascii="Times New Roman" w:hAnsi="Times New Roman"/>
                <w:sz w:val="24"/>
              </w:rPr>
              <w:t>iesieniu do walut silnie ze sobą skorelowanych,</w:t>
            </w:r>
            <w:r w:rsidR="00AF3C4E" w:rsidRPr="00AF3C4E">
              <w:rPr>
                <w:rFonts w:ascii="Times New Roman" w:hAnsi="Times New Roman"/>
                <w:sz w:val="24"/>
              </w:rPr>
              <w:t xml:space="preserve"> o</w:t>
            </w:r>
            <w:r w:rsidR="00AF3C4E">
              <w:rPr>
                <w:rFonts w:ascii="Times New Roman" w:hAnsi="Times New Roman"/>
                <w:sz w:val="24"/>
              </w:rPr>
              <w:t> </w:t>
            </w:r>
            <w:r w:rsidR="00AF3C4E" w:rsidRPr="00AF3C4E">
              <w:rPr>
                <w:rFonts w:ascii="Times New Roman" w:hAnsi="Times New Roman"/>
                <w:sz w:val="24"/>
              </w:rPr>
              <w:t>któ</w:t>
            </w:r>
            <w:r w:rsidRPr="00AF3C4E">
              <w:rPr>
                <w:rFonts w:ascii="Times New Roman" w:hAnsi="Times New Roman"/>
                <w:sz w:val="24"/>
              </w:rPr>
              <w:t>rych mowa</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354 rozporządzenia (UE) nr</w:t>
            </w:r>
            <w:r w:rsidR="00AF3C4E" w:rsidRPr="00AF3C4E">
              <w:rPr>
                <w:rFonts w:ascii="Times New Roman" w:hAnsi="Times New Roman"/>
                <w:sz w:val="24"/>
              </w:rPr>
              <w:t> </w:t>
            </w:r>
            <w:r w:rsidRPr="00AF3C4E">
              <w:rPr>
                <w:rFonts w:ascii="Times New Roman" w:hAnsi="Times New Roman"/>
                <w:sz w:val="24"/>
              </w:rPr>
              <w:t>575/2013.</w:t>
            </w:r>
          </w:p>
          <w:p w14:paraId="1228E8F4" w14:textId="77777777" w:rsidR="000B0B09" w:rsidRPr="00AF3C4E" w:rsidRDefault="000B0B09" w:rsidP="000B0B09">
            <w:pPr>
              <w:autoSpaceDE w:val="0"/>
              <w:autoSpaceDN w:val="0"/>
              <w:adjustRightInd w:val="0"/>
              <w:spacing w:before="0" w:after="0"/>
              <w:rPr>
                <w:rFonts w:ascii="Times New Roman" w:hAnsi="Times New Roman"/>
                <w:sz w:val="24"/>
                <w:lang w:eastAsia="nl-BE"/>
              </w:rPr>
            </w:pPr>
          </w:p>
        </w:tc>
      </w:tr>
      <w:tr w:rsidR="00491F4D" w:rsidRPr="00AF3C4E" w14:paraId="6BD5BA15" w14:textId="77777777" w:rsidTr="00672D2A">
        <w:tc>
          <w:tcPr>
            <w:tcW w:w="991" w:type="dxa"/>
          </w:tcPr>
          <w:p w14:paraId="5BFECF57" w14:textId="77777777" w:rsidR="00491F4D"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0025</w:t>
            </w:r>
          </w:p>
        </w:tc>
        <w:tc>
          <w:tcPr>
            <w:tcW w:w="7871" w:type="dxa"/>
          </w:tcPr>
          <w:p w14:paraId="596531B8" w14:textId="496C1541" w:rsidR="00491F4D" w:rsidRPr="00AF3C4E" w:rsidRDefault="00491F4D"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Waluty silnie ze sobą skorelowane:</w:t>
            </w:r>
            <w:r w:rsidR="00AF3C4E" w:rsidRPr="00AF3C4E">
              <w:rPr>
                <w:rFonts w:ascii="Times New Roman" w:hAnsi="Times New Roman"/>
                <w:b/>
                <w:sz w:val="24"/>
                <w:u w:val="single"/>
              </w:rPr>
              <w:t xml:space="preserve"> </w:t>
            </w:r>
            <w:r w:rsidR="00AF3C4E" w:rsidRPr="00AF3C4E">
              <w:rPr>
                <w:rFonts w:ascii="Times New Roman" w:hAnsi="Times New Roman"/>
                <w:b/>
                <w:i/>
                <w:sz w:val="24"/>
                <w:u w:val="single"/>
              </w:rPr>
              <w:t>w</w:t>
            </w:r>
            <w:r w:rsidR="00AF3C4E">
              <w:rPr>
                <w:rFonts w:ascii="Times New Roman" w:hAnsi="Times New Roman"/>
                <w:b/>
                <w:sz w:val="24"/>
                <w:u w:val="single"/>
              </w:rPr>
              <w:t> </w:t>
            </w:r>
            <w:r w:rsidR="00AF3C4E" w:rsidRPr="00AF3C4E">
              <w:rPr>
                <w:rFonts w:ascii="Times New Roman" w:hAnsi="Times New Roman"/>
                <w:b/>
                <w:i/>
                <w:sz w:val="24"/>
                <w:u w:val="single"/>
              </w:rPr>
              <w:t>tym</w:t>
            </w:r>
            <w:r w:rsidRPr="00AF3C4E">
              <w:rPr>
                <w:rFonts w:ascii="Times New Roman" w:hAnsi="Times New Roman"/>
                <w:b/>
                <w:sz w:val="24"/>
                <w:u w:val="single"/>
              </w:rPr>
              <w:t>: waluta sprawozdawcza</w:t>
            </w:r>
          </w:p>
          <w:p w14:paraId="1A313604" w14:textId="77777777" w:rsidR="00491F4D" w:rsidRPr="00AF3C4E" w:rsidRDefault="00491F4D" w:rsidP="000B0B09">
            <w:pPr>
              <w:autoSpaceDE w:val="0"/>
              <w:autoSpaceDN w:val="0"/>
              <w:adjustRightInd w:val="0"/>
              <w:spacing w:before="0" w:after="0"/>
              <w:rPr>
                <w:rFonts w:ascii="Times New Roman" w:hAnsi="Times New Roman"/>
                <w:sz w:val="24"/>
              </w:rPr>
            </w:pPr>
          </w:p>
          <w:p w14:paraId="6CF1E695" w14:textId="6A0EA4A8" w:rsidR="00491F4D" w:rsidRPr="00AF3C4E" w:rsidRDefault="00491F4D"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Pozycje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wal</w:t>
            </w:r>
            <w:r w:rsidRPr="00AF3C4E">
              <w:rPr>
                <w:rFonts w:ascii="Times New Roman" w:hAnsi="Times New Roman"/>
                <w:sz w:val="24"/>
              </w:rPr>
              <w:t>ucie sprawozdawczej, które są uwzględniane przy obliczaniu wymogów kapitałowych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354 rozporządzenia (UE) nr</w:t>
            </w:r>
            <w:r w:rsidR="00AF3C4E" w:rsidRPr="00AF3C4E">
              <w:rPr>
                <w:rFonts w:ascii="Times New Roman" w:hAnsi="Times New Roman"/>
                <w:sz w:val="24"/>
              </w:rPr>
              <w:t> </w:t>
            </w:r>
            <w:r w:rsidRPr="00AF3C4E">
              <w:rPr>
                <w:rFonts w:ascii="Times New Roman" w:hAnsi="Times New Roman"/>
                <w:sz w:val="24"/>
              </w:rPr>
              <w:t>575/2013.</w:t>
            </w:r>
          </w:p>
          <w:p w14:paraId="1727C5A3" w14:textId="77777777" w:rsidR="00491F4D" w:rsidRPr="00AF3C4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AF3C4E" w14:paraId="52A3FAA7" w14:textId="77777777" w:rsidTr="00672D2A">
        <w:tc>
          <w:tcPr>
            <w:tcW w:w="991" w:type="dxa"/>
          </w:tcPr>
          <w:p w14:paraId="0150967E"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0030</w:t>
            </w:r>
          </w:p>
        </w:tc>
        <w:tc>
          <w:tcPr>
            <w:tcW w:w="7871" w:type="dxa"/>
          </w:tcPr>
          <w:p w14:paraId="0BAA11C1"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WSZELKIE INNE WALUTY (w tym przedsiębiorstwa zbiorowego inwestowania traktowane jako inne waluty)</w:t>
            </w:r>
          </w:p>
          <w:p w14:paraId="1677D283"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40BCC2A9"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Pozycje</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ich</w:t>
            </w:r>
            <w:r w:rsidRPr="00AF3C4E">
              <w:rPr>
                <w:rFonts w:ascii="Times New Roman" w:hAnsi="Times New Roman"/>
                <w:sz w:val="24"/>
              </w:rPr>
              <w:t xml:space="preserve"> odpowiednie wymogi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odn</w:t>
            </w:r>
            <w:r w:rsidRPr="00AF3C4E">
              <w:rPr>
                <w:rFonts w:ascii="Times New Roman" w:hAnsi="Times New Roman"/>
                <w:sz w:val="24"/>
              </w:rPr>
              <w:t>iesieniu do walut podlegających procedurze ogólnej,</w:t>
            </w:r>
            <w:r w:rsidR="00AF3C4E" w:rsidRPr="00AF3C4E">
              <w:rPr>
                <w:rFonts w:ascii="Times New Roman" w:hAnsi="Times New Roman"/>
                <w:sz w:val="24"/>
              </w:rPr>
              <w:t xml:space="preserve"> o</w:t>
            </w:r>
            <w:r w:rsidR="00AF3C4E">
              <w:rPr>
                <w:rFonts w:ascii="Times New Roman" w:hAnsi="Times New Roman"/>
                <w:sz w:val="24"/>
              </w:rPr>
              <w:t> </w:t>
            </w:r>
            <w:r w:rsidR="00AF3C4E" w:rsidRPr="00AF3C4E">
              <w:rPr>
                <w:rFonts w:ascii="Times New Roman" w:hAnsi="Times New Roman"/>
                <w:sz w:val="24"/>
              </w:rPr>
              <w:t>któ</w:t>
            </w:r>
            <w:r w:rsidRPr="00AF3C4E">
              <w:rPr>
                <w:rFonts w:ascii="Times New Roman" w:hAnsi="Times New Roman"/>
                <w:sz w:val="24"/>
              </w:rPr>
              <w:t>rej mowa</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351</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352 ust. 2</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4</w:t>
            </w:r>
            <w:r w:rsidRPr="00AF3C4E">
              <w:rPr>
                <w:rFonts w:ascii="Times New Roman" w:hAnsi="Times New Roman"/>
                <w:sz w:val="24"/>
              </w:rPr>
              <w:t xml:space="preserve"> rozporządzenia (UE) nr</w:t>
            </w:r>
            <w:r w:rsidR="00AF3C4E" w:rsidRPr="00AF3C4E">
              <w:rPr>
                <w:rFonts w:ascii="Times New Roman" w:hAnsi="Times New Roman"/>
                <w:sz w:val="24"/>
              </w:rPr>
              <w:t> </w:t>
            </w:r>
            <w:r w:rsidRPr="00AF3C4E">
              <w:rPr>
                <w:rFonts w:ascii="Times New Roman" w:hAnsi="Times New Roman"/>
                <w:sz w:val="24"/>
              </w:rPr>
              <w:t>575/2013.</w:t>
            </w:r>
          </w:p>
          <w:p w14:paraId="0D0C93F2"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6155A5E8" w:rsidR="000B0B09" w:rsidRPr="00AF3C4E" w:rsidRDefault="000B0B09" w:rsidP="000B0B09">
            <w:pPr>
              <w:autoSpaceDE w:val="0"/>
              <w:autoSpaceDN w:val="0"/>
              <w:adjustRightInd w:val="0"/>
              <w:spacing w:before="0" w:after="0"/>
              <w:rPr>
                <w:rFonts w:ascii="Times New Roman" w:hAnsi="Times New Roman"/>
                <w:bCs/>
                <w:sz w:val="24"/>
                <w:u w:val="single"/>
              </w:rPr>
            </w:pPr>
            <w:r w:rsidRPr="00AF3C4E">
              <w:rPr>
                <w:rFonts w:ascii="Times New Roman" w:hAnsi="Times New Roman"/>
                <w:sz w:val="24"/>
                <w:u w:val="single"/>
              </w:rPr>
              <w:t>Zgłaszanie przedsiębiorstw zbiorowego inwestowania traktowanych jako osobne waluty zgodnie</w:t>
            </w:r>
            <w:r w:rsidR="00AF3C4E" w:rsidRPr="00AF3C4E">
              <w:rPr>
                <w:rFonts w:ascii="Times New Roman" w:hAnsi="Times New Roman"/>
                <w:sz w:val="24"/>
                <w:u w:val="single"/>
              </w:rPr>
              <w:t xml:space="preserve"> z</w:t>
            </w:r>
            <w:r w:rsidR="00AF3C4E">
              <w:rPr>
                <w:rFonts w:ascii="Times New Roman" w:hAnsi="Times New Roman"/>
                <w:sz w:val="24"/>
                <w:u w:val="single"/>
              </w:rPr>
              <w:t> </w:t>
            </w:r>
            <w:r w:rsidR="00AF3C4E" w:rsidRPr="00AF3C4E">
              <w:rPr>
                <w:rFonts w:ascii="Times New Roman" w:hAnsi="Times New Roman"/>
                <w:sz w:val="24"/>
                <w:u w:val="single"/>
              </w:rPr>
              <w:t>art</w:t>
            </w:r>
            <w:r w:rsidRPr="00AF3C4E">
              <w:rPr>
                <w:rFonts w:ascii="Times New Roman" w:hAnsi="Times New Roman"/>
                <w:sz w:val="24"/>
                <w:u w:val="single"/>
              </w:rPr>
              <w:t xml:space="preserve">. 353 </w:t>
            </w:r>
            <w:r w:rsidRPr="00AF3C4E">
              <w:rPr>
                <w:rFonts w:ascii="Times New Roman" w:hAnsi="Times New Roman"/>
                <w:sz w:val="24"/>
              </w:rPr>
              <w:t>rozporządzenia (UE) nr</w:t>
            </w:r>
            <w:r w:rsidR="00AF3C4E" w:rsidRPr="00AF3C4E">
              <w:rPr>
                <w:rFonts w:ascii="Times New Roman" w:hAnsi="Times New Roman"/>
                <w:sz w:val="24"/>
              </w:rPr>
              <w:t> </w:t>
            </w:r>
            <w:r w:rsidRPr="00AF3C4E">
              <w:rPr>
                <w:rFonts w:ascii="Times New Roman" w:hAnsi="Times New Roman"/>
                <w:sz w:val="24"/>
              </w:rPr>
              <w:t>575/2013</w:t>
            </w:r>
            <w:r w:rsidRPr="00AF3C4E">
              <w:rPr>
                <w:rFonts w:ascii="Times New Roman" w:hAnsi="Times New Roman"/>
                <w:sz w:val="24"/>
                <w:u w:val="single"/>
              </w:rPr>
              <w:t>:</w:t>
            </w:r>
          </w:p>
          <w:p w14:paraId="77B7A43F" w14:textId="79516F48" w:rsidR="000B0B09" w:rsidRPr="00AF3C4E" w:rsidRDefault="000B0B09" w:rsidP="000B0B09">
            <w:pPr>
              <w:autoSpaceDE w:val="0"/>
              <w:autoSpaceDN w:val="0"/>
              <w:adjustRightInd w:val="0"/>
              <w:spacing w:before="0" w:after="0"/>
              <w:rPr>
                <w:rFonts w:ascii="Times New Roman" w:hAnsi="Times New Roman"/>
                <w:bCs/>
                <w:sz w:val="24"/>
              </w:rPr>
            </w:pPr>
            <w:r w:rsidRPr="00AF3C4E">
              <w:rPr>
                <w:rFonts w:ascii="Times New Roman" w:hAnsi="Times New Roman"/>
                <w:sz w:val="24"/>
              </w:rPr>
              <w:lastRenderedPageBreak/>
              <w:t>Istnieją dwa różne sposoby ujęcia przedsiębiorstw zbiorowego inwestowania traktowanych jako osobne waluty</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cel</w:t>
            </w:r>
            <w:r w:rsidRPr="00AF3C4E">
              <w:rPr>
                <w:rFonts w:ascii="Times New Roman" w:hAnsi="Times New Roman"/>
                <w:sz w:val="24"/>
              </w:rPr>
              <w:t>u obliczenia wymogów kapitałowych:</w:t>
            </w:r>
          </w:p>
          <w:p w14:paraId="5B250982" w14:textId="77777777" w:rsidR="000B0B09" w:rsidRPr="00AF3C4E" w:rsidRDefault="00125707" w:rsidP="0023700C">
            <w:pPr>
              <w:autoSpaceDE w:val="0"/>
              <w:autoSpaceDN w:val="0"/>
              <w:adjustRightInd w:val="0"/>
              <w:spacing w:before="0" w:after="0"/>
              <w:ind w:left="720" w:hanging="360"/>
              <w:rPr>
                <w:rFonts w:ascii="Times New Roman" w:hAnsi="Times New Roman"/>
                <w:bCs/>
                <w:sz w:val="24"/>
              </w:rPr>
            </w:pPr>
            <w:r w:rsidRPr="00AF3C4E">
              <w:rPr>
                <w:rFonts w:ascii="Times New Roman" w:hAnsi="Times New Roman"/>
                <w:sz w:val="24"/>
              </w:rPr>
              <w:t>1.</w:t>
            </w:r>
            <w:r w:rsidRPr="00AF3C4E">
              <w:tab/>
            </w:r>
            <w:r w:rsidRPr="00AF3C4E">
              <w:rPr>
                <w:rFonts w:ascii="Times New Roman" w:hAnsi="Times New Roman"/>
                <w:sz w:val="24"/>
              </w:rPr>
              <w:t>Zmieniona metoda dotycząca złota, jeżeli kierunek inwestycji przedsiębiorstwa zbiorowego inwestowania jest niedostępny (przedsiębiorstwa te dodaje się do całkowitej pozycji walutowej netto instytucji);</w:t>
            </w:r>
          </w:p>
          <w:p w14:paraId="36EAAD8C" w14:textId="16269640" w:rsidR="000B0B09" w:rsidRPr="00AF3C4E" w:rsidRDefault="00125707" w:rsidP="0023700C">
            <w:pPr>
              <w:autoSpaceDE w:val="0"/>
              <w:autoSpaceDN w:val="0"/>
              <w:adjustRightInd w:val="0"/>
              <w:spacing w:before="0" w:after="0"/>
              <w:ind w:left="720" w:hanging="360"/>
              <w:rPr>
                <w:rFonts w:ascii="Times New Roman" w:hAnsi="Times New Roman"/>
                <w:bCs/>
                <w:sz w:val="24"/>
              </w:rPr>
            </w:pPr>
            <w:r w:rsidRPr="00AF3C4E">
              <w:rPr>
                <w:rFonts w:ascii="Times New Roman" w:hAnsi="Times New Roman"/>
                <w:sz w:val="24"/>
              </w:rPr>
              <w:t>2.</w:t>
            </w:r>
            <w:r w:rsidRPr="00AF3C4E">
              <w:tab/>
            </w:r>
            <w:r w:rsidRPr="00AF3C4E">
              <w:rPr>
                <w:rFonts w:ascii="Times New Roman" w:hAnsi="Times New Roman"/>
                <w:sz w:val="24"/>
              </w:rPr>
              <w:t>Jeżeli dostępny jest kierunek inwestycji przedsiębiorstw zbiorowego inwestowania, przedsiębiorstwa te dodaje się łącznej otwartej pozycji walutowej (długiej lub krótkiej,</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zal</w:t>
            </w:r>
            <w:r w:rsidRPr="00AF3C4E">
              <w:rPr>
                <w:rFonts w:ascii="Times New Roman" w:hAnsi="Times New Roman"/>
                <w:sz w:val="24"/>
              </w:rPr>
              <w:t>eżności od kierunku przedsiębiorstwa zbiorowego inwestowania).</w:t>
            </w:r>
          </w:p>
          <w:p w14:paraId="6410AE39" w14:textId="77777777" w:rsidR="000B0B09" w:rsidRPr="00AF3C4E" w:rsidRDefault="000B0B09" w:rsidP="000B0B09">
            <w:pPr>
              <w:autoSpaceDE w:val="0"/>
              <w:autoSpaceDN w:val="0"/>
              <w:adjustRightInd w:val="0"/>
              <w:spacing w:before="0" w:after="0"/>
              <w:rPr>
                <w:rFonts w:ascii="Times New Roman" w:hAnsi="Times New Roman"/>
                <w:bCs/>
                <w:sz w:val="24"/>
                <w:u w:val="single"/>
              </w:rPr>
            </w:pPr>
            <w:r w:rsidRPr="00AF3C4E">
              <w:rPr>
                <w:rFonts w:ascii="Times New Roman" w:hAnsi="Times New Roman"/>
                <w:sz w:val="24"/>
              </w:rPr>
              <w:t>Zgłoszenie tych przedsiębiorstw zbiorowego inwestowania następuje po obliczeniu wymogów kapitałowych.</w:t>
            </w:r>
          </w:p>
          <w:p w14:paraId="6EF89CCB" w14:textId="77777777" w:rsidR="00DE48EF" w:rsidRPr="00AF3C4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AF3C4E" w14:paraId="3074F2FD" w14:textId="77777777" w:rsidTr="00672D2A">
        <w:tc>
          <w:tcPr>
            <w:tcW w:w="991" w:type="dxa"/>
          </w:tcPr>
          <w:p w14:paraId="77D3A983"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lastRenderedPageBreak/>
              <w:t>0040</w:t>
            </w:r>
          </w:p>
        </w:tc>
        <w:tc>
          <w:tcPr>
            <w:tcW w:w="7871" w:type="dxa"/>
          </w:tcPr>
          <w:p w14:paraId="0E1B066C"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ZŁOTO</w:t>
            </w:r>
          </w:p>
          <w:p w14:paraId="3DD20C37"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208BE607"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Pozycje</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ich</w:t>
            </w:r>
            <w:r w:rsidRPr="00AF3C4E">
              <w:rPr>
                <w:rFonts w:ascii="Times New Roman" w:hAnsi="Times New Roman"/>
                <w:sz w:val="24"/>
              </w:rPr>
              <w:t xml:space="preserve"> odpowiednie wymogi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odn</w:t>
            </w:r>
            <w:r w:rsidRPr="00AF3C4E">
              <w:rPr>
                <w:rFonts w:ascii="Times New Roman" w:hAnsi="Times New Roman"/>
                <w:sz w:val="24"/>
              </w:rPr>
              <w:t>iesieniu do walut podlegających procedurze ogólnej,</w:t>
            </w:r>
            <w:r w:rsidR="00AF3C4E" w:rsidRPr="00AF3C4E">
              <w:rPr>
                <w:rFonts w:ascii="Times New Roman" w:hAnsi="Times New Roman"/>
                <w:sz w:val="24"/>
              </w:rPr>
              <w:t xml:space="preserve"> o</w:t>
            </w:r>
            <w:r w:rsidR="00AF3C4E">
              <w:rPr>
                <w:rFonts w:ascii="Times New Roman" w:hAnsi="Times New Roman"/>
                <w:sz w:val="24"/>
              </w:rPr>
              <w:t> </w:t>
            </w:r>
            <w:r w:rsidR="00AF3C4E" w:rsidRPr="00AF3C4E">
              <w:rPr>
                <w:rFonts w:ascii="Times New Roman" w:hAnsi="Times New Roman"/>
                <w:sz w:val="24"/>
              </w:rPr>
              <w:t>któ</w:t>
            </w:r>
            <w:r w:rsidRPr="00AF3C4E">
              <w:rPr>
                <w:rFonts w:ascii="Times New Roman" w:hAnsi="Times New Roman"/>
                <w:sz w:val="24"/>
              </w:rPr>
              <w:t>rej mowa</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351</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352 ust. 2</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4</w:t>
            </w:r>
            <w:r w:rsidRPr="00AF3C4E">
              <w:rPr>
                <w:rFonts w:ascii="Times New Roman" w:hAnsi="Times New Roman"/>
                <w:sz w:val="24"/>
              </w:rPr>
              <w:t xml:space="preserve"> rozporządzenia (UE) nr</w:t>
            </w:r>
            <w:r w:rsidR="00AF3C4E" w:rsidRPr="00AF3C4E">
              <w:rPr>
                <w:rFonts w:ascii="Times New Roman" w:hAnsi="Times New Roman"/>
                <w:sz w:val="24"/>
              </w:rPr>
              <w:t> </w:t>
            </w:r>
            <w:r w:rsidRPr="00AF3C4E">
              <w:rPr>
                <w:rFonts w:ascii="Times New Roman" w:hAnsi="Times New Roman"/>
                <w:sz w:val="24"/>
              </w:rPr>
              <w:t xml:space="preserve">575/2013. </w:t>
            </w:r>
          </w:p>
          <w:p w14:paraId="23633856"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F3C4E" w14:paraId="76FC5B51" w14:textId="77777777" w:rsidTr="00672D2A">
        <w:tc>
          <w:tcPr>
            <w:tcW w:w="991" w:type="dxa"/>
          </w:tcPr>
          <w:p w14:paraId="119AB326"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0050–0090</w:t>
            </w:r>
          </w:p>
        </w:tc>
        <w:tc>
          <w:tcPr>
            <w:tcW w:w="7871" w:type="dxa"/>
          </w:tcPr>
          <w:p w14:paraId="76D7671B"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Style w:val="InstructionsTabelleberschrift"/>
                <w:rFonts w:ascii="Times New Roman" w:hAnsi="Times New Roman"/>
                <w:sz w:val="24"/>
              </w:rPr>
              <w:t>DODATKOWE WYMOGI W ZAKRESIE OPCJI (RYZYKA INNE NIŻ RYZYKO DELTA)</w:t>
            </w:r>
          </w:p>
          <w:p w14:paraId="409B80C0" w14:textId="2C3FDA5F" w:rsidR="000B0B09" w:rsidRPr="00AF3C4E" w:rsidRDefault="000B0B09" w:rsidP="001A0143">
            <w:pPr>
              <w:autoSpaceDE w:val="0"/>
              <w:autoSpaceDN w:val="0"/>
              <w:adjustRightInd w:val="0"/>
              <w:spacing w:after="0"/>
              <w:rPr>
                <w:rFonts w:ascii="Times New Roman" w:hAnsi="Times New Roman"/>
                <w:sz w:val="24"/>
              </w:rPr>
            </w:pPr>
            <w:r w:rsidRPr="00AF3C4E">
              <w:rPr>
                <w:rFonts w:ascii="Times New Roman" w:hAnsi="Times New Roman"/>
                <w:sz w:val="24"/>
              </w:rPr>
              <w:t>Art. 352 ust.</w:t>
            </w:r>
            <w:r w:rsidR="00AF3C4E" w:rsidRPr="00AF3C4E">
              <w:rPr>
                <w:rFonts w:ascii="Times New Roman" w:hAnsi="Times New Roman"/>
                <w:sz w:val="24"/>
              </w:rPr>
              <w:t> </w:t>
            </w:r>
            <w:r w:rsidRPr="00AF3C4E">
              <w:rPr>
                <w:rFonts w:ascii="Times New Roman" w:hAnsi="Times New Roman"/>
                <w:sz w:val="24"/>
              </w:rPr>
              <w:t>5</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6</w:t>
            </w:r>
            <w:r w:rsidRPr="00AF3C4E">
              <w:rPr>
                <w:rFonts w:ascii="Times New Roman" w:hAnsi="Times New Roman"/>
                <w:sz w:val="24"/>
              </w:rPr>
              <w:t xml:space="preserve"> rozporządzenia (UE) nr</w:t>
            </w:r>
            <w:r w:rsidR="00AF3C4E" w:rsidRPr="00AF3C4E">
              <w:rPr>
                <w:rFonts w:ascii="Times New Roman" w:hAnsi="Times New Roman"/>
                <w:sz w:val="24"/>
              </w:rPr>
              <w:t> </w:t>
            </w:r>
            <w:r w:rsidRPr="00AF3C4E">
              <w:rPr>
                <w:rFonts w:ascii="Times New Roman" w:hAnsi="Times New Roman"/>
                <w:sz w:val="24"/>
              </w:rPr>
              <w:t xml:space="preserve">575/2013 </w:t>
            </w:r>
          </w:p>
          <w:p w14:paraId="28A72F07" w14:textId="77777777" w:rsidR="000B0B09" w:rsidRPr="00AF3C4E" w:rsidRDefault="000B0B09" w:rsidP="000B0B09">
            <w:pPr>
              <w:autoSpaceDE w:val="0"/>
              <w:autoSpaceDN w:val="0"/>
              <w:adjustRightInd w:val="0"/>
              <w:spacing w:before="0" w:after="0"/>
              <w:rPr>
                <w:rFonts w:ascii="Times New Roman" w:hAnsi="Times New Roman"/>
                <w:sz w:val="24"/>
                <w:lang w:eastAsia="de-DE"/>
              </w:rPr>
            </w:pPr>
          </w:p>
          <w:p w14:paraId="30C3DAE3" w14:textId="1C2DE735"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Dodatkowe wymogi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opcji związane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ryz</w:t>
            </w:r>
            <w:r w:rsidRPr="00AF3C4E">
              <w:rPr>
                <w:rFonts w:ascii="Times New Roman" w:hAnsi="Times New Roman"/>
                <w:sz w:val="24"/>
              </w:rPr>
              <w:t>ykami innymi niż ryzyko delta zgłasza się</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pod</w:t>
            </w:r>
            <w:r w:rsidRPr="00AF3C4E">
              <w:rPr>
                <w:rFonts w:ascii="Times New Roman" w:hAnsi="Times New Roman"/>
                <w:sz w:val="24"/>
              </w:rPr>
              <w:t xml:space="preserve">ziale na metodę stosowaną do ich obliczenia. </w:t>
            </w:r>
          </w:p>
          <w:p w14:paraId="64B10AE8" w14:textId="77777777" w:rsidR="000B0B09" w:rsidRPr="00AF3C4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AF3C4E" w14:paraId="4FB6CAB6" w14:textId="77777777" w:rsidTr="00672D2A">
        <w:tc>
          <w:tcPr>
            <w:tcW w:w="991" w:type="dxa"/>
          </w:tcPr>
          <w:p w14:paraId="4A4827FD"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0100-0120</w:t>
            </w:r>
          </w:p>
        </w:tc>
        <w:tc>
          <w:tcPr>
            <w:tcW w:w="7871" w:type="dxa"/>
          </w:tcPr>
          <w:p w14:paraId="4D32EE99"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Podział pozycji razem (w tym waluty sprawozdawczej) według rodzajów ekspozycji</w:t>
            </w:r>
          </w:p>
          <w:p w14:paraId="35F84DAE"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2597759C"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Wszystkie pozycje dzieli się według instrumentów pochodnych, innych aktywów</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zob</w:t>
            </w:r>
            <w:r w:rsidRPr="00AF3C4E">
              <w:rPr>
                <w:rFonts w:ascii="Times New Roman" w:hAnsi="Times New Roman"/>
                <w:sz w:val="24"/>
              </w:rPr>
              <w:t>owiązań oraz pozycji pozabilansowych.</w:t>
            </w:r>
          </w:p>
          <w:p w14:paraId="645944F1" w14:textId="77777777" w:rsidR="00DE48EF" w:rsidRPr="00AF3C4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AF3C4E" w14:paraId="12C3A573" w14:textId="77777777" w:rsidTr="00672D2A">
        <w:tc>
          <w:tcPr>
            <w:tcW w:w="991" w:type="dxa"/>
          </w:tcPr>
          <w:p w14:paraId="328B76F1"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0100</w:t>
            </w:r>
          </w:p>
        </w:tc>
        <w:tc>
          <w:tcPr>
            <w:tcW w:w="7871" w:type="dxa"/>
          </w:tcPr>
          <w:p w14:paraId="2B5ED8B0" w14:textId="407E53CF"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Pozostałe aktywa</w:t>
            </w:r>
            <w:r w:rsidR="00AF3C4E" w:rsidRPr="00AF3C4E">
              <w:rPr>
                <w:rFonts w:ascii="Times New Roman" w:hAnsi="Times New Roman"/>
                <w:b/>
                <w:sz w:val="24"/>
                <w:u w:val="single"/>
              </w:rPr>
              <w:t xml:space="preserve"> i</w:t>
            </w:r>
            <w:r w:rsidR="00AF3C4E">
              <w:rPr>
                <w:rFonts w:ascii="Times New Roman" w:hAnsi="Times New Roman"/>
                <w:b/>
                <w:sz w:val="24"/>
                <w:u w:val="single"/>
              </w:rPr>
              <w:t> </w:t>
            </w:r>
            <w:r w:rsidR="00AF3C4E" w:rsidRPr="00AF3C4E">
              <w:rPr>
                <w:rFonts w:ascii="Times New Roman" w:hAnsi="Times New Roman"/>
                <w:b/>
                <w:sz w:val="24"/>
                <w:u w:val="single"/>
              </w:rPr>
              <w:t>zob</w:t>
            </w:r>
            <w:r w:rsidRPr="00AF3C4E">
              <w:rPr>
                <w:rFonts w:ascii="Times New Roman" w:hAnsi="Times New Roman"/>
                <w:b/>
                <w:sz w:val="24"/>
                <w:u w:val="single"/>
              </w:rPr>
              <w:t>owiązania inne niż pozycje pozabilansowe</w:t>
            </w:r>
            <w:r w:rsidR="00AF3C4E" w:rsidRPr="00AF3C4E">
              <w:rPr>
                <w:rFonts w:ascii="Times New Roman" w:hAnsi="Times New Roman"/>
                <w:b/>
                <w:sz w:val="24"/>
                <w:u w:val="single"/>
              </w:rPr>
              <w:t xml:space="preserve"> i</w:t>
            </w:r>
            <w:r w:rsidR="00AF3C4E">
              <w:rPr>
                <w:rFonts w:ascii="Times New Roman" w:hAnsi="Times New Roman"/>
                <w:b/>
                <w:sz w:val="24"/>
                <w:u w:val="single"/>
              </w:rPr>
              <w:t> </w:t>
            </w:r>
            <w:r w:rsidR="00AF3C4E" w:rsidRPr="00AF3C4E">
              <w:rPr>
                <w:rFonts w:ascii="Times New Roman" w:hAnsi="Times New Roman"/>
                <w:b/>
                <w:sz w:val="24"/>
                <w:u w:val="single"/>
              </w:rPr>
              <w:t>ins</w:t>
            </w:r>
            <w:r w:rsidRPr="00AF3C4E">
              <w:rPr>
                <w:rFonts w:ascii="Times New Roman" w:hAnsi="Times New Roman"/>
                <w:b/>
                <w:sz w:val="24"/>
                <w:u w:val="single"/>
              </w:rPr>
              <w:t>trumenty pochodne</w:t>
            </w:r>
          </w:p>
          <w:p w14:paraId="70ABA94F"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00C78D31" w:rsidR="00DE48EF"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Pozycje, których nie uwzględniono</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wie</w:t>
            </w:r>
            <w:r w:rsidRPr="00AF3C4E">
              <w:rPr>
                <w:rFonts w:ascii="Times New Roman" w:hAnsi="Times New Roman"/>
                <w:sz w:val="24"/>
              </w:rPr>
              <w:t>rszu 0110 lub</w:t>
            </w:r>
            <w:r w:rsidR="00AF3C4E" w:rsidRPr="00AF3C4E">
              <w:rPr>
                <w:rFonts w:ascii="Times New Roman" w:hAnsi="Times New Roman"/>
                <w:sz w:val="24"/>
              </w:rPr>
              <w:t> </w:t>
            </w:r>
            <w:r w:rsidRPr="00AF3C4E">
              <w:rPr>
                <w:rFonts w:ascii="Times New Roman" w:hAnsi="Times New Roman"/>
                <w:sz w:val="24"/>
              </w:rPr>
              <w:t xml:space="preserve">0120, należy przedstawić tutaj. </w:t>
            </w:r>
          </w:p>
          <w:p w14:paraId="68474F8C"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sz w:val="24"/>
              </w:rPr>
              <w:t xml:space="preserve"> </w:t>
            </w:r>
          </w:p>
        </w:tc>
      </w:tr>
      <w:tr w:rsidR="000B0B09" w:rsidRPr="00AF3C4E" w14:paraId="68F25686" w14:textId="77777777" w:rsidTr="00672D2A">
        <w:tc>
          <w:tcPr>
            <w:tcW w:w="991" w:type="dxa"/>
          </w:tcPr>
          <w:p w14:paraId="76AEDC5B"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0110</w:t>
            </w:r>
          </w:p>
        </w:tc>
        <w:tc>
          <w:tcPr>
            <w:tcW w:w="7871" w:type="dxa"/>
          </w:tcPr>
          <w:p w14:paraId="2D487603"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Pozycje pozabilansowe</w:t>
            </w:r>
          </w:p>
          <w:p w14:paraId="4FE41ABE"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6D7D2970"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Pozycje objęte zakresem art. 352 rozporządzenia (UE) nr</w:t>
            </w:r>
            <w:r w:rsidR="00AF3C4E" w:rsidRPr="00AF3C4E">
              <w:rPr>
                <w:rFonts w:ascii="Times New Roman" w:hAnsi="Times New Roman"/>
                <w:sz w:val="24"/>
              </w:rPr>
              <w:t> </w:t>
            </w:r>
            <w:r w:rsidRPr="00AF3C4E">
              <w:rPr>
                <w:rFonts w:ascii="Times New Roman" w:hAnsi="Times New Roman"/>
                <w:sz w:val="24"/>
              </w:rPr>
              <w:t>575/2013, niezależnie od waluty,</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któ</w:t>
            </w:r>
            <w:r w:rsidRPr="00AF3C4E">
              <w:rPr>
                <w:rFonts w:ascii="Times New Roman" w:hAnsi="Times New Roman"/>
                <w:sz w:val="24"/>
              </w:rPr>
              <w:t>rej są denominowane, które uwzględniono</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zał</w:t>
            </w:r>
            <w:r w:rsidRPr="00AF3C4E">
              <w:rPr>
                <w:rFonts w:ascii="Times New Roman" w:hAnsi="Times New Roman"/>
                <w:sz w:val="24"/>
              </w:rPr>
              <w:t>ączniku I do tego rozporządzenia,</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wyj</w:t>
            </w:r>
            <w:r w:rsidRPr="00AF3C4E">
              <w:rPr>
                <w:rFonts w:ascii="Times New Roman" w:hAnsi="Times New Roman"/>
                <w:sz w:val="24"/>
              </w:rPr>
              <w:t>ątkiem pozycji uwzględnionych jako transakcje finansowane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uży</w:t>
            </w:r>
            <w:r w:rsidRPr="00AF3C4E">
              <w:rPr>
                <w:rFonts w:ascii="Times New Roman" w:hAnsi="Times New Roman"/>
                <w:sz w:val="24"/>
              </w:rPr>
              <w:t>ciem papierów wartościowych</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tra</w:t>
            </w:r>
            <w:r w:rsidRPr="00AF3C4E">
              <w:rPr>
                <w:rFonts w:ascii="Times New Roman" w:hAnsi="Times New Roman"/>
                <w:sz w:val="24"/>
              </w:rPr>
              <w:t>nsakcje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dłu</w:t>
            </w:r>
            <w:r w:rsidRPr="00AF3C4E">
              <w:rPr>
                <w:rFonts w:ascii="Times New Roman" w:hAnsi="Times New Roman"/>
                <w:sz w:val="24"/>
              </w:rPr>
              <w:t>gim terminem rozliczenia oraz wynikające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umo</w:t>
            </w:r>
            <w:r w:rsidRPr="00AF3C4E">
              <w:rPr>
                <w:rFonts w:ascii="Times New Roman" w:hAnsi="Times New Roman"/>
                <w:sz w:val="24"/>
              </w:rPr>
              <w:t>wy</w:t>
            </w:r>
            <w:r w:rsidR="00AF3C4E" w:rsidRPr="00AF3C4E">
              <w:rPr>
                <w:rFonts w:ascii="Times New Roman" w:hAnsi="Times New Roman"/>
                <w:sz w:val="24"/>
              </w:rPr>
              <w:t xml:space="preserve"> o</w:t>
            </w:r>
            <w:r w:rsidR="00AF3C4E">
              <w:rPr>
                <w:rFonts w:ascii="Times New Roman" w:hAnsi="Times New Roman"/>
                <w:sz w:val="24"/>
              </w:rPr>
              <w:t> </w:t>
            </w:r>
            <w:r w:rsidR="00AF3C4E" w:rsidRPr="00AF3C4E">
              <w:rPr>
                <w:rFonts w:ascii="Times New Roman" w:hAnsi="Times New Roman"/>
                <w:sz w:val="24"/>
              </w:rPr>
              <w:t>kom</w:t>
            </w:r>
            <w:r w:rsidRPr="00AF3C4E">
              <w:rPr>
                <w:rFonts w:ascii="Times New Roman" w:hAnsi="Times New Roman"/>
                <w:sz w:val="24"/>
              </w:rPr>
              <w:t>pensowaniu międzyproduktowym.</w:t>
            </w:r>
          </w:p>
          <w:p w14:paraId="25D49F5C" w14:textId="77777777" w:rsidR="00DE48EF" w:rsidRPr="00AF3C4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AF3C4E" w14:paraId="6C61B439" w14:textId="77777777" w:rsidTr="00672D2A">
        <w:tc>
          <w:tcPr>
            <w:tcW w:w="991" w:type="dxa"/>
          </w:tcPr>
          <w:p w14:paraId="33EE452C" w14:textId="77777777" w:rsidR="000B0B09" w:rsidRPr="00AF3C4E" w:rsidRDefault="002F79EA" w:rsidP="002F79EA">
            <w:pPr>
              <w:autoSpaceDE w:val="0"/>
              <w:autoSpaceDN w:val="0"/>
              <w:adjustRightInd w:val="0"/>
              <w:spacing w:before="0" w:after="0"/>
              <w:rPr>
                <w:rFonts w:ascii="Times New Roman" w:hAnsi="Times New Roman"/>
                <w:sz w:val="24"/>
              </w:rPr>
            </w:pPr>
            <w:r w:rsidRPr="00AF3C4E">
              <w:rPr>
                <w:rFonts w:ascii="Times New Roman" w:hAnsi="Times New Roman"/>
                <w:sz w:val="24"/>
              </w:rPr>
              <w:t>0120</w:t>
            </w:r>
          </w:p>
        </w:tc>
        <w:tc>
          <w:tcPr>
            <w:tcW w:w="7871" w:type="dxa"/>
          </w:tcPr>
          <w:p w14:paraId="56E07170"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Instrumenty pochodne</w:t>
            </w:r>
          </w:p>
          <w:p w14:paraId="7B6CC853"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7E354C15"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Pozycje wycenia się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352 rozporządzenia (UE) nr</w:t>
            </w:r>
            <w:r w:rsidR="00AF3C4E" w:rsidRPr="00AF3C4E">
              <w:rPr>
                <w:rFonts w:ascii="Times New Roman" w:hAnsi="Times New Roman"/>
                <w:sz w:val="24"/>
              </w:rPr>
              <w:t> </w:t>
            </w:r>
            <w:r w:rsidRPr="00AF3C4E">
              <w:rPr>
                <w:rFonts w:ascii="Times New Roman" w:hAnsi="Times New Roman"/>
                <w:sz w:val="24"/>
              </w:rPr>
              <w:t>575/2013.</w:t>
            </w:r>
          </w:p>
          <w:p w14:paraId="2984F2C2" w14:textId="77777777" w:rsidR="00902EFC" w:rsidRPr="00AF3C4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AF3C4E" w14:paraId="0D32A9CF" w14:textId="77777777" w:rsidTr="00672D2A">
        <w:tc>
          <w:tcPr>
            <w:tcW w:w="991" w:type="dxa"/>
          </w:tcPr>
          <w:p w14:paraId="7B4BCDF0" w14:textId="77777777" w:rsidR="000B0B09" w:rsidRPr="00AF3C4E" w:rsidRDefault="002F79EA" w:rsidP="002F79EA">
            <w:pPr>
              <w:autoSpaceDE w:val="0"/>
              <w:autoSpaceDN w:val="0"/>
              <w:adjustRightInd w:val="0"/>
              <w:spacing w:before="0" w:after="0"/>
              <w:rPr>
                <w:rFonts w:ascii="Times New Roman" w:hAnsi="Times New Roman"/>
                <w:sz w:val="24"/>
              </w:rPr>
            </w:pPr>
            <w:r w:rsidRPr="00AF3C4E">
              <w:rPr>
                <w:rFonts w:ascii="Times New Roman" w:hAnsi="Times New Roman"/>
                <w:sz w:val="24"/>
              </w:rPr>
              <w:lastRenderedPageBreak/>
              <w:t>0130–0480</w:t>
            </w:r>
          </w:p>
        </w:tc>
        <w:tc>
          <w:tcPr>
            <w:tcW w:w="7871" w:type="dxa"/>
          </w:tcPr>
          <w:p w14:paraId="26286B4C" w14:textId="38433819"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b/>
                <w:sz w:val="24"/>
                <w:u w:val="single"/>
              </w:rPr>
              <w:t>POZYCJE UZUPEŁNIAJĄCE: POZYCJE WALUTOWE</w:t>
            </w:r>
          </w:p>
          <w:p w14:paraId="77A906DE" w14:textId="77777777" w:rsidR="000B0B09" w:rsidRPr="00AF3C4E" w:rsidRDefault="000B0B09" w:rsidP="000B0B09">
            <w:pPr>
              <w:autoSpaceDE w:val="0"/>
              <w:autoSpaceDN w:val="0"/>
              <w:adjustRightInd w:val="0"/>
              <w:spacing w:before="0" w:after="0"/>
              <w:rPr>
                <w:rFonts w:ascii="Times New Roman" w:hAnsi="Times New Roman"/>
                <w:b/>
                <w:bCs/>
                <w:sz w:val="24"/>
                <w:lang w:eastAsia="de-DE"/>
              </w:rPr>
            </w:pPr>
          </w:p>
          <w:p w14:paraId="31EAE6A1" w14:textId="2A24E41F" w:rsidR="000B0B09" w:rsidRPr="00AF3C4E" w:rsidRDefault="000B0B09" w:rsidP="00A2757B">
            <w:pPr>
              <w:autoSpaceDE w:val="0"/>
              <w:autoSpaceDN w:val="0"/>
              <w:adjustRightInd w:val="0"/>
              <w:spacing w:before="0" w:after="0"/>
              <w:rPr>
                <w:rFonts w:ascii="Times New Roman" w:hAnsi="Times New Roman"/>
                <w:sz w:val="24"/>
              </w:rPr>
            </w:pPr>
            <w:r w:rsidRPr="00AF3C4E">
              <w:rPr>
                <w:rFonts w:ascii="Times New Roman" w:hAnsi="Times New Roman"/>
                <w:sz w:val="24"/>
              </w:rPr>
              <w:t>Pozycje uzupełniające tego wzoru należy wypełnić osobno</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odn</w:t>
            </w:r>
            <w:r w:rsidRPr="00AF3C4E">
              <w:rPr>
                <w:rFonts w:ascii="Times New Roman" w:hAnsi="Times New Roman"/>
                <w:sz w:val="24"/>
              </w:rPr>
              <w:t>iesieniu do wszystkich walut państw członkowskich Unii, GBP, USD, CHF, JPY, RUB, TRY, AUD, CAD, RSD, ALL, UAH, MKD, EGP, ARS, BRL, MXN, HKD, ICK, TWD, NZD, NOK, SGD, KRW, CNY</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wsz</w:t>
            </w:r>
            <w:r w:rsidRPr="00AF3C4E">
              <w:rPr>
                <w:rFonts w:ascii="Times New Roman" w:hAnsi="Times New Roman"/>
                <w:sz w:val="24"/>
              </w:rPr>
              <w:t xml:space="preserve">ystkich pozostałych walut. </w:t>
            </w:r>
          </w:p>
          <w:p w14:paraId="2A795EB2" w14:textId="3FA18151" w:rsidR="0055144E" w:rsidRPr="00AF3C4E" w:rsidRDefault="0055144E" w:rsidP="00A2757B">
            <w:pPr>
              <w:autoSpaceDE w:val="0"/>
              <w:autoSpaceDN w:val="0"/>
              <w:adjustRightInd w:val="0"/>
              <w:spacing w:before="0" w:after="0"/>
              <w:rPr>
                <w:rStyle w:val="InstructionsTabelleText"/>
                <w:rFonts w:ascii="Times New Roman" w:hAnsi="Times New Roman"/>
                <w:sz w:val="24"/>
              </w:rPr>
            </w:pPr>
          </w:p>
        </w:tc>
      </w:tr>
      <w:tr w:rsidR="00DB1114" w:rsidRPr="00AF3C4E" w14:paraId="0E22FBA2" w14:textId="77777777" w:rsidTr="00E40F04">
        <w:tc>
          <w:tcPr>
            <w:tcW w:w="991" w:type="dxa"/>
          </w:tcPr>
          <w:p w14:paraId="70BD8900" w14:textId="77777777" w:rsidR="00DB1114" w:rsidRPr="00AF3C4E" w:rsidRDefault="00DB1114" w:rsidP="00E40F04">
            <w:pPr>
              <w:autoSpaceDE w:val="0"/>
              <w:autoSpaceDN w:val="0"/>
              <w:adjustRightInd w:val="0"/>
              <w:spacing w:before="0" w:after="0"/>
              <w:rPr>
                <w:rFonts w:ascii="Times New Roman" w:hAnsi="Times New Roman"/>
                <w:sz w:val="24"/>
              </w:rPr>
            </w:pPr>
            <w:r w:rsidRPr="00AF3C4E">
              <w:rPr>
                <w:rFonts w:ascii="Times New Roman" w:hAnsi="Times New Roman"/>
                <w:sz w:val="24"/>
              </w:rPr>
              <w:t>0470</w:t>
            </w:r>
          </w:p>
        </w:tc>
        <w:tc>
          <w:tcPr>
            <w:tcW w:w="7871" w:type="dxa"/>
          </w:tcPr>
          <w:p w14:paraId="323DC607" w14:textId="77777777" w:rsidR="00DB1114" w:rsidRPr="00AF3C4E" w:rsidRDefault="00DB1114" w:rsidP="00E40F04">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Inne</w:t>
            </w:r>
          </w:p>
          <w:p w14:paraId="06E2CC4B" w14:textId="77777777" w:rsidR="00DB1114" w:rsidRPr="00AF3C4E" w:rsidRDefault="00DB1114" w:rsidP="00E40F04">
            <w:pPr>
              <w:autoSpaceDE w:val="0"/>
              <w:autoSpaceDN w:val="0"/>
              <w:adjustRightInd w:val="0"/>
              <w:spacing w:before="0" w:after="0"/>
              <w:rPr>
                <w:rFonts w:ascii="Times New Roman" w:hAnsi="Times New Roman"/>
                <w:b/>
                <w:bCs/>
                <w:sz w:val="24"/>
                <w:u w:val="single"/>
                <w:lang w:eastAsia="nl-BE"/>
              </w:rPr>
            </w:pPr>
          </w:p>
          <w:p w14:paraId="45C4133E" w14:textId="1502531B" w:rsidR="00DB1114" w:rsidRPr="00AF3C4E" w:rsidRDefault="00DB1114" w:rsidP="00E40F04">
            <w:pPr>
              <w:autoSpaceDE w:val="0"/>
              <w:autoSpaceDN w:val="0"/>
              <w:adjustRightInd w:val="0"/>
              <w:spacing w:before="0" w:after="0"/>
              <w:rPr>
                <w:rFonts w:ascii="Times New Roman" w:hAnsi="Times New Roman"/>
                <w:b/>
                <w:bCs/>
                <w:sz w:val="24"/>
                <w:u w:val="single"/>
              </w:rPr>
            </w:pPr>
            <w:r w:rsidRPr="00AF3C4E">
              <w:rPr>
                <w:rFonts w:ascii="Times New Roman" w:hAnsi="Times New Roman"/>
                <w:sz w:val="24"/>
              </w:rPr>
              <w:t>W wierszu tym uwzględnia się pozycje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zło</w:t>
            </w:r>
            <w:r w:rsidRPr="00AF3C4E">
              <w:rPr>
                <w:rFonts w:ascii="Times New Roman" w:hAnsi="Times New Roman"/>
                <w:sz w:val="24"/>
              </w:rPr>
              <w:t>cie</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poz</w:t>
            </w:r>
            <w:r w:rsidRPr="00AF3C4E">
              <w:rPr>
                <w:rFonts w:ascii="Times New Roman" w:hAnsi="Times New Roman"/>
                <w:sz w:val="24"/>
              </w:rPr>
              <w:t>ycje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prz</w:t>
            </w:r>
            <w:r w:rsidRPr="00AF3C4E">
              <w:rPr>
                <w:rFonts w:ascii="Times New Roman" w:hAnsi="Times New Roman"/>
                <w:sz w:val="24"/>
              </w:rPr>
              <w:t>edsiębiorstwach zbiorowego inwestowania traktowane jako oddzielna waluta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w:t>
            </w:r>
            <w:r w:rsidR="00AF3C4E" w:rsidRPr="00AF3C4E">
              <w:rPr>
                <w:rFonts w:ascii="Times New Roman" w:hAnsi="Times New Roman"/>
                <w:sz w:val="24"/>
              </w:rPr>
              <w:t> </w:t>
            </w:r>
            <w:r w:rsidRPr="00AF3C4E">
              <w:rPr>
                <w:rFonts w:ascii="Times New Roman" w:hAnsi="Times New Roman"/>
                <w:sz w:val="24"/>
              </w:rPr>
              <w:t>353 ust.</w:t>
            </w:r>
            <w:r w:rsidR="00AF3C4E" w:rsidRPr="00AF3C4E">
              <w:rPr>
                <w:rFonts w:ascii="Times New Roman" w:hAnsi="Times New Roman"/>
                <w:sz w:val="24"/>
              </w:rPr>
              <w:t> </w:t>
            </w:r>
            <w:r w:rsidRPr="00AF3C4E">
              <w:rPr>
                <w:rFonts w:ascii="Times New Roman" w:hAnsi="Times New Roman"/>
                <w:sz w:val="24"/>
              </w:rPr>
              <w:t>3 rozporządzenia (UE) nr</w:t>
            </w:r>
            <w:r w:rsidR="00AF3C4E" w:rsidRPr="00AF3C4E">
              <w:rPr>
                <w:rFonts w:ascii="Times New Roman" w:hAnsi="Times New Roman"/>
                <w:sz w:val="24"/>
              </w:rPr>
              <w:t> </w:t>
            </w:r>
            <w:r w:rsidRPr="00AF3C4E">
              <w:rPr>
                <w:rFonts w:ascii="Times New Roman" w:hAnsi="Times New Roman"/>
                <w:sz w:val="24"/>
              </w:rPr>
              <w:t>575/2013.</w:t>
            </w:r>
          </w:p>
        </w:tc>
      </w:tr>
    </w:tbl>
    <w:p w14:paraId="6BA92730" w14:textId="77777777" w:rsidR="000B0B09" w:rsidRPr="00AF3C4E" w:rsidRDefault="000B0B09" w:rsidP="000B0B09">
      <w:pPr>
        <w:rPr>
          <w:rFonts w:ascii="Times New Roman" w:hAnsi="Times New Roman"/>
          <w:sz w:val="24"/>
        </w:rPr>
      </w:pPr>
    </w:p>
    <w:p w14:paraId="53515718" w14:textId="15BE5B2C" w:rsidR="000B0B09" w:rsidRPr="00AF3C4E" w:rsidRDefault="00125707" w:rsidP="0023700C">
      <w:pPr>
        <w:pStyle w:val="Instructionsberschrift2"/>
        <w:numPr>
          <w:ilvl w:val="0"/>
          <w:numId w:val="0"/>
        </w:numPr>
        <w:ind w:left="357" w:hanging="357"/>
        <w:rPr>
          <w:rFonts w:ascii="Times New Roman" w:hAnsi="Times New Roman" w:cs="Times New Roman"/>
          <w:sz w:val="24"/>
        </w:rPr>
      </w:pPr>
      <w:bookmarkStart w:id="124" w:name="_Toc262566435"/>
      <w:bookmarkStart w:id="125" w:name="_Toc295830011"/>
      <w:bookmarkStart w:id="126" w:name="_Toc308426688"/>
      <w:bookmarkStart w:id="127" w:name="_Toc310415072"/>
      <w:bookmarkStart w:id="128" w:name="_Toc360188407"/>
      <w:bookmarkStart w:id="129" w:name="_Toc473561047"/>
      <w:bookmarkStart w:id="130" w:name="_Toc151714501"/>
      <w:r w:rsidRPr="00AF3C4E">
        <w:rPr>
          <w:rFonts w:ascii="Times New Roman" w:hAnsi="Times New Roman"/>
          <w:sz w:val="24"/>
          <w:u w:val="none"/>
        </w:rPr>
        <w:t>5.6.</w:t>
      </w:r>
      <w:r w:rsidRPr="00AF3C4E">
        <w:tab/>
      </w:r>
      <w:r w:rsidRPr="00AF3C4E">
        <w:rPr>
          <w:rFonts w:ascii="Times New Roman" w:hAnsi="Times New Roman"/>
          <w:sz w:val="24"/>
        </w:rPr>
        <w:t xml:space="preserve">C 23.01 – Ryzyko rynkowe: Ryzyko cen towarów według uproszczonych metod </w:t>
      </w:r>
      <w:proofErr w:type="gramStart"/>
      <w:r w:rsidRPr="00AF3C4E">
        <w:rPr>
          <w:rFonts w:ascii="Times New Roman" w:hAnsi="Times New Roman"/>
          <w:sz w:val="24"/>
        </w:rPr>
        <w:t>standardowych</w:t>
      </w:r>
      <w:bookmarkEnd w:id="124"/>
      <w:bookmarkEnd w:id="125"/>
      <w:bookmarkEnd w:id="126"/>
      <w:bookmarkEnd w:id="127"/>
      <w:bookmarkEnd w:id="128"/>
      <w:r w:rsidRPr="00AF3C4E">
        <w:rPr>
          <w:rFonts w:ascii="Times New Roman" w:hAnsi="Times New Roman"/>
          <w:sz w:val="24"/>
        </w:rPr>
        <w:t>(</w:t>
      </w:r>
      <w:proofErr w:type="gramEnd"/>
      <w:r w:rsidRPr="00AF3C4E">
        <w:rPr>
          <w:rFonts w:ascii="Times New Roman" w:hAnsi="Times New Roman"/>
          <w:sz w:val="24"/>
        </w:rPr>
        <w:t>MKR SSA COM)</w:t>
      </w:r>
      <w:bookmarkEnd w:id="129"/>
      <w:bookmarkEnd w:id="130"/>
    </w:p>
    <w:p w14:paraId="72871AE4" w14:textId="77777777" w:rsidR="000B0B09" w:rsidRPr="00AF3C4E" w:rsidRDefault="00125707" w:rsidP="0023700C">
      <w:pPr>
        <w:pStyle w:val="Instructionsberschrift2"/>
        <w:numPr>
          <w:ilvl w:val="0"/>
          <w:numId w:val="0"/>
        </w:numPr>
        <w:ind w:left="357" w:hanging="357"/>
        <w:rPr>
          <w:rFonts w:ascii="Times New Roman" w:hAnsi="Times New Roman" w:cs="Times New Roman"/>
          <w:sz w:val="24"/>
        </w:rPr>
      </w:pPr>
      <w:bookmarkStart w:id="131" w:name="_Toc262566436"/>
      <w:bookmarkStart w:id="132" w:name="_Toc295830012"/>
      <w:bookmarkStart w:id="133" w:name="_Toc308426689"/>
      <w:bookmarkStart w:id="134" w:name="_Toc310415073"/>
      <w:bookmarkStart w:id="135" w:name="_Toc360188408"/>
      <w:bookmarkStart w:id="136" w:name="_Toc473561048"/>
      <w:bookmarkStart w:id="137" w:name="_Toc151714502"/>
      <w:r w:rsidRPr="00AF3C4E">
        <w:rPr>
          <w:rFonts w:ascii="Times New Roman" w:hAnsi="Times New Roman"/>
          <w:sz w:val="24"/>
          <w:u w:val="none"/>
        </w:rPr>
        <w:t>5.6.1</w:t>
      </w:r>
      <w:r w:rsidRPr="00AF3C4E">
        <w:tab/>
      </w:r>
      <w:r w:rsidRPr="00AF3C4E">
        <w:rPr>
          <w:rFonts w:ascii="Times New Roman" w:hAnsi="Times New Roman"/>
          <w:sz w:val="24"/>
        </w:rPr>
        <w:t>Uwagi ogólne</w:t>
      </w:r>
      <w:bookmarkEnd w:id="131"/>
      <w:bookmarkEnd w:id="132"/>
      <w:bookmarkEnd w:id="133"/>
      <w:bookmarkEnd w:id="134"/>
      <w:bookmarkEnd w:id="135"/>
      <w:bookmarkEnd w:id="136"/>
      <w:bookmarkEnd w:id="137"/>
    </w:p>
    <w:p w14:paraId="441FA19A" w14:textId="7075CB8E" w:rsidR="000B0B09" w:rsidRPr="00AF3C4E" w:rsidRDefault="008F3052" w:rsidP="00660845">
      <w:pPr>
        <w:pStyle w:val="InstructionsText2"/>
        <w:numPr>
          <w:ilvl w:val="0"/>
          <w:numId w:val="0"/>
        </w:numPr>
        <w:ind w:left="993"/>
      </w:pPr>
      <w:r w:rsidRPr="00AF3C4E">
        <w:fldChar w:fldCharType="begin"/>
      </w:r>
      <w:r w:rsidRPr="00AF3C4E">
        <w:instrText>seq paragraphs</w:instrText>
      </w:r>
      <w:r w:rsidRPr="00AF3C4E">
        <w:fldChar w:fldCharType="separate"/>
      </w:r>
      <w:r w:rsidRPr="00AF3C4E">
        <w:t>173</w:t>
      </w:r>
      <w:r w:rsidRPr="00AF3C4E">
        <w:fldChar w:fldCharType="end"/>
      </w:r>
      <w:r w:rsidRPr="00AF3C4E">
        <w:t>.</w:t>
      </w:r>
      <w:r w:rsidRPr="00AF3C4E">
        <w:tab/>
        <w:t xml:space="preserve"> Ten wzór wymaga podania informacji na temat pozycji</w:t>
      </w:r>
      <w:r w:rsidR="00AF3C4E" w:rsidRPr="00AF3C4E">
        <w:t xml:space="preserve"> w</w:t>
      </w:r>
      <w:r w:rsidR="00AF3C4E">
        <w:t> </w:t>
      </w:r>
      <w:r w:rsidR="00AF3C4E" w:rsidRPr="00AF3C4E">
        <w:t>tow</w:t>
      </w:r>
      <w:r w:rsidRPr="00AF3C4E">
        <w:t>arach</w:t>
      </w:r>
      <w:r w:rsidR="00AF3C4E" w:rsidRPr="00AF3C4E">
        <w:t xml:space="preserve"> i</w:t>
      </w:r>
      <w:r w:rsidR="00AF3C4E">
        <w:t> </w:t>
      </w:r>
      <w:r w:rsidR="00AF3C4E" w:rsidRPr="00AF3C4E">
        <w:t>odp</w:t>
      </w:r>
      <w:r w:rsidRPr="00AF3C4E">
        <w:t>owiednich wymogów</w:t>
      </w:r>
      <w:r w:rsidR="00AF3C4E" w:rsidRPr="00AF3C4E">
        <w:t xml:space="preserve"> w</w:t>
      </w:r>
      <w:r w:rsidR="00AF3C4E">
        <w:t> </w:t>
      </w:r>
      <w:r w:rsidR="00AF3C4E" w:rsidRPr="00AF3C4E">
        <w:t>zak</w:t>
      </w:r>
      <w:r w:rsidRPr="00AF3C4E">
        <w:t>resie funduszy własnych traktowanych zgodnie</w:t>
      </w:r>
      <w:r w:rsidR="00AF3C4E" w:rsidRPr="00AF3C4E">
        <w:t xml:space="preserve"> z</w:t>
      </w:r>
      <w:r w:rsidR="00AF3C4E">
        <w:t> </w:t>
      </w:r>
      <w:r w:rsidR="00AF3C4E" w:rsidRPr="00AF3C4E">
        <w:t>met</w:t>
      </w:r>
      <w:r w:rsidRPr="00AF3C4E">
        <w:t>odą standardową.</w:t>
      </w:r>
    </w:p>
    <w:p w14:paraId="0C8765B1" w14:textId="16F4CE7F" w:rsidR="000B0B09" w:rsidRPr="00AF3C4E" w:rsidRDefault="00125707" w:rsidP="0023700C">
      <w:pPr>
        <w:pStyle w:val="Instructionsberschrift2"/>
        <w:numPr>
          <w:ilvl w:val="0"/>
          <w:numId w:val="0"/>
        </w:numPr>
        <w:ind w:left="357" w:hanging="357"/>
        <w:rPr>
          <w:rFonts w:ascii="Times New Roman" w:hAnsi="Times New Roman" w:cs="Times New Roman"/>
          <w:sz w:val="24"/>
        </w:rPr>
      </w:pPr>
      <w:bookmarkStart w:id="138" w:name="_Toc262566437"/>
      <w:bookmarkStart w:id="139" w:name="_Toc295830013"/>
      <w:bookmarkStart w:id="140" w:name="_Toc308426690"/>
      <w:bookmarkStart w:id="141" w:name="_Toc310415074"/>
      <w:bookmarkStart w:id="142" w:name="_Toc360188409"/>
      <w:bookmarkStart w:id="143" w:name="_Toc473561049"/>
      <w:bookmarkStart w:id="144" w:name="_Toc151714503"/>
      <w:r w:rsidRPr="00AF3C4E">
        <w:rPr>
          <w:rFonts w:ascii="Times New Roman" w:hAnsi="Times New Roman"/>
          <w:sz w:val="24"/>
          <w:u w:val="none"/>
        </w:rPr>
        <w:t>5.6.2</w:t>
      </w:r>
      <w:r w:rsidRPr="00AF3C4E">
        <w:tab/>
      </w:r>
      <w:r w:rsidRPr="00AF3C4E">
        <w:rPr>
          <w:rFonts w:ascii="Times New Roman" w:hAnsi="Times New Roman"/>
          <w:sz w:val="24"/>
        </w:rPr>
        <w:t>Instrukcje dotyczące poszczególnych pozycji</w:t>
      </w:r>
      <w:bookmarkEnd w:id="138"/>
      <w:bookmarkEnd w:id="139"/>
      <w:bookmarkEnd w:id="140"/>
      <w:bookmarkEnd w:id="141"/>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AF3C4E" w14:paraId="7440A91F" w14:textId="77777777" w:rsidTr="00672D2A">
        <w:trPr>
          <w:trHeight w:val="591"/>
        </w:trPr>
        <w:tc>
          <w:tcPr>
            <w:tcW w:w="8862" w:type="dxa"/>
            <w:gridSpan w:val="2"/>
            <w:shd w:val="clear" w:color="auto" w:fill="CCCCCC"/>
          </w:tcPr>
          <w:p w14:paraId="4154FB7C" w14:textId="77777777" w:rsidR="000B0B09" w:rsidRPr="00AF3C4E" w:rsidRDefault="000B0B09" w:rsidP="000B0B09">
            <w:pPr>
              <w:autoSpaceDE w:val="0"/>
              <w:autoSpaceDN w:val="0"/>
              <w:adjustRightInd w:val="0"/>
              <w:spacing w:after="0"/>
              <w:rPr>
                <w:rFonts w:ascii="Times New Roman" w:hAnsi="Times New Roman"/>
                <w:b/>
                <w:sz w:val="24"/>
              </w:rPr>
            </w:pPr>
            <w:r w:rsidRPr="00AF3C4E">
              <w:rPr>
                <w:rFonts w:ascii="Times New Roman" w:hAnsi="Times New Roman"/>
                <w:b/>
                <w:sz w:val="24"/>
              </w:rPr>
              <w:t>Kolumny</w:t>
            </w:r>
          </w:p>
        </w:tc>
      </w:tr>
      <w:tr w:rsidR="000B0B09" w:rsidRPr="00AF3C4E" w14:paraId="12CECACA" w14:textId="77777777" w:rsidTr="00672D2A">
        <w:tc>
          <w:tcPr>
            <w:tcW w:w="986" w:type="dxa"/>
          </w:tcPr>
          <w:p w14:paraId="6FA50BBC" w14:textId="77777777" w:rsidR="000B0B09" w:rsidRPr="00AF3C4E" w:rsidRDefault="002F79EA" w:rsidP="00B74792">
            <w:pPr>
              <w:autoSpaceDE w:val="0"/>
              <w:autoSpaceDN w:val="0"/>
              <w:adjustRightInd w:val="0"/>
              <w:spacing w:before="0" w:after="0"/>
              <w:rPr>
                <w:rFonts w:ascii="Times New Roman" w:hAnsi="Times New Roman"/>
                <w:sz w:val="24"/>
              </w:rPr>
            </w:pPr>
            <w:r w:rsidRPr="00AF3C4E">
              <w:rPr>
                <w:rFonts w:ascii="Times New Roman" w:hAnsi="Times New Roman"/>
                <w:sz w:val="24"/>
              </w:rPr>
              <w:t>0010–0020</w:t>
            </w:r>
          </w:p>
        </w:tc>
        <w:tc>
          <w:tcPr>
            <w:tcW w:w="7876" w:type="dxa"/>
          </w:tcPr>
          <w:p w14:paraId="29C026B5"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WSZYSTKIE POZYCJE (DŁUGIE I KRÓTKIE)</w:t>
            </w:r>
          </w:p>
          <w:p w14:paraId="4B99A786"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321029AC"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Długie/krótkie pozycje brutto uważane za pozycje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tym</w:t>
            </w:r>
            <w:r w:rsidRPr="00AF3C4E">
              <w:rPr>
                <w:rFonts w:ascii="Times New Roman" w:hAnsi="Times New Roman"/>
                <w:sz w:val="24"/>
              </w:rPr>
              <w:t xml:space="preserve"> samym towarze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357 ust. 4 rozporządzenia (UE) nr</w:t>
            </w:r>
            <w:r w:rsidR="00AF3C4E" w:rsidRPr="00AF3C4E">
              <w:rPr>
                <w:rFonts w:ascii="Times New Roman" w:hAnsi="Times New Roman"/>
                <w:sz w:val="24"/>
              </w:rPr>
              <w:t> </w:t>
            </w:r>
            <w:r w:rsidRPr="00AF3C4E">
              <w:rPr>
                <w:rFonts w:ascii="Times New Roman" w:hAnsi="Times New Roman"/>
                <w:sz w:val="24"/>
              </w:rPr>
              <w:t>575/2013 (zob. także art. 359 ust. 1 rozporządzenia (UE) nr</w:t>
            </w:r>
            <w:r w:rsidR="00AF3C4E" w:rsidRPr="00AF3C4E">
              <w:rPr>
                <w:rFonts w:ascii="Times New Roman" w:hAnsi="Times New Roman"/>
                <w:sz w:val="24"/>
              </w:rPr>
              <w:t> </w:t>
            </w:r>
            <w:r w:rsidRPr="00AF3C4E">
              <w:rPr>
                <w:rFonts w:ascii="Times New Roman" w:hAnsi="Times New Roman"/>
                <w:sz w:val="24"/>
              </w:rPr>
              <w:t>575/2013).</w:t>
            </w:r>
          </w:p>
          <w:p w14:paraId="3E9C7204" w14:textId="77777777"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 xml:space="preserve"> </w:t>
            </w:r>
          </w:p>
        </w:tc>
      </w:tr>
      <w:tr w:rsidR="000B0B09" w:rsidRPr="00AF3C4E" w14:paraId="4AB4396B" w14:textId="77777777" w:rsidTr="00672D2A">
        <w:tc>
          <w:tcPr>
            <w:tcW w:w="986" w:type="dxa"/>
          </w:tcPr>
          <w:p w14:paraId="224657DD" w14:textId="77777777" w:rsidR="000B0B09" w:rsidRPr="00AF3C4E" w:rsidRDefault="002F79EA" w:rsidP="00B74792">
            <w:pPr>
              <w:autoSpaceDE w:val="0"/>
              <w:autoSpaceDN w:val="0"/>
              <w:adjustRightInd w:val="0"/>
              <w:spacing w:before="0" w:after="0"/>
              <w:rPr>
                <w:rFonts w:ascii="Times New Roman" w:hAnsi="Times New Roman"/>
                <w:sz w:val="24"/>
              </w:rPr>
            </w:pPr>
            <w:r w:rsidRPr="00AF3C4E">
              <w:rPr>
                <w:rFonts w:ascii="Times New Roman" w:hAnsi="Times New Roman"/>
                <w:sz w:val="24"/>
              </w:rPr>
              <w:t xml:space="preserve">0030–0040 </w:t>
            </w:r>
          </w:p>
        </w:tc>
        <w:tc>
          <w:tcPr>
            <w:tcW w:w="7876" w:type="dxa"/>
          </w:tcPr>
          <w:p w14:paraId="7FA580C3"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POZYCJE NETTO (DŁUGIE I KRÓTKIE)</w:t>
            </w:r>
          </w:p>
          <w:p w14:paraId="0B49C3FC" w14:textId="77777777" w:rsidR="000B0B09" w:rsidRPr="00AF3C4E" w:rsidRDefault="000B0B09" w:rsidP="000B0B09">
            <w:pPr>
              <w:autoSpaceDE w:val="0"/>
              <w:autoSpaceDN w:val="0"/>
              <w:adjustRightInd w:val="0"/>
              <w:spacing w:before="0" w:after="0"/>
              <w:rPr>
                <w:rFonts w:ascii="Times New Roman" w:hAnsi="Times New Roman"/>
                <w:sz w:val="24"/>
                <w:lang w:eastAsia="de-DE"/>
              </w:rPr>
            </w:pPr>
          </w:p>
          <w:p w14:paraId="27F059DD" w14:textId="0757E3DF" w:rsidR="000B0B09" w:rsidRPr="00AF3C4E" w:rsidRDefault="000B0B09" w:rsidP="001A0143">
            <w:pPr>
              <w:autoSpaceDE w:val="0"/>
              <w:autoSpaceDN w:val="0"/>
              <w:adjustRightInd w:val="0"/>
              <w:spacing w:before="0"/>
              <w:rPr>
                <w:rFonts w:ascii="Times New Roman" w:hAnsi="Times New Roman"/>
                <w:sz w:val="24"/>
              </w:rPr>
            </w:pPr>
            <w:r w:rsidRPr="00AF3C4E">
              <w:rPr>
                <w:rFonts w:ascii="Times New Roman" w:hAnsi="Times New Roman"/>
                <w:sz w:val="24"/>
              </w:rPr>
              <w:t>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def</w:t>
            </w:r>
            <w:r w:rsidRPr="00AF3C4E">
              <w:rPr>
                <w:rFonts w:ascii="Times New Roman" w:hAnsi="Times New Roman"/>
                <w:sz w:val="24"/>
              </w:rPr>
              <w:t>inicją</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357 ust.</w:t>
            </w:r>
            <w:r w:rsidR="00AF3C4E" w:rsidRPr="00AF3C4E">
              <w:rPr>
                <w:rFonts w:ascii="Times New Roman" w:hAnsi="Times New Roman"/>
                <w:sz w:val="24"/>
              </w:rPr>
              <w:t> </w:t>
            </w:r>
            <w:r w:rsidRPr="00AF3C4E">
              <w:rPr>
                <w:rFonts w:ascii="Times New Roman" w:hAnsi="Times New Roman"/>
                <w:sz w:val="24"/>
              </w:rPr>
              <w:t>3 rozporządzenia (UE) nr</w:t>
            </w:r>
            <w:r w:rsidR="00AF3C4E" w:rsidRPr="00AF3C4E">
              <w:rPr>
                <w:rFonts w:ascii="Times New Roman" w:hAnsi="Times New Roman"/>
                <w:sz w:val="24"/>
              </w:rPr>
              <w:t> </w:t>
            </w:r>
            <w:r w:rsidRPr="00AF3C4E">
              <w:rPr>
                <w:rFonts w:ascii="Times New Roman" w:hAnsi="Times New Roman"/>
                <w:sz w:val="24"/>
              </w:rPr>
              <w:t xml:space="preserve">575/2013 </w:t>
            </w:r>
          </w:p>
        </w:tc>
      </w:tr>
      <w:tr w:rsidR="000B0B09" w:rsidRPr="00AF3C4E" w14:paraId="0A46320C" w14:textId="77777777" w:rsidTr="00672D2A">
        <w:tc>
          <w:tcPr>
            <w:tcW w:w="986" w:type="dxa"/>
          </w:tcPr>
          <w:p w14:paraId="7F0B984E"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0050</w:t>
            </w:r>
          </w:p>
        </w:tc>
        <w:tc>
          <w:tcPr>
            <w:tcW w:w="7876" w:type="dxa"/>
          </w:tcPr>
          <w:p w14:paraId="7ADEF1C0"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POZYCJE PODLEGAJĄCE NARZUTOWI KAPITAŁOWEMU</w:t>
            </w:r>
          </w:p>
          <w:p w14:paraId="55ED580C" w14:textId="77777777" w:rsidR="000B0B09" w:rsidRPr="00AF3C4E" w:rsidRDefault="000B0B09" w:rsidP="000B0B09">
            <w:pPr>
              <w:autoSpaceDE w:val="0"/>
              <w:autoSpaceDN w:val="0"/>
              <w:adjustRightInd w:val="0"/>
              <w:spacing w:before="0" w:after="0"/>
              <w:rPr>
                <w:rFonts w:ascii="Times New Roman" w:hAnsi="Times New Roman"/>
                <w:sz w:val="24"/>
                <w:lang w:eastAsia="de-DE"/>
              </w:rPr>
            </w:pPr>
          </w:p>
          <w:p w14:paraId="0D57A399" w14:textId="7A6BB223"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Te pozycje netto, które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róż</w:t>
            </w:r>
            <w:r w:rsidRPr="00AF3C4E">
              <w:rPr>
                <w:rFonts w:ascii="Times New Roman" w:hAnsi="Times New Roman"/>
                <w:sz w:val="24"/>
              </w:rPr>
              <w:t>nymi metodami uwzględnionymi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czę</w:t>
            </w:r>
            <w:r w:rsidRPr="00AF3C4E">
              <w:rPr>
                <w:rFonts w:ascii="Times New Roman" w:hAnsi="Times New Roman"/>
                <w:sz w:val="24"/>
              </w:rPr>
              <w:t>ści trzeciej tytuł IV rozdział 4 rozporządzenia (UE) nr</w:t>
            </w:r>
            <w:r w:rsidR="00AF3C4E" w:rsidRPr="00AF3C4E">
              <w:rPr>
                <w:rFonts w:ascii="Times New Roman" w:hAnsi="Times New Roman"/>
                <w:sz w:val="24"/>
              </w:rPr>
              <w:t> </w:t>
            </w:r>
            <w:r w:rsidRPr="00AF3C4E">
              <w:rPr>
                <w:rFonts w:ascii="Times New Roman" w:hAnsi="Times New Roman"/>
                <w:sz w:val="24"/>
              </w:rPr>
              <w:t>575/2013 otrzymują narzut kapitałowy.</w:t>
            </w:r>
          </w:p>
          <w:p w14:paraId="762BD2E2"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F3C4E" w14:paraId="637B5E6C" w14:textId="77777777" w:rsidTr="00672D2A">
        <w:tc>
          <w:tcPr>
            <w:tcW w:w="986" w:type="dxa"/>
          </w:tcPr>
          <w:p w14:paraId="41FAB945"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0060</w:t>
            </w:r>
          </w:p>
        </w:tc>
        <w:tc>
          <w:tcPr>
            <w:tcW w:w="7876" w:type="dxa"/>
          </w:tcPr>
          <w:p w14:paraId="4AA26DC6" w14:textId="579AC514"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WYMOGI W ZAKRESIE FUNDUSZY WŁASNYCH PRZED ZASTOSOWANIEM WSPÓŁCZYNNIKÓW KORYGUJĄCYCH</w:t>
            </w:r>
          </w:p>
          <w:p w14:paraId="545A195F"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5FFCD1" w:rsidR="000B0B09" w:rsidRPr="00AF3C4E" w:rsidRDefault="000B0B09" w:rsidP="00A2757B">
            <w:pPr>
              <w:autoSpaceDE w:val="0"/>
              <w:autoSpaceDN w:val="0"/>
              <w:adjustRightInd w:val="0"/>
              <w:spacing w:before="0"/>
              <w:rPr>
                <w:rFonts w:ascii="Times New Roman" w:hAnsi="Times New Roman"/>
                <w:b/>
                <w:bCs/>
                <w:sz w:val="24"/>
                <w:u w:val="single"/>
              </w:rPr>
            </w:pPr>
            <w:r w:rsidRPr="00AF3C4E">
              <w:rPr>
                <w:rFonts w:ascii="Times New Roman" w:hAnsi="Times New Roman"/>
                <w:sz w:val="24"/>
              </w:rPr>
              <w:t>Wymóg</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odn</w:t>
            </w:r>
            <w:r w:rsidRPr="00AF3C4E">
              <w:rPr>
                <w:rFonts w:ascii="Times New Roman" w:hAnsi="Times New Roman"/>
                <w:sz w:val="24"/>
              </w:rPr>
              <w:t>iesieniu do każdej stosownej pozycji, obliczony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czę</w:t>
            </w:r>
            <w:r w:rsidRPr="00AF3C4E">
              <w:rPr>
                <w:rFonts w:ascii="Times New Roman" w:hAnsi="Times New Roman"/>
                <w:sz w:val="24"/>
              </w:rPr>
              <w:t>ścią trzecią tytuł IV rozdział 4 rozporządzenia (UE) nr</w:t>
            </w:r>
            <w:r w:rsidR="00AF3C4E" w:rsidRPr="00AF3C4E">
              <w:rPr>
                <w:rFonts w:ascii="Times New Roman" w:hAnsi="Times New Roman"/>
                <w:sz w:val="24"/>
              </w:rPr>
              <w:t> </w:t>
            </w:r>
            <w:r w:rsidRPr="00AF3C4E">
              <w:rPr>
                <w:rFonts w:ascii="Times New Roman" w:hAnsi="Times New Roman"/>
                <w:sz w:val="24"/>
              </w:rPr>
              <w:t>575/2013, przed zastosowaniem współczynnika korygującego określonego</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w:t>
            </w:r>
            <w:r w:rsidR="00AF3C4E" w:rsidRPr="00AF3C4E">
              <w:rPr>
                <w:rFonts w:ascii="Times New Roman" w:hAnsi="Times New Roman"/>
                <w:sz w:val="24"/>
              </w:rPr>
              <w:t> </w:t>
            </w:r>
            <w:r w:rsidRPr="00AF3C4E">
              <w:rPr>
                <w:rFonts w:ascii="Times New Roman" w:hAnsi="Times New Roman"/>
                <w:sz w:val="24"/>
              </w:rPr>
              <w:t>325 ust.</w:t>
            </w:r>
            <w:r w:rsidR="00AF3C4E" w:rsidRPr="00AF3C4E">
              <w:rPr>
                <w:rFonts w:ascii="Times New Roman" w:hAnsi="Times New Roman"/>
                <w:sz w:val="24"/>
              </w:rPr>
              <w:t> </w:t>
            </w:r>
            <w:r w:rsidRPr="00AF3C4E">
              <w:rPr>
                <w:rFonts w:ascii="Times New Roman" w:hAnsi="Times New Roman"/>
                <w:sz w:val="24"/>
              </w:rPr>
              <w:t>2 tego rozporządzenia.</w:t>
            </w:r>
          </w:p>
        </w:tc>
      </w:tr>
      <w:tr w:rsidR="000B0B09" w:rsidRPr="00AF3C4E" w14:paraId="380AB4E0" w14:textId="77777777" w:rsidTr="00672D2A">
        <w:tc>
          <w:tcPr>
            <w:tcW w:w="986" w:type="dxa"/>
          </w:tcPr>
          <w:p w14:paraId="0EE22EDA" w14:textId="671C9C7F"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lastRenderedPageBreak/>
              <w:t>0070</w:t>
            </w:r>
          </w:p>
        </w:tc>
        <w:tc>
          <w:tcPr>
            <w:tcW w:w="7876" w:type="dxa"/>
          </w:tcPr>
          <w:p w14:paraId="162C1DF7" w14:textId="77777777" w:rsidR="000B0B09" w:rsidRPr="00AF3C4E" w:rsidRDefault="000B0B09" w:rsidP="000B0B09">
            <w:pPr>
              <w:tabs>
                <w:tab w:val="left" w:pos="1665"/>
              </w:tabs>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ŁĄCZNA KWOTA EKSPOZYCJI NA RYZYKO</w:t>
            </w:r>
          </w:p>
          <w:p w14:paraId="35864C1F" w14:textId="77777777" w:rsidR="000B0B09" w:rsidRPr="00AF3C4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560D65B9" w:rsidR="00A2757B" w:rsidRPr="00AF3C4E" w:rsidRDefault="000B0B09" w:rsidP="001A0143">
            <w:pPr>
              <w:tabs>
                <w:tab w:val="left" w:pos="1665"/>
              </w:tabs>
              <w:autoSpaceDE w:val="0"/>
              <w:autoSpaceDN w:val="0"/>
              <w:adjustRightInd w:val="0"/>
              <w:spacing w:before="0"/>
              <w:rPr>
                <w:rFonts w:ascii="Times New Roman" w:hAnsi="Times New Roman"/>
                <w:sz w:val="24"/>
              </w:rPr>
            </w:pPr>
            <w:r w:rsidRPr="00AF3C4E">
              <w:rPr>
                <w:rFonts w:ascii="Times New Roman" w:hAnsi="Times New Roman"/>
                <w:sz w:val="24"/>
              </w:rPr>
              <w:t>Art. 92 ust.</w:t>
            </w:r>
            <w:r w:rsidR="00AF3C4E" w:rsidRPr="00AF3C4E">
              <w:rPr>
                <w:rFonts w:ascii="Times New Roman" w:hAnsi="Times New Roman"/>
                <w:sz w:val="24"/>
              </w:rPr>
              <w:t> </w:t>
            </w:r>
            <w:r w:rsidRPr="00AF3C4E">
              <w:rPr>
                <w:rFonts w:ascii="Times New Roman" w:hAnsi="Times New Roman"/>
                <w:sz w:val="24"/>
              </w:rPr>
              <w:t>4 lit.</w:t>
            </w:r>
            <w:r w:rsidR="00AF3C4E" w:rsidRPr="00AF3C4E">
              <w:rPr>
                <w:rFonts w:ascii="Times New Roman" w:hAnsi="Times New Roman"/>
                <w:sz w:val="24"/>
              </w:rPr>
              <w:t> </w:t>
            </w:r>
            <w:r w:rsidRPr="00AF3C4E">
              <w:rPr>
                <w:rFonts w:ascii="Times New Roman" w:hAnsi="Times New Roman"/>
                <w:sz w:val="24"/>
              </w:rPr>
              <w:t>c) rozporządzenia (UE) nr</w:t>
            </w:r>
            <w:r w:rsidR="00AF3C4E" w:rsidRPr="00AF3C4E">
              <w:rPr>
                <w:rFonts w:ascii="Times New Roman" w:hAnsi="Times New Roman"/>
                <w:sz w:val="24"/>
              </w:rPr>
              <w:t> </w:t>
            </w:r>
            <w:r w:rsidRPr="00AF3C4E">
              <w:rPr>
                <w:rFonts w:ascii="Times New Roman" w:hAnsi="Times New Roman"/>
                <w:sz w:val="24"/>
              </w:rPr>
              <w:t xml:space="preserve">575/2013 </w:t>
            </w:r>
          </w:p>
          <w:p w14:paraId="67EADC1A" w14:textId="57F847BC" w:rsidR="000B0B09" w:rsidRPr="00AF3C4E" w:rsidRDefault="000B0B09" w:rsidP="001A0143">
            <w:pPr>
              <w:tabs>
                <w:tab w:val="left" w:pos="1665"/>
              </w:tabs>
              <w:autoSpaceDE w:val="0"/>
              <w:autoSpaceDN w:val="0"/>
              <w:adjustRightInd w:val="0"/>
              <w:spacing w:before="0"/>
              <w:rPr>
                <w:rFonts w:ascii="Times New Roman" w:hAnsi="Times New Roman"/>
                <w:b/>
                <w:bCs/>
                <w:sz w:val="24"/>
                <w:u w:val="single"/>
              </w:rPr>
            </w:pPr>
            <w:r w:rsidRPr="00AF3C4E">
              <w:rPr>
                <w:rFonts w:ascii="Times New Roman" w:hAnsi="Times New Roman"/>
                <w:sz w:val="24"/>
              </w:rPr>
              <w:t>Wynik pomnożenia wymogu</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 przez 12,5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w:t>
            </w:r>
            <w:r w:rsidR="00AF3C4E" w:rsidRPr="00AF3C4E">
              <w:rPr>
                <w:rFonts w:ascii="Times New Roman" w:hAnsi="Times New Roman"/>
                <w:sz w:val="24"/>
              </w:rPr>
              <w:t> </w:t>
            </w:r>
            <w:r w:rsidRPr="00AF3C4E">
              <w:rPr>
                <w:rFonts w:ascii="Times New Roman" w:hAnsi="Times New Roman"/>
                <w:sz w:val="24"/>
              </w:rPr>
              <w:t>92 ust.</w:t>
            </w:r>
            <w:r w:rsidR="00AF3C4E" w:rsidRPr="00AF3C4E">
              <w:rPr>
                <w:rFonts w:ascii="Times New Roman" w:hAnsi="Times New Roman"/>
                <w:sz w:val="24"/>
              </w:rPr>
              <w:t> </w:t>
            </w:r>
            <w:r w:rsidRPr="00AF3C4E">
              <w:rPr>
                <w:rFonts w:ascii="Times New Roman" w:hAnsi="Times New Roman"/>
                <w:sz w:val="24"/>
              </w:rPr>
              <w:t>6 lit.</w:t>
            </w:r>
            <w:r w:rsidR="00AF3C4E" w:rsidRPr="00AF3C4E">
              <w:rPr>
                <w:rFonts w:ascii="Times New Roman" w:hAnsi="Times New Roman"/>
                <w:sz w:val="24"/>
              </w:rPr>
              <w:t> </w:t>
            </w:r>
            <w:r w:rsidRPr="00AF3C4E">
              <w:rPr>
                <w:rFonts w:ascii="Times New Roman" w:hAnsi="Times New Roman"/>
                <w:sz w:val="24"/>
              </w:rPr>
              <w:t>b) rozporządzenia (UE) nr</w:t>
            </w:r>
            <w:r w:rsidR="00AF3C4E" w:rsidRPr="00AF3C4E">
              <w:rPr>
                <w:rFonts w:ascii="Times New Roman" w:hAnsi="Times New Roman"/>
                <w:sz w:val="24"/>
              </w:rPr>
              <w:t> </w:t>
            </w:r>
            <w:r w:rsidRPr="00AF3C4E">
              <w:rPr>
                <w:rFonts w:ascii="Times New Roman" w:hAnsi="Times New Roman"/>
                <w:sz w:val="24"/>
              </w:rPr>
              <w:t>575/2013 oraz przez współczynnik korygujący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w:t>
            </w:r>
            <w:r w:rsidR="00AF3C4E" w:rsidRPr="00AF3C4E">
              <w:rPr>
                <w:rFonts w:ascii="Times New Roman" w:hAnsi="Times New Roman"/>
                <w:sz w:val="24"/>
              </w:rPr>
              <w:t> </w:t>
            </w:r>
            <w:r w:rsidRPr="00AF3C4E">
              <w:rPr>
                <w:rFonts w:ascii="Times New Roman" w:hAnsi="Times New Roman"/>
                <w:sz w:val="24"/>
              </w:rPr>
              <w:t>325 ust.</w:t>
            </w:r>
            <w:r w:rsidR="00AF3C4E" w:rsidRPr="00AF3C4E">
              <w:rPr>
                <w:rFonts w:ascii="Times New Roman" w:hAnsi="Times New Roman"/>
                <w:sz w:val="24"/>
              </w:rPr>
              <w:t> </w:t>
            </w:r>
            <w:r w:rsidRPr="00AF3C4E">
              <w:rPr>
                <w:rFonts w:ascii="Times New Roman" w:hAnsi="Times New Roman"/>
                <w:sz w:val="24"/>
              </w:rPr>
              <w:t>2 lit.</w:t>
            </w:r>
            <w:r w:rsidR="00AF3C4E" w:rsidRPr="00AF3C4E">
              <w:rPr>
                <w:rFonts w:ascii="Times New Roman" w:hAnsi="Times New Roman"/>
                <w:sz w:val="24"/>
              </w:rPr>
              <w:t> </w:t>
            </w:r>
            <w:r w:rsidRPr="00AF3C4E">
              <w:rPr>
                <w:rFonts w:ascii="Times New Roman" w:hAnsi="Times New Roman"/>
                <w:sz w:val="24"/>
              </w:rPr>
              <w:t>c) tego rozporządzenia.</w:t>
            </w:r>
          </w:p>
        </w:tc>
      </w:tr>
    </w:tbl>
    <w:p w14:paraId="0DC9D0A4" w14:textId="77777777" w:rsidR="000B0B09" w:rsidRPr="00AF3C4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AF3C4E" w14:paraId="0386B5FC" w14:textId="77777777" w:rsidTr="00672D2A">
        <w:trPr>
          <w:trHeight w:val="483"/>
        </w:trPr>
        <w:tc>
          <w:tcPr>
            <w:tcW w:w="8862" w:type="dxa"/>
            <w:gridSpan w:val="2"/>
            <w:shd w:val="clear" w:color="auto" w:fill="CCCCCC"/>
          </w:tcPr>
          <w:p w14:paraId="1255E033" w14:textId="77777777" w:rsidR="000B0B09" w:rsidRPr="00AF3C4E" w:rsidRDefault="000B0B09" w:rsidP="000B0B09">
            <w:pPr>
              <w:autoSpaceDE w:val="0"/>
              <w:autoSpaceDN w:val="0"/>
              <w:adjustRightInd w:val="0"/>
              <w:spacing w:after="0"/>
              <w:rPr>
                <w:rFonts w:ascii="Times New Roman" w:hAnsi="Times New Roman"/>
                <w:b/>
                <w:sz w:val="24"/>
              </w:rPr>
            </w:pPr>
            <w:r w:rsidRPr="00AF3C4E">
              <w:rPr>
                <w:rFonts w:ascii="Times New Roman" w:hAnsi="Times New Roman"/>
                <w:b/>
                <w:sz w:val="24"/>
              </w:rPr>
              <w:t>Wiersze</w:t>
            </w:r>
          </w:p>
        </w:tc>
      </w:tr>
      <w:tr w:rsidR="000B0B09" w:rsidRPr="00AF3C4E" w14:paraId="3F19FB75" w14:textId="77777777" w:rsidTr="00672D2A">
        <w:tc>
          <w:tcPr>
            <w:tcW w:w="987" w:type="dxa"/>
          </w:tcPr>
          <w:p w14:paraId="62003386"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0010</w:t>
            </w:r>
          </w:p>
        </w:tc>
        <w:tc>
          <w:tcPr>
            <w:tcW w:w="7875" w:type="dxa"/>
          </w:tcPr>
          <w:p w14:paraId="3CC5979D"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POZYCJE DOTYCZĄCE CEN TOWARÓW RAZEM</w:t>
            </w:r>
          </w:p>
          <w:p w14:paraId="03562626" w14:textId="77777777" w:rsidR="000B0B09" w:rsidRPr="00AF3C4E" w:rsidRDefault="000B0B09" w:rsidP="000B0B09">
            <w:pPr>
              <w:autoSpaceDE w:val="0"/>
              <w:autoSpaceDN w:val="0"/>
              <w:adjustRightInd w:val="0"/>
              <w:spacing w:before="0" w:after="0"/>
              <w:rPr>
                <w:rFonts w:ascii="Times New Roman" w:hAnsi="Times New Roman"/>
                <w:sz w:val="24"/>
              </w:rPr>
            </w:pPr>
          </w:p>
          <w:p w14:paraId="1B02378E" w14:textId="3365CB73" w:rsidR="000B0B09" w:rsidRPr="00AF3C4E" w:rsidRDefault="000B0B09" w:rsidP="00070113">
            <w:pPr>
              <w:autoSpaceDE w:val="0"/>
              <w:autoSpaceDN w:val="0"/>
              <w:adjustRightInd w:val="0"/>
              <w:spacing w:before="0"/>
              <w:rPr>
                <w:rFonts w:ascii="Times New Roman" w:hAnsi="Times New Roman"/>
                <w:sz w:val="24"/>
              </w:rPr>
            </w:pPr>
            <w:r w:rsidRPr="00AF3C4E">
              <w:rPr>
                <w:rFonts w:ascii="Times New Roman" w:hAnsi="Times New Roman"/>
                <w:sz w:val="24"/>
              </w:rPr>
              <w:t>Pozycje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tow</w:t>
            </w:r>
            <w:r w:rsidRPr="00AF3C4E">
              <w:rPr>
                <w:rFonts w:ascii="Times New Roman" w:hAnsi="Times New Roman"/>
                <w:sz w:val="24"/>
              </w:rPr>
              <w:t>arach oraz odpowiadające im wymogi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odn</w:t>
            </w:r>
            <w:r w:rsidRPr="00AF3C4E">
              <w:rPr>
                <w:rFonts w:ascii="Times New Roman" w:hAnsi="Times New Roman"/>
                <w:sz w:val="24"/>
              </w:rPr>
              <w:t>iesieniu do ryzyka rynkowego, obliczone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92 ust. 4 lit. c) rozporządzenia (UE) nr 575/2013</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czę</w:t>
            </w:r>
            <w:r w:rsidRPr="00AF3C4E">
              <w:rPr>
                <w:rFonts w:ascii="Times New Roman" w:hAnsi="Times New Roman"/>
                <w:sz w:val="24"/>
              </w:rPr>
              <w:t xml:space="preserve">ścią trzecią tytuł IV rozdział 4 tego rozporządzenia </w:t>
            </w:r>
          </w:p>
        </w:tc>
      </w:tr>
      <w:tr w:rsidR="000B0B09" w:rsidRPr="00AF3C4E" w14:paraId="216F1AEE" w14:textId="77777777" w:rsidTr="00672D2A">
        <w:tc>
          <w:tcPr>
            <w:tcW w:w="987" w:type="dxa"/>
          </w:tcPr>
          <w:p w14:paraId="62D08C2C" w14:textId="77777777" w:rsidR="000B0B09" w:rsidRPr="00AF3C4E" w:rsidRDefault="002F79EA" w:rsidP="00B74792">
            <w:pPr>
              <w:autoSpaceDE w:val="0"/>
              <w:autoSpaceDN w:val="0"/>
              <w:adjustRightInd w:val="0"/>
              <w:spacing w:before="0" w:after="0"/>
              <w:rPr>
                <w:rFonts w:ascii="Times New Roman" w:hAnsi="Times New Roman"/>
                <w:sz w:val="24"/>
              </w:rPr>
            </w:pPr>
            <w:r w:rsidRPr="00AF3C4E">
              <w:rPr>
                <w:rFonts w:ascii="Times New Roman" w:hAnsi="Times New Roman"/>
                <w:sz w:val="24"/>
              </w:rPr>
              <w:t>0020–0060</w:t>
            </w:r>
          </w:p>
        </w:tc>
        <w:tc>
          <w:tcPr>
            <w:tcW w:w="7875" w:type="dxa"/>
          </w:tcPr>
          <w:p w14:paraId="759E5790"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POZYCJE WEDŁUG KATEGORII TOWARU</w:t>
            </w:r>
          </w:p>
          <w:p w14:paraId="56921883" w14:textId="77777777" w:rsidR="000B0B09" w:rsidRPr="00AF3C4E" w:rsidRDefault="000B0B09" w:rsidP="000B0B09">
            <w:pPr>
              <w:autoSpaceDE w:val="0"/>
              <w:autoSpaceDN w:val="0"/>
              <w:adjustRightInd w:val="0"/>
              <w:spacing w:before="0" w:after="0"/>
              <w:rPr>
                <w:rFonts w:ascii="Times New Roman" w:hAnsi="Times New Roman"/>
                <w:sz w:val="24"/>
                <w:lang w:eastAsia="de-DE"/>
              </w:rPr>
            </w:pPr>
          </w:p>
          <w:p w14:paraId="3DC33454" w14:textId="5573381F"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Na potrzeby sprawozdawczości towary dzieli się na cztery grupy towarów,</w:t>
            </w:r>
            <w:r w:rsidR="00AF3C4E" w:rsidRPr="00AF3C4E">
              <w:rPr>
                <w:rFonts w:ascii="Times New Roman" w:hAnsi="Times New Roman"/>
                <w:sz w:val="24"/>
              </w:rPr>
              <w:t xml:space="preserve"> o</w:t>
            </w:r>
            <w:r w:rsidR="00AF3C4E">
              <w:rPr>
                <w:rFonts w:ascii="Times New Roman" w:hAnsi="Times New Roman"/>
                <w:sz w:val="24"/>
              </w:rPr>
              <w:t> </w:t>
            </w:r>
            <w:r w:rsidR="00AF3C4E" w:rsidRPr="00AF3C4E">
              <w:rPr>
                <w:rFonts w:ascii="Times New Roman" w:hAnsi="Times New Roman"/>
                <w:sz w:val="24"/>
              </w:rPr>
              <w:t>któ</w:t>
            </w:r>
            <w:r w:rsidRPr="00AF3C4E">
              <w:rPr>
                <w:rFonts w:ascii="Times New Roman" w:hAnsi="Times New Roman"/>
                <w:sz w:val="24"/>
              </w:rPr>
              <w:t>rych mowa</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tab</w:t>
            </w:r>
            <w:r w:rsidRPr="00AF3C4E">
              <w:rPr>
                <w:rFonts w:ascii="Times New Roman" w:hAnsi="Times New Roman"/>
                <w:sz w:val="24"/>
              </w:rPr>
              <w:t>eli 2 w art. 361 rozporządzenia (UE) nr</w:t>
            </w:r>
            <w:r w:rsidR="00AF3C4E" w:rsidRPr="00AF3C4E">
              <w:rPr>
                <w:rFonts w:ascii="Times New Roman" w:hAnsi="Times New Roman"/>
                <w:sz w:val="24"/>
              </w:rPr>
              <w:t> </w:t>
            </w:r>
            <w:r w:rsidRPr="00AF3C4E">
              <w:rPr>
                <w:rFonts w:ascii="Times New Roman" w:hAnsi="Times New Roman"/>
                <w:sz w:val="24"/>
              </w:rPr>
              <w:t>575/2013.</w:t>
            </w:r>
          </w:p>
          <w:p w14:paraId="04BB5316" w14:textId="77777777"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 xml:space="preserve"> </w:t>
            </w:r>
          </w:p>
        </w:tc>
      </w:tr>
      <w:tr w:rsidR="000B0B09" w:rsidRPr="00AF3C4E" w14:paraId="50CBB22D" w14:textId="77777777" w:rsidTr="00672D2A">
        <w:tc>
          <w:tcPr>
            <w:tcW w:w="987" w:type="dxa"/>
          </w:tcPr>
          <w:p w14:paraId="3E68EF2F"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0070</w:t>
            </w:r>
          </w:p>
        </w:tc>
        <w:tc>
          <w:tcPr>
            <w:tcW w:w="7875" w:type="dxa"/>
          </w:tcPr>
          <w:p w14:paraId="5AACA5EE"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METODA TERMINÓW ZAPADALNOŚCI</w:t>
            </w:r>
          </w:p>
          <w:p w14:paraId="2C667CB8" w14:textId="77777777" w:rsidR="000B0B09" w:rsidRPr="00AF3C4E" w:rsidRDefault="000B0B09" w:rsidP="000B0B09">
            <w:pPr>
              <w:autoSpaceDE w:val="0"/>
              <w:autoSpaceDN w:val="0"/>
              <w:adjustRightInd w:val="0"/>
              <w:spacing w:before="0" w:after="0"/>
              <w:rPr>
                <w:rFonts w:ascii="Times New Roman" w:hAnsi="Times New Roman"/>
                <w:sz w:val="24"/>
                <w:lang w:eastAsia="de-DE"/>
              </w:rPr>
            </w:pPr>
          </w:p>
          <w:p w14:paraId="72CB6FD7" w14:textId="477BA272"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Pozycje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tow</w:t>
            </w:r>
            <w:r w:rsidRPr="00AF3C4E">
              <w:rPr>
                <w:rFonts w:ascii="Times New Roman" w:hAnsi="Times New Roman"/>
                <w:sz w:val="24"/>
              </w:rPr>
              <w:t>arach podlegające metodzie terminów zapadalności,</w:t>
            </w:r>
            <w:r w:rsidR="00AF3C4E" w:rsidRPr="00AF3C4E">
              <w:rPr>
                <w:rFonts w:ascii="Times New Roman" w:hAnsi="Times New Roman"/>
                <w:sz w:val="24"/>
              </w:rPr>
              <w:t xml:space="preserve"> o</w:t>
            </w:r>
            <w:r w:rsidR="00AF3C4E">
              <w:rPr>
                <w:rFonts w:ascii="Times New Roman" w:hAnsi="Times New Roman"/>
                <w:sz w:val="24"/>
              </w:rPr>
              <w:t> </w:t>
            </w:r>
            <w:r w:rsidR="00AF3C4E" w:rsidRPr="00AF3C4E">
              <w:rPr>
                <w:rFonts w:ascii="Times New Roman" w:hAnsi="Times New Roman"/>
                <w:sz w:val="24"/>
              </w:rPr>
              <w:t>któ</w:t>
            </w:r>
            <w:r w:rsidRPr="00AF3C4E">
              <w:rPr>
                <w:rFonts w:ascii="Times New Roman" w:hAnsi="Times New Roman"/>
                <w:sz w:val="24"/>
              </w:rPr>
              <w:t>rej mowa</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359 rozporządzenia (UE) nr</w:t>
            </w:r>
            <w:r w:rsidR="00AF3C4E" w:rsidRPr="00AF3C4E">
              <w:rPr>
                <w:rFonts w:ascii="Times New Roman" w:hAnsi="Times New Roman"/>
                <w:sz w:val="24"/>
              </w:rPr>
              <w:t> </w:t>
            </w:r>
            <w:r w:rsidRPr="00AF3C4E">
              <w:rPr>
                <w:rFonts w:ascii="Times New Roman" w:hAnsi="Times New Roman"/>
                <w:sz w:val="24"/>
              </w:rPr>
              <w:t>575/2013</w:t>
            </w:r>
          </w:p>
          <w:p w14:paraId="018E7283"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F3C4E" w14:paraId="1D4187B0" w14:textId="77777777" w:rsidTr="00672D2A">
        <w:tc>
          <w:tcPr>
            <w:tcW w:w="987" w:type="dxa"/>
          </w:tcPr>
          <w:p w14:paraId="317F5718"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0080</w:t>
            </w:r>
          </w:p>
        </w:tc>
        <w:tc>
          <w:tcPr>
            <w:tcW w:w="7875" w:type="dxa"/>
          </w:tcPr>
          <w:p w14:paraId="7D3D047D"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ROZSZERZONA METODA TERMINÓW ZAPADALNOŚCI</w:t>
            </w:r>
          </w:p>
          <w:p w14:paraId="28E22845" w14:textId="77777777" w:rsidR="000B0B09" w:rsidRPr="00AF3C4E" w:rsidRDefault="000B0B09" w:rsidP="000B0B09">
            <w:pPr>
              <w:autoSpaceDE w:val="0"/>
              <w:autoSpaceDN w:val="0"/>
              <w:adjustRightInd w:val="0"/>
              <w:spacing w:before="0" w:after="0"/>
              <w:rPr>
                <w:rFonts w:ascii="Times New Roman" w:hAnsi="Times New Roman"/>
                <w:sz w:val="24"/>
                <w:lang w:eastAsia="de-DE"/>
              </w:rPr>
            </w:pPr>
          </w:p>
          <w:p w14:paraId="072FB876" w14:textId="00A7D6BC"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Pozycje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tow</w:t>
            </w:r>
            <w:r w:rsidRPr="00AF3C4E">
              <w:rPr>
                <w:rFonts w:ascii="Times New Roman" w:hAnsi="Times New Roman"/>
                <w:sz w:val="24"/>
              </w:rPr>
              <w:t>arach podlegające rozszerzonej metodzie terminów zapadalności,</w:t>
            </w:r>
            <w:r w:rsidR="00AF3C4E" w:rsidRPr="00AF3C4E">
              <w:rPr>
                <w:rFonts w:ascii="Times New Roman" w:hAnsi="Times New Roman"/>
                <w:sz w:val="24"/>
              </w:rPr>
              <w:t xml:space="preserve"> o</w:t>
            </w:r>
            <w:r w:rsidR="00AF3C4E">
              <w:rPr>
                <w:rFonts w:ascii="Times New Roman" w:hAnsi="Times New Roman"/>
                <w:sz w:val="24"/>
              </w:rPr>
              <w:t> </w:t>
            </w:r>
            <w:r w:rsidR="00AF3C4E" w:rsidRPr="00AF3C4E">
              <w:rPr>
                <w:rFonts w:ascii="Times New Roman" w:hAnsi="Times New Roman"/>
                <w:sz w:val="24"/>
              </w:rPr>
              <w:t>któ</w:t>
            </w:r>
            <w:r w:rsidRPr="00AF3C4E">
              <w:rPr>
                <w:rFonts w:ascii="Times New Roman" w:hAnsi="Times New Roman"/>
                <w:sz w:val="24"/>
              </w:rPr>
              <w:t>rej mowa</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361 rozporządzenia (UE) nr</w:t>
            </w:r>
            <w:r w:rsidR="00AF3C4E" w:rsidRPr="00AF3C4E">
              <w:rPr>
                <w:rFonts w:ascii="Times New Roman" w:hAnsi="Times New Roman"/>
                <w:sz w:val="24"/>
              </w:rPr>
              <w:t> </w:t>
            </w:r>
            <w:r w:rsidRPr="00AF3C4E">
              <w:rPr>
                <w:rFonts w:ascii="Times New Roman" w:hAnsi="Times New Roman"/>
                <w:sz w:val="24"/>
              </w:rPr>
              <w:t>575/2013</w:t>
            </w:r>
          </w:p>
          <w:p w14:paraId="4CC42EBB"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F3C4E" w14:paraId="08D8BBC0" w14:textId="77777777" w:rsidTr="00672D2A">
        <w:tc>
          <w:tcPr>
            <w:tcW w:w="987" w:type="dxa"/>
          </w:tcPr>
          <w:p w14:paraId="75FF36E9"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0090</w:t>
            </w:r>
          </w:p>
        </w:tc>
        <w:tc>
          <w:tcPr>
            <w:tcW w:w="7875" w:type="dxa"/>
          </w:tcPr>
          <w:p w14:paraId="5AEA8FE4"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METODA UPROSZCZONA</w:t>
            </w:r>
          </w:p>
          <w:p w14:paraId="739EF26B"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505A6DA5"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Pozycje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tow</w:t>
            </w:r>
            <w:r w:rsidRPr="00AF3C4E">
              <w:rPr>
                <w:rFonts w:ascii="Times New Roman" w:hAnsi="Times New Roman"/>
                <w:sz w:val="24"/>
              </w:rPr>
              <w:t>arach podlegające metodzie uproszczonej,</w:t>
            </w:r>
            <w:r w:rsidR="00AF3C4E" w:rsidRPr="00AF3C4E">
              <w:rPr>
                <w:rFonts w:ascii="Times New Roman" w:hAnsi="Times New Roman"/>
                <w:sz w:val="24"/>
              </w:rPr>
              <w:t xml:space="preserve"> o</w:t>
            </w:r>
            <w:r w:rsidR="00AF3C4E">
              <w:rPr>
                <w:rFonts w:ascii="Times New Roman" w:hAnsi="Times New Roman"/>
                <w:sz w:val="24"/>
              </w:rPr>
              <w:t> </w:t>
            </w:r>
            <w:r w:rsidR="00AF3C4E" w:rsidRPr="00AF3C4E">
              <w:rPr>
                <w:rFonts w:ascii="Times New Roman" w:hAnsi="Times New Roman"/>
                <w:sz w:val="24"/>
              </w:rPr>
              <w:t>któ</w:t>
            </w:r>
            <w:r w:rsidRPr="00AF3C4E">
              <w:rPr>
                <w:rFonts w:ascii="Times New Roman" w:hAnsi="Times New Roman"/>
                <w:sz w:val="24"/>
              </w:rPr>
              <w:t>rej mowa</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360 rozporządzenia (UE) nr</w:t>
            </w:r>
            <w:r w:rsidR="00AF3C4E" w:rsidRPr="00AF3C4E">
              <w:rPr>
                <w:rFonts w:ascii="Times New Roman" w:hAnsi="Times New Roman"/>
                <w:sz w:val="24"/>
              </w:rPr>
              <w:t> </w:t>
            </w:r>
            <w:r w:rsidRPr="00AF3C4E">
              <w:rPr>
                <w:rFonts w:ascii="Times New Roman" w:hAnsi="Times New Roman"/>
                <w:sz w:val="24"/>
              </w:rPr>
              <w:t xml:space="preserve">575/2013 </w:t>
            </w:r>
          </w:p>
          <w:p w14:paraId="72D24CC9"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F3C4E" w14:paraId="46AF081D" w14:textId="77777777" w:rsidTr="00672D2A">
        <w:tc>
          <w:tcPr>
            <w:tcW w:w="987" w:type="dxa"/>
          </w:tcPr>
          <w:p w14:paraId="7DA76A9F"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0100–0140</w:t>
            </w:r>
          </w:p>
        </w:tc>
        <w:tc>
          <w:tcPr>
            <w:tcW w:w="7875" w:type="dxa"/>
          </w:tcPr>
          <w:p w14:paraId="1AB2469B"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Style w:val="InstructionsTabelleberschrift"/>
                <w:rFonts w:ascii="Times New Roman" w:hAnsi="Times New Roman"/>
                <w:sz w:val="24"/>
              </w:rPr>
              <w:t>DODATKOWE WYMOGI W ZAKRESIE OPCJI (RYZYKA INNE NIŻ RYZYKO DELTA)</w:t>
            </w:r>
          </w:p>
          <w:p w14:paraId="444B7110" w14:textId="588BE09C" w:rsidR="000B0B09" w:rsidRPr="00AF3C4E" w:rsidRDefault="000B0B09" w:rsidP="001A0143">
            <w:pPr>
              <w:autoSpaceDE w:val="0"/>
              <w:autoSpaceDN w:val="0"/>
              <w:adjustRightInd w:val="0"/>
              <w:rPr>
                <w:rFonts w:ascii="Times New Roman" w:hAnsi="Times New Roman"/>
                <w:sz w:val="24"/>
              </w:rPr>
            </w:pPr>
            <w:r w:rsidRPr="00AF3C4E">
              <w:rPr>
                <w:rFonts w:ascii="Times New Roman" w:hAnsi="Times New Roman"/>
                <w:sz w:val="24"/>
              </w:rPr>
              <w:t>Art. 358 ust.</w:t>
            </w:r>
            <w:r w:rsidR="00AF3C4E" w:rsidRPr="00AF3C4E">
              <w:rPr>
                <w:rFonts w:ascii="Times New Roman" w:hAnsi="Times New Roman"/>
                <w:sz w:val="24"/>
              </w:rPr>
              <w:t> </w:t>
            </w:r>
            <w:r w:rsidRPr="00AF3C4E">
              <w:rPr>
                <w:rFonts w:ascii="Times New Roman" w:hAnsi="Times New Roman"/>
                <w:sz w:val="24"/>
              </w:rPr>
              <w:t>4 rozporządzenia (UE) nr</w:t>
            </w:r>
            <w:r w:rsidR="00AF3C4E" w:rsidRPr="00AF3C4E">
              <w:rPr>
                <w:rFonts w:ascii="Times New Roman" w:hAnsi="Times New Roman"/>
                <w:sz w:val="24"/>
              </w:rPr>
              <w:t> </w:t>
            </w:r>
            <w:r w:rsidRPr="00AF3C4E">
              <w:rPr>
                <w:rFonts w:ascii="Times New Roman" w:hAnsi="Times New Roman"/>
                <w:sz w:val="24"/>
              </w:rPr>
              <w:t xml:space="preserve">575/2013 </w:t>
            </w:r>
          </w:p>
          <w:p w14:paraId="1D3D5AF7" w14:textId="5C20752F"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Dodatkowe wymogi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opcji związane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ryz</w:t>
            </w:r>
            <w:r w:rsidRPr="00AF3C4E">
              <w:rPr>
                <w:rFonts w:ascii="Times New Roman" w:hAnsi="Times New Roman"/>
                <w:sz w:val="24"/>
              </w:rPr>
              <w:t>ykami innymi niż ryzyko delta zgłasza się</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met</w:t>
            </w:r>
            <w:r w:rsidRPr="00AF3C4E">
              <w:rPr>
                <w:rFonts w:ascii="Times New Roman" w:hAnsi="Times New Roman"/>
                <w:sz w:val="24"/>
              </w:rPr>
              <w:t>odzie stosowanej do obliczenia tego ryzyka.</w:t>
            </w:r>
          </w:p>
          <w:p w14:paraId="55D77BA3" w14:textId="77777777" w:rsidR="000B0B09" w:rsidRPr="00AF3C4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AF3C4E" w:rsidRDefault="000B0B09" w:rsidP="000B0B09">
      <w:pPr>
        <w:rPr>
          <w:rFonts w:ascii="Times New Roman" w:hAnsi="Times New Roman"/>
          <w:sz w:val="24"/>
        </w:rPr>
      </w:pPr>
    </w:p>
    <w:p w14:paraId="2B97C384" w14:textId="77777777" w:rsidR="000B0B09" w:rsidRPr="00AF3C4E" w:rsidRDefault="00125707" w:rsidP="0023700C">
      <w:pPr>
        <w:pStyle w:val="Instructionsberschrift2"/>
        <w:numPr>
          <w:ilvl w:val="0"/>
          <w:numId w:val="0"/>
        </w:numPr>
        <w:ind w:left="357" w:hanging="357"/>
        <w:rPr>
          <w:rFonts w:ascii="Times New Roman" w:hAnsi="Times New Roman"/>
          <w:sz w:val="24"/>
        </w:rPr>
      </w:pPr>
      <w:bookmarkStart w:id="145" w:name="_Toc262566438"/>
      <w:bookmarkStart w:id="146" w:name="_Toc295830014"/>
      <w:bookmarkStart w:id="147" w:name="_Toc308426691"/>
      <w:bookmarkStart w:id="148" w:name="_Toc310415075"/>
      <w:bookmarkStart w:id="149" w:name="_Toc360188410"/>
      <w:bookmarkStart w:id="150" w:name="_Toc473561050"/>
      <w:bookmarkStart w:id="151" w:name="_Toc151714504"/>
      <w:r w:rsidRPr="00AF3C4E">
        <w:rPr>
          <w:rFonts w:ascii="Times New Roman" w:hAnsi="Times New Roman"/>
          <w:sz w:val="24"/>
          <w:u w:val="none"/>
        </w:rPr>
        <w:lastRenderedPageBreak/>
        <w:t>5.7.</w:t>
      </w:r>
      <w:r w:rsidRPr="00AF3C4E">
        <w:tab/>
      </w:r>
      <w:r w:rsidRPr="00AF3C4E">
        <w:rPr>
          <w:rFonts w:ascii="Times New Roman" w:hAnsi="Times New Roman"/>
          <w:sz w:val="24"/>
        </w:rPr>
        <w:t>C 24.00 - modele wewnętrzne ryzyka rynkowego</w:t>
      </w:r>
      <w:bookmarkEnd w:id="145"/>
      <w:bookmarkEnd w:id="146"/>
      <w:bookmarkEnd w:id="147"/>
      <w:bookmarkEnd w:id="148"/>
      <w:bookmarkEnd w:id="149"/>
      <w:r w:rsidRPr="00AF3C4E">
        <w:rPr>
          <w:rFonts w:ascii="Times New Roman" w:hAnsi="Times New Roman"/>
          <w:sz w:val="24"/>
        </w:rPr>
        <w:t xml:space="preserve"> (MKR IM)</w:t>
      </w:r>
      <w:bookmarkEnd w:id="150"/>
      <w:bookmarkEnd w:id="151"/>
    </w:p>
    <w:p w14:paraId="78347ABD" w14:textId="77777777" w:rsidR="000B0B09" w:rsidRPr="00AF3C4E" w:rsidRDefault="00125707" w:rsidP="0023700C">
      <w:pPr>
        <w:pStyle w:val="Instructionsberschrift2"/>
        <w:numPr>
          <w:ilvl w:val="0"/>
          <w:numId w:val="0"/>
        </w:numPr>
        <w:ind w:left="357" w:hanging="357"/>
        <w:rPr>
          <w:rFonts w:ascii="Times New Roman" w:hAnsi="Times New Roman" w:cs="Times New Roman"/>
          <w:sz w:val="24"/>
        </w:rPr>
      </w:pPr>
      <w:bookmarkStart w:id="152" w:name="_Toc262566439"/>
      <w:bookmarkStart w:id="153" w:name="_Toc295830015"/>
      <w:bookmarkStart w:id="154" w:name="_Toc308426692"/>
      <w:bookmarkStart w:id="155" w:name="_Toc310415076"/>
      <w:bookmarkStart w:id="156" w:name="_Toc360188411"/>
      <w:bookmarkStart w:id="157" w:name="_Toc473561051"/>
      <w:bookmarkStart w:id="158" w:name="_Toc151714505"/>
      <w:r w:rsidRPr="00AF3C4E">
        <w:rPr>
          <w:rFonts w:ascii="Times New Roman" w:hAnsi="Times New Roman"/>
          <w:sz w:val="24"/>
          <w:u w:val="none"/>
        </w:rPr>
        <w:t>5.7.1</w:t>
      </w:r>
      <w:r w:rsidRPr="00AF3C4E">
        <w:tab/>
      </w:r>
      <w:r w:rsidRPr="00AF3C4E">
        <w:rPr>
          <w:rFonts w:ascii="Times New Roman" w:hAnsi="Times New Roman"/>
          <w:sz w:val="24"/>
        </w:rPr>
        <w:t>Uwagi ogólne</w:t>
      </w:r>
      <w:bookmarkEnd w:id="152"/>
      <w:bookmarkEnd w:id="153"/>
      <w:bookmarkEnd w:id="154"/>
      <w:bookmarkEnd w:id="155"/>
      <w:bookmarkEnd w:id="156"/>
      <w:bookmarkEnd w:id="157"/>
      <w:bookmarkEnd w:id="158"/>
    </w:p>
    <w:p w14:paraId="1055920F" w14:textId="0E128D96" w:rsidR="000B0B09" w:rsidRPr="00AF3C4E" w:rsidRDefault="00CE7221" w:rsidP="00660845">
      <w:pPr>
        <w:pStyle w:val="InstructionsText2"/>
        <w:numPr>
          <w:ilvl w:val="0"/>
          <w:numId w:val="0"/>
        </w:numPr>
        <w:ind w:left="993"/>
      </w:pPr>
      <w:r w:rsidRPr="00AF3C4E">
        <w:fldChar w:fldCharType="begin"/>
      </w:r>
      <w:r w:rsidRPr="00AF3C4E">
        <w:instrText xml:space="preserve"> seq paragraphs </w:instrText>
      </w:r>
      <w:r w:rsidRPr="00AF3C4E">
        <w:fldChar w:fldCharType="separate"/>
      </w:r>
      <w:r w:rsidRPr="00AF3C4E">
        <w:t>174</w:t>
      </w:r>
      <w:r w:rsidRPr="00AF3C4E">
        <w:fldChar w:fldCharType="end"/>
      </w:r>
      <w:r w:rsidRPr="00AF3C4E">
        <w:t>.</w:t>
      </w:r>
      <w:r w:rsidRPr="00AF3C4E">
        <w:tab/>
        <w:t xml:space="preserve"> Ten wzór zawiera podział danych dotyczących wartości zagrożonej (VaR)</w:t>
      </w:r>
      <w:r w:rsidR="00AF3C4E" w:rsidRPr="00AF3C4E">
        <w:t xml:space="preserve"> i</w:t>
      </w:r>
      <w:r w:rsidR="00AF3C4E">
        <w:t> </w:t>
      </w:r>
      <w:r w:rsidR="00AF3C4E" w:rsidRPr="00AF3C4E">
        <w:t>war</w:t>
      </w:r>
      <w:r w:rsidRPr="00AF3C4E">
        <w:t>tości zagrożonej</w:t>
      </w:r>
      <w:r w:rsidR="00AF3C4E" w:rsidRPr="00AF3C4E">
        <w:t xml:space="preserve"> w</w:t>
      </w:r>
      <w:r w:rsidR="00AF3C4E">
        <w:t> </w:t>
      </w:r>
      <w:r w:rsidR="00AF3C4E" w:rsidRPr="00AF3C4E">
        <w:t>war</w:t>
      </w:r>
      <w:r w:rsidRPr="00AF3C4E">
        <w:t>unkach skrajnych (sVaR) według różnych rodzajów ryzyka rynkowego (zadłużenie, kapitał własny, waluty obce, towary)</w:t>
      </w:r>
      <w:r w:rsidR="00AF3C4E" w:rsidRPr="00AF3C4E">
        <w:t xml:space="preserve"> i</w:t>
      </w:r>
      <w:r w:rsidR="00AF3C4E">
        <w:t> </w:t>
      </w:r>
      <w:r w:rsidR="00AF3C4E" w:rsidRPr="00AF3C4E">
        <w:t>inn</w:t>
      </w:r>
      <w:r w:rsidRPr="00AF3C4E">
        <w:t>e informacje mające istotne znaczenie przy obliczaniu wymogów</w:t>
      </w:r>
      <w:r w:rsidR="00AF3C4E" w:rsidRPr="00AF3C4E">
        <w:t xml:space="preserve"> w</w:t>
      </w:r>
      <w:r w:rsidR="00AF3C4E">
        <w:t> </w:t>
      </w:r>
      <w:r w:rsidR="00AF3C4E" w:rsidRPr="00AF3C4E">
        <w:t>zak</w:t>
      </w:r>
      <w:r w:rsidRPr="00AF3C4E">
        <w:t>resie funduszy własnych.</w:t>
      </w:r>
    </w:p>
    <w:p w14:paraId="3DD1046B" w14:textId="23060EA6" w:rsidR="000B0B09" w:rsidRPr="00AF3C4E" w:rsidRDefault="00CE7221" w:rsidP="00660845">
      <w:pPr>
        <w:pStyle w:val="InstructionsText2"/>
        <w:numPr>
          <w:ilvl w:val="0"/>
          <w:numId w:val="0"/>
        </w:numPr>
        <w:ind w:left="993"/>
      </w:pPr>
      <w:r w:rsidRPr="00AF3C4E">
        <w:fldChar w:fldCharType="begin"/>
      </w:r>
      <w:r w:rsidRPr="00AF3C4E">
        <w:instrText xml:space="preserve"> seq paragraphs </w:instrText>
      </w:r>
      <w:r w:rsidRPr="00AF3C4E">
        <w:fldChar w:fldCharType="separate"/>
      </w:r>
      <w:r w:rsidRPr="00AF3C4E">
        <w:t>175</w:t>
      </w:r>
      <w:r w:rsidRPr="00AF3C4E">
        <w:fldChar w:fldCharType="end"/>
      </w:r>
      <w:r w:rsidRPr="00AF3C4E">
        <w:t>.</w:t>
      </w:r>
      <w:r w:rsidRPr="00AF3C4E">
        <w:tab/>
        <w:t xml:space="preserve"> Ogólnie rzecz biorąc, zależy to od struktury modelu instytucji, od tego, czy można określić</w:t>
      </w:r>
      <w:r w:rsidR="00AF3C4E" w:rsidRPr="00AF3C4E">
        <w:t xml:space="preserve"> i</w:t>
      </w:r>
      <w:r w:rsidR="00AF3C4E">
        <w:t> </w:t>
      </w:r>
      <w:r w:rsidR="00AF3C4E" w:rsidRPr="00AF3C4E">
        <w:t>zgł</w:t>
      </w:r>
      <w:r w:rsidRPr="00AF3C4E">
        <w:t>osić wyłącznie razem dane dotyczące ryzyka ogólnego</w:t>
      </w:r>
      <w:r w:rsidR="00AF3C4E" w:rsidRPr="00AF3C4E">
        <w:t xml:space="preserve"> i</w:t>
      </w:r>
      <w:r w:rsidR="00AF3C4E">
        <w:t> </w:t>
      </w:r>
      <w:r w:rsidR="00AF3C4E" w:rsidRPr="00AF3C4E">
        <w:t>ryz</w:t>
      </w:r>
      <w:r w:rsidRPr="00AF3C4E">
        <w:t>yka szczególnego. To samo odnosi się do podziału wartości zagrożonej/wartości zagrożonej</w:t>
      </w:r>
      <w:r w:rsidR="00AF3C4E" w:rsidRPr="00AF3C4E">
        <w:t xml:space="preserve"> w</w:t>
      </w:r>
      <w:r w:rsidR="00AF3C4E">
        <w:t> </w:t>
      </w:r>
      <w:r w:rsidR="00AF3C4E" w:rsidRPr="00AF3C4E">
        <w:t>war</w:t>
      </w:r>
      <w:r w:rsidRPr="00AF3C4E">
        <w:t>unkach skrajnych na kategorie ryzyka (ryzyko stopy procentowej, ryzyko związane</w:t>
      </w:r>
      <w:r w:rsidR="00AF3C4E" w:rsidRPr="00AF3C4E">
        <w:t xml:space="preserve"> z</w:t>
      </w:r>
      <w:r w:rsidR="00AF3C4E">
        <w:t> </w:t>
      </w:r>
      <w:r w:rsidR="00AF3C4E" w:rsidRPr="00AF3C4E">
        <w:t>inw</w:t>
      </w:r>
      <w:r w:rsidRPr="00AF3C4E">
        <w:t>estowaniem</w:t>
      </w:r>
      <w:r w:rsidR="00AF3C4E" w:rsidRPr="00AF3C4E">
        <w:t xml:space="preserve"> w</w:t>
      </w:r>
      <w:r w:rsidR="00AF3C4E">
        <w:t> </w:t>
      </w:r>
      <w:r w:rsidR="00AF3C4E" w:rsidRPr="00AF3C4E">
        <w:t>akc</w:t>
      </w:r>
      <w:r w:rsidRPr="00AF3C4E">
        <w:t>je, ryzyko cen towarów</w:t>
      </w:r>
      <w:r w:rsidR="00AF3C4E" w:rsidRPr="00AF3C4E">
        <w:t xml:space="preserve"> i</w:t>
      </w:r>
      <w:r w:rsidR="00AF3C4E">
        <w:t> </w:t>
      </w:r>
      <w:r w:rsidR="00AF3C4E" w:rsidRPr="00AF3C4E">
        <w:t>ryz</w:t>
      </w:r>
      <w:r w:rsidRPr="00AF3C4E">
        <w:t xml:space="preserve">yko walutowe). Instytucja może zrezygnować ze zgłoszenia tego podziału, jeżeli udowodni, że zgłoszenie tych danych byłoby nadmiernie uciążliwe. </w:t>
      </w:r>
    </w:p>
    <w:p w14:paraId="16A354D7" w14:textId="38B85B55" w:rsidR="000B0B09" w:rsidRPr="00AF3C4E" w:rsidRDefault="00125707" w:rsidP="0023700C">
      <w:pPr>
        <w:pStyle w:val="Instructionsberschrift2"/>
        <w:numPr>
          <w:ilvl w:val="0"/>
          <w:numId w:val="0"/>
        </w:numPr>
        <w:ind w:left="357" w:hanging="357"/>
        <w:rPr>
          <w:rFonts w:ascii="Times New Roman" w:hAnsi="Times New Roman" w:cs="Times New Roman"/>
          <w:sz w:val="24"/>
        </w:rPr>
      </w:pPr>
      <w:bookmarkStart w:id="159" w:name="_Toc262566440"/>
      <w:bookmarkStart w:id="160" w:name="_Toc295830016"/>
      <w:bookmarkStart w:id="161" w:name="_Toc308426693"/>
      <w:bookmarkStart w:id="162" w:name="_Toc310415077"/>
      <w:bookmarkStart w:id="163" w:name="_Toc360188412"/>
      <w:bookmarkStart w:id="164" w:name="_Toc473561052"/>
      <w:bookmarkStart w:id="165" w:name="_Toc151714506"/>
      <w:r w:rsidRPr="00AF3C4E">
        <w:rPr>
          <w:rFonts w:ascii="Times New Roman" w:hAnsi="Times New Roman"/>
          <w:sz w:val="24"/>
          <w:u w:val="none"/>
        </w:rPr>
        <w:t>5.7.2</w:t>
      </w:r>
      <w:r w:rsidRPr="00AF3C4E">
        <w:tab/>
      </w:r>
      <w:r w:rsidRPr="00AF3C4E">
        <w:rPr>
          <w:rFonts w:ascii="Times New Roman" w:hAnsi="Times New Roman"/>
          <w:sz w:val="24"/>
        </w:rPr>
        <w:t>Instrukcje dotyczące poszczególnych pozycji</w:t>
      </w:r>
      <w:bookmarkEnd w:id="159"/>
      <w:bookmarkEnd w:id="160"/>
      <w:bookmarkEnd w:id="161"/>
      <w:bookmarkEnd w:id="162"/>
      <w:bookmarkEnd w:id="163"/>
      <w:bookmarkEnd w:id="164"/>
      <w:bookmarkEnd w:id="1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AF3C4E" w14:paraId="2E01A882" w14:textId="77777777" w:rsidTr="00672D2A">
        <w:tc>
          <w:tcPr>
            <w:tcW w:w="8862" w:type="dxa"/>
            <w:gridSpan w:val="2"/>
            <w:shd w:val="clear" w:color="auto" w:fill="BFBFBF"/>
          </w:tcPr>
          <w:p w14:paraId="12FA7906" w14:textId="77777777" w:rsidR="000B0B09" w:rsidRPr="00AF3C4E" w:rsidRDefault="0034786E"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Kolumny</w:t>
            </w:r>
          </w:p>
        </w:tc>
      </w:tr>
      <w:tr w:rsidR="000B0B09" w:rsidRPr="00AF3C4E" w14:paraId="27C19C3C" w14:textId="77777777" w:rsidTr="00672D2A">
        <w:tc>
          <w:tcPr>
            <w:tcW w:w="993" w:type="dxa"/>
          </w:tcPr>
          <w:p w14:paraId="10AA4817"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0030–0040</w:t>
            </w:r>
          </w:p>
        </w:tc>
        <w:tc>
          <w:tcPr>
            <w:tcW w:w="7869" w:type="dxa"/>
          </w:tcPr>
          <w:p w14:paraId="6F9C4B0E" w14:textId="77777777" w:rsidR="000B0B09" w:rsidRPr="00AF3C4E" w:rsidRDefault="0016282F"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Wartość zagrożona</w:t>
            </w:r>
          </w:p>
          <w:p w14:paraId="59F85AD6" w14:textId="44ECF88E" w:rsidR="000B0B09" w:rsidRPr="00AF3C4E" w:rsidRDefault="0016282F" w:rsidP="002300C6">
            <w:pPr>
              <w:autoSpaceDE w:val="0"/>
              <w:autoSpaceDN w:val="0"/>
              <w:adjustRightInd w:val="0"/>
              <w:rPr>
                <w:rFonts w:ascii="Times New Roman" w:hAnsi="Times New Roman"/>
                <w:b/>
                <w:bCs/>
                <w:sz w:val="24"/>
                <w:u w:val="single"/>
              </w:rPr>
            </w:pPr>
            <w:r w:rsidRPr="00AF3C4E">
              <w:rPr>
                <w:rFonts w:ascii="Times New Roman" w:hAnsi="Times New Roman"/>
                <w:sz w:val="24"/>
              </w:rPr>
              <w:t>Wartość zagrożona oznacza maksymalną potencjalną stratę, będącą wynikiem zmiany ceny</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uwz</w:t>
            </w:r>
            <w:r w:rsidRPr="00AF3C4E">
              <w:rPr>
                <w:rFonts w:ascii="Times New Roman" w:hAnsi="Times New Roman"/>
                <w:sz w:val="24"/>
              </w:rPr>
              <w:t>ględnieniem danego prawdopodobieństwa</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okr</w:t>
            </w:r>
            <w:r w:rsidRPr="00AF3C4E">
              <w:rPr>
                <w:rFonts w:ascii="Times New Roman" w:hAnsi="Times New Roman"/>
                <w:sz w:val="24"/>
              </w:rPr>
              <w:t>eślonym horyzoncie czasowym.</w:t>
            </w:r>
          </w:p>
        </w:tc>
      </w:tr>
      <w:tr w:rsidR="000B0B09" w:rsidRPr="00AF3C4E" w14:paraId="50B81018" w14:textId="77777777" w:rsidTr="00672D2A">
        <w:tc>
          <w:tcPr>
            <w:tcW w:w="993" w:type="dxa"/>
          </w:tcPr>
          <w:p w14:paraId="49937121"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0030</w:t>
            </w:r>
          </w:p>
        </w:tc>
        <w:tc>
          <w:tcPr>
            <w:tcW w:w="7869" w:type="dxa"/>
          </w:tcPr>
          <w:p w14:paraId="3867D5D5" w14:textId="0D7F4855"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Mnożnik (mc) x średnia</w:t>
            </w:r>
            <w:r w:rsidR="00AF3C4E" w:rsidRPr="00AF3C4E">
              <w:rPr>
                <w:rFonts w:ascii="Times New Roman" w:hAnsi="Times New Roman"/>
                <w:b/>
                <w:sz w:val="24"/>
                <w:u w:val="single"/>
              </w:rPr>
              <w:t xml:space="preserve"> z</w:t>
            </w:r>
            <w:r w:rsidR="00AF3C4E">
              <w:rPr>
                <w:rFonts w:ascii="Times New Roman" w:hAnsi="Times New Roman"/>
                <w:b/>
                <w:sz w:val="24"/>
                <w:u w:val="single"/>
              </w:rPr>
              <w:t> </w:t>
            </w:r>
            <w:r w:rsidR="00AF3C4E" w:rsidRPr="00AF3C4E">
              <w:rPr>
                <w:rFonts w:ascii="Times New Roman" w:hAnsi="Times New Roman"/>
                <w:b/>
                <w:sz w:val="24"/>
                <w:u w:val="single"/>
              </w:rPr>
              <w:t>pop</w:t>
            </w:r>
            <w:r w:rsidRPr="00AF3C4E">
              <w:rPr>
                <w:rFonts w:ascii="Times New Roman" w:hAnsi="Times New Roman"/>
                <w:b/>
                <w:sz w:val="24"/>
                <w:u w:val="single"/>
              </w:rPr>
              <w:t>rzednich 60 dni roboczych (VaRavg)</w:t>
            </w:r>
          </w:p>
          <w:p w14:paraId="028313DD"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7D7DB011" w:rsidR="000B0B09" w:rsidRPr="00AF3C4E" w:rsidRDefault="00705025" w:rsidP="005F1095">
            <w:pPr>
              <w:autoSpaceDE w:val="0"/>
              <w:autoSpaceDN w:val="0"/>
              <w:adjustRightInd w:val="0"/>
              <w:spacing w:before="0" w:after="0"/>
              <w:rPr>
                <w:rFonts w:ascii="Times New Roman" w:hAnsi="Times New Roman"/>
                <w:sz w:val="24"/>
              </w:rPr>
            </w:pPr>
            <w:r w:rsidRPr="00AF3C4E">
              <w:rPr>
                <w:rFonts w:ascii="Times New Roman" w:hAnsi="Times New Roman"/>
                <w:sz w:val="24"/>
              </w:rPr>
              <w:t>Art. 364 ust.</w:t>
            </w:r>
            <w:r w:rsidR="00AF3C4E" w:rsidRPr="00AF3C4E">
              <w:rPr>
                <w:rFonts w:ascii="Times New Roman" w:hAnsi="Times New Roman"/>
                <w:sz w:val="24"/>
              </w:rPr>
              <w:t> </w:t>
            </w:r>
            <w:r w:rsidRPr="00AF3C4E">
              <w:rPr>
                <w:rFonts w:ascii="Times New Roman" w:hAnsi="Times New Roman"/>
                <w:sz w:val="24"/>
              </w:rPr>
              <w:t>1 lit.</w:t>
            </w:r>
            <w:r w:rsidR="00AF3C4E" w:rsidRPr="00AF3C4E">
              <w:rPr>
                <w:rFonts w:ascii="Times New Roman" w:hAnsi="Times New Roman"/>
                <w:sz w:val="24"/>
              </w:rPr>
              <w:t> </w:t>
            </w:r>
            <w:r w:rsidRPr="00AF3C4E">
              <w:rPr>
                <w:rFonts w:ascii="Times New Roman" w:hAnsi="Times New Roman"/>
                <w:sz w:val="24"/>
              </w:rPr>
              <w:t>a) ppkt (ii) oraz art.</w:t>
            </w:r>
            <w:r w:rsidR="00AF3C4E" w:rsidRPr="00AF3C4E">
              <w:rPr>
                <w:rFonts w:ascii="Times New Roman" w:hAnsi="Times New Roman"/>
                <w:sz w:val="24"/>
              </w:rPr>
              <w:t> </w:t>
            </w:r>
            <w:r w:rsidRPr="00AF3C4E">
              <w:rPr>
                <w:rFonts w:ascii="Times New Roman" w:hAnsi="Times New Roman"/>
                <w:sz w:val="24"/>
              </w:rPr>
              <w:t>365 ust.</w:t>
            </w:r>
            <w:r w:rsidR="00AF3C4E" w:rsidRPr="00AF3C4E">
              <w:rPr>
                <w:rFonts w:ascii="Times New Roman" w:hAnsi="Times New Roman"/>
                <w:sz w:val="24"/>
              </w:rPr>
              <w:t> </w:t>
            </w:r>
            <w:r w:rsidRPr="00AF3C4E">
              <w:rPr>
                <w:rFonts w:ascii="Times New Roman" w:hAnsi="Times New Roman"/>
                <w:sz w:val="24"/>
              </w:rPr>
              <w:t>1 rozporządzenia (UE) nr</w:t>
            </w:r>
            <w:r w:rsidR="00AF3C4E" w:rsidRPr="00AF3C4E">
              <w:rPr>
                <w:rFonts w:ascii="Times New Roman" w:hAnsi="Times New Roman"/>
                <w:sz w:val="24"/>
              </w:rPr>
              <w:t> </w:t>
            </w:r>
            <w:r w:rsidRPr="00AF3C4E">
              <w:rPr>
                <w:rFonts w:ascii="Times New Roman" w:hAnsi="Times New Roman"/>
                <w:sz w:val="24"/>
              </w:rPr>
              <w:t xml:space="preserve">575/2013 </w:t>
            </w:r>
          </w:p>
          <w:p w14:paraId="34698FA2" w14:textId="77777777" w:rsidR="000B0B09" w:rsidRPr="00AF3C4E" w:rsidRDefault="000B0B09" w:rsidP="000B0B09">
            <w:pPr>
              <w:autoSpaceDE w:val="0"/>
              <w:autoSpaceDN w:val="0"/>
              <w:adjustRightInd w:val="0"/>
              <w:spacing w:before="0" w:after="0"/>
              <w:rPr>
                <w:rFonts w:ascii="Times New Roman" w:hAnsi="Times New Roman"/>
                <w:sz w:val="24"/>
                <w:lang w:eastAsia="nl-BE"/>
              </w:rPr>
            </w:pPr>
          </w:p>
        </w:tc>
      </w:tr>
      <w:tr w:rsidR="000B0B09" w:rsidRPr="00AF3C4E" w14:paraId="50DDBD1E" w14:textId="77777777" w:rsidTr="00672D2A">
        <w:tc>
          <w:tcPr>
            <w:tcW w:w="993" w:type="dxa"/>
          </w:tcPr>
          <w:p w14:paraId="404E452E"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0040</w:t>
            </w:r>
          </w:p>
        </w:tc>
        <w:tc>
          <w:tcPr>
            <w:tcW w:w="7869" w:type="dxa"/>
          </w:tcPr>
          <w:p w14:paraId="15C0D519" w14:textId="0D8A3D6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Wartość zagrożona</w:t>
            </w:r>
            <w:r w:rsidR="00AF3C4E" w:rsidRPr="00AF3C4E">
              <w:rPr>
                <w:rFonts w:ascii="Times New Roman" w:hAnsi="Times New Roman"/>
                <w:b/>
                <w:sz w:val="24"/>
                <w:u w:val="single"/>
              </w:rPr>
              <w:t xml:space="preserve"> z</w:t>
            </w:r>
            <w:r w:rsidR="00AF3C4E">
              <w:rPr>
                <w:rFonts w:ascii="Times New Roman" w:hAnsi="Times New Roman"/>
                <w:b/>
                <w:sz w:val="24"/>
                <w:u w:val="single"/>
              </w:rPr>
              <w:t> </w:t>
            </w:r>
            <w:r w:rsidR="00AF3C4E" w:rsidRPr="00AF3C4E">
              <w:rPr>
                <w:rFonts w:ascii="Times New Roman" w:hAnsi="Times New Roman"/>
                <w:b/>
                <w:sz w:val="24"/>
                <w:u w:val="single"/>
              </w:rPr>
              <w:t>pop</w:t>
            </w:r>
            <w:r w:rsidRPr="00AF3C4E">
              <w:rPr>
                <w:rFonts w:ascii="Times New Roman" w:hAnsi="Times New Roman"/>
                <w:b/>
                <w:sz w:val="24"/>
                <w:u w:val="single"/>
              </w:rPr>
              <w:t>rzedniego dnia (VaRt-1)</w:t>
            </w:r>
          </w:p>
          <w:p w14:paraId="21BBDC54"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5C81FDA5" w:rsidR="000B0B09" w:rsidRPr="00AF3C4E" w:rsidRDefault="00070113"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Art. 364 ust.</w:t>
            </w:r>
            <w:r w:rsidR="00AF3C4E" w:rsidRPr="00AF3C4E">
              <w:rPr>
                <w:rFonts w:ascii="Times New Roman" w:hAnsi="Times New Roman"/>
                <w:sz w:val="24"/>
              </w:rPr>
              <w:t> </w:t>
            </w:r>
            <w:r w:rsidRPr="00AF3C4E">
              <w:rPr>
                <w:rFonts w:ascii="Times New Roman" w:hAnsi="Times New Roman"/>
                <w:sz w:val="24"/>
              </w:rPr>
              <w:t>1 lit.</w:t>
            </w:r>
            <w:r w:rsidR="00AF3C4E" w:rsidRPr="00AF3C4E">
              <w:rPr>
                <w:rFonts w:ascii="Times New Roman" w:hAnsi="Times New Roman"/>
                <w:sz w:val="24"/>
              </w:rPr>
              <w:t> </w:t>
            </w:r>
            <w:r w:rsidRPr="00AF3C4E">
              <w:rPr>
                <w:rFonts w:ascii="Times New Roman" w:hAnsi="Times New Roman"/>
                <w:sz w:val="24"/>
              </w:rPr>
              <w:t>a) ppkt (i) oraz art.</w:t>
            </w:r>
            <w:r w:rsidR="00AF3C4E" w:rsidRPr="00AF3C4E">
              <w:rPr>
                <w:rFonts w:ascii="Times New Roman" w:hAnsi="Times New Roman"/>
                <w:sz w:val="24"/>
              </w:rPr>
              <w:t> </w:t>
            </w:r>
            <w:r w:rsidRPr="00AF3C4E">
              <w:rPr>
                <w:rFonts w:ascii="Times New Roman" w:hAnsi="Times New Roman"/>
                <w:sz w:val="24"/>
              </w:rPr>
              <w:t>365 ust.</w:t>
            </w:r>
            <w:r w:rsidR="00AF3C4E" w:rsidRPr="00AF3C4E">
              <w:rPr>
                <w:rFonts w:ascii="Times New Roman" w:hAnsi="Times New Roman"/>
                <w:sz w:val="24"/>
              </w:rPr>
              <w:t> </w:t>
            </w:r>
            <w:r w:rsidRPr="00AF3C4E">
              <w:rPr>
                <w:rFonts w:ascii="Times New Roman" w:hAnsi="Times New Roman"/>
                <w:sz w:val="24"/>
              </w:rPr>
              <w:t>1 rozporządzenia (UE) nr</w:t>
            </w:r>
            <w:r w:rsidR="00AF3C4E" w:rsidRPr="00AF3C4E">
              <w:rPr>
                <w:rFonts w:ascii="Times New Roman" w:hAnsi="Times New Roman"/>
                <w:sz w:val="24"/>
              </w:rPr>
              <w:t> </w:t>
            </w:r>
            <w:r w:rsidRPr="00AF3C4E">
              <w:rPr>
                <w:rFonts w:ascii="Times New Roman" w:hAnsi="Times New Roman"/>
                <w:sz w:val="24"/>
              </w:rPr>
              <w:t xml:space="preserve">575/2013 </w:t>
            </w:r>
          </w:p>
          <w:p w14:paraId="065DA05D" w14:textId="77777777" w:rsidR="000B0B09" w:rsidRPr="00AF3C4E" w:rsidRDefault="000B0B09" w:rsidP="000B0B09">
            <w:pPr>
              <w:autoSpaceDE w:val="0"/>
              <w:autoSpaceDN w:val="0"/>
              <w:adjustRightInd w:val="0"/>
              <w:spacing w:before="0" w:after="0"/>
              <w:rPr>
                <w:rFonts w:ascii="Times New Roman" w:hAnsi="Times New Roman"/>
                <w:sz w:val="24"/>
                <w:lang w:eastAsia="nl-BE"/>
              </w:rPr>
            </w:pPr>
          </w:p>
        </w:tc>
      </w:tr>
      <w:tr w:rsidR="000B0B09" w:rsidRPr="00AF3C4E" w14:paraId="1FD77FB5" w14:textId="77777777" w:rsidTr="00672D2A">
        <w:tc>
          <w:tcPr>
            <w:tcW w:w="993" w:type="dxa"/>
          </w:tcPr>
          <w:p w14:paraId="65ACFD9D"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0050–0060</w:t>
            </w:r>
          </w:p>
        </w:tc>
        <w:tc>
          <w:tcPr>
            <w:tcW w:w="7869" w:type="dxa"/>
          </w:tcPr>
          <w:p w14:paraId="388A6872"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VaR W WARUNKACH SKRAJNYCH</w:t>
            </w:r>
          </w:p>
          <w:p w14:paraId="30D5B348"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00A09B98" w:rsidR="000B0B09" w:rsidRPr="00AF3C4E" w:rsidRDefault="0016282F" w:rsidP="002300C6">
            <w:pPr>
              <w:autoSpaceDE w:val="0"/>
              <w:autoSpaceDN w:val="0"/>
              <w:adjustRightInd w:val="0"/>
              <w:spacing w:before="0"/>
              <w:rPr>
                <w:rFonts w:ascii="Times New Roman" w:hAnsi="Times New Roman"/>
                <w:sz w:val="24"/>
              </w:rPr>
            </w:pPr>
            <w:r w:rsidRPr="00AF3C4E">
              <w:rPr>
                <w:rFonts w:ascii="Times New Roman" w:hAnsi="Times New Roman"/>
                <w:sz w:val="24"/>
              </w:rPr>
              <w:t>Wartość zagrożona</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war</w:t>
            </w:r>
            <w:r w:rsidRPr="00AF3C4E">
              <w:rPr>
                <w:rFonts w:ascii="Times New Roman" w:hAnsi="Times New Roman"/>
                <w:sz w:val="24"/>
              </w:rPr>
              <w:t>unkach skrajnych oznacza maksymalną potencjalną stratę będącą wynikiem zmiany ceny</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uwz</w:t>
            </w:r>
            <w:r w:rsidRPr="00AF3C4E">
              <w:rPr>
                <w:rFonts w:ascii="Times New Roman" w:hAnsi="Times New Roman"/>
                <w:sz w:val="24"/>
              </w:rPr>
              <w:t>ględnieniem danego prawdopodobieństwa</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okr</w:t>
            </w:r>
            <w:r w:rsidRPr="00AF3C4E">
              <w:rPr>
                <w:rFonts w:ascii="Times New Roman" w:hAnsi="Times New Roman"/>
                <w:sz w:val="24"/>
              </w:rPr>
              <w:t>eślonym horyzoncie czasowym uzyskaną za pomocą danych skalibrowanych</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dan</w:t>
            </w:r>
            <w:r w:rsidRPr="00AF3C4E">
              <w:rPr>
                <w:rFonts w:ascii="Times New Roman" w:hAnsi="Times New Roman"/>
                <w:sz w:val="24"/>
              </w:rPr>
              <w:t>ymi historycznym pochodzącymi</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cią</w:t>
            </w:r>
            <w:r w:rsidRPr="00AF3C4E">
              <w:rPr>
                <w:rFonts w:ascii="Times New Roman" w:hAnsi="Times New Roman"/>
                <w:sz w:val="24"/>
              </w:rPr>
              <w:t>głego 12-miesięcznego okresu występowania skrajnych warunków finansowych mających znaczenie dla portfela instytucji.</w:t>
            </w:r>
          </w:p>
        </w:tc>
      </w:tr>
      <w:tr w:rsidR="000B0B09" w:rsidRPr="00AF3C4E" w14:paraId="006F4906" w14:textId="77777777" w:rsidTr="00672D2A">
        <w:tc>
          <w:tcPr>
            <w:tcW w:w="993" w:type="dxa"/>
          </w:tcPr>
          <w:p w14:paraId="294AFD20"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0050</w:t>
            </w:r>
          </w:p>
        </w:tc>
        <w:tc>
          <w:tcPr>
            <w:tcW w:w="7869" w:type="dxa"/>
          </w:tcPr>
          <w:p w14:paraId="3CDD7B35" w14:textId="697A79D8"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Mnożnik (ms) x Średnia</w:t>
            </w:r>
            <w:r w:rsidR="00AF3C4E" w:rsidRPr="00AF3C4E">
              <w:rPr>
                <w:rFonts w:ascii="Times New Roman" w:hAnsi="Times New Roman"/>
                <w:b/>
                <w:sz w:val="24"/>
                <w:u w:val="single"/>
              </w:rPr>
              <w:t xml:space="preserve"> z</w:t>
            </w:r>
            <w:r w:rsidR="00AF3C4E">
              <w:rPr>
                <w:rFonts w:ascii="Times New Roman" w:hAnsi="Times New Roman"/>
                <w:b/>
                <w:sz w:val="24"/>
                <w:u w:val="single"/>
              </w:rPr>
              <w:t> </w:t>
            </w:r>
            <w:r w:rsidR="00AF3C4E" w:rsidRPr="00AF3C4E">
              <w:rPr>
                <w:rFonts w:ascii="Times New Roman" w:hAnsi="Times New Roman"/>
                <w:b/>
                <w:sz w:val="24"/>
                <w:u w:val="single"/>
              </w:rPr>
              <w:t>pop</w:t>
            </w:r>
            <w:r w:rsidRPr="00AF3C4E">
              <w:rPr>
                <w:rFonts w:ascii="Times New Roman" w:hAnsi="Times New Roman"/>
                <w:b/>
                <w:sz w:val="24"/>
                <w:u w:val="single"/>
              </w:rPr>
              <w:t>rzednich 60 dni roboczych (SVaRavg)</w:t>
            </w:r>
          </w:p>
          <w:p w14:paraId="17CC7E24" w14:textId="77777777" w:rsidR="000B0B09" w:rsidRPr="00AF3C4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47CF2ECF" w:rsidR="000B0B09" w:rsidRPr="00AF3C4E" w:rsidRDefault="000B0B09" w:rsidP="000B0B09">
            <w:pPr>
              <w:autoSpaceDE w:val="0"/>
              <w:autoSpaceDN w:val="0"/>
              <w:adjustRightInd w:val="0"/>
              <w:spacing w:before="0" w:after="0"/>
              <w:rPr>
                <w:rStyle w:val="InstructionsTabelleberschrift"/>
                <w:rFonts w:ascii="Times New Roman" w:hAnsi="Times New Roman"/>
                <w:b w:val="0"/>
                <w:bCs w:val="0"/>
                <w:sz w:val="24"/>
              </w:rPr>
            </w:pPr>
            <w:r w:rsidRPr="00AF3C4E">
              <w:rPr>
                <w:rFonts w:ascii="Times New Roman" w:hAnsi="Times New Roman"/>
                <w:sz w:val="24"/>
              </w:rPr>
              <w:t>Art. 364 ust.</w:t>
            </w:r>
            <w:r w:rsidR="00AF3C4E" w:rsidRPr="00AF3C4E">
              <w:rPr>
                <w:rFonts w:ascii="Times New Roman" w:hAnsi="Times New Roman"/>
                <w:sz w:val="24"/>
              </w:rPr>
              <w:t> </w:t>
            </w:r>
            <w:r w:rsidRPr="00AF3C4E">
              <w:rPr>
                <w:rFonts w:ascii="Times New Roman" w:hAnsi="Times New Roman"/>
                <w:sz w:val="24"/>
              </w:rPr>
              <w:t>1 lit.</w:t>
            </w:r>
            <w:r w:rsidR="00AF3C4E" w:rsidRPr="00AF3C4E">
              <w:rPr>
                <w:rFonts w:ascii="Times New Roman" w:hAnsi="Times New Roman"/>
                <w:sz w:val="24"/>
              </w:rPr>
              <w:t> </w:t>
            </w:r>
            <w:r w:rsidRPr="00AF3C4E">
              <w:rPr>
                <w:rFonts w:ascii="Times New Roman" w:hAnsi="Times New Roman"/>
                <w:sz w:val="24"/>
              </w:rPr>
              <w:t>b) ppkt (ii) oraz art.</w:t>
            </w:r>
            <w:r w:rsidR="00AF3C4E" w:rsidRPr="00AF3C4E">
              <w:rPr>
                <w:rFonts w:ascii="Times New Roman" w:hAnsi="Times New Roman"/>
                <w:sz w:val="24"/>
              </w:rPr>
              <w:t> </w:t>
            </w:r>
            <w:r w:rsidRPr="00AF3C4E">
              <w:rPr>
                <w:rFonts w:ascii="Times New Roman" w:hAnsi="Times New Roman"/>
                <w:sz w:val="24"/>
              </w:rPr>
              <w:t>365 ust.</w:t>
            </w:r>
            <w:r w:rsidR="00AF3C4E" w:rsidRPr="00AF3C4E">
              <w:rPr>
                <w:rFonts w:ascii="Times New Roman" w:hAnsi="Times New Roman"/>
                <w:sz w:val="24"/>
              </w:rPr>
              <w:t> </w:t>
            </w:r>
            <w:r w:rsidRPr="00AF3C4E">
              <w:rPr>
                <w:rFonts w:ascii="Times New Roman" w:hAnsi="Times New Roman"/>
                <w:sz w:val="24"/>
              </w:rPr>
              <w:t>1 rozporządzenia (UE) nr</w:t>
            </w:r>
            <w:r w:rsidR="00AF3C4E" w:rsidRPr="00AF3C4E">
              <w:rPr>
                <w:rFonts w:ascii="Times New Roman" w:hAnsi="Times New Roman"/>
                <w:sz w:val="24"/>
              </w:rPr>
              <w:t> </w:t>
            </w:r>
            <w:r w:rsidRPr="00AF3C4E">
              <w:rPr>
                <w:rFonts w:ascii="Times New Roman" w:hAnsi="Times New Roman"/>
                <w:sz w:val="24"/>
              </w:rPr>
              <w:t>575/2013</w:t>
            </w:r>
            <w:r w:rsidRPr="00AF3C4E">
              <w:rPr>
                <w:rStyle w:val="InstructionsTabelleberschrift"/>
                <w:rFonts w:ascii="Times New Roman" w:hAnsi="Times New Roman"/>
                <w:sz w:val="24"/>
              </w:rPr>
              <w:t xml:space="preserve"> </w:t>
            </w:r>
          </w:p>
          <w:p w14:paraId="4E4677D0" w14:textId="77777777" w:rsidR="000B0B09" w:rsidRPr="00AF3C4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AF3C4E" w14:paraId="67754317" w14:textId="77777777" w:rsidTr="00672D2A">
        <w:tc>
          <w:tcPr>
            <w:tcW w:w="993" w:type="dxa"/>
          </w:tcPr>
          <w:p w14:paraId="48511238"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0060</w:t>
            </w:r>
          </w:p>
        </w:tc>
        <w:tc>
          <w:tcPr>
            <w:tcW w:w="7869" w:type="dxa"/>
          </w:tcPr>
          <w:p w14:paraId="6934BA2C"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Ostatnia dostępna (SVaRt-1)</w:t>
            </w:r>
          </w:p>
          <w:p w14:paraId="26D70865" w14:textId="77777777" w:rsidR="000B0B09" w:rsidRPr="00AF3C4E" w:rsidRDefault="000B0B09" w:rsidP="000B0B09">
            <w:pPr>
              <w:autoSpaceDE w:val="0"/>
              <w:autoSpaceDN w:val="0"/>
              <w:adjustRightInd w:val="0"/>
              <w:spacing w:before="0" w:after="0"/>
              <w:rPr>
                <w:rFonts w:ascii="Times New Roman" w:hAnsi="Times New Roman"/>
                <w:sz w:val="24"/>
              </w:rPr>
            </w:pPr>
          </w:p>
          <w:p w14:paraId="2269DF70" w14:textId="0F85360F" w:rsidR="000B0B09" w:rsidRPr="00AF3C4E" w:rsidRDefault="001B17E6" w:rsidP="000B0B09">
            <w:pPr>
              <w:autoSpaceDE w:val="0"/>
              <w:autoSpaceDN w:val="0"/>
              <w:adjustRightInd w:val="0"/>
              <w:spacing w:before="0" w:after="0"/>
              <w:rPr>
                <w:rFonts w:ascii="Times New Roman" w:hAnsi="Times New Roman"/>
                <w:sz w:val="24"/>
              </w:rPr>
            </w:pPr>
            <w:r w:rsidRPr="00AF3C4E">
              <w:rPr>
                <w:rFonts w:ascii="Times New Roman" w:hAnsi="Times New Roman"/>
                <w:sz w:val="24"/>
              </w:rPr>
              <w:lastRenderedPageBreak/>
              <w:t>Art. 364 ust.</w:t>
            </w:r>
            <w:r w:rsidR="00AF3C4E" w:rsidRPr="00AF3C4E">
              <w:rPr>
                <w:rFonts w:ascii="Times New Roman" w:hAnsi="Times New Roman"/>
                <w:sz w:val="24"/>
              </w:rPr>
              <w:t> </w:t>
            </w:r>
            <w:r w:rsidRPr="00AF3C4E">
              <w:rPr>
                <w:rFonts w:ascii="Times New Roman" w:hAnsi="Times New Roman"/>
                <w:sz w:val="24"/>
              </w:rPr>
              <w:t>1 lit.</w:t>
            </w:r>
            <w:r w:rsidR="00AF3C4E" w:rsidRPr="00AF3C4E">
              <w:rPr>
                <w:rFonts w:ascii="Times New Roman" w:hAnsi="Times New Roman"/>
                <w:sz w:val="24"/>
              </w:rPr>
              <w:t> </w:t>
            </w:r>
            <w:r w:rsidRPr="00AF3C4E">
              <w:rPr>
                <w:rFonts w:ascii="Times New Roman" w:hAnsi="Times New Roman"/>
                <w:sz w:val="24"/>
              </w:rPr>
              <w:t>b) ppkt (i) oraz art.</w:t>
            </w:r>
            <w:r w:rsidR="00AF3C4E" w:rsidRPr="00AF3C4E">
              <w:rPr>
                <w:rFonts w:ascii="Times New Roman" w:hAnsi="Times New Roman"/>
                <w:sz w:val="24"/>
              </w:rPr>
              <w:t> </w:t>
            </w:r>
            <w:r w:rsidRPr="00AF3C4E">
              <w:rPr>
                <w:rFonts w:ascii="Times New Roman" w:hAnsi="Times New Roman"/>
                <w:sz w:val="24"/>
              </w:rPr>
              <w:t>365 ust.</w:t>
            </w:r>
            <w:r w:rsidR="00AF3C4E" w:rsidRPr="00AF3C4E">
              <w:rPr>
                <w:rFonts w:ascii="Times New Roman" w:hAnsi="Times New Roman"/>
                <w:sz w:val="24"/>
              </w:rPr>
              <w:t> </w:t>
            </w:r>
            <w:r w:rsidRPr="00AF3C4E">
              <w:rPr>
                <w:rFonts w:ascii="Times New Roman" w:hAnsi="Times New Roman"/>
                <w:sz w:val="24"/>
              </w:rPr>
              <w:t>1 rozporządzenia (UE) nr</w:t>
            </w:r>
            <w:r w:rsidR="00AF3C4E" w:rsidRPr="00AF3C4E">
              <w:rPr>
                <w:rFonts w:ascii="Times New Roman" w:hAnsi="Times New Roman"/>
                <w:sz w:val="24"/>
              </w:rPr>
              <w:t> </w:t>
            </w:r>
            <w:r w:rsidRPr="00AF3C4E">
              <w:rPr>
                <w:rFonts w:ascii="Times New Roman" w:hAnsi="Times New Roman"/>
                <w:sz w:val="24"/>
              </w:rPr>
              <w:t xml:space="preserve">575/2013 </w:t>
            </w:r>
          </w:p>
          <w:p w14:paraId="52AD8FDF"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AF3C4E" w14:paraId="7AFDCF05" w14:textId="77777777" w:rsidTr="00672D2A">
        <w:tc>
          <w:tcPr>
            <w:tcW w:w="993" w:type="dxa"/>
          </w:tcPr>
          <w:p w14:paraId="189BA479"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lastRenderedPageBreak/>
              <w:t>0070–0080</w:t>
            </w:r>
          </w:p>
        </w:tc>
        <w:tc>
          <w:tcPr>
            <w:tcW w:w="7869" w:type="dxa"/>
          </w:tcPr>
          <w:p w14:paraId="260164A4"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NARZUT KAPITAŁOWY Z TYTUŁU DODATKOWEGO RYZYKA NIEWYKONANIA ZOBOWIĄZAŃ I RYZYKA MIGRACJI</w:t>
            </w:r>
          </w:p>
          <w:p w14:paraId="1E7EA146" w14:textId="48027730" w:rsidR="000B0B09" w:rsidRPr="00AF3C4E" w:rsidRDefault="0016282F" w:rsidP="001B17E6">
            <w:pPr>
              <w:rPr>
                <w:rFonts w:ascii="Times New Roman" w:hAnsi="Times New Roman"/>
                <w:b/>
                <w:bCs/>
                <w:sz w:val="24"/>
                <w:u w:val="single"/>
              </w:rPr>
            </w:pPr>
            <w:r w:rsidRPr="00AF3C4E">
              <w:rPr>
                <w:rFonts w:ascii="Times New Roman" w:hAnsi="Times New Roman"/>
                <w:sz w:val="24"/>
              </w:rPr>
              <w:t>Narzut kapitałowy</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tyt</w:t>
            </w:r>
            <w:r w:rsidRPr="00AF3C4E">
              <w:rPr>
                <w:rFonts w:ascii="Times New Roman" w:hAnsi="Times New Roman"/>
                <w:sz w:val="24"/>
              </w:rPr>
              <w:t>ułu dodatkowego ryzyka niewykonania zobowiązań</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ryz</w:t>
            </w:r>
            <w:r w:rsidRPr="00AF3C4E">
              <w:rPr>
                <w:rFonts w:ascii="Times New Roman" w:hAnsi="Times New Roman"/>
                <w:sz w:val="24"/>
              </w:rPr>
              <w:t>yka migracji oznacza maksymalną potencjalną stratę będącą wynikiem zmiany ceny powiązaną</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ryz</w:t>
            </w:r>
            <w:r w:rsidRPr="00AF3C4E">
              <w:rPr>
                <w:rFonts w:ascii="Times New Roman" w:hAnsi="Times New Roman"/>
                <w:sz w:val="24"/>
              </w:rPr>
              <w:t>ykiem niewykonania zobowiązań</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ryz</w:t>
            </w:r>
            <w:r w:rsidRPr="00AF3C4E">
              <w:rPr>
                <w:rFonts w:ascii="Times New Roman" w:hAnsi="Times New Roman"/>
                <w:sz w:val="24"/>
              </w:rPr>
              <w:t>ykiem migracji obliczonym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364 ust. 2 lit. b)</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zwi</w:t>
            </w:r>
            <w:r w:rsidRPr="00AF3C4E">
              <w:rPr>
                <w:rFonts w:ascii="Times New Roman" w:hAnsi="Times New Roman"/>
                <w:sz w:val="24"/>
              </w:rPr>
              <w:t>ązku</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czę</w:t>
            </w:r>
            <w:r w:rsidRPr="00AF3C4E">
              <w:rPr>
                <w:rFonts w:ascii="Times New Roman" w:hAnsi="Times New Roman"/>
                <w:sz w:val="24"/>
              </w:rPr>
              <w:t>ścią trzecią tytuł IV rozdział 5 sekcja 4 rozporządzenia (UE) nr</w:t>
            </w:r>
            <w:r w:rsidR="00AF3C4E" w:rsidRPr="00AF3C4E">
              <w:rPr>
                <w:rFonts w:ascii="Times New Roman" w:hAnsi="Times New Roman"/>
                <w:sz w:val="24"/>
              </w:rPr>
              <w:t> </w:t>
            </w:r>
            <w:r w:rsidRPr="00AF3C4E">
              <w:rPr>
                <w:rFonts w:ascii="Times New Roman" w:hAnsi="Times New Roman"/>
                <w:sz w:val="24"/>
              </w:rPr>
              <w:t xml:space="preserve">575/2013. </w:t>
            </w:r>
          </w:p>
        </w:tc>
      </w:tr>
      <w:tr w:rsidR="000B0B09" w:rsidRPr="00AF3C4E" w14:paraId="0A8D9874" w14:textId="77777777" w:rsidTr="00672D2A">
        <w:tc>
          <w:tcPr>
            <w:tcW w:w="993" w:type="dxa"/>
          </w:tcPr>
          <w:p w14:paraId="75FBF5CA"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0070</w:t>
            </w:r>
          </w:p>
        </w:tc>
        <w:tc>
          <w:tcPr>
            <w:tcW w:w="7869" w:type="dxa"/>
          </w:tcPr>
          <w:p w14:paraId="5E1133B4" w14:textId="4C33AAFD"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Średnia wartość</w:t>
            </w:r>
            <w:r w:rsidR="00AF3C4E" w:rsidRPr="00AF3C4E">
              <w:rPr>
                <w:rFonts w:ascii="Times New Roman" w:hAnsi="Times New Roman"/>
                <w:b/>
                <w:sz w:val="24"/>
                <w:u w:val="single"/>
              </w:rPr>
              <w:t xml:space="preserve"> z</w:t>
            </w:r>
            <w:r w:rsidR="00AF3C4E">
              <w:rPr>
                <w:rFonts w:ascii="Times New Roman" w:hAnsi="Times New Roman"/>
                <w:b/>
                <w:sz w:val="24"/>
                <w:u w:val="single"/>
              </w:rPr>
              <w:t> </w:t>
            </w:r>
            <w:r w:rsidR="00AF3C4E" w:rsidRPr="00AF3C4E">
              <w:rPr>
                <w:rFonts w:ascii="Times New Roman" w:hAnsi="Times New Roman"/>
                <w:b/>
                <w:sz w:val="24"/>
                <w:u w:val="single"/>
              </w:rPr>
              <w:t>1</w:t>
            </w:r>
            <w:r w:rsidRPr="00AF3C4E">
              <w:rPr>
                <w:rFonts w:ascii="Times New Roman" w:hAnsi="Times New Roman"/>
                <w:b/>
                <w:sz w:val="24"/>
                <w:u w:val="single"/>
              </w:rPr>
              <w:t>2 tygodni</w:t>
            </w:r>
          </w:p>
          <w:p w14:paraId="54F95AD4" w14:textId="77777777" w:rsidR="005C14B0" w:rsidRPr="00AF3C4E" w:rsidRDefault="005C14B0">
            <w:pPr>
              <w:autoSpaceDE w:val="0"/>
              <w:autoSpaceDN w:val="0"/>
              <w:adjustRightInd w:val="0"/>
              <w:spacing w:before="0" w:after="0"/>
              <w:rPr>
                <w:rFonts w:ascii="Times New Roman" w:hAnsi="Times New Roman"/>
                <w:sz w:val="24"/>
              </w:rPr>
            </w:pPr>
          </w:p>
          <w:p w14:paraId="7D1E5A11" w14:textId="1190B745" w:rsidR="005C14B0" w:rsidRPr="00AF3C4E" w:rsidRDefault="000B0B09">
            <w:pPr>
              <w:autoSpaceDE w:val="0"/>
              <w:autoSpaceDN w:val="0"/>
              <w:adjustRightInd w:val="0"/>
              <w:spacing w:before="0" w:after="0"/>
              <w:rPr>
                <w:rFonts w:ascii="Times New Roman" w:hAnsi="Times New Roman"/>
                <w:sz w:val="24"/>
              </w:rPr>
            </w:pPr>
            <w:r w:rsidRPr="00AF3C4E">
              <w:rPr>
                <w:rFonts w:ascii="Times New Roman" w:hAnsi="Times New Roman"/>
                <w:sz w:val="24"/>
              </w:rPr>
              <w:t>Art. 364 ust. 2 lit. b) ppkt (ii)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zwi</w:t>
            </w:r>
            <w:r w:rsidRPr="00AF3C4E">
              <w:rPr>
                <w:rFonts w:ascii="Times New Roman" w:hAnsi="Times New Roman"/>
                <w:sz w:val="24"/>
              </w:rPr>
              <w:t>ązku</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czę</w:t>
            </w:r>
            <w:r w:rsidRPr="00AF3C4E">
              <w:rPr>
                <w:rFonts w:ascii="Times New Roman" w:hAnsi="Times New Roman"/>
                <w:sz w:val="24"/>
              </w:rPr>
              <w:t>ścią trzecią tytuł IV rozdział 5 sekcja 4 rozporządzenia (UE) nr</w:t>
            </w:r>
            <w:r w:rsidR="00AF3C4E" w:rsidRPr="00AF3C4E">
              <w:rPr>
                <w:rFonts w:ascii="Times New Roman" w:hAnsi="Times New Roman"/>
                <w:sz w:val="24"/>
              </w:rPr>
              <w:t> </w:t>
            </w:r>
            <w:r w:rsidRPr="00AF3C4E">
              <w:rPr>
                <w:rFonts w:ascii="Times New Roman" w:hAnsi="Times New Roman"/>
                <w:sz w:val="24"/>
              </w:rPr>
              <w:t>575/2013</w:t>
            </w:r>
          </w:p>
          <w:p w14:paraId="10724354" w14:textId="77777777" w:rsidR="000B0B09" w:rsidRPr="00AF3C4E" w:rsidRDefault="000B0B09">
            <w:pPr>
              <w:autoSpaceDE w:val="0"/>
              <w:autoSpaceDN w:val="0"/>
              <w:adjustRightInd w:val="0"/>
              <w:spacing w:before="0" w:after="0"/>
              <w:rPr>
                <w:rFonts w:ascii="Times New Roman" w:hAnsi="Times New Roman"/>
                <w:b/>
                <w:bCs/>
                <w:sz w:val="24"/>
                <w:u w:val="single"/>
                <w:lang w:eastAsia="nl-BE"/>
              </w:rPr>
            </w:pPr>
          </w:p>
        </w:tc>
      </w:tr>
      <w:tr w:rsidR="000B0B09" w:rsidRPr="00AF3C4E" w14:paraId="067ADFA6" w14:textId="77777777" w:rsidTr="00672D2A">
        <w:tc>
          <w:tcPr>
            <w:tcW w:w="993" w:type="dxa"/>
          </w:tcPr>
          <w:p w14:paraId="751E50AF"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0080</w:t>
            </w:r>
          </w:p>
        </w:tc>
        <w:tc>
          <w:tcPr>
            <w:tcW w:w="7869" w:type="dxa"/>
          </w:tcPr>
          <w:p w14:paraId="270A52C5"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Ostatnia wartość</w:t>
            </w:r>
          </w:p>
          <w:p w14:paraId="52161985"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7E4E69D" w:rsidR="000B0B09" w:rsidRPr="00AF3C4E" w:rsidRDefault="00705025"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Art. 364 ust. 2 lit. b) ppkt (i)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zwi</w:t>
            </w:r>
            <w:r w:rsidRPr="00AF3C4E">
              <w:rPr>
                <w:rFonts w:ascii="Times New Roman" w:hAnsi="Times New Roman"/>
                <w:sz w:val="24"/>
              </w:rPr>
              <w:t>ązku</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czę</w:t>
            </w:r>
            <w:r w:rsidRPr="00AF3C4E">
              <w:rPr>
                <w:rFonts w:ascii="Times New Roman" w:hAnsi="Times New Roman"/>
                <w:sz w:val="24"/>
              </w:rPr>
              <w:t>ścią trzecią tytuł IV rozdział 5 sekcja 4 rozporządzenia (UE) nr</w:t>
            </w:r>
            <w:r w:rsidR="00AF3C4E" w:rsidRPr="00AF3C4E">
              <w:rPr>
                <w:rFonts w:ascii="Times New Roman" w:hAnsi="Times New Roman"/>
                <w:sz w:val="24"/>
              </w:rPr>
              <w:t> </w:t>
            </w:r>
            <w:r w:rsidRPr="00AF3C4E">
              <w:rPr>
                <w:rFonts w:ascii="Times New Roman" w:hAnsi="Times New Roman"/>
                <w:sz w:val="24"/>
              </w:rPr>
              <w:t>575/2013</w:t>
            </w:r>
          </w:p>
          <w:p w14:paraId="401526B6"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F3C4E" w14:paraId="1F8D773E" w14:textId="77777777" w:rsidTr="00672D2A">
        <w:tc>
          <w:tcPr>
            <w:tcW w:w="993" w:type="dxa"/>
          </w:tcPr>
          <w:p w14:paraId="32E29A61"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0090–0110</w:t>
            </w:r>
          </w:p>
        </w:tc>
        <w:tc>
          <w:tcPr>
            <w:tcW w:w="7869" w:type="dxa"/>
          </w:tcPr>
          <w:p w14:paraId="3A49421F"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WSZELKIE NARZUTY KAPITAŁOWE Z TYTUŁU RYZYKA ZMIANY CEN NA POTRZEBY KORELACYJNEGO PORTFELA HANDLOWEGO</w:t>
            </w:r>
          </w:p>
          <w:p w14:paraId="277A72A9"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F3C4E" w14:paraId="62170B3A" w14:textId="77777777" w:rsidTr="00672D2A">
        <w:tc>
          <w:tcPr>
            <w:tcW w:w="993" w:type="dxa"/>
          </w:tcPr>
          <w:p w14:paraId="112441B2"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0090</w:t>
            </w:r>
          </w:p>
        </w:tc>
        <w:tc>
          <w:tcPr>
            <w:tcW w:w="7869" w:type="dxa"/>
          </w:tcPr>
          <w:p w14:paraId="36F8F7AC"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DOLNA GRANICA</w:t>
            </w:r>
          </w:p>
          <w:p w14:paraId="08424932" w14:textId="3BBD5843" w:rsidR="000B0B09" w:rsidRPr="00AF3C4E" w:rsidRDefault="000B0B09" w:rsidP="000B0B09">
            <w:pPr>
              <w:rPr>
                <w:rFonts w:ascii="Times New Roman" w:hAnsi="Times New Roman"/>
                <w:sz w:val="24"/>
              </w:rPr>
            </w:pPr>
            <w:r w:rsidRPr="00AF3C4E">
              <w:rPr>
                <w:rFonts w:ascii="Times New Roman" w:hAnsi="Times New Roman"/>
                <w:sz w:val="24"/>
              </w:rPr>
              <w:t>Art. 364 ust.</w:t>
            </w:r>
            <w:r w:rsidR="00AF3C4E" w:rsidRPr="00AF3C4E">
              <w:rPr>
                <w:rFonts w:ascii="Times New Roman" w:hAnsi="Times New Roman"/>
                <w:sz w:val="24"/>
              </w:rPr>
              <w:t> </w:t>
            </w:r>
            <w:r w:rsidRPr="00AF3C4E">
              <w:rPr>
                <w:rFonts w:ascii="Times New Roman" w:hAnsi="Times New Roman"/>
                <w:sz w:val="24"/>
              </w:rPr>
              <w:t>3 lit.</w:t>
            </w:r>
            <w:r w:rsidR="00AF3C4E" w:rsidRPr="00AF3C4E">
              <w:rPr>
                <w:rFonts w:ascii="Times New Roman" w:hAnsi="Times New Roman"/>
                <w:sz w:val="24"/>
              </w:rPr>
              <w:t> </w:t>
            </w:r>
            <w:r w:rsidRPr="00AF3C4E">
              <w:rPr>
                <w:rFonts w:ascii="Times New Roman" w:hAnsi="Times New Roman"/>
                <w:sz w:val="24"/>
              </w:rPr>
              <w:t>c) rozporządzenia (UE) nr</w:t>
            </w:r>
            <w:r w:rsidR="00AF3C4E" w:rsidRPr="00AF3C4E">
              <w:rPr>
                <w:rFonts w:ascii="Times New Roman" w:hAnsi="Times New Roman"/>
                <w:sz w:val="24"/>
              </w:rPr>
              <w:t> </w:t>
            </w:r>
            <w:r w:rsidRPr="00AF3C4E">
              <w:rPr>
                <w:rFonts w:ascii="Times New Roman" w:hAnsi="Times New Roman"/>
                <w:sz w:val="24"/>
              </w:rPr>
              <w:t>575/2013</w:t>
            </w:r>
          </w:p>
          <w:p w14:paraId="71FEB01E" w14:textId="6316E62F"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sz w:val="24"/>
              </w:rPr>
              <w:t>8 % narzutu kapitałowego, który obliczono by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338 ust. 1 rozporządzenia (UE) nr</w:t>
            </w:r>
            <w:r w:rsidR="00AF3C4E" w:rsidRPr="00AF3C4E">
              <w:rPr>
                <w:rFonts w:ascii="Times New Roman" w:hAnsi="Times New Roman"/>
                <w:sz w:val="24"/>
              </w:rPr>
              <w:t> </w:t>
            </w:r>
            <w:r w:rsidRPr="00AF3C4E">
              <w:rPr>
                <w:rFonts w:ascii="Times New Roman" w:hAnsi="Times New Roman"/>
                <w:sz w:val="24"/>
              </w:rPr>
              <w:t>575/2013 dla wszystkich pozycji we „wszelkich narzutach kapitałowych</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tyt</w:t>
            </w:r>
            <w:r w:rsidRPr="00AF3C4E">
              <w:rPr>
                <w:rFonts w:ascii="Times New Roman" w:hAnsi="Times New Roman"/>
                <w:sz w:val="24"/>
              </w:rPr>
              <w:t>ułu ryzyka zmiany cen”.</w:t>
            </w:r>
            <w:r w:rsidRPr="00AF3C4E">
              <w:rPr>
                <w:rFonts w:ascii="Times New Roman" w:hAnsi="Times New Roman"/>
                <w:b/>
                <w:sz w:val="24"/>
                <w:u w:val="single"/>
              </w:rPr>
              <w:t xml:space="preserve"> </w:t>
            </w:r>
          </w:p>
          <w:p w14:paraId="52B76E80"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F3C4E" w14:paraId="2A444375" w14:textId="77777777" w:rsidTr="00672D2A">
        <w:tc>
          <w:tcPr>
            <w:tcW w:w="993" w:type="dxa"/>
          </w:tcPr>
          <w:p w14:paraId="29168B09"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0100–0110</w:t>
            </w:r>
          </w:p>
        </w:tc>
        <w:tc>
          <w:tcPr>
            <w:tcW w:w="7869" w:type="dxa"/>
          </w:tcPr>
          <w:p w14:paraId="60E09F60"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ŚREDNIA WARTOŚĆ Z 12 TYGODNI I OSTATNIA WARTOŚĆ</w:t>
            </w:r>
          </w:p>
          <w:p w14:paraId="244F0E2D" w14:textId="6396A454" w:rsidR="000B0B09" w:rsidRPr="00AF3C4E" w:rsidRDefault="00587E96" w:rsidP="0016282F">
            <w:pPr>
              <w:autoSpaceDE w:val="0"/>
              <w:autoSpaceDN w:val="0"/>
              <w:adjustRightInd w:val="0"/>
              <w:spacing w:after="0"/>
              <w:rPr>
                <w:rFonts w:ascii="Times New Roman" w:hAnsi="Times New Roman"/>
                <w:bCs/>
                <w:sz w:val="24"/>
              </w:rPr>
            </w:pPr>
            <w:r w:rsidRPr="00AF3C4E">
              <w:rPr>
                <w:rFonts w:ascii="Times New Roman" w:hAnsi="Times New Roman"/>
                <w:sz w:val="24"/>
              </w:rPr>
              <w:t>Art. 364 ust.</w:t>
            </w:r>
            <w:r w:rsidR="00AF3C4E" w:rsidRPr="00AF3C4E">
              <w:rPr>
                <w:rFonts w:ascii="Times New Roman" w:hAnsi="Times New Roman"/>
                <w:sz w:val="24"/>
              </w:rPr>
              <w:t> </w:t>
            </w:r>
            <w:r w:rsidRPr="00AF3C4E">
              <w:rPr>
                <w:rFonts w:ascii="Times New Roman" w:hAnsi="Times New Roman"/>
                <w:sz w:val="24"/>
              </w:rPr>
              <w:t>3 lit.</w:t>
            </w:r>
            <w:r w:rsidR="00AF3C4E" w:rsidRPr="00AF3C4E">
              <w:rPr>
                <w:rFonts w:ascii="Times New Roman" w:hAnsi="Times New Roman"/>
                <w:sz w:val="24"/>
              </w:rPr>
              <w:t> </w:t>
            </w:r>
            <w:r w:rsidRPr="00AF3C4E">
              <w:rPr>
                <w:rFonts w:ascii="Times New Roman" w:hAnsi="Times New Roman"/>
                <w:sz w:val="24"/>
              </w:rPr>
              <w:t>b) rozporządzenia (UE) nr</w:t>
            </w:r>
            <w:r w:rsidR="00AF3C4E" w:rsidRPr="00AF3C4E">
              <w:rPr>
                <w:rFonts w:ascii="Times New Roman" w:hAnsi="Times New Roman"/>
                <w:sz w:val="24"/>
              </w:rPr>
              <w:t> </w:t>
            </w:r>
            <w:r w:rsidRPr="00AF3C4E">
              <w:rPr>
                <w:rFonts w:ascii="Times New Roman" w:hAnsi="Times New Roman"/>
                <w:sz w:val="24"/>
              </w:rPr>
              <w:t>575/2013</w:t>
            </w:r>
          </w:p>
          <w:p w14:paraId="07DFA832" w14:textId="4544A338" w:rsidR="000B0B09" w:rsidRPr="00AF3C4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AF3C4E" w14:paraId="76A5FE93" w14:textId="77777777" w:rsidTr="00672D2A">
        <w:tc>
          <w:tcPr>
            <w:tcW w:w="993" w:type="dxa"/>
          </w:tcPr>
          <w:p w14:paraId="17DCA950"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0110</w:t>
            </w:r>
          </w:p>
        </w:tc>
        <w:tc>
          <w:tcPr>
            <w:tcW w:w="7869" w:type="dxa"/>
          </w:tcPr>
          <w:p w14:paraId="07581252" w14:textId="77777777" w:rsidR="000B0B09" w:rsidRPr="00AF3C4E" w:rsidRDefault="000B0B09" w:rsidP="0016282F">
            <w:pPr>
              <w:autoSpaceDE w:val="0"/>
              <w:autoSpaceDN w:val="0"/>
              <w:adjustRightInd w:val="0"/>
              <w:spacing w:before="0"/>
              <w:rPr>
                <w:rFonts w:ascii="Times New Roman" w:hAnsi="Times New Roman"/>
                <w:b/>
                <w:bCs/>
                <w:sz w:val="24"/>
                <w:u w:val="single"/>
              </w:rPr>
            </w:pPr>
            <w:r w:rsidRPr="00AF3C4E">
              <w:rPr>
                <w:rFonts w:ascii="Times New Roman" w:hAnsi="Times New Roman"/>
                <w:b/>
                <w:sz w:val="24"/>
                <w:u w:val="single"/>
              </w:rPr>
              <w:t>OSTATNIA WARTOŚĆ</w:t>
            </w:r>
          </w:p>
          <w:p w14:paraId="58C3865D" w14:textId="60FF53FB" w:rsidR="005C14B0" w:rsidRPr="00AF3C4E" w:rsidRDefault="00587E96" w:rsidP="000B0B09">
            <w:pPr>
              <w:autoSpaceDE w:val="0"/>
              <w:autoSpaceDN w:val="0"/>
              <w:adjustRightInd w:val="0"/>
              <w:spacing w:before="0" w:after="0"/>
              <w:rPr>
                <w:rFonts w:ascii="Times New Roman" w:hAnsi="Times New Roman"/>
                <w:bCs/>
                <w:sz w:val="24"/>
              </w:rPr>
            </w:pPr>
            <w:r w:rsidRPr="00AF3C4E">
              <w:rPr>
                <w:rFonts w:ascii="Times New Roman" w:hAnsi="Times New Roman"/>
                <w:sz w:val="24"/>
              </w:rPr>
              <w:t>Art. 364 ust.</w:t>
            </w:r>
            <w:r w:rsidR="00AF3C4E" w:rsidRPr="00AF3C4E">
              <w:rPr>
                <w:rFonts w:ascii="Times New Roman" w:hAnsi="Times New Roman"/>
                <w:sz w:val="24"/>
              </w:rPr>
              <w:t> </w:t>
            </w:r>
            <w:r w:rsidRPr="00AF3C4E">
              <w:rPr>
                <w:rFonts w:ascii="Times New Roman" w:hAnsi="Times New Roman"/>
                <w:sz w:val="24"/>
              </w:rPr>
              <w:t>3 lit.</w:t>
            </w:r>
            <w:r w:rsidR="00AF3C4E" w:rsidRPr="00AF3C4E">
              <w:rPr>
                <w:rFonts w:ascii="Times New Roman" w:hAnsi="Times New Roman"/>
                <w:sz w:val="24"/>
              </w:rPr>
              <w:t> </w:t>
            </w:r>
            <w:r w:rsidRPr="00AF3C4E">
              <w:rPr>
                <w:rFonts w:ascii="Times New Roman" w:hAnsi="Times New Roman"/>
                <w:sz w:val="24"/>
              </w:rPr>
              <w:t>a) rozporządzenia (UE) nr</w:t>
            </w:r>
            <w:r w:rsidR="00AF3C4E" w:rsidRPr="00AF3C4E">
              <w:rPr>
                <w:rFonts w:ascii="Times New Roman" w:hAnsi="Times New Roman"/>
                <w:sz w:val="24"/>
              </w:rPr>
              <w:t> </w:t>
            </w:r>
            <w:r w:rsidRPr="00AF3C4E">
              <w:rPr>
                <w:rFonts w:ascii="Times New Roman" w:hAnsi="Times New Roman"/>
                <w:sz w:val="24"/>
              </w:rPr>
              <w:t>575/2013</w:t>
            </w:r>
          </w:p>
          <w:p w14:paraId="60068EED"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F3C4E" w14:paraId="662D7C08" w14:textId="77777777" w:rsidTr="00672D2A">
        <w:tc>
          <w:tcPr>
            <w:tcW w:w="993" w:type="dxa"/>
          </w:tcPr>
          <w:p w14:paraId="59243D7E"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0120</w:t>
            </w:r>
          </w:p>
        </w:tc>
        <w:tc>
          <w:tcPr>
            <w:tcW w:w="7869" w:type="dxa"/>
          </w:tcPr>
          <w:p w14:paraId="5E5800C9"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WYMOGI W ZAKRESIE FUNDUSZY WŁASNYCH</w:t>
            </w:r>
          </w:p>
          <w:p w14:paraId="7122FC14" w14:textId="08ECD96F" w:rsidR="000B0B09" w:rsidRPr="00AF3C4E" w:rsidRDefault="00BE0363" w:rsidP="0016282F">
            <w:pPr>
              <w:autoSpaceDE w:val="0"/>
              <w:autoSpaceDN w:val="0"/>
              <w:adjustRightInd w:val="0"/>
              <w:rPr>
                <w:rFonts w:ascii="Times New Roman" w:hAnsi="Times New Roman"/>
                <w:b/>
                <w:bCs/>
                <w:sz w:val="24"/>
                <w:u w:val="single"/>
              </w:rPr>
            </w:pPr>
            <w:r w:rsidRPr="00AF3C4E">
              <w:rPr>
                <w:rFonts w:ascii="Times New Roman" w:hAnsi="Times New Roman"/>
                <w:sz w:val="24"/>
              </w:rPr>
              <w:t>Wymogi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w:t>
            </w:r>
            <w:r w:rsidR="00AF3C4E" w:rsidRPr="00AF3C4E">
              <w:rPr>
                <w:rFonts w:ascii="Times New Roman" w:hAnsi="Times New Roman"/>
                <w:sz w:val="24"/>
              </w:rPr>
              <w:t xml:space="preserve"> o</w:t>
            </w:r>
            <w:r w:rsidR="00AF3C4E">
              <w:rPr>
                <w:rFonts w:ascii="Times New Roman" w:hAnsi="Times New Roman"/>
                <w:sz w:val="24"/>
              </w:rPr>
              <w:t> </w:t>
            </w:r>
            <w:r w:rsidR="00AF3C4E" w:rsidRPr="00AF3C4E">
              <w:rPr>
                <w:rFonts w:ascii="Times New Roman" w:hAnsi="Times New Roman"/>
                <w:sz w:val="24"/>
              </w:rPr>
              <w:t>któ</w:t>
            </w:r>
            <w:r w:rsidRPr="00AF3C4E">
              <w:rPr>
                <w:rFonts w:ascii="Times New Roman" w:hAnsi="Times New Roman"/>
                <w:sz w:val="24"/>
              </w:rPr>
              <w:t>rych mowa</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364 rozporządzenia (UE) nr</w:t>
            </w:r>
            <w:r w:rsidR="00AF3C4E" w:rsidRPr="00AF3C4E">
              <w:rPr>
                <w:rFonts w:ascii="Times New Roman" w:hAnsi="Times New Roman"/>
                <w:sz w:val="24"/>
              </w:rPr>
              <w:t> </w:t>
            </w:r>
            <w:r w:rsidRPr="00AF3C4E">
              <w:rPr>
                <w:rFonts w:ascii="Times New Roman" w:hAnsi="Times New Roman"/>
                <w:sz w:val="24"/>
              </w:rPr>
              <w:t>575/2013 dotyczącym wszystkich czynników ryzyka uwzględniających skutki korelacji, jeżeli dotyczy, oraz dodatkowe ryzyko niewykonania zobowiązań</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ryz</w:t>
            </w:r>
            <w:r w:rsidRPr="00AF3C4E">
              <w:rPr>
                <w:rFonts w:ascii="Times New Roman" w:hAnsi="Times New Roman"/>
                <w:sz w:val="24"/>
              </w:rPr>
              <w:t>yko migracji,</w:t>
            </w:r>
            <w:r w:rsidR="00AF3C4E" w:rsidRPr="00AF3C4E">
              <w:rPr>
                <w:rFonts w:ascii="Times New Roman" w:hAnsi="Times New Roman"/>
                <w:sz w:val="24"/>
              </w:rPr>
              <w:t xml:space="preserve"> a</w:t>
            </w:r>
            <w:r w:rsidR="00AF3C4E">
              <w:rPr>
                <w:rFonts w:ascii="Times New Roman" w:hAnsi="Times New Roman"/>
                <w:sz w:val="24"/>
              </w:rPr>
              <w:t> </w:t>
            </w:r>
            <w:r w:rsidR="00AF3C4E" w:rsidRPr="00AF3C4E">
              <w:rPr>
                <w:rFonts w:ascii="Times New Roman" w:hAnsi="Times New Roman"/>
                <w:sz w:val="24"/>
              </w:rPr>
              <w:t>tak</w:t>
            </w:r>
            <w:r w:rsidRPr="00AF3C4E">
              <w:rPr>
                <w:rFonts w:ascii="Times New Roman" w:hAnsi="Times New Roman"/>
                <w:sz w:val="24"/>
              </w:rPr>
              <w:t>że wszelkie ryzyko zmiany cen na potrzeby korelacyjnego portfela handlowego, ale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wyj</w:t>
            </w:r>
            <w:r w:rsidRPr="00AF3C4E">
              <w:rPr>
                <w:rFonts w:ascii="Times New Roman" w:hAnsi="Times New Roman"/>
                <w:sz w:val="24"/>
              </w:rPr>
              <w:t>ątkiem narzutów kapitałowych</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tyt</w:t>
            </w:r>
            <w:r w:rsidRPr="00AF3C4E">
              <w:rPr>
                <w:rFonts w:ascii="Times New Roman" w:hAnsi="Times New Roman"/>
                <w:sz w:val="24"/>
              </w:rPr>
              <w:t>ułu sekurytyzacji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odn</w:t>
            </w:r>
            <w:r w:rsidRPr="00AF3C4E">
              <w:rPr>
                <w:rFonts w:ascii="Times New Roman" w:hAnsi="Times New Roman"/>
                <w:sz w:val="24"/>
              </w:rPr>
              <w:t>iesieniu do sekurytyzacji</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kre</w:t>
            </w:r>
            <w:r w:rsidRPr="00AF3C4E">
              <w:rPr>
                <w:rFonts w:ascii="Times New Roman" w:hAnsi="Times New Roman"/>
                <w:sz w:val="24"/>
              </w:rPr>
              <w:t>dytowego instrumentu pochodnego uruchamianego n-tym niewykonaniem zobowiązania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364 ust. 2 rozporządzenia (UE) nr</w:t>
            </w:r>
            <w:r w:rsidR="00AF3C4E" w:rsidRPr="00AF3C4E">
              <w:rPr>
                <w:rFonts w:ascii="Times New Roman" w:hAnsi="Times New Roman"/>
                <w:sz w:val="24"/>
              </w:rPr>
              <w:t> </w:t>
            </w:r>
            <w:r w:rsidRPr="00AF3C4E">
              <w:rPr>
                <w:rFonts w:ascii="Times New Roman" w:hAnsi="Times New Roman"/>
                <w:sz w:val="24"/>
              </w:rPr>
              <w:t xml:space="preserve">575/2013 </w:t>
            </w:r>
          </w:p>
        </w:tc>
      </w:tr>
      <w:tr w:rsidR="000B0B09" w:rsidRPr="00AF3C4E" w14:paraId="52312031" w14:textId="77777777" w:rsidTr="00672D2A">
        <w:tc>
          <w:tcPr>
            <w:tcW w:w="993" w:type="dxa"/>
          </w:tcPr>
          <w:p w14:paraId="79FC26FA"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0130</w:t>
            </w:r>
          </w:p>
        </w:tc>
        <w:tc>
          <w:tcPr>
            <w:tcW w:w="7869" w:type="dxa"/>
          </w:tcPr>
          <w:p w14:paraId="5970507C"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ŁĄCZNA KWOTA EKSPOZYCJI NA RYZYKO</w:t>
            </w:r>
          </w:p>
          <w:p w14:paraId="44CC9511"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09CF19D0" w:rsidR="00BE0363"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Art. 92 ust.</w:t>
            </w:r>
            <w:r w:rsidR="00AF3C4E" w:rsidRPr="00AF3C4E">
              <w:rPr>
                <w:rFonts w:ascii="Times New Roman" w:hAnsi="Times New Roman"/>
                <w:sz w:val="24"/>
              </w:rPr>
              <w:t> </w:t>
            </w:r>
            <w:r w:rsidRPr="00AF3C4E">
              <w:rPr>
                <w:rFonts w:ascii="Times New Roman" w:hAnsi="Times New Roman"/>
                <w:sz w:val="24"/>
              </w:rPr>
              <w:t>7 lit.</w:t>
            </w:r>
            <w:r w:rsidR="00AF3C4E" w:rsidRPr="00AF3C4E">
              <w:rPr>
                <w:rFonts w:ascii="Times New Roman" w:hAnsi="Times New Roman"/>
                <w:sz w:val="24"/>
              </w:rPr>
              <w:t> </w:t>
            </w:r>
            <w:r w:rsidRPr="00AF3C4E">
              <w:rPr>
                <w:rFonts w:ascii="Times New Roman" w:hAnsi="Times New Roman"/>
                <w:sz w:val="24"/>
              </w:rPr>
              <w:t>b) rozporządzenia (UE) nr</w:t>
            </w:r>
            <w:r w:rsidR="00AF3C4E" w:rsidRPr="00AF3C4E">
              <w:rPr>
                <w:rFonts w:ascii="Times New Roman" w:hAnsi="Times New Roman"/>
                <w:sz w:val="24"/>
              </w:rPr>
              <w:t> </w:t>
            </w:r>
            <w:r w:rsidRPr="00AF3C4E">
              <w:rPr>
                <w:rFonts w:ascii="Times New Roman" w:hAnsi="Times New Roman"/>
                <w:sz w:val="24"/>
              </w:rPr>
              <w:t xml:space="preserve">575/2013. </w:t>
            </w:r>
          </w:p>
          <w:p w14:paraId="6FD933BD" w14:textId="746C3A3A"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Wynik pomnożenia wymogów</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 przez 12,5</w:t>
            </w:r>
          </w:p>
          <w:p w14:paraId="7AA2CA20"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F3C4E" w14:paraId="1A9058AB" w14:textId="77777777" w:rsidTr="00672D2A">
        <w:tc>
          <w:tcPr>
            <w:tcW w:w="993" w:type="dxa"/>
          </w:tcPr>
          <w:p w14:paraId="41ACC74D"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lastRenderedPageBreak/>
              <w:t>0140</w:t>
            </w:r>
          </w:p>
        </w:tc>
        <w:tc>
          <w:tcPr>
            <w:tcW w:w="7869" w:type="dxa"/>
          </w:tcPr>
          <w:p w14:paraId="1C66A419" w14:textId="42699A8A" w:rsidR="000B0B09" w:rsidRPr="00AF3C4E" w:rsidRDefault="000B0B09" w:rsidP="0016282F">
            <w:pPr>
              <w:autoSpaceDE w:val="0"/>
              <w:autoSpaceDN w:val="0"/>
              <w:adjustRightInd w:val="0"/>
              <w:spacing w:before="0"/>
              <w:rPr>
                <w:rFonts w:ascii="Times New Roman" w:hAnsi="Times New Roman"/>
                <w:b/>
                <w:bCs/>
                <w:sz w:val="24"/>
                <w:u w:val="single"/>
              </w:rPr>
            </w:pPr>
            <w:r w:rsidRPr="00AF3C4E">
              <w:rPr>
                <w:rFonts w:ascii="Times New Roman" w:hAnsi="Times New Roman"/>
                <w:b/>
                <w:sz w:val="24"/>
                <w:u w:val="single"/>
              </w:rPr>
              <w:t>Liczba przekroczeń</w:t>
            </w:r>
            <w:r w:rsidR="00AF3C4E" w:rsidRPr="00AF3C4E">
              <w:rPr>
                <w:rFonts w:ascii="Times New Roman" w:hAnsi="Times New Roman"/>
                <w:b/>
                <w:sz w:val="24"/>
                <w:u w:val="single"/>
              </w:rPr>
              <w:t xml:space="preserve"> w</w:t>
            </w:r>
            <w:r w:rsidR="00AF3C4E">
              <w:rPr>
                <w:rFonts w:ascii="Times New Roman" w:hAnsi="Times New Roman"/>
                <w:b/>
                <w:sz w:val="24"/>
                <w:u w:val="single"/>
              </w:rPr>
              <w:t> </w:t>
            </w:r>
            <w:r w:rsidR="00AF3C4E" w:rsidRPr="00AF3C4E">
              <w:rPr>
                <w:rFonts w:ascii="Times New Roman" w:hAnsi="Times New Roman"/>
                <w:b/>
                <w:sz w:val="24"/>
                <w:u w:val="single"/>
              </w:rPr>
              <w:t>cią</w:t>
            </w:r>
            <w:r w:rsidRPr="00AF3C4E">
              <w:rPr>
                <w:rFonts w:ascii="Times New Roman" w:hAnsi="Times New Roman"/>
                <w:b/>
                <w:sz w:val="24"/>
                <w:u w:val="single"/>
              </w:rPr>
              <w:t>gu ostatnich 250 dni roboczych</w:t>
            </w:r>
          </w:p>
          <w:p w14:paraId="28B225BB" w14:textId="4558CFCE" w:rsidR="00A92CFF" w:rsidRPr="00AF3C4E" w:rsidRDefault="000B0B09" w:rsidP="0016282F">
            <w:pPr>
              <w:autoSpaceDE w:val="0"/>
              <w:autoSpaceDN w:val="0"/>
              <w:adjustRightInd w:val="0"/>
              <w:spacing w:before="0"/>
              <w:rPr>
                <w:rFonts w:ascii="Times New Roman" w:hAnsi="Times New Roman"/>
                <w:sz w:val="24"/>
              </w:rPr>
            </w:pPr>
            <w:r w:rsidRPr="00AF3C4E">
              <w:rPr>
                <w:rFonts w:ascii="Times New Roman" w:hAnsi="Times New Roman"/>
                <w:sz w:val="24"/>
              </w:rPr>
              <w:t>O których mowa</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366 rozporządzenia (UE) nr</w:t>
            </w:r>
            <w:r w:rsidR="00AF3C4E" w:rsidRPr="00AF3C4E">
              <w:rPr>
                <w:rFonts w:ascii="Times New Roman" w:hAnsi="Times New Roman"/>
                <w:sz w:val="24"/>
              </w:rPr>
              <w:t> </w:t>
            </w:r>
            <w:r w:rsidRPr="00AF3C4E">
              <w:rPr>
                <w:rFonts w:ascii="Times New Roman" w:hAnsi="Times New Roman"/>
                <w:sz w:val="24"/>
              </w:rPr>
              <w:t>575/2013</w:t>
            </w:r>
          </w:p>
          <w:p w14:paraId="555E37D2" w14:textId="7B6830A7" w:rsidR="000B0B09" w:rsidRPr="00AF3C4E" w:rsidRDefault="00A92CFF" w:rsidP="0016282F">
            <w:pPr>
              <w:autoSpaceDE w:val="0"/>
              <w:autoSpaceDN w:val="0"/>
              <w:adjustRightInd w:val="0"/>
              <w:spacing w:before="0"/>
              <w:rPr>
                <w:rFonts w:ascii="Times New Roman" w:hAnsi="Times New Roman"/>
                <w:b/>
                <w:bCs/>
                <w:sz w:val="24"/>
                <w:u w:val="single"/>
              </w:rPr>
            </w:pPr>
            <w:r w:rsidRPr="00AF3C4E">
              <w:rPr>
                <w:rFonts w:ascii="Times New Roman" w:hAnsi="Times New Roman"/>
                <w:sz w:val="24"/>
              </w:rPr>
              <w:t>Zgłasza się liczbę przekroczeń,</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opa</w:t>
            </w:r>
            <w:r w:rsidRPr="00AF3C4E">
              <w:rPr>
                <w:rFonts w:ascii="Times New Roman" w:hAnsi="Times New Roman"/>
                <w:sz w:val="24"/>
              </w:rPr>
              <w:t>rciu</w:t>
            </w:r>
            <w:r w:rsidR="00AF3C4E" w:rsidRPr="00AF3C4E">
              <w:rPr>
                <w:rFonts w:ascii="Times New Roman" w:hAnsi="Times New Roman"/>
                <w:sz w:val="24"/>
              </w:rPr>
              <w:t xml:space="preserve"> o</w:t>
            </w:r>
            <w:r w:rsidR="00AF3C4E">
              <w:rPr>
                <w:rFonts w:ascii="Times New Roman" w:hAnsi="Times New Roman"/>
                <w:sz w:val="24"/>
              </w:rPr>
              <w:t> </w:t>
            </w:r>
            <w:r w:rsidR="00AF3C4E" w:rsidRPr="00AF3C4E">
              <w:rPr>
                <w:rFonts w:ascii="Times New Roman" w:hAnsi="Times New Roman"/>
                <w:sz w:val="24"/>
              </w:rPr>
              <w:t>któ</w:t>
            </w:r>
            <w:r w:rsidRPr="00AF3C4E">
              <w:rPr>
                <w:rFonts w:ascii="Times New Roman" w:hAnsi="Times New Roman"/>
                <w:sz w:val="24"/>
              </w:rPr>
              <w:t>rą wyznacza się dodajnik. Jeżeli instytucje uzyskały zgodę na wyłączenie określonych przekroczeń</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obl</w:t>
            </w:r>
            <w:r w:rsidRPr="00AF3C4E">
              <w:rPr>
                <w:rFonts w:ascii="Times New Roman" w:hAnsi="Times New Roman"/>
                <w:sz w:val="24"/>
              </w:rPr>
              <w:t>iczeń dodajnika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500c rozporządzenia (UE) nr</w:t>
            </w:r>
            <w:r w:rsidR="00AF3C4E" w:rsidRPr="00AF3C4E">
              <w:rPr>
                <w:rFonts w:ascii="Times New Roman" w:hAnsi="Times New Roman"/>
                <w:sz w:val="24"/>
              </w:rPr>
              <w:t> </w:t>
            </w:r>
            <w:r w:rsidRPr="00AF3C4E">
              <w:rPr>
                <w:rFonts w:ascii="Times New Roman" w:hAnsi="Times New Roman"/>
                <w:sz w:val="24"/>
              </w:rPr>
              <w:t>575/2013, liczba przekroczeń zgłaszanych</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tej</w:t>
            </w:r>
            <w:r w:rsidRPr="00AF3C4E">
              <w:rPr>
                <w:rFonts w:ascii="Times New Roman" w:hAnsi="Times New Roman"/>
                <w:sz w:val="24"/>
              </w:rPr>
              <w:t xml:space="preserve"> kolumnie nie powinna uwzględniać takich wyłączonych przekroczeń.</w:t>
            </w:r>
          </w:p>
        </w:tc>
      </w:tr>
      <w:tr w:rsidR="000B0B09" w:rsidRPr="00AF3C4E" w14:paraId="6B35F841" w14:textId="77777777" w:rsidTr="00672D2A">
        <w:tc>
          <w:tcPr>
            <w:tcW w:w="993" w:type="dxa"/>
          </w:tcPr>
          <w:p w14:paraId="2EA668BF" w14:textId="77777777" w:rsidR="000B0B09" w:rsidRPr="00AF3C4E" w:rsidRDefault="002F79EA"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0150–0160</w:t>
            </w:r>
          </w:p>
        </w:tc>
        <w:tc>
          <w:tcPr>
            <w:tcW w:w="7869" w:type="dxa"/>
          </w:tcPr>
          <w:p w14:paraId="410D2BF2" w14:textId="195CA2C0" w:rsidR="000B0B09" w:rsidRPr="00AF3C4E" w:rsidRDefault="000B0B09" w:rsidP="0016282F">
            <w:pPr>
              <w:autoSpaceDE w:val="0"/>
              <w:autoSpaceDN w:val="0"/>
              <w:adjustRightInd w:val="0"/>
              <w:spacing w:before="0"/>
              <w:rPr>
                <w:rFonts w:ascii="Times New Roman" w:hAnsi="Times New Roman"/>
                <w:b/>
                <w:bCs/>
                <w:sz w:val="24"/>
                <w:u w:val="single"/>
              </w:rPr>
            </w:pPr>
            <w:r w:rsidRPr="00AF3C4E">
              <w:rPr>
                <w:rFonts w:ascii="Times New Roman" w:hAnsi="Times New Roman"/>
                <w:b/>
                <w:sz w:val="24"/>
                <w:u w:val="single"/>
              </w:rPr>
              <w:t>Mnożnik wartości zagrożonej (mc)</w:t>
            </w:r>
            <w:r w:rsidR="00AF3C4E" w:rsidRPr="00AF3C4E">
              <w:rPr>
                <w:rFonts w:ascii="Times New Roman" w:hAnsi="Times New Roman"/>
                <w:b/>
                <w:sz w:val="24"/>
                <w:u w:val="single"/>
              </w:rPr>
              <w:t xml:space="preserve"> i</w:t>
            </w:r>
            <w:r w:rsidR="00AF3C4E">
              <w:rPr>
                <w:rFonts w:ascii="Times New Roman" w:hAnsi="Times New Roman"/>
                <w:b/>
                <w:sz w:val="24"/>
                <w:u w:val="single"/>
              </w:rPr>
              <w:t> </w:t>
            </w:r>
            <w:r w:rsidR="00AF3C4E" w:rsidRPr="00AF3C4E">
              <w:rPr>
                <w:rFonts w:ascii="Times New Roman" w:hAnsi="Times New Roman"/>
                <w:b/>
                <w:sz w:val="24"/>
                <w:u w:val="single"/>
              </w:rPr>
              <w:t>mno</w:t>
            </w:r>
            <w:r w:rsidRPr="00AF3C4E">
              <w:rPr>
                <w:rFonts w:ascii="Times New Roman" w:hAnsi="Times New Roman"/>
                <w:b/>
                <w:sz w:val="24"/>
                <w:u w:val="single"/>
              </w:rPr>
              <w:t>żnik wartości zagrożonej</w:t>
            </w:r>
            <w:r w:rsidR="00AF3C4E" w:rsidRPr="00AF3C4E">
              <w:rPr>
                <w:rFonts w:ascii="Times New Roman" w:hAnsi="Times New Roman"/>
                <w:b/>
                <w:sz w:val="24"/>
                <w:u w:val="single"/>
              </w:rPr>
              <w:t xml:space="preserve"> w</w:t>
            </w:r>
            <w:r w:rsidR="00AF3C4E">
              <w:rPr>
                <w:rFonts w:ascii="Times New Roman" w:hAnsi="Times New Roman"/>
                <w:b/>
                <w:sz w:val="24"/>
                <w:u w:val="single"/>
              </w:rPr>
              <w:t> </w:t>
            </w:r>
            <w:r w:rsidR="00AF3C4E" w:rsidRPr="00AF3C4E">
              <w:rPr>
                <w:rFonts w:ascii="Times New Roman" w:hAnsi="Times New Roman"/>
                <w:b/>
                <w:sz w:val="24"/>
                <w:u w:val="single"/>
              </w:rPr>
              <w:t>war</w:t>
            </w:r>
            <w:r w:rsidRPr="00AF3C4E">
              <w:rPr>
                <w:rFonts w:ascii="Times New Roman" w:hAnsi="Times New Roman"/>
                <w:b/>
                <w:sz w:val="24"/>
                <w:u w:val="single"/>
              </w:rPr>
              <w:t>unkach skrajnych (ms)</w:t>
            </w:r>
          </w:p>
          <w:p w14:paraId="315BC479" w14:textId="1068021A" w:rsidR="005C14B0" w:rsidRPr="00AF3C4E" w:rsidRDefault="000B0B09" w:rsidP="006418A0">
            <w:pPr>
              <w:autoSpaceDE w:val="0"/>
              <w:autoSpaceDN w:val="0"/>
              <w:adjustRightInd w:val="0"/>
              <w:spacing w:before="0"/>
              <w:rPr>
                <w:rFonts w:ascii="Times New Roman" w:hAnsi="Times New Roman"/>
                <w:sz w:val="24"/>
              </w:rPr>
            </w:pPr>
            <w:r w:rsidRPr="00AF3C4E">
              <w:rPr>
                <w:rFonts w:ascii="Times New Roman" w:hAnsi="Times New Roman"/>
                <w:sz w:val="24"/>
              </w:rPr>
              <w:t>O których mowa</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366 rozporządzenia (UE) nr</w:t>
            </w:r>
            <w:r w:rsidR="00AF3C4E" w:rsidRPr="00AF3C4E">
              <w:rPr>
                <w:rFonts w:ascii="Times New Roman" w:hAnsi="Times New Roman"/>
                <w:sz w:val="24"/>
              </w:rPr>
              <w:t> </w:t>
            </w:r>
            <w:r w:rsidRPr="00AF3C4E">
              <w:rPr>
                <w:rFonts w:ascii="Times New Roman" w:hAnsi="Times New Roman"/>
                <w:sz w:val="24"/>
              </w:rPr>
              <w:t>575/2013</w:t>
            </w:r>
          </w:p>
          <w:p w14:paraId="288D1C77" w14:textId="450017F3" w:rsidR="00011AFA" w:rsidRPr="00AF3C4E" w:rsidRDefault="00011AFA">
            <w:pPr>
              <w:autoSpaceDE w:val="0"/>
              <w:autoSpaceDN w:val="0"/>
              <w:adjustRightInd w:val="0"/>
              <w:spacing w:before="0" w:after="0"/>
              <w:rPr>
                <w:rStyle w:val="InstructionsTabelleberschrift"/>
              </w:rPr>
            </w:pPr>
            <w:r w:rsidRPr="00AF3C4E">
              <w:rPr>
                <w:rFonts w:ascii="Times New Roman" w:hAnsi="Times New Roman"/>
                <w:sz w:val="24"/>
              </w:rPr>
              <w:t>Zgłasza się mnożniki mające faktycznie zastosowanie do obliczeń wymogów</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zak</w:t>
            </w:r>
            <w:r w:rsidRPr="00AF3C4E">
              <w:rPr>
                <w:rFonts w:ascii="Times New Roman" w:hAnsi="Times New Roman"/>
                <w:sz w:val="24"/>
              </w:rPr>
              <w:t>resie funduszy własnych;</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sto</w:t>
            </w:r>
            <w:r w:rsidRPr="00AF3C4E">
              <w:rPr>
                <w:rFonts w:ascii="Times New Roman" w:hAnsi="Times New Roman"/>
                <w:sz w:val="24"/>
              </w:rPr>
              <w:t>sownych przypadkach po zastosowaniu przepisów art.</w:t>
            </w:r>
            <w:r w:rsidR="00AF3C4E" w:rsidRPr="00AF3C4E">
              <w:rPr>
                <w:rFonts w:ascii="Times New Roman" w:hAnsi="Times New Roman"/>
                <w:sz w:val="24"/>
              </w:rPr>
              <w:t> </w:t>
            </w:r>
            <w:r w:rsidRPr="00AF3C4E">
              <w:rPr>
                <w:rFonts w:ascii="Times New Roman" w:hAnsi="Times New Roman"/>
                <w:sz w:val="24"/>
              </w:rPr>
              <w:t>500c rozporządzenia (UE) nr</w:t>
            </w:r>
            <w:r w:rsidR="00AF3C4E" w:rsidRPr="00AF3C4E">
              <w:rPr>
                <w:rFonts w:ascii="Times New Roman" w:hAnsi="Times New Roman"/>
                <w:sz w:val="24"/>
              </w:rPr>
              <w:t> </w:t>
            </w:r>
            <w:r w:rsidRPr="00AF3C4E">
              <w:rPr>
                <w:rFonts w:ascii="Times New Roman" w:hAnsi="Times New Roman"/>
                <w:sz w:val="24"/>
              </w:rPr>
              <w:t>575/2013.</w:t>
            </w:r>
          </w:p>
          <w:p w14:paraId="4889D826" w14:textId="77777777" w:rsidR="000B0B09" w:rsidRPr="00AF3C4E" w:rsidRDefault="000B0B09">
            <w:pPr>
              <w:autoSpaceDE w:val="0"/>
              <w:autoSpaceDN w:val="0"/>
              <w:adjustRightInd w:val="0"/>
              <w:spacing w:before="0" w:after="0"/>
              <w:rPr>
                <w:rFonts w:ascii="Times New Roman" w:hAnsi="Times New Roman"/>
                <w:b/>
                <w:bCs/>
                <w:sz w:val="24"/>
                <w:u w:val="single"/>
                <w:lang w:eastAsia="fr-FR"/>
              </w:rPr>
            </w:pPr>
          </w:p>
        </w:tc>
      </w:tr>
      <w:tr w:rsidR="000B0B09" w:rsidRPr="00AF3C4E" w14:paraId="0F119F1A" w14:textId="77777777" w:rsidTr="00672D2A">
        <w:tc>
          <w:tcPr>
            <w:tcW w:w="993" w:type="dxa"/>
          </w:tcPr>
          <w:p w14:paraId="1081B646" w14:textId="77777777" w:rsidR="000B0B09" w:rsidRPr="00AF3C4E" w:rsidRDefault="002F79EA" w:rsidP="00B74792">
            <w:pPr>
              <w:autoSpaceDE w:val="0"/>
              <w:autoSpaceDN w:val="0"/>
              <w:adjustRightInd w:val="0"/>
              <w:spacing w:before="0" w:after="0"/>
              <w:rPr>
                <w:rFonts w:ascii="Times New Roman" w:hAnsi="Times New Roman"/>
                <w:sz w:val="24"/>
              </w:rPr>
            </w:pPr>
            <w:r w:rsidRPr="00AF3C4E">
              <w:rPr>
                <w:rFonts w:ascii="Times New Roman" w:hAnsi="Times New Roman"/>
                <w:sz w:val="24"/>
              </w:rPr>
              <w:t>0170–0180</w:t>
            </w:r>
          </w:p>
        </w:tc>
        <w:tc>
          <w:tcPr>
            <w:tcW w:w="7869" w:type="dxa"/>
          </w:tcPr>
          <w:p w14:paraId="5B3A5B31"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NARZUT USTANOWIONY DLA DOLNEJ GRANICY KORELACYJNEGO PORTFELA HANDLOWEGO – WAŻONE POZYCJE DŁUGIE/KRÓTKIE NETTO PO UWZGLĘDNIENIU PUŁAPU</w:t>
            </w:r>
          </w:p>
          <w:p w14:paraId="68C956BE" w14:textId="511D12AD" w:rsidR="00902EFC" w:rsidRPr="00AF3C4E" w:rsidRDefault="000B0B09" w:rsidP="00587E96">
            <w:pPr>
              <w:autoSpaceDE w:val="0"/>
              <w:autoSpaceDN w:val="0"/>
              <w:adjustRightInd w:val="0"/>
              <w:rPr>
                <w:rStyle w:val="InstructionsTabelleberschrift"/>
                <w:rFonts w:ascii="Times New Roman" w:hAnsi="Times New Roman"/>
                <w:sz w:val="24"/>
              </w:rPr>
            </w:pPr>
            <w:r w:rsidRPr="00AF3C4E">
              <w:rPr>
                <w:rFonts w:ascii="Times New Roman" w:hAnsi="Times New Roman"/>
                <w:sz w:val="24"/>
              </w:rPr>
              <w:t>Zgłoszona kwota, która służy jako podstawa do obliczenia dolnej granicy narzutu kapitałowego dla wszelkiego ryzyka zmiany cen zgodnie</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364 ust. 3 lit. c) rozporządzenia (UE) nr</w:t>
            </w:r>
            <w:r w:rsidR="00AF3C4E" w:rsidRPr="00AF3C4E">
              <w:rPr>
                <w:rFonts w:ascii="Times New Roman" w:hAnsi="Times New Roman"/>
                <w:sz w:val="24"/>
              </w:rPr>
              <w:t> </w:t>
            </w:r>
            <w:r w:rsidRPr="00AF3C4E">
              <w:rPr>
                <w:rFonts w:ascii="Times New Roman" w:hAnsi="Times New Roman"/>
                <w:sz w:val="24"/>
              </w:rPr>
              <w:t>575/2013, uwzględniając swobodę art. 335 tego rozporządzenia, na mocy którego instytucja może wprowadzić produkt ważony</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poz</w:t>
            </w:r>
            <w:r w:rsidRPr="00AF3C4E">
              <w:rPr>
                <w:rFonts w:ascii="Times New Roman" w:hAnsi="Times New Roman"/>
                <w:sz w:val="24"/>
              </w:rPr>
              <w:t>ycję netto na poziomie najwyższej potencjalnej straty powiązanej</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ryz</w:t>
            </w:r>
            <w:r w:rsidRPr="00AF3C4E">
              <w:rPr>
                <w:rFonts w:ascii="Times New Roman" w:hAnsi="Times New Roman"/>
                <w:sz w:val="24"/>
              </w:rPr>
              <w:t xml:space="preserve">ykiem niewykonania zobowiązań. </w:t>
            </w:r>
          </w:p>
        </w:tc>
      </w:tr>
    </w:tbl>
    <w:p w14:paraId="32116763" w14:textId="77777777" w:rsidR="000B0B09" w:rsidRPr="00AF3C4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AF3C4E" w14:paraId="0F7C3E72" w14:textId="77777777" w:rsidTr="00672D2A">
        <w:trPr>
          <w:trHeight w:val="566"/>
        </w:trPr>
        <w:tc>
          <w:tcPr>
            <w:tcW w:w="8896" w:type="dxa"/>
            <w:gridSpan w:val="2"/>
            <w:shd w:val="clear" w:color="auto" w:fill="CCCCCC"/>
          </w:tcPr>
          <w:p w14:paraId="60B80A9E" w14:textId="77777777" w:rsidR="000B0B09" w:rsidRPr="00AF3C4E" w:rsidRDefault="000B0B09" w:rsidP="000B0B09">
            <w:pPr>
              <w:autoSpaceDE w:val="0"/>
              <w:autoSpaceDN w:val="0"/>
              <w:adjustRightInd w:val="0"/>
              <w:spacing w:after="0"/>
              <w:rPr>
                <w:rFonts w:ascii="Times New Roman" w:hAnsi="Times New Roman"/>
                <w:b/>
                <w:sz w:val="24"/>
              </w:rPr>
            </w:pPr>
            <w:r w:rsidRPr="00AF3C4E">
              <w:rPr>
                <w:rFonts w:ascii="Times New Roman" w:hAnsi="Times New Roman"/>
                <w:b/>
                <w:sz w:val="24"/>
              </w:rPr>
              <w:t>Wiersze</w:t>
            </w:r>
          </w:p>
        </w:tc>
      </w:tr>
      <w:tr w:rsidR="00E9314A" w:rsidRPr="00AF3C4E" w14:paraId="4DAD8BA6" w14:textId="77777777" w:rsidTr="00672D2A">
        <w:tc>
          <w:tcPr>
            <w:tcW w:w="993" w:type="dxa"/>
          </w:tcPr>
          <w:p w14:paraId="2C74563C" w14:textId="77777777" w:rsidR="000B0B09" w:rsidRPr="00AF3C4E" w:rsidRDefault="00787733"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0010</w:t>
            </w:r>
          </w:p>
        </w:tc>
        <w:tc>
          <w:tcPr>
            <w:tcW w:w="7903" w:type="dxa"/>
          </w:tcPr>
          <w:p w14:paraId="061D05D4"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POZYCJE RAZEM</w:t>
            </w:r>
          </w:p>
          <w:p w14:paraId="22755B2D"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060F6FC0" w:rsidR="005C14B0" w:rsidRPr="00AF3C4E" w:rsidRDefault="000B0B09" w:rsidP="0016282F">
            <w:pPr>
              <w:autoSpaceDE w:val="0"/>
              <w:autoSpaceDN w:val="0"/>
              <w:adjustRightInd w:val="0"/>
              <w:spacing w:before="0"/>
              <w:rPr>
                <w:rFonts w:ascii="Times New Roman" w:hAnsi="Times New Roman"/>
                <w:sz w:val="24"/>
              </w:rPr>
            </w:pPr>
            <w:r w:rsidRPr="00AF3C4E">
              <w:rPr>
                <w:rFonts w:ascii="Times New Roman" w:hAnsi="Times New Roman"/>
                <w:sz w:val="24"/>
              </w:rPr>
              <w:t>Odpowiadają części ryzyka pozycji, ryzyka walutowego</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ryz</w:t>
            </w:r>
            <w:r w:rsidRPr="00AF3C4E">
              <w:rPr>
                <w:rFonts w:ascii="Times New Roman" w:hAnsi="Times New Roman"/>
                <w:sz w:val="24"/>
              </w:rPr>
              <w:t>yka cen towarów,</w:t>
            </w:r>
            <w:r w:rsidR="00AF3C4E" w:rsidRPr="00AF3C4E">
              <w:rPr>
                <w:rFonts w:ascii="Times New Roman" w:hAnsi="Times New Roman"/>
                <w:sz w:val="24"/>
              </w:rPr>
              <w:t xml:space="preserve"> o</w:t>
            </w:r>
            <w:r w:rsidR="00AF3C4E">
              <w:rPr>
                <w:rFonts w:ascii="Times New Roman" w:hAnsi="Times New Roman"/>
                <w:sz w:val="24"/>
              </w:rPr>
              <w:t> </w:t>
            </w:r>
            <w:r w:rsidR="00AF3C4E" w:rsidRPr="00AF3C4E">
              <w:rPr>
                <w:rFonts w:ascii="Times New Roman" w:hAnsi="Times New Roman"/>
                <w:sz w:val="24"/>
              </w:rPr>
              <w:t>któ</w:t>
            </w:r>
            <w:r w:rsidRPr="00AF3C4E">
              <w:rPr>
                <w:rFonts w:ascii="Times New Roman" w:hAnsi="Times New Roman"/>
                <w:sz w:val="24"/>
              </w:rPr>
              <w:t>rych mowa</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363 ust. 1 rozporządzenia (UE) nr</w:t>
            </w:r>
            <w:r w:rsidR="00AF3C4E" w:rsidRPr="00AF3C4E">
              <w:rPr>
                <w:rFonts w:ascii="Times New Roman" w:hAnsi="Times New Roman"/>
                <w:sz w:val="24"/>
              </w:rPr>
              <w:t> </w:t>
            </w:r>
            <w:r w:rsidRPr="00AF3C4E">
              <w:rPr>
                <w:rFonts w:ascii="Times New Roman" w:hAnsi="Times New Roman"/>
                <w:sz w:val="24"/>
              </w:rPr>
              <w:t>575/2013, powiązanych</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czy</w:t>
            </w:r>
            <w:r w:rsidRPr="00AF3C4E">
              <w:rPr>
                <w:rFonts w:ascii="Times New Roman" w:hAnsi="Times New Roman"/>
                <w:sz w:val="24"/>
              </w:rPr>
              <w:t>nnikami ryzyka określonymi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367 ust. 2 tego rozporządzenia.</w:t>
            </w:r>
          </w:p>
          <w:p w14:paraId="6F18E4FF" w14:textId="0489B295" w:rsidR="005C14B0" w:rsidRPr="00AF3C4E" w:rsidRDefault="000B0B09">
            <w:pPr>
              <w:autoSpaceDE w:val="0"/>
              <w:autoSpaceDN w:val="0"/>
              <w:adjustRightInd w:val="0"/>
              <w:spacing w:before="0" w:after="0"/>
              <w:rPr>
                <w:rFonts w:ascii="Times New Roman" w:hAnsi="Times New Roman"/>
                <w:sz w:val="24"/>
              </w:rPr>
            </w:pPr>
            <w:r w:rsidRPr="00AF3C4E">
              <w:rPr>
                <w:rFonts w:ascii="Times New Roman" w:hAnsi="Times New Roman"/>
                <w:sz w:val="24"/>
              </w:rPr>
              <w:t>Dotyczy kolumn od</w:t>
            </w:r>
            <w:r w:rsidR="00AF3C4E" w:rsidRPr="00AF3C4E">
              <w:rPr>
                <w:rFonts w:ascii="Times New Roman" w:hAnsi="Times New Roman"/>
                <w:sz w:val="24"/>
              </w:rPr>
              <w:t> </w:t>
            </w:r>
            <w:r w:rsidRPr="00AF3C4E">
              <w:rPr>
                <w:rFonts w:ascii="Times New Roman" w:hAnsi="Times New Roman"/>
                <w:sz w:val="24"/>
              </w:rPr>
              <w:t>0030 do</w:t>
            </w:r>
            <w:r w:rsidR="00AF3C4E" w:rsidRPr="00AF3C4E">
              <w:rPr>
                <w:rFonts w:ascii="Times New Roman" w:hAnsi="Times New Roman"/>
                <w:sz w:val="24"/>
              </w:rPr>
              <w:t> </w:t>
            </w:r>
            <w:r w:rsidRPr="00AF3C4E">
              <w:rPr>
                <w:rFonts w:ascii="Times New Roman" w:hAnsi="Times New Roman"/>
                <w:sz w:val="24"/>
              </w:rPr>
              <w:t>0060 (wartość zagrożona</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war</w:t>
            </w:r>
            <w:r w:rsidRPr="00AF3C4E">
              <w:rPr>
                <w:rFonts w:ascii="Times New Roman" w:hAnsi="Times New Roman"/>
                <w:sz w:val="24"/>
              </w:rPr>
              <w:t>tość zagrożona</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war</w:t>
            </w:r>
            <w:r w:rsidRPr="00AF3C4E">
              <w:rPr>
                <w:rFonts w:ascii="Times New Roman" w:hAnsi="Times New Roman"/>
                <w:sz w:val="24"/>
              </w:rPr>
              <w:t>unkach skrajnych), dane zawarte</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wie</w:t>
            </w:r>
            <w:r w:rsidRPr="00AF3C4E">
              <w:rPr>
                <w:rFonts w:ascii="Times New Roman" w:hAnsi="Times New Roman"/>
                <w:sz w:val="24"/>
              </w:rPr>
              <w:t>rszu podsumowującym nie są równe podziałowi danych na wartość zagrożoną/wartość zagrożoną</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war</w:t>
            </w:r>
            <w:r w:rsidRPr="00AF3C4E">
              <w:rPr>
                <w:rFonts w:ascii="Times New Roman" w:hAnsi="Times New Roman"/>
                <w:sz w:val="24"/>
              </w:rPr>
              <w:t>unkach skrajnych odpowiedniego ryzyka.</w:t>
            </w:r>
          </w:p>
          <w:p w14:paraId="29160AEA" w14:textId="77777777" w:rsidR="000B0B09" w:rsidRPr="00AF3C4E" w:rsidRDefault="000B0B09">
            <w:pPr>
              <w:autoSpaceDE w:val="0"/>
              <w:autoSpaceDN w:val="0"/>
              <w:adjustRightInd w:val="0"/>
              <w:spacing w:before="0" w:after="0"/>
              <w:rPr>
                <w:rFonts w:ascii="Times New Roman" w:hAnsi="Times New Roman"/>
                <w:sz w:val="24"/>
                <w:lang w:eastAsia="fr-FR"/>
              </w:rPr>
            </w:pPr>
          </w:p>
        </w:tc>
      </w:tr>
      <w:tr w:rsidR="00E9314A" w:rsidRPr="00AF3C4E" w14:paraId="544224F4" w14:textId="77777777" w:rsidTr="00672D2A">
        <w:tc>
          <w:tcPr>
            <w:tcW w:w="993" w:type="dxa"/>
          </w:tcPr>
          <w:p w14:paraId="15D33493" w14:textId="77777777" w:rsidR="000B0B09" w:rsidRPr="00AF3C4E" w:rsidRDefault="00787733"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0020</w:t>
            </w:r>
          </w:p>
        </w:tc>
        <w:tc>
          <w:tcPr>
            <w:tcW w:w="7903" w:type="dxa"/>
          </w:tcPr>
          <w:p w14:paraId="6294BA00"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RYNKOWE INSTRUMENTY DŁUŻNE</w:t>
            </w:r>
          </w:p>
          <w:p w14:paraId="7EB08097" w14:textId="364A5002" w:rsidR="000B0B09" w:rsidRPr="00AF3C4E" w:rsidRDefault="000B0B09" w:rsidP="00587E96">
            <w:pPr>
              <w:autoSpaceDE w:val="0"/>
              <w:autoSpaceDN w:val="0"/>
              <w:adjustRightInd w:val="0"/>
              <w:rPr>
                <w:rFonts w:ascii="Times New Roman" w:hAnsi="Times New Roman"/>
                <w:sz w:val="24"/>
              </w:rPr>
            </w:pPr>
            <w:r w:rsidRPr="00AF3C4E">
              <w:rPr>
                <w:rFonts w:ascii="Times New Roman" w:hAnsi="Times New Roman"/>
                <w:sz w:val="24"/>
              </w:rPr>
              <w:t>Odpowiadają części ryzyka pozycji,</w:t>
            </w:r>
            <w:r w:rsidR="00AF3C4E" w:rsidRPr="00AF3C4E">
              <w:rPr>
                <w:rFonts w:ascii="Times New Roman" w:hAnsi="Times New Roman"/>
                <w:sz w:val="24"/>
              </w:rPr>
              <w:t xml:space="preserve"> o</w:t>
            </w:r>
            <w:r w:rsidR="00AF3C4E">
              <w:rPr>
                <w:rFonts w:ascii="Times New Roman" w:hAnsi="Times New Roman"/>
                <w:sz w:val="24"/>
              </w:rPr>
              <w:t> </w:t>
            </w:r>
            <w:r w:rsidR="00AF3C4E" w:rsidRPr="00AF3C4E">
              <w:rPr>
                <w:rFonts w:ascii="Times New Roman" w:hAnsi="Times New Roman"/>
                <w:sz w:val="24"/>
              </w:rPr>
              <w:t>któ</w:t>
            </w:r>
            <w:r w:rsidRPr="00AF3C4E">
              <w:rPr>
                <w:rFonts w:ascii="Times New Roman" w:hAnsi="Times New Roman"/>
                <w:sz w:val="24"/>
              </w:rPr>
              <w:t>rym mowa</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363 ust. 1 rozporządzenia (UE) nr</w:t>
            </w:r>
            <w:r w:rsidR="00AF3C4E" w:rsidRPr="00AF3C4E">
              <w:rPr>
                <w:rFonts w:ascii="Times New Roman" w:hAnsi="Times New Roman"/>
                <w:sz w:val="24"/>
              </w:rPr>
              <w:t> </w:t>
            </w:r>
            <w:r w:rsidRPr="00AF3C4E">
              <w:rPr>
                <w:rFonts w:ascii="Times New Roman" w:hAnsi="Times New Roman"/>
                <w:sz w:val="24"/>
              </w:rPr>
              <w:t>575/2013, powiązanym</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czy</w:t>
            </w:r>
            <w:r w:rsidRPr="00AF3C4E">
              <w:rPr>
                <w:rFonts w:ascii="Times New Roman" w:hAnsi="Times New Roman"/>
                <w:sz w:val="24"/>
              </w:rPr>
              <w:t>nnikami ryzyka stóp procentowych określonymi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367 ust. 2 lit. a) tego rozporządzenia.</w:t>
            </w:r>
          </w:p>
        </w:tc>
      </w:tr>
      <w:tr w:rsidR="00E9314A" w:rsidRPr="00AF3C4E" w14:paraId="72F66455" w14:textId="77777777" w:rsidTr="00672D2A">
        <w:tc>
          <w:tcPr>
            <w:tcW w:w="993" w:type="dxa"/>
          </w:tcPr>
          <w:p w14:paraId="0890877A" w14:textId="77777777" w:rsidR="000B0B09" w:rsidRPr="00AF3C4E" w:rsidRDefault="00787733" w:rsidP="000B0B09">
            <w:pPr>
              <w:autoSpaceDE w:val="0"/>
              <w:autoSpaceDN w:val="0"/>
              <w:adjustRightInd w:val="0"/>
              <w:spacing w:before="0" w:after="0"/>
              <w:rPr>
                <w:rFonts w:ascii="Times New Roman" w:hAnsi="Times New Roman"/>
                <w:sz w:val="24"/>
              </w:rPr>
            </w:pPr>
            <w:r w:rsidRPr="00AF3C4E">
              <w:rPr>
                <w:rFonts w:ascii="Times New Roman" w:hAnsi="Times New Roman"/>
                <w:sz w:val="24"/>
              </w:rPr>
              <w:lastRenderedPageBreak/>
              <w:t>0030</w:t>
            </w:r>
          </w:p>
        </w:tc>
        <w:tc>
          <w:tcPr>
            <w:tcW w:w="7903" w:type="dxa"/>
          </w:tcPr>
          <w:p w14:paraId="2BA9F6D7"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RYNKOWE INSTRUMENTY DŁUŻNE – RYZYKO OGÓLNE</w:t>
            </w:r>
          </w:p>
          <w:p w14:paraId="326F4D54" w14:textId="1C473DD7" w:rsidR="000B0B09" w:rsidRPr="00AF3C4E" w:rsidRDefault="000B0B09" w:rsidP="0016282F">
            <w:pPr>
              <w:autoSpaceDE w:val="0"/>
              <w:autoSpaceDN w:val="0"/>
              <w:adjustRightInd w:val="0"/>
              <w:rPr>
                <w:rFonts w:ascii="Times New Roman" w:hAnsi="Times New Roman"/>
                <w:sz w:val="24"/>
              </w:rPr>
            </w:pPr>
            <w:r w:rsidRPr="00AF3C4E">
              <w:rPr>
                <w:rFonts w:ascii="Times New Roman" w:hAnsi="Times New Roman"/>
                <w:sz w:val="24"/>
              </w:rPr>
              <w:t>Składnik ryzyka ogólnego,</w:t>
            </w:r>
            <w:r w:rsidR="00AF3C4E" w:rsidRPr="00AF3C4E">
              <w:rPr>
                <w:rFonts w:ascii="Times New Roman" w:hAnsi="Times New Roman"/>
                <w:sz w:val="24"/>
              </w:rPr>
              <w:t xml:space="preserve"> o</w:t>
            </w:r>
            <w:r w:rsidR="00AF3C4E">
              <w:rPr>
                <w:rFonts w:ascii="Times New Roman" w:hAnsi="Times New Roman"/>
                <w:sz w:val="24"/>
              </w:rPr>
              <w:t> </w:t>
            </w:r>
            <w:r w:rsidR="00AF3C4E" w:rsidRPr="00AF3C4E">
              <w:rPr>
                <w:rFonts w:ascii="Times New Roman" w:hAnsi="Times New Roman"/>
                <w:sz w:val="24"/>
              </w:rPr>
              <w:t>któ</w:t>
            </w:r>
            <w:r w:rsidRPr="00AF3C4E">
              <w:rPr>
                <w:rFonts w:ascii="Times New Roman" w:hAnsi="Times New Roman"/>
                <w:sz w:val="24"/>
              </w:rPr>
              <w:t>rym mowa</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362 rozporządzenia (UE) nr</w:t>
            </w:r>
            <w:r w:rsidR="00AF3C4E" w:rsidRPr="00AF3C4E">
              <w:rPr>
                <w:rFonts w:ascii="Times New Roman" w:hAnsi="Times New Roman"/>
                <w:sz w:val="24"/>
              </w:rPr>
              <w:t> </w:t>
            </w:r>
            <w:r w:rsidRPr="00AF3C4E">
              <w:rPr>
                <w:rFonts w:ascii="Times New Roman" w:hAnsi="Times New Roman"/>
                <w:sz w:val="24"/>
              </w:rPr>
              <w:t xml:space="preserve">575/2013 </w:t>
            </w:r>
          </w:p>
        </w:tc>
      </w:tr>
      <w:tr w:rsidR="00E9314A" w:rsidRPr="00AF3C4E" w14:paraId="7683899C" w14:textId="77777777" w:rsidTr="00672D2A">
        <w:tc>
          <w:tcPr>
            <w:tcW w:w="993" w:type="dxa"/>
          </w:tcPr>
          <w:p w14:paraId="71740265" w14:textId="77777777" w:rsidR="000B0B09" w:rsidRPr="00AF3C4E" w:rsidRDefault="00787733"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0040</w:t>
            </w:r>
          </w:p>
        </w:tc>
        <w:tc>
          <w:tcPr>
            <w:tcW w:w="7903" w:type="dxa"/>
          </w:tcPr>
          <w:p w14:paraId="0A8CBDBA"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RYNKOWE INSTRUMENTY DŁUŻNE – RYZYKO SZCZEGÓLNE</w:t>
            </w:r>
          </w:p>
          <w:p w14:paraId="545744BD" w14:textId="77777777" w:rsidR="000B0B09" w:rsidRPr="00AF3C4E" w:rsidRDefault="000B0B09" w:rsidP="000B0B09">
            <w:pPr>
              <w:autoSpaceDE w:val="0"/>
              <w:autoSpaceDN w:val="0"/>
              <w:adjustRightInd w:val="0"/>
              <w:spacing w:before="0" w:after="0"/>
              <w:rPr>
                <w:rFonts w:ascii="Times New Roman" w:hAnsi="Times New Roman"/>
                <w:sz w:val="24"/>
                <w:lang w:eastAsia="de-DE"/>
              </w:rPr>
            </w:pPr>
          </w:p>
          <w:p w14:paraId="32F4DB08" w14:textId="6841CC4B" w:rsidR="000B0B09" w:rsidRPr="00AF3C4E" w:rsidRDefault="000B0B09" w:rsidP="0016282F">
            <w:pPr>
              <w:autoSpaceDE w:val="0"/>
              <w:autoSpaceDN w:val="0"/>
              <w:adjustRightInd w:val="0"/>
              <w:rPr>
                <w:rFonts w:ascii="Times New Roman" w:hAnsi="Times New Roman"/>
                <w:b/>
                <w:bCs/>
                <w:sz w:val="24"/>
                <w:u w:val="single"/>
              </w:rPr>
            </w:pPr>
            <w:r w:rsidRPr="00AF3C4E">
              <w:rPr>
                <w:rFonts w:ascii="Times New Roman" w:hAnsi="Times New Roman"/>
                <w:sz w:val="24"/>
              </w:rPr>
              <w:t>Składnik ryzyka szczególnego,</w:t>
            </w:r>
            <w:r w:rsidR="00AF3C4E" w:rsidRPr="00AF3C4E">
              <w:rPr>
                <w:rFonts w:ascii="Times New Roman" w:hAnsi="Times New Roman"/>
                <w:sz w:val="24"/>
              </w:rPr>
              <w:t xml:space="preserve"> o</w:t>
            </w:r>
            <w:r w:rsidR="00AF3C4E">
              <w:rPr>
                <w:rFonts w:ascii="Times New Roman" w:hAnsi="Times New Roman"/>
                <w:sz w:val="24"/>
              </w:rPr>
              <w:t> </w:t>
            </w:r>
            <w:r w:rsidR="00AF3C4E" w:rsidRPr="00AF3C4E">
              <w:rPr>
                <w:rFonts w:ascii="Times New Roman" w:hAnsi="Times New Roman"/>
                <w:sz w:val="24"/>
              </w:rPr>
              <w:t>któ</w:t>
            </w:r>
            <w:r w:rsidRPr="00AF3C4E">
              <w:rPr>
                <w:rFonts w:ascii="Times New Roman" w:hAnsi="Times New Roman"/>
                <w:sz w:val="24"/>
              </w:rPr>
              <w:t>rym mowa</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362 rozporządzenia (UE) nr</w:t>
            </w:r>
            <w:r w:rsidR="00AF3C4E" w:rsidRPr="00AF3C4E">
              <w:rPr>
                <w:rFonts w:ascii="Times New Roman" w:hAnsi="Times New Roman"/>
                <w:sz w:val="24"/>
              </w:rPr>
              <w:t> </w:t>
            </w:r>
            <w:r w:rsidRPr="00AF3C4E">
              <w:rPr>
                <w:rFonts w:ascii="Times New Roman" w:hAnsi="Times New Roman"/>
                <w:sz w:val="24"/>
              </w:rPr>
              <w:t xml:space="preserve">575/2013 </w:t>
            </w:r>
          </w:p>
        </w:tc>
      </w:tr>
      <w:tr w:rsidR="00E9314A" w:rsidRPr="00AF3C4E" w14:paraId="71D5C884" w14:textId="77777777" w:rsidTr="00672D2A">
        <w:tc>
          <w:tcPr>
            <w:tcW w:w="993" w:type="dxa"/>
          </w:tcPr>
          <w:p w14:paraId="2F431F5B" w14:textId="77777777" w:rsidR="000B0B09" w:rsidRPr="00AF3C4E" w:rsidRDefault="00787733"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0050</w:t>
            </w:r>
          </w:p>
        </w:tc>
        <w:tc>
          <w:tcPr>
            <w:tcW w:w="7903" w:type="dxa"/>
          </w:tcPr>
          <w:p w14:paraId="3D16BF4C"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PAPIERY KAPITAŁOWE</w:t>
            </w:r>
          </w:p>
          <w:p w14:paraId="2CB5AD43" w14:textId="77777777" w:rsidR="000B0B09" w:rsidRPr="00AF3C4E" w:rsidRDefault="000B0B09" w:rsidP="000B0B09">
            <w:pPr>
              <w:autoSpaceDE w:val="0"/>
              <w:autoSpaceDN w:val="0"/>
              <w:adjustRightInd w:val="0"/>
              <w:spacing w:before="0" w:after="0"/>
              <w:rPr>
                <w:rFonts w:ascii="Times New Roman" w:hAnsi="Times New Roman"/>
                <w:sz w:val="24"/>
                <w:lang w:eastAsia="de-DE"/>
              </w:rPr>
            </w:pPr>
          </w:p>
          <w:p w14:paraId="50C4B755" w14:textId="15FEC37D" w:rsidR="000B0B09" w:rsidRPr="00AF3C4E" w:rsidRDefault="000B0B09"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Odpowiadają części ryzyka pozycji,</w:t>
            </w:r>
            <w:r w:rsidR="00AF3C4E" w:rsidRPr="00AF3C4E">
              <w:rPr>
                <w:rFonts w:ascii="Times New Roman" w:hAnsi="Times New Roman"/>
                <w:sz w:val="24"/>
              </w:rPr>
              <w:t xml:space="preserve"> o</w:t>
            </w:r>
            <w:r w:rsidR="00AF3C4E">
              <w:rPr>
                <w:rFonts w:ascii="Times New Roman" w:hAnsi="Times New Roman"/>
                <w:sz w:val="24"/>
              </w:rPr>
              <w:t> </w:t>
            </w:r>
            <w:r w:rsidR="00AF3C4E" w:rsidRPr="00AF3C4E">
              <w:rPr>
                <w:rFonts w:ascii="Times New Roman" w:hAnsi="Times New Roman"/>
                <w:sz w:val="24"/>
              </w:rPr>
              <w:t>któ</w:t>
            </w:r>
            <w:r w:rsidRPr="00AF3C4E">
              <w:rPr>
                <w:rFonts w:ascii="Times New Roman" w:hAnsi="Times New Roman"/>
                <w:sz w:val="24"/>
              </w:rPr>
              <w:t>rym mowa</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363 ust. 1 rozporządzenia (UE) nr</w:t>
            </w:r>
            <w:r w:rsidR="00AF3C4E" w:rsidRPr="00AF3C4E">
              <w:rPr>
                <w:rFonts w:ascii="Times New Roman" w:hAnsi="Times New Roman"/>
                <w:sz w:val="24"/>
              </w:rPr>
              <w:t> </w:t>
            </w:r>
            <w:r w:rsidRPr="00AF3C4E">
              <w:rPr>
                <w:rFonts w:ascii="Times New Roman" w:hAnsi="Times New Roman"/>
                <w:sz w:val="24"/>
              </w:rPr>
              <w:t>575/2013, powiązanym</w:t>
            </w:r>
            <w:r w:rsidR="00AF3C4E" w:rsidRPr="00AF3C4E">
              <w:rPr>
                <w:rFonts w:ascii="Times New Roman" w:hAnsi="Times New Roman"/>
                <w:sz w:val="24"/>
              </w:rPr>
              <w:t xml:space="preserve"> z</w:t>
            </w:r>
            <w:r w:rsidR="00AF3C4E">
              <w:rPr>
                <w:rFonts w:ascii="Times New Roman" w:hAnsi="Times New Roman"/>
                <w:sz w:val="24"/>
              </w:rPr>
              <w:t> </w:t>
            </w:r>
            <w:r w:rsidR="00AF3C4E" w:rsidRPr="00AF3C4E">
              <w:rPr>
                <w:rFonts w:ascii="Times New Roman" w:hAnsi="Times New Roman"/>
                <w:sz w:val="24"/>
              </w:rPr>
              <w:t>czy</w:t>
            </w:r>
            <w:r w:rsidRPr="00AF3C4E">
              <w:rPr>
                <w:rFonts w:ascii="Times New Roman" w:hAnsi="Times New Roman"/>
                <w:sz w:val="24"/>
              </w:rPr>
              <w:t>nnikami ryzyka cen akcji określonymi</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xml:space="preserve">. 367 ust. 2 lit. c) tego rozporządzenia. </w:t>
            </w:r>
          </w:p>
          <w:p w14:paraId="25BA2979" w14:textId="77777777" w:rsidR="000B0B09" w:rsidRPr="00AF3C4E" w:rsidRDefault="000B0B09" w:rsidP="000B0B09">
            <w:pPr>
              <w:autoSpaceDE w:val="0"/>
              <w:autoSpaceDN w:val="0"/>
              <w:adjustRightInd w:val="0"/>
              <w:spacing w:before="0" w:after="0"/>
              <w:rPr>
                <w:rFonts w:ascii="Times New Roman" w:hAnsi="Times New Roman"/>
                <w:b/>
                <w:bCs/>
                <w:sz w:val="24"/>
                <w:u w:val="single"/>
                <w:lang w:eastAsia="nl-BE"/>
              </w:rPr>
            </w:pPr>
          </w:p>
        </w:tc>
      </w:tr>
      <w:tr w:rsidR="00E9314A" w:rsidRPr="00AF3C4E" w14:paraId="35DF2979" w14:textId="77777777" w:rsidTr="00672D2A">
        <w:tc>
          <w:tcPr>
            <w:tcW w:w="993" w:type="dxa"/>
          </w:tcPr>
          <w:p w14:paraId="317A6DAF" w14:textId="77777777" w:rsidR="000B0B09" w:rsidRPr="00AF3C4E" w:rsidRDefault="00787733"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0060</w:t>
            </w:r>
          </w:p>
        </w:tc>
        <w:tc>
          <w:tcPr>
            <w:tcW w:w="7903" w:type="dxa"/>
          </w:tcPr>
          <w:p w14:paraId="40CEA49F"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PAPIERY KAPITAŁOWE – RYZYKO OGÓLNE</w:t>
            </w:r>
          </w:p>
          <w:p w14:paraId="528E3DA1" w14:textId="46059756" w:rsidR="000B0B09" w:rsidRPr="00AF3C4E" w:rsidRDefault="000B0B09" w:rsidP="00BE0363">
            <w:pPr>
              <w:autoSpaceDE w:val="0"/>
              <w:autoSpaceDN w:val="0"/>
              <w:adjustRightInd w:val="0"/>
              <w:rPr>
                <w:rFonts w:ascii="Times New Roman" w:hAnsi="Times New Roman"/>
                <w:b/>
                <w:bCs/>
                <w:sz w:val="24"/>
                <w:u w:val="single"/>
              </w:rPr>
            </w:pPr>
            <w:r w:rsidRPr="00AF3C4E">
              <w:rPr>
                <w:rFonts w:ascii="Times New Roman" w:hAnsi="Times New Roman"/>
                <w:sz w:val="24"/>
              </w:rPr>
              <w:t>Składnik ryzyka ogólnego,</w:t>
            </w:r>
            <w:r w:rsidR="00AF3C4E" w:rsidRPr="00AF3C4E">
              <w:rPr>
                <w:rFonts w:ascii="Times New Roman" w:hAnsi="Times New Roman"/>
                <w:sz w:val="24"/>
              </w:rPr>
              <w:t xml:space="preserve"> o</w:t>
            </w:r>
            <w:r w:rsidR="00AF3C4E">
              <w:rPr>
                <w:rFonts w:ascii="Times New Roman" w:hAnsi="Times New Roman"/>
                <w:sz w:val="24"/>
              </w:rPr>
              <w:t> </w:t>
            </w:r>
            <w:r w:rsidR="00AF3C4E" w:rsidRPr="00AF3C4E">
              <w:rPr>
                <w:rFonts w:ascii="Times New Roman" w:hAnsi="Times New Roman"/>
                <w:sz w:val="24"/>
              </w:rPr>
              <w:t>któ</w:t>
            </w:r>
            <w:r w:rsidRPr="00AF3C4E">
              <w:rPr>
                <w:rFonts w:ascii="Times New Roman" w:hAnsi="Times New Roman"/>
                <w:sz w:val="24"/>
              </w:rPr>
              <w:t>rym mowa</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362 rozporządzenia (UE) nr</w:t>
            </w:r>
            <w:r w:rsidR="00AF3C4E" w:rsidRPr="00AF3C4E">
              <w:rPr>
                <w:rFonts w:ascii="Times New Roman" w:hAnsi="Times New Roman"/>
                <w:sz w:val="24"/>
              </w:rPr>
              <w:t> </w:t>
            </w:r>
            <w:r w:rsidRPr="00AF3C4E">
              <w:rPr>
                <w:rFonts w:ascii="Times New Roman" w:hAnsi="Times New Roman"/>
                <w:sz w:val="24"/>
              </w:rPr>
              <w:t>575/2013</w:t>
            </w:r>
          </w:p>
        </w:tc>
      </w:tr>
      <w:tr w:rsidR="00E9314A" w:rsidRPr="00AF3C4E" w14:paraId="76BBEE88" w14:textId="77777777" w:rsidTr="00672D2A">
        <w:tc>
          <w:tcPr>
            <w:tcW w:w="993" w:type="dxa"/>
          </w:tcPr>
          <w:p w14:paraId="4D46D495" w14:textId="77777777" w:rsidR="000B0B09" w:rsidRPr="00AF3C4E" w:rsidRDefault="00787733"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0070</w:t>
            </w:r>
          </w:p>
        </w:tc>
        <w:tc>
          <w:tcPr>
            <w:tcW w:w="7903" w:type="dxa"/>
          </w:tcPr>
          <w:p w14:paraId="315638DD"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PAPIERY KAPITAŁOWE – RYZYKO SZCZEGÓLNE</w:t>
            </w:r>
          </w:p>
          <w:p w14:paraId="53D03CDE" w14:textId="0009695B" w:rsidR="000B0B09" w:rsidRPr="00AF3C4E" w:rsidRDefault="000B0B09" w:rsidP="0016282F">
            <w:pPr>
              <w:autoSpaceDE w:val="0"/>
              <w:autoSpaceDN w:val="0"/>
              <w:adjustRightInd w:val="0"/>
              <w:rPr>
                <w:rFonts w:ascii="Times New Roman" w:hAnsi="Times New Roman"/>
                <w:b/>
                <w:bCs/>
                <w:sz w:val="24"/>
                <w:u w:val="single"/>
              </w:rPr>
            </w:pPr>
            <w:r w:rsidRPr="00AF3C4E">
              <w:rPr>
                <w:rFonts w:ascii="Times New Roman" w:hAnsi="Times New Roman"/>
                <w:sz w:val="24"/>
              </w:rPr>
              <w:t>Składnik ryzyka szczególnego,</w:t>
            </w:r>
            <w:r w:rsidR="00AF3C4E" w:rsidRPr="00AF3C4E">
              <w:rPr>
                <w:rFonts w:ascii="Times New Roman" w:hAnsi="Times New Roman"/>
                <w:sz w:val="24"/>
              </w:rPr>
              <w:t xml:space="preserve"> o</w:t>
            </w:r>
            <w:r w:rsidR="00AF3C4E">
              <w:rPr>
                <w:rFonts w:ascii="Times New Roman" w:hAnsi="Times New Roman"/>
                <w:sz w:val="24"/>
              </w:rPr>
              <w:t> </w:t>
            </w:r>
            <w:r w:rsidR="00AF3C4E" w:rsidRPr="00AF3C4E">
              <w:rPr>
                <w:rFonts w:ascii="Times New Roman" w:hAnsi="Times New Roman"/>
                <w:sz w:val="24"/>
              </w:rPr>
              <w:t>któ</w:t>
            </w:r>
            <w:r w:rsidRPr="00AF3C4E">
              <w:rPr>
                <w:rFonts w:ascii="Times New Roman" w:hAnsi="Times New Roman"/>
                <w:sz w:val="24"/>
              </w:rPr>
              <w:t>rym mowa</w:t>
            </w:r>
            <w:r w:rsidR="00AF3C4E" w:rsidRPr="00AF3C4E">
              <w:rPr>
                <w:rFonts w:ascii="Times New Roman" w:hAnsi="Times New Roman"/>
                <w:sz w:val="24"/>
              </w:rPr>
              <w:t xml:space="preserve"> w</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 362 rozporządzenia (UE) nr</w:t>
            </w:r>
            <w:r w:rsidR="00AF3C4E" w:rsidRPr="00AF3C4E">
              <w:rPr>
                <w:rFonts w:ascii="Times New Roman" w:hAnsi="Times New Roman"/>
                <w:sz w:val="24"/>
              </w:rPr>
              <w:t> </w:t>
            </w:r>
            <w:r w:rsidRPr="00AF3C4E">
              <w:rPr>
                <w:rFonts w:ascii="Times New Roman" w:hAnsi="Times New Roman"/>
                <w:sz w:val="24"/>
              </w:rPr>
              <w:t xml:space="preserve">575/2013 </w:t>
            </w:r>
          </w:p>
        </w:tc>
      </w:tr>
      <w:tr w:rsidR="00E9314A" w:rsidRPr="00AF3C4E" w14:paraId="572477D3" w14:textId="77777777" w:rsidTr="00672D2A">
        <w:tc>
          <w:tcPr>
            <w:tcW w:w="993" w:type="dxa"/>
          </w:tcPr>
          <w:p w14:paraId="22BAC81A" w14:textId="77777777" w:rsidR="000B0B09" w:rsidRPr="00AF3C4E" w:rsidRDefault="00787733"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0080</w:t>
            </w:r>
          </w:p>
        </w:tc>
        <w:tc>
          <w:tcPr>
            <w:tcW w:w="7903" w:type="dxa"/>
          </w:tcPr>
          <w:p w14:paraId="729B481D"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RYZYKO WALUTOWE</w:t>
            </w:r>
          </w:p>
          <w:p w14:paraId="4A2A62FE" w14:textId="603D7B53" w:rsidR="000B0B09" w:rsidRPr="00AF3C4E" w:rsidRDefault="000B0B09" w:rsidP="00587E96">
            <w:pPr>
              <w:autoSpaceDE w:val="0"/>
              <w:autoSpaceDN w:val="0"/>
              <w:adjustRightInd w:val="0"/>
              <w:rPr>
                <w:rFonts w:ascii="Times New Roman" w:hAnsi="Times New Roman"/>
                <w:b/>
                <w:bCs/>
                <w:sz w:val="24"/>
                <w:u w:val="single"/>
              </w:rPr>
            </w:pPr>
            <w:r w:rsidRPr="00AF3C4E">
              <w:rPr>
                <w:rFonts w:ascii="Times New Roman" w:hAnsi="Times New Roman"/>
                <w:sz w:val="24"/>
              </w:rPr>
              <w:t>Art. 363 ust.</w:t>
            </w:r>
            <w:r w:rsidR="00AF3C4E" w:rsidRPr="00AF3C4E">
              <w:rPr>
                <w:rFonts w:ascii="Times New Roman" w:hAnsi="Times New Roman"/>
                <w:sz w:val="24"/>
              </w:rPr>
              <w:t> </w:t>
            </w:r>
            <w:r w:rsidRPr="00AF3C4E">
              <w:rPr>
                <w:rFonts w:ascii="Times New Roman" w:hAnsi="Times New Roman"/>
                <w:sz w:val="24"/>
              </w:rPr>
              <w:t>1</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w:t>
            </w:r>
            <w:r w:rsidR="00AF3C4E" w:rsidRPr="00AF3C4E">
              <w:rPr>
                <w:rFonts w:ascii="Times New Roman" w:hAnsi="Times New Roman"/>
                <w:sz w:val="24"/>
              </w:rPr>
              <w:t> </w:t>
            </w:r>
            <w:r w:rsidRPr="00AF3C4E">
              <w:rPr>
                <w:rFonts w:ascii="Times New Roman" w:hAnsi="Times New Roman"/>
                <w:sz w:val="24"/>
              </w:rPr>
              <w:t>367 ust.</w:t>
            </w:r>
            <w:r w:rsidR="00AF3C4E" w:rsidRPr="00AF3C4E">
              <w:rPr>
                <w:rFonts w:ascii="Times New Roman" w:hAnsi="Times New Roman"/>
                <w:sz w:val="24"/>
              </w:rPr>
              <w:t> </w:t>
            </w:r>
            <w:r w:rsidRPr="00AF3C4E">
              <w:rPr>
                <w:rFonts w:ascii="Times New Roman" w:hAnsi="Times New Roman"/>
                <w:sz w:val="24"/>
              </w:rPr>
              <w:t>2 lit.</w:t>
            </w:r>
            <w:r w:rsidR="00AF3C4E" w:rsidRPr="00AF3C4E">
              <w:rPr>
                <w:rFonts w:ascii="Times New Roman" w:hAnsi="Times New Roman"/>
                <w:sz w:val="24"/>
              </w:rPr>
              <w:t> </w:t>
            </w:r>
            <w:r w:rsidRPr="00AF3C4E">
              <w:rPr>
                <w:rFonts w:ascii="Times New Roman" w:hAnsi="Times New Roman"/>
                <w:sz w:val="24"/>
              </w:rPr>
              <w:t>b) rozporządzenia (UE) nr</w:t>
            </w:r>
            <w:r w:rsidR="00AF3C4E" w:rsidRPr="00AF3C4E">
              <w:rPr>
                <w:rFonts w:ascii="Times New Roman" w:hAnsi="Times New Roman"/>
                <w:sz w:val="24"/>
              </w:rPr>
              <w:t> </w:t>
            </w:r>
            <w:r w:rsidRPr="00AF3C4E">
              <w:rPr>
                <w:rFonts w:ascii="Times New Roman" w:hAnsi="Times New Roman"/>
                <w:sz w:val="24"/>
              </w:rPr>
              <w:t>575/2013</w:t>
            </w:r>
          </w:p>
        </w:tc>
      </w:tr>
      <w:tr w:rsidR="00E9314A" w:rsidRPr="00AF3C4E" w14:paraId="0161DCDD" w14:textId="77777777" w:rsidTr="00672D2A">
        <w:tc>
          <w:tcPr>
            <w:tcW w:w="993" w:type="dxa"/>
          </w:tcPr>
          <w:p w14:paraId="2D15B36B" w14:textId="77777777" w:rsidR="000B0B09" w:rsidRPr="00AF3C4E" w:rsidRDefault="00787733"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0090</w:t>
            </w:r>
          </w:p>
        </w:tc>
        <w:tc>
          <w:tcPr>
            <w:tcW w:w="7903" w:type="dxa"/>
          </w:tcPr>
          <w:p w14:paraId="3490DA93"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RYZYKO CEN TOWARÓW</w:t>
            </w:r>
          </w:p>
          <w:p w14:paraId="341E16EA" w14:textId="184406A5" w:rsidR="000B0B09" w:rsidRPr="00AF3C4E" w:rsidRDefault="000B0B09" w:rsidP="00BE0363">
            <w:pPr>
              <w:autoSpaceDE w:val="0"/>
              <w:autoSpaceDN w:val="0"/>
              <w:adjustRightInd w:val="0"/>
              <w:rPr>
                <w:rFonts w:ascii="Times New Roman" w:hAnsi="Times New Roman"/>
                <w:b/>
                <w:bCs/>
                <w:sz w:val="24"/>
                <w:u w:val="single"/>
              </w:rPr>
            </w:pPr>
            <w:r w:rsidRPr="00AF3C4E">
              <w:rPr>
                <w:rFonts w:ascii="Times New Roman" w:hAnsi="Times New Roman"/>
                <w:sz w:val="24"/>
              </w:rPr>
              <w:t>Art. 363 ust.</w:t>
            </w:r>
            <w:r w:rsidR="00AF3C4E" w:rsidRPr="00AF3C4E">
              <w:rPr>
                <w:rFonts w:ascii="Times New Roman" w:hAnsi="Times New Roman"/>
                <w:sz w:val="24"/>
              </w:rPr>
              <w:t> </w:t>
            </w:r>
            <w:r w:rsidRPr="00AF3C4E">
              <w:rPr>
                <w:rFonts w:ascii="Times New Roman" w:hAnsi="Times New Roman"/>
                <w:sz w:val="24"/>
              </w:rPr>
              <w:t>1</w:t>
            </w:r>
            <w:r w:rsidR="00AF3C4E" w:rsidRPr="00AF3C4E">
              <w:rPr>
                <w:rFonts w:ascii="Times New Roman" w:hAnsi="Times New Roman"/>
                <w:sz w:val="24"/>
              </w:rPr>
              <w:t xml:space="preserve"> i</w:t>
            </w:r>
            <w:r w:rsidR="00AF3C4E">
              <w:rPr>
                <w:rFonts w:ascii="Times New Roman" w:hAnsi="Times New Roman"/>
                <w:sz w:val="24"/>
              </w:rPr>
              <w:t> </w:t>
            </w:r>
            <w:r w:rsidR="00AF3C4E" w:rsidRPr="00AF3C4E">
              <w:rPr>
                <w:rFonts w:ascii="Times New Roman" w:hAnsi="Times New Roman"/>
                <w:sz w:val="24"/>
              </w:rPr>
              <w:t>art</w:t>
            </w:r>
            <w:r w:rsidRPr="00AF3C4E">
              <w:rPr>
                <w:rFonts w:ascii="Times New Roman" w:hAnsi="Times New Roman"/>
                <w:sz w:val="24"/>
              </w:rPr>
              <w:t>.</w:t>
            </w:r>
            <w:r w:rsidR="00AF3C4E" w:rsidRPr="00AF3C4E">
              <w:rPr>
                <w:rFonts w:ascii="Times New Roman" w:hAnsi="Times New Roman"/>
                <w:sz w:val="24"/>
              </w:rPr>
              <w:t> </w:t>
            </w:r>
            <w:r w:rsidRPr="00AF3C4E">
              <w:rPr>
                <w:rFonts w:ascii="Times New Roman" w:hAnsi="Times New Roman"/>
                <w:sz w:val="24"/>
              </w:rPr>
              <w:t>367 ust.</w:t>
            </w:r>
            <w:r w:rsidR="00AF3C4E" w:rsidRPr="00AF3C4E">
              <w:rPr>
                <w:rFonts w:ascii="Times New Roman" w:hAnsi="Times New Roman"/>
                <w:sz w:val="24"/>
              </w:rPr>
              <w:t> </w:t>
            </w:r>
            <w:r w:rsidRPr="00AF3C4E">
              <w:rPr>
                <w:rFonts w:ascii="Times New Roman" w:hAnsi="Times New Roman"/>
                <w:sz w:val="24"/>
              </w:rPr>
              <w:t>2 lit.</w:t>
            </w:r>
            <w:r w:rsidR="00AF3C4E" w:rsidRPr="00AF3C4E">
              <w:rPr>
                <w:rFonts w:ascii="Times New Roman" w:hAnsi="Times New Roman"/>
                <w:sz w:val="24"/>
              </w:rPr>
              <w:t> </w:t>
            </w:r>
            <w:r w:rsidRPr="00AF3C4E">
              <w:rPr>
                <w:rFonts w:ascii="Times New Roman" w:hAnsi="Times New Roman"/>
                <w:sz w:val="24"/>
              </w:rPr>
              <w:t>d) rozporządzenia (UE) nr</w:t>
            </w:r>
            <w:r w:rsidR="00AF3C4E" w:rsidRPr="00AF3C4E">
              <w:rPr>
                <w:rFonts w:ascii="Times New Roman" w:hAnsi="Times New Roman"/>
                <w:sz w:val="24"/>
              </w:rPr>
              <w:t> </w:t>
            </w:r>
            <w:r w:rsidRPr="00AF3C4E">
              <w:rPr>
                <w:rFonts w:ascii="Times New Roman" w:hAnsi="Times New Roman"/>
                <w:sz w:val="24"/>
              </w:rPr>
              <w:t xml:space="preserve">575/2013 </w:t>
            </w:r>
          </w:p>
        </w:tc>
      </w:tr>
      <w:tr w:rsidR="00E9314A" w:rsidRPr="00AF3C4E" w14:paraId="5676DEE7" w14:textId="77777777" w:rsidTr="00672D2A">
        <w:tc>
          <w:tcPr>
            <w:tcW w:w="993" w:type="dxa"/>
          </w:tcPr>
          <w:p w14:paraId="2262B333" w14:textId="77777777" w:rsidR="000B0B09" w:rsidRPr="00AF3C4E" w:rsidRDefault="00787733" w:rsidP="000B0B09">
            <w:pPr>
              <w:autoSpaceDE w:val="0"/>
              <w:autoSpaceDN w:val="0"/>
              <w:adjustRightInd w:val="0"/>
              <w:spacing w:before="0" w:after="0"/>
              <w:rPr>
                <w:rFonts w:ascii="Times New Roman" w:hAnsi="Times New Roman"/>
                <w:sz w:val="24"/>
              </w:rPr>
            </w:pPr>
            <w:r w:rsidRPr="00AF3C4E">
              <w:rPr>
                <w:rFonts w:ascii="Times New Roman" w:hAnsi="Times New Roman"/>
                <w:sz w:val="24"/>
              </w:rPr>
              <w:t>0100</w:t>
            </w:r>
          </w:p>
        </w:tc>
        <w:tc>
          <w:tcPr>
            <w:tcW w:w="7903" w:type="dxa"/>
          </w:tcPr>
          <w:p w14:paraId="3F8165C0"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CAŁKOWITA KWOTA Z TYTUŁU RYZYKA OGÓLNEGO</w:t>
            </w:r>
          </w:p>
          <w:p w14:paraId="62293AE5" w14:textId="77777777" w:rsidR="005C14B0" w:rsidRPr="00AF3C4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64D51F32" w:rsidR="000B0B09" w:rsidRPr="00AF3C4E" w:rsidRDefault="000B0B09">
            <w:pPr>
              <w:autoSpaceDE w:val="0"/>
              <w:autoSpaceDN w:val="0"/>
              <w:adjustRightInd w:val="0"/>
              <w:spacing w:before="0" w:after="0"/>
              <w:rPr>
                <w:rFonts w:ascii="Times New Roman" w:hAnsi="Times New Roman"/>
                <w:b/>
                <w:bCs/>
                <w:sz w:val="24"/>
                <w:u w:val="single"/>
              </w:rPr>
            </w:pPr>
            <w:r w:rsidRPr="00AF3C4E">
              <w:rPr>
                <w:rStyle w:val="InstructionsTabelleText"/>
                <w:rFonts w:ascii="Times New Roman" w:hAnsi="Times New Roman"/>
                <w:sz w:val="24"/>
              </w:rPr>
              <w:t>Ryzyko rynkowe spowodowane ogólnymi zmianami rynkowymi</w:t>
            </w:r>
            <w:r w:rsidR="00AF3C4E" w:rsidRPr="00AF3C4E">
              <w:rPr>
                <w:rStyle w:val="InstructionsTabelleText"/>
                <w:rFonts w:ascii="Times New Roman" w:hAnsi="Times New Roman"/>
                <w:sz w:val="24"/>
              </w:rPr>
              <w:t xml:space="preserve"> w</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zak</w:t>
            </w:r>
            <w:r w:rsidRPr="00AF3C4E">
              <w:rPr>
                <w:rStyle w:val="InstructionsTabelleText"/>
                <w:rFonts w:ascii="Times New Roman" w:hAnsi="Times New Roman"/>
                <w:sz w:val="24"/>
              </w:rPr>
              <w:t>resie rynkowych instrumentów dłużnych, papierów kapitałowych, walut</w:t>
            </w:r>
            <w:r w:rsidR="00AF3C4E" w:rsidRPr="00AF3C4E">
              <w:rPr>
                <w:rStyle w:val="InstructionsTabelleText"/>
                <w:rFonts w:ascii="Times New Roman" w:hAnsi="Times New Roman"/>
                <w:sz w:val="24"/>
              </w:rPr>
              <w:t xml:space="preserve"> i</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tow</w:t>
            </w:r>
            <w:r w:rsidRPr="00AF3C4E">
              <w:rPr>
                <w:rStyle w:val="InstructionsTabelleText"/>
                <w:rFonts w:ascii="Times New Roman" w:hAnsi="Times New Roman"/>
                <w:sz w:val="24"/>
              </w:rPr>
              <w:t>arów. Wartość zagrożona</w:t>
            </w:r>
            <w:r w:rsidR="00AF3C4E" w:rsidRPr="00AF3C4E">
              <w:rPr>
                <w:rStyle w:val="InstructionsTabelleText"/>
                <w:rFonts w:ascii="Times New Roman" w:hAnsi="Times New Roman"/>
                <w:sz w:val="24"/>
              </w:rPr>
              <w:t xml:space="preserve"> z</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tyt</w:t>
            </w:r>
            <w:r w:rsidRPr="00AF3C4E">
              <w:rPr>
                <w:rStyle w:val="InstructionsTabelleText"/>
                <w:rFonts w:ascii="Times New Roman" w:hAnsi="Times New Roman"/>
                <w:sz w:val="24"/>
              </w:rPr>
              <w:t>ułu ryzyka ogólnego wszystkich czynników ryzyka (z uwzględnieniem skutków korelacji,</w:t>
            </w:r>
            <w:r w:rsidR="00AF3C4E" w:rsidRPr="00AF3C4E">
              <w:rPr>
                <w:rStyle w:val="InstructionsTabelleText"/>
                <w:rFonts w:ascii="Times New Roman" w:hAnsi="Times New Roman"/>
                <w:sz w:val="24"/>
              </w:rPr>
              <w:t xml:space="preserve"> w</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sto</w:t>
            </w:r>
            <w:r w:rsidRPr="00AF3C4E">
              <w:rPr>
                <w:rStyle w:val="InstructionsTabelleText"/>
                <w:rFonts w:ascii="Times New Roman" w:hAnsi="Times New Roman"/>
                <w:sz w:val="24"/>
              </w:rPr>
              <w:t xml:space="preserve">sownych przypadkach) </w:t>
            </w:r>
          </w:p>
          <w:p w14:paraId="47CB1F26" w14:textId="77777777" w:rsidR="005C14B0" w:rsidRPr="00AF3C4E" w:rsidRDefault="005C14B0">
            <w:pPr>
              <w:autoSpaceDE w:val="0"/>
              <w:autoSpaceDN w:val="0"/>
              <w:adjustRightInd w:val="0"/>
              <w:spacing w:before="0" w:after="0"/>
              <w:rPr>
                <w:rFonts w:ascii="Times New Roman" w:hAnsi="Times New Roman"/>
                <w:b/>
                <w:bCs/>
                <w:sz w:val="24"/>
                <w:u w:val="single"/>
                <w:lang w:eastAsia="nl-BE"/>
              </w:rPr>
            </w:pPr>
          </w:p>
        </w:tc>
      </w:tr>
      <w:tr w:rsidR="00E9314A" w:rsidRPr="00AF3C4E" w14:paraId="41EDF57A" w14:textId="77777777" w:rsidTr="00672D2A">
        <w:tc>
          <w:tcPr>
            <w:tcW w:w="993" w:type="dxa"/>
          </w:tcPr>
          <w:p w14:paraId="2952258D" w14:textId="77777777" w:rsidR="000B0B09" w:rsidRPr="00AF3C4E" w:rsidRDefault="00787733" w:rsidP="000911FE">
            <w:pPr>
              <w:autoSpaceDE w:val="0"/>
              <w:autoSpaceDN w:val="0"/>
              <w:adjustRightInd w:val="0"/>
              <w:spacing w:before="0" w:after="0"/>
              <w:rPr>
                <w:rFonts w:ascii="Times New Roman" w:hAnsi="Times New Roman"/>
                <w:sz w:val="24"/>
              </w:rPr>
            </w:pPr>
            <w:r w:rsidRPr="00AF3C4E">
              <w:rPr>
                <w:rFonts w:ascii="Times New Roman" w:hAnsi="Times New Roman"/>
                <w:sz w:val="24"/>
              </w:rPr>
              <w:t>0110</w:t>
            </w:r>
          </w:p>
        </w:tc>
        <w:tc>
          <w:tcPr>
            <w:tcW w:w="7903" w:type="dxa"/>
          </w:tcPr>
          <w:p w14:paraId="4F775FB3" w14:textId="77777777" w:rsidR="000B0B09" w:rsidRPr="00AF3C4E" w:rsidRDefault="000B0B09" w:rsidP="000B0B09">
            <w:pPr>
              <w:autoSpaceDE w:val="0"/>
              <w:autoSpaceDN w:val="0"/>
              <w:adjustRightInd w:val="0"/>
              <w:spacing w:before="0" w:after="0"/>
              <w:rPr>
                <w:rFonts w:ascii="Times New Roman" w:hAnsi="Times New Roman"/>
                <w:b/>
                <w:bCs/>
                <w:sz w:val="24"/>
                <w:u w:val="single"/>
              </w:rPr>
            </w:pPr>
            <w:r w:rsidRPr="00AF3C4E">
              <w:rPr>
                <w:rFonts w:ascii="Times New Roman" w:hAnsi="Times New Roman"/>
                <w:b/>
                <w:sz w:val="24"/>
                <w:u w:val="single"/>
              </w:rPr>
              <w:t>CAŁKOWITA KWOTA Z TYTUŁU RYZYKA SZCZEGÓLNEGO</w:t>
            </w:r>
          </w:p>
          <w:p w14:paraId="319F28D3" w14:textId="4BED01B5" w:rsidR="000B0B09" w:rsidRPr="00AF3C4E" w:rsidRDefault="000B0B09" w:rsidP="0016282F">
            <w:pPr>
              <w:autoSpaceDE w:val="0"/>
              <w:autoSpaceDN w:val="0"/>
              <w:adjustRightInd w:val="0"/>
              <w:rPr>
                <w:rFonts w:ascii="Times New Roman" w:hAnsi="Times New Roman"/>
                <w:b/>
                <w:bCs/>
                <w:sz w:val="24"/>
                <w:u w:val="single"/>
              </w:rPr>
            </w:pPr>
            <w:r w:rsidRPr="00AF3C4E">
              <w:rPr>
                <w:rStyle w:val="InstructionsTabelleText"/>
                <w:rFonts w:ascii="Times New Roman" w:hAnsi="Times New Roman"/>
                <w:sz w:val="24"/>
              </w:rPr>
              <w:t>Ryzyko szczególne rynkowych instrumentów dłużnych</w:t>
            </w:r>
            <w:r w:rsidR="00AF3C4E" w:rsidRPr="00AF3C4E">
              <w:rPr>
                <w:rStyle w:val="InstructionsTabelleText"/>
                <w:rFonts w:ascii="Times New Roman" w:hAnsi="Times New Roman"/>
                <w:sz w:val="24"/>
              </w:rPr>
              <w:t xml:space="preserve"> i</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pap</w:t>
            </w:r>
            <w:r w:rsidRPr="00AF3C4E">
              <w:rPr>
                <w:rStyle w:val="InstructionsTabelleText"/>
                <w:rFonts w:ascii="Times New Roman" w:hAnsi="Times New Roman"/>
                <w:sz w:val="24"/>
              </w:rPr>
              <w:t>ierów kapitałowych. Wartość zagrożona</w:t>
            </w:r>
            <w:r w:rsidR="00AF3C4E" w:rsidRPr="00AF3C4E">
              <w:rPr>
                <w:rStyle w:val="InstructionsTabelleText"/>
                <w:rFonts w:ascii="Times New Roman" w:hAnsi="Times New Roman"/>
                <w:sz w:val="24"/>
              </w:rPr>
              <w:t xml:space="preserve"> z</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tyt</w:t>
            </w:r>
            <w:r w:rsidRPr="00AF3C4E">
              <w:rPr>
                <w:rStyle w:val="InstructionsTabelleText"/>
                <w:rFonts w:ascii="Times New Roman" w:hAnsi="Times New Roman"/>
                <w:sz w:val="24"/>
              </w:rPr>
              <w:t>ułu ryzyka szczególnego papierów kapitałowych</w:t>
            </w:r>
            <w:r w:rsidR="00AF3C4E" w:rsidRPr="00AF3C4E">
              <w:rPr>
                <w:rStyle w:val="InstructionsTabelleText"/>
                <w:rFonts w:ascii="Times New Roman" w:hAnsi="Times New Roman"/>
                <w:sz w:val="24"/>
              </w:rPr>
              <w:t xml:space="preserve"> i</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ryn</w:t>
            </w:r>
            <w:r w:rsidRPr="00AF3C4E">
              <w:rPr>
                <w:rStyle w:val="InstructionsTabelleText"/>
                <w:rFonts w:ascii="Times New Roman" w:hAnsi="Times New Roman"/>
                <w:sz w:val="24"/>
              </w:rPr>
              <w:t>kowych instrumentów dłużnych portfela handlowego (z uwzględnieniem skutków korelacji</w:t>
            </w:r>
            <w:r w:rsidR="00AF3C4E" w:rsidRPr="00AF3C4E">
              <w:rPr>
                <w:rStyle w:val="InstructionsTabelleText"/>
                <w:rFonts w:ascii="Times New Roman" w:hAnsi="Times New Roman"/>
                <w:sz w:val="24"/>
              </w:rPr>
              <w:t xml:space="preserve"> w</w:t>
            </w:r>
            <w:r w:rsidR="00AF3C4E">
              <w:rPr>
                <w:rStyle w:val="InstructionsTabelleText"/>
                <w:rFonts w:ascii="Times New Roman" w:hAnsi="Times New Roman"/>
                <w:sz w:val="24"/>
              </w:rPr>
              <w:t> </w:t>
            </w:r>
            <w:r w:rsidR="00AF3C4E" w:rsidRPr="00AF3C4E">
              <w:rPr>
                <w:rStyle w:val="InstructionsTabelleText"/>
                <w:rFonts w:ascii="Times New Roman" w:hAnsi="Times New Roman"/>
                <w:sz w:val="24"/>
              </w:rPr>
              <w:t>sto</w:t>
            </w:r>
            <w:r w:rsidRPr="00AF3C4E">
              <w:rPr>
                <w:rStyle w:val="InstructionsTabelleText"/>
                <w:rFonts w:ascii="Times New Roman" w:hAnsi="Times New Roman"/>
                <w:sz w:val="24"/>
              </w:rPr>
              <w:t>sownych przypadkach)</w:t>
            </w:r>
          </w:p>
        </w:tc>
      </w:tr>
    </w:tbl>
    <w:p w14:paraId="23397501" w14:textId="77777777" w:rsidR="00724589" w:rsidRPr="00AF3C4E" w:rsidRDefault="00724589">
      <w:pPr>
        <w:spacing w:before="0" w:after="0"/>
        <w:jc w:val="left"/>
        <w:rPr>
          <w:rStyle w:val="InstructionsTabelleText"/>
          <w:rFonts w:ascii="Times New Roman" w:hAnsi="Times New Roman"/>
          <w:sz w:val="24"/>
        </w:rPr>
      </w:pPr>
    </w:p>
    <w:sectPr w:rsidR="00724589" w:rsidRPr="00AF3C4E"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Pr="00AF3C4E" w:rsidRDefault="00F72086" w:rsidP="00D946DB">
      <w:pPr>
        <w:spacing w:before="0" w:after="0"/>
      </w:pPr>
      <w:r w:rsidRPr="00AF3C4E">
        <w:separator/>
      </w:r>
    </w:p>
  </w:endnote>
  <w:endnote w:type="continuationSeparator" w:id="0">
    <w:p w14:paraId="7E78B2E2" w14:textId="77777777" w:rsidR="00F72086" w:rsidRPr="00AF3C4E" w:rsidRDefault="00F72086" w:rsidP="00D946DB">
      <w:pPr>
        <w:spacing w:before="0" w:after="0"/>
      </w:pPr>
      <w:r w:rsidRPr="00AF3C4E">
        <w:continuationSeparator/>
      </w:r>
    </w:p>
  </w:endnote>
  <w:endnote w:type="continuationNotice" w:id="1">
    <w:p w14:paraId="23302D77" w14:textId="77777777" w:rsidR="00F72086" w:rsidRPr="00AF3C4E"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AF3C4E" w:rsidRDefault="00C3070C">
    <w:pPr>
      <w:pStyle w:val="Footer"/>
      <w:framePr w:wrap="auto" w:vAnchor="text" w:hAnchor="margin" w:xAlign="right" w:y="1"/>
      <w:rPr>
        <w:rStyle w:val="PageNumber"/>
        <w:szCs w:val="22"/>
      </w:rPr>
    </w:pPr>
    <w:r w:rsidRPr="00AF3C4E">
      <w:rPr>
        <w:rStyle w:val="PageNumber"/>
      </w:rPr>
      <w:fldChar w:fldCharType="begin"/>
    </w:r>
    <w:r w:rsidRPr="00AF3C4E">
      <w:rPr>
        <w:rStyle w:val="PageNumber"/>
      </w:rPr>
      <w:instrText xml:space="preserve">PAGE  </w:instrText>
    </w:r>
    <w:r w:rsidRPr="00AF3C4E">
      <w:rPr>
        <w:rStyle w:val="PageNumber"/>
      </w:rPr>
      <w:fldChar w:fldCharType="separate"/>
    </w:r>
    <w:r w:rsidRPr="00AF3C4E">
      <w:rPr>
        <w:rStyle w:val="PageNumber"/>
      </w:rPr>
      <w:t>183</w:t>
    </w:r>
    <w:r w:rsidRPr="00AF3C4E">
      <w:rPr>
        <w:rStyle w:val="PageNumber"/>
      </w:rPr>
      <w:fldChar w:fldCharType="end"/>
    </w:r>
  </w:p>
  <w:p w14:paraId="468B5799" w14:textId="77777777" w:rsidR="00C3070C" w:rsidRPr="00AF3C4E"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AF3C4E" w:rsidRDefault="00C3070C">
    <w:pPr>
      <w:pStyle w:val="Footer"/>
      <w:jc w:val="right"/>
      <w:rPr>
        <w:rFonts w:ascii="Times New Roman" w:hAnsi="Times New Roman"/>
        <w:sz w:val="20"/>
        <w:szCs w:val="20"/>
      </w:rPr>
    </w:pPr>
    <w:r w:rsidRPr="00AF3C4E">
      <w:rPr>
        <w:rFonts w:ascii="Times New Roman" w:hAnsi="Times New Roman"/>
        <w:sz w:val="20"/>
      </w:rPr>
      <w:fldChar w:fldCharType="begin"/>
    </w:r>
    <w:r w:rsidRPr="00AF3C4E">
      <w:rPr>
        <w:rFonts w:ascii="Times New Roman" w:hAnsi="Times New Roman"/>
        <w:sz w:val="20"/>
      </w:rPr>
      <w:instrText xml:space="preserve"> PAGE   \* MERGEFORMAT </w:instrText>
    </w:r>
    <w:r w:rsidRPr="00AF3C4E">
      <w:rPr>
        <w:rFonts w:ascii="Times New Roman" w:hAnsi="Times New Roman"/>
        <w:sz w:val="20"/>
      </w:rPr>
      <w:fldChar w:fldCharType="separate"/>
    </w:r>
    <w:r w:rsidRPr="00AF3C4E">
      <w:rPr>
        <w:rFonts w:ascii="Times New Roman" w:hAnsi="Times New Roman"/>
        <w:sz w:val="20"/>
      </w:rPr>
      <w:t>42</w:t>
    </w:r>
    <w:r w:rsidRPr="00AF3C4E">
      <w:rPr>
        <w:rFonts w:ascii="Times New Roman" w:hAnsi="Times New Roman"/>
        <w:sz w:val="20"/>
      </w:rPr>
      <w:fldChar w:fldCharType="end"/>
    </w:r>
  </w:p>
  <w:p w14:paraId="416ED6B6" w14:textId="77777777" w:rsidR="00C3070C" w:rsidRPr="00AF3C4E"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Pr="00AF3C4E" w:rsidRDefault="00F72086" w:rsidP="00D946DB">
      <w:pPr>
        <w:spacing w:before="0" w:after="0"/>
      </w:pPr>
      <w:r w:rsidRPr="00AF3C4E">
        <w:separator/>
      </w:r>
    </w:p>
  </w:footnote>
  <w:footnote w:type="continuationSeparator" w:id="0">
    <w:p w14:paraId="6C737719" w14:textId="77777777" w:rsidR="00F72086" w:rsidRPr="00AF3C4E" w:rsidRDefault="00F72086" w:rsidP="00D946DB">
      <w:pPr>
        <w:spacing w:before="0" w:after="0"/>
      </w:pPr>
      <w:r w:rsidRPr="00AF3C4E">
        <w:continuationSeparator/>
      </w:r>
    </w:p>
  </w:footnote>
  <w:footnote w:type="continuationNotice" w:id="1">
    <w:p w14:paraId="190DCB3C" w14:textId="77777777" w:rsidR="00F72086" w:rsidRPr="00AF3C4E" w:rsidRDefault="00F72086">
      <w:pPr>
        <w:spacing w:before="0" w:after="0"/>
      </w:pPr>
    </w:p>
  </w:footnote>
  <w:footnote w:id="2">
    <w:p w14:paraId="3507A652" w14:textId="01808A8D" w:rsidR="00C3070C" w:rsidRPr="00AF3C4E" w:rsidRDefault="00C3070C">
      <w:pPr>
        <w:pStyle w:val="FootnoteText"/>
      </w:pPr>
      <w:r w:rsidRPr="00AF3C4E">
        <w:rPr>
          <w:rStyle w:val="FootnoteReference"/>
        </w:rPr>
        <w:footnoteRef/>
      </w:r>
      <w:r w:rsidRPr="00AF3C4E">
        <w:t xml:space="preserve"> </w:t>
      </w:r>
      <w:r w:rsidRPr="00AF3C4E">
        <w:rPr>
          <w:rFonts w:ascii="Times New Roman" w:hAnsi="Times New Roman"/>
          <w:sz w:val="20"/>
        </w:rPr>
        <w:t>Rozporządzenie delegowane Komisji (UE) nr</w:t>
      </w:r>
      <w:r w:rsidR="00AF3C4E" w:rsidRPr="00AF3C4E">
        <w:rPr>
          <w:rFonts w:ascii="Times New Roman" w:hAnsi="Times New Roman"/>
          <w:sz w:val="20"/>
        </w:rPr>
        <w:t> </w:t>
      </w:r>
      <w:r w:rsidRPr="00AF3C4E">
        <w:rPr>
          <w:rFonts w:ascii="Times New Roman" w:hAnsi="Times New Roman"/>
          <w:sz w:val="20"/>
        </w:rPr>
        <w:t>525/2014</w:t>
      </w:r>
      <w:r w:rsidR="00AF3C4E" w:rsidRPr="00AF3C4E">
        <w:rPr>
          <w:rFonts w:ascii="Times New Roman" w:hAnsi="Times New Roman"/>
          <w:sz w:val="20"/>
        </w:rPr>
        <w:t xml:space="preserve"> z</w:t>
      </w:r>
      <w:r w:rsidR="00AF3C4E">
        <w:rPr>
          <w:rFonts w:ascii="Times New Roman" w:hAnsi="Times New Roman"/>
          <w:sz w:val="20"/>
        </w:rPr>
        <w:t> </w:t>
      </w:r>
      <w:r w:rsidR="00AF3C4E" w:rsidRPr="00AF3C4E">
        <w:rPr>
          <w:rFonts w:ascii="Times New Roman" w:hAnsi="Times New Roman"/>
          <w:sz w:val="20"/>
        </w:rPr>
        <w:t>dni</w:t>
      </w:r>
      <w:r w:rsidRPr="00AF3C4E">
        <w:rPr>
          <w:rFonts w:ascii="Times New Roman" w:hAnsi="Times New Roman"/>
          <w:sz w:val="20"/>
        </w:rPr>
        <w:t>a 12 marca 2014</w:t>
      </w:r>
      <w:r w:rsidR="00AF3C4E" w:rsidRPr="00AF3C4E">
        <w:rPr>
          <w:rFonts w:ascii="Times New Roman" w:hAnsi="Times New Roman"/>
          <w:sz w:val="20"/>
        </w:rPr>
        <w:t> </w:t>
      </w:r>
      <w:r w:rsidRPr="00AF3C4E">
        <w:rPr>
          <w:rFonts w:ascii="Times New Roman" w:hAnsi="Times New Roman"/>
          <w:sz w:val="20"/>
        </w:rPr>
        <w:t>r. uzupełniające rozporządzenie Parlamentu Europejskiego</w:t>
      </w:r>
      <w:r w:rsidR="00AF3C4E" w:rsidRPr="00AF3C4E">
        <w:rPr>
          <w:rFonts w:ascii="Times New Roman" w:hAnsi="Times New Roman"/>
          <w:sz w:val="20"/>
        </w:rPr>
        <w:t xml:space="preserve"> i</w:t>
      </w:r>
      <w:r w:rsidR="00AF3C4E">
        <w:rPr>
          <w:rFonts w:ascii="Times New Roman" w:hAnsi="Times New Roman"/>
          <w:sz w:val="20"/>
        </w:rPr>
        <w:t> </w:t>
      </w:r>
      <w:r w:rsidR="00AF3C4E" w:rsidRPr="00AF3C4E">
        <w:rPr>
          <w:rFonts w:ascii="Times New Roman" w:hAnsi="Times New Roman"/>
          <w:sz w:val="20"/>
        </w:rPr>
        <w:t>Rad</w:t>
      </w:r>
      <w:r w:rsidRPr="00AF3C4E">
        <w:rPr>
          <w:rFonts w:ascii="Times New Roman" w:hAnsi="Times New Roman"/>
          <w:sz w:val="20"/>
        </w:rPr>
        <w:t>y (UE) nr</w:t>
      </w:r>
      <w:r w:rsidR="00AF3C4E" w:rsidRPr="00AF3C4E">
        <w:rPr>
          <w:rFonts w:ascii="Times New Roman" w:hAnsi="Times New Roman"/>
          <w:sz w:val="20"/>
        </w:rPr>
        <w:t> </w:t>
      </w:r>
      <w:r w:rsidRPr="00AF3C4E">
        <w:rPr>
          <w:rFonts w:ascii="Times New Roman" w:hAnsi="Times New Roman"/>
          <w:sz w:val="20"/>
        </w:rPr>
        <w:t>575/2013 w odniesieniu do regulacyjnych standardów technicznych dotyczących definicji rynku (Dz.U. L 148</w:t>
      </w:r>
      <w:r w:rsidR="00AF3C4E" w:rsidRPr="00AF3C4E">
        <w:rPr>
          <w:rFonts w:ascii="Times New Roman" w:hAnsi="Times New Roman"/>
          <w:sz w:val="20"/>
        </w:rPr>
        <w:t xml:space="preserve"> z</w:t>
      </w:r>
      <w:r w:rsidR="00AF3C4E">
        <w:rPr>
          <w:rFonts w:ascii="Times New Roman" w:hAnsi="Times New Roman"/>
          <w:sz w:val="20"/>
        </w:rPr>
        <w:t> </w:t>
      </w:r>
      <w:proofErr w:type="gramStart"/>
      <w:r w:rsidR="00AF3C4E" w:rsidRPr="00AF3C4E">
        <w:rPr>
          <w:rFonts w:ascii="Times New Roman" w:hAnsi="Times New Roman"/>
          <w:sz w:val="20"/>
        </w:rPr>
        <w:t>2</w:t>
      </w:r>
      <w:r w:rsidRPr="00AF3C4E">
        <w:rPr>
          <w:rFonts w:ascii="Times New Roman" w:hAnsi="Times New Roman"/>
          <w:sz w:val="20"/>
        </w:rPr>
        <w:t>0.5.2014</w:t>
      </w:r>
      <w:proofErr w:type="gramEnd"/>
      <w:r w:rsidRPr="00AF3C4E">
        <w:rPr>
          <w:rFonts w:ascii="Times New Roman" w:hAnsi="Times New Roman"/>
          <w:sz w:val="20"/>
        </w:rPr>
        <w:t>, s. 15)</w:t>
      </w:r>
      <w:r w:rsidRPr="00AF3C4E">
        <w:rPr>
          <w:rFonts w:ascii="Times New Roman" w:hAnsi="Times New Roman"/>
          <w:i/>
          <w:sz w:val="20"/>
        </w:rPr>
        <w:t>.</w:t>
      </w:r>
    </w:p>
  </w:footnote>
  <w:footnote w:id="3">
    <w:p w14:paraId="018474C7" w14:textId="0424561B" w:rsidR="00C3070C" w:rsidRPr="00AF3C4E" w:rsidRDefault="00C3070C">
      <w:pPr>
        <w:pStyle w:val="FootnoteText"/>
      </w:pPr>
      <w:r w:rsidRPr="00AF3C4E">
        <w:rPr>
          <w:rStyle w:val="FootnoteReference"/>
        </w:rPr>
        <w:footnoteRef/>
      </w:r>
      <w:r w:rsidRPr="00AF3C4E">
        <w:t xml:space="preserve"> Rozporządzenie wykonawcze Komisji (UE) nr</w:t>
      </w:r>
      <w:r w:rsidR="00AF3C4E" w:rsidRPr="00AF3C4E">
        <w:t> </w:t>
      </w:r>
      <w:r w:rsidRPr="00AF3C4E">
        <w:t>945/2014</w:t>
      </w:r>
      <w:r w:rsidR="00AF3C4E" w:rsidRPr="00AF3C4E">
        <w:t xml:space="preserve"> z</w:t>
      </w:r>
      <w:r w:rsidR="00AF3C4E">
        <w:t> </w:t>
      </w:r>
      <w:r w:rsidR="00AF3C4E" w:rsidRPr="00AF3C4E">
        <w:t>dni</w:t>
      </w:r>
      <w:r w:rsidRPr="00AF3C4E">
        <w:t>a 4 września 2014</w:t>
      </w:r>
      <w:r w:rsidR="00AF3C4E" w:rsidRPr="00AF3C4E">
        <w:t> </w:t>
      </w:r>
      <w:r w:rsidRPr="00AF3C4E">
        <w:t>r. ustanawiające wykonawcze standardy techniczne dotyczące stosownych indeksów</w:t>
      </w:r>
      <w:r w:rsidR="00AF3C4E" w:rsidRPr="00AF3C4E">
        <w:t xml:space="preserve"> o</w:t>
      </w:r>
      <w:r w:rsidR="00AF3C4E">
        <w:t> </w:t>
      </w:r>
      <w:r w:rsidR="00AF3C4E" w:rsidRPr="00AF3C4E">
        <w:t>odp</w:t>
      </w:r>
      <w:r w:rsidRPr="00AF3C4E">
        <w:t>owiednim poziomie dywersyfikacji zgodnie</w:t>
      </w:r>
      <w:r w:rsidR="00AF3C4E" w:rsidRPr="00AF3C4E">
        <w:t xml:space="preserve"> z</w:t>
      </w:r>
      <w:r w:rsidR="00AF3C4E">
        <w:t> </w:t>
      </w:r>
      <w:r w:rsidR="00AF3C4E" w:rsidRPr="00AF3C4E">
        <w:t>roz</w:t>
      </w:r>
      <w:r w:rsidRPr="00AF3C4E">
        <w:t>porządzeniem Parlamentu Europejskiego</w:t>
      </w:r>
      <w:r w:rsidR="00AF3C4E" w:rsidRPr="00AF3C4E">
        <w:t xml:space="preserve"> i</w:t>
      </w:r>
      <w:r w:rsidR="00AF3C4E">
        <w:t> </w:t>
      </w:r>
      <w:r w:rsidR="00AF3C4E" w:rsidRPr="00AF3C4E">
        <w:t>Rad</w:t>
      </w:r>
      <w:r w:rsidRPr="00AF3C4E">
        <w:t>y (UE) nr</w:t>
      </w:r>
      <w:r w:rsidR="00AF3C4E" w:rsidRPr="00AF3C4E">
        <w:t> </w:t>
      </w:r>
      <w:r w:rsidRPr="00AF3C4E">
        <w:t>575/2013.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AF3C4E" w:rsidRDefault="00C3070C">
    <w:pPr>
      <w:pStyle w:val="Header"/>
    </w:pPr>
    <w:r w:rsidRPr="00AF3C4E">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UNB – Standardowe wykorzystan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EUNB – Standardowe wykorzystanie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C91A65" id="_x0000_t202" coordsize="21600,21600" o:spt="202" path="m,l,21600r21600,l21600,xe">
              <v:stroke joinstyle="miter"/>
              <v:path gradientshapeok="t" o:connecttype="rect"/>
            </v:shapetype>
            <v:shape id="Text Box 21" o:spid="_x0000_s1026" type="#_x0000_t202" alt="Title:  - Description: EUNB – Standardowe wykorzystani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EUNB – Standardowe wykorzystanie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AF3C4E" w:rsidRDefault="00C3070C">
    <w:pPr>
      <w:pStyle w:val="Header"/>
    </w:pPr>
    <w:r w:rsidRPr="00AF3C4E">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UNB – Standardowe wykorzystan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EUNB – Standardowe wykorzystanie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7084BAA" id="_x0000_t202" coordsize="21600,21600" o:spt="202" path="m,l,21600r21600,l21600,xe">
              <v:stroke joinstyle="miter"/>
              <v:path gradientshapeok="t" o:connecttype="rect"/>
            </v:shapetype>
            <v:shape id="Text Box 22" o:spid="_x0000_s1027" type="#_x0000_t202" alt="Title:  - Description: EUNB – Standardowe wykorzystani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EUNB – Standardowe wykorzystanie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AF3C4E" w:rsidRDefault="00C3070C">
    <w:pPr>
      <w:rPr>
        <w:rFonts w:ascii="Arial" w:hAnsi="Arial" w:cs="Arial"/>
      </w:rPr>
    </w:pPr>
    <w:r w:rsidRPr="00AF3C4E">
      <w:rPr>
        <w:rFonts w:ascii="Arial" w:hAnsi="Arial"/>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UNB – Standardowe wykorzystan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EUNB – Standardowe wykorzystanie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728D39" id="_x0000_t202" coordsize="21600,21600" o:spt="202" path="m,l,21600r21600,l21600,xe">
              <v:stroke joinstyle="miter"/>
              <v:path gradientshapeok="t" o:connecttype="rect"/>
            </v:shapetype>
            <v:shape id="Text Box 20" o:spid="_x0000_s1028" type="#_x0000_t202" alt="Title:  - Description: EUNB – Standardowe wykorzystani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EUNB – Standardowe wykorzystanie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activeWritingStyle w:appName="MSWord" w:lang="pl-PL"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15B"/>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4A2"/>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11A"/>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0CF"/>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A47"/>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0EC7"/>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260"/>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187"/>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17624"/>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17FF7"/>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A6"/>
    <w:rsid w:val="007F28DF"/>
    <w:rsid w:val="007F3089"/>
    <w:rsid w:val="007F360A"/>
    <w:rsid w:val="007F3864"/>
    <w:rsid w:val="007F43CC"/>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66C"/>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D22"/>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4E"/>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D0F"/>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B4D"/>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38C"/>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5CB9"/>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683"/>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pl-PL"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pl-PL"/>
    </w:rPr>
  </w:style>
  <w:style w:type="character" w:customStyle="1" w:styleId="Heading2Char">
    <w:name w:val="Heading 2 Char"/>
    <w:link w:val="Heading2"/>
    <w:uiPriority w:val="99"/>
    <w:locked/>
    <w:rsid w:val="00EC5046"/>
    <w:rPr>
      <w:rFonts w:ascii="Verdana" w:hAnsi="Verdana" w:cs="Times New Roman"/>
      <w:b/>
      <w:sz w:val="24"/>
      <w:szCs w:val="24"/>
      <w:u w:val="single"/>
      <w:lang w:val="pl-PL"/>
    </w:rPr>
  </w:style>
  <w:style w:type="character" w:customStyle="1" w:styleId="Heading3Char">
    <w:name w:val="Heading 3 Char"/>
    <w:aliases w:val="Title 2 Char"/>
    <w:uiPriority w:val="99"/>
    <w:locked/>
    <w:rsid w:val="00884FEB"/>
    <w:rPr>
      <w:rFonts w:cs="Times New Roman"/>
      <w:sz w:val="24"/>
      <w:szCs w:val="24"/>
      <w:lang w:val="pl-P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71D2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l-P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l-P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l-P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l-P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l-P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l-P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l-P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l-P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l-P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pl-PL"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pl-PL"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D0F0D9-9BF3-4E33-B3A6-4C1191582AF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9D8732D-68BE-4618-AF70-8C6846EB9E66}">
  <ds:schemaRefs>
    <ds:schemaRef ds:uri="http://schemas.microsoft.com/sharepoint/v3/contenttype/forms"/>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F89CE09A-51D1-401D-A196-806B0E1EC3C6}"/>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3</TotalTime>
  <Pages>22</Pages>
  <Words>6580</Words>
  <Characters>40205</Characters>
  <Application>Microsoft Office Word</Application>
  <DocSecurity>0</DocSecurity>
  <Lines>1116</Lines>
  <Paragraphs>577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SIWIEC Justyna (DGT)</cp:lastModifiedBy>
  <cp:revision>4</cp:revision>
  <dcterms:created xsi:type="dcterms:W3CDTF">2024-06-19T18:18:00Z</dcterms:created>
  <dcterms:modified xsi:type="dcterms:W3CDTF">2025-01-24T17:25:00Z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2025-01-24T17:25:26Z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16a04db8-541f-44fc-a4a0-6530ff12e36c</vt:lpwstr>
  </property>
  <property fmtid="{D5CDD505-2E9C-101B-9397-08002B2CF9AE}" pid="9" name="MSIP_Label_6bd9ddd1-4d20-43f6-abfa-fc3c07406f94_ContentBits">
    <vt:lpwstr>0</vt:lpwstr>
  </property>
</Properties>
</file>