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174BF2" w:rsidRDefault="009E7D0C" w:rsidP="00A33695">
      <w:pPr>
        <w:jc w:val="center"/>
        <w:rPr>
          <w:rFonts w:ascii="Times New Roman" w:hAnsi="Times New Roman"/>
          <w:sz w:val="24"/>
        </w:rPr>
      </w:pPr>
      <w:bookmarkStart w:id="0" w:name="_Toc262568021"/>
      <w:bookmarkStart w:id="1" w:name="_Toc295829847"/>
      <w:r w:rsidRPr="00174BF2">
        <w:rPr>
          <w:rFonts w:ascii="Times New Roman" w:hAnsi="Times New Roman"/>
          <w:sz w:val="24"/>
        </w:rPr>
        <w:t>SK</w:t>
      </w:r>
    </w:p>
    <w:p w14:paraId="2704A83C" w14:textId="77777777" w:rsidR="009E7D0C" w:rsidRPr="00174BF2" w:rsidRDefault="009E7D0C" w:rsidP="00A33695">
      <w:pPr>
        <w:jc w:val="center"/>
        <w:rPr>
          <w:rFonts w:ascii="Times New Roman" w:hAnsi="Times New Roman"/>
          <w:sz w:val="24"/>
        </w:rPr>
      </w:pPr>
    </w:p>
    <w:p w14:paraId="24333E7A" w14:textId="5D6FD9D5" w:rsidR="008D696E" w:rsidRPr="00174BF2" w:rsidRDefault="008D696E" w:rsidP="00A33695">
      <w:pPr>
        <w:jc w:val="center"/>
        <w:rPr>
          <w:rFonts w:ascii="Times New Roman" w:hAnsi="Times New Roman"/>
          <w:sz w:val="24"/>
        </w:rPr>
      </w:pPr>
      <w:r w:rsidRPr="00174BF2">
        <w:rPr>
          <w:rFonts w:ascii="Times New Roman" w:hAnsi="Times New Roman"/>
          <w:sz w:val="24"/>
        </w:rPr>
        <w:t>PRÍLOHA II</w:t>
      </w:r>
    </w:p>
    <w:p w14:paraId="37362007" w14:textId="6FB5EC15" w:rsidR="002648B0" w:rsidRPr="00174BF2" w:rsidRDefault="008D696E" w:rsidP="00A33695">
      <w:pPr>
        <w:jc w:val="center"/>
        <w:rPr>
          <w:rFonts w:ascii="Times New Roman" w:hAnsi="Times New Roman"/>
          <w:sz w:val="24"/>
        </w:rPr>
      </w:pPr>
      <w:r w:rsidRPr="00174BF2">
        <w:rPr>
          <w:rFonts w:ascii="Times New Roman" w:hAnsi="Times New Roman"/>
          <w:sz w:val="24"/>
        </w:rPr>
        <w:t>„PRÍLOHA II</w:t>
      </w:r>
    </w:p>
    <w:p w14:paraId="2729DEF5" w14:textId="77777777" w:rsidR="00174BF2" w:rsidRDefault="00D11E4C" w:rsidP="00D41692">
      <w:pPr>
        <w:jc w:val="center"/>
        <w:rPr>
          <w:rFonts w:ascii="Times New Roman" w:hAnsi="Times New Roman"/>
          <w:b/>
          <w:sz w:val="24"/>
        </w:rPr>
      </w:pPr>
      <w:r w:rsidRPr="00174BF2">
        <w:rPr>
          <w:rFonts w:ascii="Times New Roman" w:hAnsi="Times New Roman"/>
          <w:b/>
          <w:sz w:val="24"/>
        </w:rPr>
        <w:t>POKYNY NA VYKAZOVANIE VLASTNÝCH ZDROJOV A POŽIADAVIEK NA VLASTNÉ ZDROJE</w:t>
      </w:r>
      <w:bookmarkStart w:id="2" w:name="_Toc264033192"/>
      <w:bookmarkEnd w:id="2"/>
      <w:bookmarkEnd w:id="0"/>
      <w:bookmarkEnd w:id="1"/>
    </w:p>
    <w:p w14:paraId="4C764596" w14:textId="346F26A2" w:rsidR="000F1AF3" w:rsidRPr="00174BF2" w:rsidRDefault="000F1AF3" w:rsidP="000F1AF3">
      <w:pPr>
        <w:rPr>
          <w:rFonts w:ascii="Times New Roman" w:hAnsi="Times New Roman"/>
          <w:sz w:val="24"/>
        </w:rPr>
      </w:pPr>
    </w:p>
    <w:p w14:paraId="70585B10" w14:textId="77777777" w:rsidR="000F1AF3" w:rsidRPr="00174BF2" w:rsidRDefault="000F1AF3" w:rsidP="000F1AF3">
      <w:pPr>
        <w:pStyle w:val="Heading2"/>
        <w:rPr>
          <w:rFonts w:ascii="Times New Roman" w:hAnsi="Times New Roman"/>
        </w:rPr>
      </w:pPr>
      <w:bookmarkStart w:id="3" w:name="_Toc360188322"/>
      <w:bookmarkStart w:id="4" w:name="_Toc473560870"/>
      <w:bookmarkStart w:id="5" w:name="_Toc151714358"/>
      <w:r w:rsidRPr="00174BF2">
        <w:rPr>
          <w:rFonts w:ascii="Times New Roman" w:hAnsi="Times New Roman"/>
        </w:rPr>
        <w:t>ČASŤ II: POKYNY TÝKAJÚCE SA VZOROV</w:t>
      </w:r>
      <w:bookmarkEnd w:id="3"/>
      <w:bookmarkEnd w:id="4"/>
      <w:bookmarkEnd w:id="5"/>
    </w:p>
    <w:p w14:paraId="08AA7146" w14:textId="77777777" w:rsidR="000F1AF3" w:rsidRPr="00174BF2" w:rsidRDefault="000F1AF3" w:rsidP="000F1AF3">
      <w:pPr>
        <w:rPr>
          <w:lang w:eastAsia="x-none"/>
        </w:rPr>
      </w:pPr>
    </w:p>
    <w:p w14:paraId="0DC832AB" w14:textId="77777777" w:rsidR="000F1AF3" w:rsidRPr="00174BF2" w:rsidRDefault="000F1AF3" w:rsidP="000F1AF3">
      <w:r w:rsidRPr="00174BF2">
        <w:t>(…)</w:t>
      </w:r>
    </w:p>
    <w:p w14:paraId="7F7A0FD4" w14:textId="77777777" w:rsidR="00FC6275" w:rsidRPr="00174BF2" w:rsidRDefault="00FC6275">
      <w:pPr>
        <w:spacing w:before="0" w:after="0"/>
        <w:jc w:val="left"/>
        <w:rPr>
          <w:rStyle w:val="InstructionsTabelleText"/>
          <w:rFonts w:ascii="Times New Roman" w:hAnsi="Times New Roman"/>
          <w:b/>
          <w:sz w:val="24"/>
        </w:rPr>
      </w:pPr>
    </w:p>
    <w:p w14:paraId="08BE46FC" w14:textId="77777777" w:rsidR="00AC6255" w:rsidRPr="00174BF2" w:rsidRDefault="00CE4C49" w:rsidP="0023700C">
      <w:pPr>
        <w:pStyle w:val="Instructionsberschrift2"/>
        <w:numPr>
          <w:ilvl w:val="0"/>
          <w:numId w:val="0"/>
        </w:numPr>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174BF2">
        <w:rPr>
          <w:rFonts w:ascii="Times New Roman" w:hAnsi="Times New Roman"/>
          <w:sz w:val="24"/>
        </w:rPr>
        <w:t>4.</w:t>
      </w:r>
      <w:r w:rsidRPr="00174BF2">
        <w:tab/>
      </w:r>
      <w:r w:rsidRPr="00174BF2">
        <w:rPr>
          <w:rFonts w:ascii="Times New Roman" w:hAnsi="Times New Roman"/>
          <w:sz w:val="24"/>
        </w:rPr>
        <w:t>Vzory pre operačné riziko</w:t>
      </w:r>
      <w:bookmarkEnd w:id="6"/>
      <w:bookmarkEnd w:id="7"/>
      <w:bookmarkEnd w:id="8"/>
      <w:bookmarkEnd w:id="9"/>
      <w:bookmarkEnd w:id="10"/>
      <w:bookmarkEnd w:id="11"/>
      <w:bookmarkEnd w:id="12"/>
    </w:p>
    <w:bookmarkEnd w:id="13"/>
    <w:bookmarkEnd w:id="14"/>
    <w:bookmarkEnd w:id="15"/>
    <w:bookmarkEnd w:id="16"/>
    <w:bookmarkEnd w:id="17"/>
    <w:p w14:paraId="2045C5CF" w14:textId="77777777" w:rsidR="00174BF2" w:rsidRDefault="008F3052"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136</w:t>
      </w:r>
      <w:r w:rsidRPr="00174BF2">
        <w:fldChar w:fldCharType="end"/>
      </w:r>
      <w:r w:rsidRPr="00174BF2">
        <w:t>.</w:t>
      </w:r>
      <w:r w:rsidRPr="00174BF2">
        <w:tab/>
        <w:t>[Nevypĺňa sa.]</w:t>
      </w:r>
    </w:p>
    <w:p w14:paraId="4F48B8B6" w14:textId="77777777" w:rsidR="00174BF2" w:rsidRDefault="008F3052"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137</w:t>
      </w:r>
      <w:r w:rsidRPr="00174BF2">
        <w:fldChar w:fldCharType="end"/>
      </w:r>
      <w:r w:rsidRPr="00174BF2">
        <w:t>. [Nevypĺňa sa.]</w:t>
      </w:r>
    </w:p>
    <w:p w14:paraId="27CA8719" w14:textId="77777777" w:rsidR="00174BF2" w:rsidRDefault="008F3052"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138</w:t>
      </w:r>
      <w:r w:rsidRPr="00174BF2">
        <w:fldChar w:fldCharType="end"/>
      </w:r>
      <w:r w:rsidRPr="00174BF2">
        <w:t>.</w:t>
      </w:r>
      <w:r w:rsidRPr="00174BF2">
        <w:tab/>
        <w:t>[Nevypĺňa sa.]</w:t>
      </w:r>
    </w:p>
    <w:p w14:paraId="5F23B832" w14:textId="77777777" w:rsidR="00174BF2" w:rsidRDefault="008F3052"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139</w:t>
      </w:r>
      <w:r w:rsidRPr="00174BF2">
        <w:fldChar w:fldCharType="end"/>
      </w:r>
      <w:r w:rsidRPr="00174BF2">
        <w:t>.</w:t>
      </w:r>
      <w:r w:rsidRPr="00174BF2">
        <w:tab/>
        <w:t>[Nevypĺňa sa.]</w:t>
      </w:r>
    </w:p>
    <w:p w14:paraId="52613125" w14:textId="77777777" w:rsidR="00174BF2" w:rsidRDefault="008F3052"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140</w:t>
      </w:r>
      <w:r w:rsidRPr="00174BF2">
        <w:fldChar w:fldCharType="end"/>
      </w:r>
      <w:r w:rsidRPr="00174BF2">
        <w:t>.</w:t>
      </w:r>
      <w:r w:rsidRPr="00174BF2">
        <w:tab/>
        <w:t xml:space="preserve"> [Nevypĺňa sa.]</w:t>
      </w:r>
    </w:p>
    <w:p w14:paraId="001035D2" w14:textId="785E3D43" w:rsidR="00AC6255" w:rsidRPr="00174BF2" w:rsidRDefault="008F3052"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141</w:t>
      </w:r>
      <w:r w:rsidRPr="00174BF2">
        <w:fldChar w:fldCharType="end"/>
      </w:r>
      <w:r w:rsidRPr="00174BF2">
        <w:t>.</w:t>
      </w:r>
      <w:r w:rsidRPr="00174BF2">
        <w:tab/>
        <w:t>[Nevypĺňa sa.]</w:t>
      </w:r>
    </w:p>
    <w:p w14:paraId="23737963" w14:textId="77777777" w:rsidR="0062765D" w:rsidRPr="00174BF2" w:rsidRDefault="0062765D" w:rsidP="0062765D">
      <w:pPr>
        <w:keepNext/>
        <w:spacing w:before="240" w:after="240"/>
        <w:ind w:left="357" w:hanging="357"/>
        <w:outlineLvl w:val="1"/>
        <w:rPr>
          <w:rFonts w:ascii="Times New Roman" w:eastAsia="Arial" w:hAnsi="Times New Roman"/>
          <w:sz w:val="24"/>
          <w:u w:val="single"/>
        </w:rPr>
      </w:pPr>
      <w:bookmarkStart w:id="18" w:name="_Toc152862711"/>
      <w:r w:rsidRPr="00174BF2">
        <w:rPr>
          <w:rFonts w:ascii="Times New Roman" w:hAnsi="Times New Roman"/>
          <w:sz w:val="24"/>
        </w:rPr>
        <w:t>4.1.</w:t>
      </w:r>
      <w:r w:rsidRPr="00174BF2">
        <w:tab/>
      </w:r>
      <w:r w:rsidRPr="00174BF2">
        <w:rPr>
          <w:rFonts w:ascii="Times New Roman" w:hAnsi="Times New Roman"/>
          <w:sz w:val="24"/>
          <w:u w:val="single"/>
        </w:rPr>
        <w:t>Požiadavky na vlastné zdroje pre operačné riziko</w:t>
      </w:r>
      <w:bookmarkEnd w:id="18"/>
    </w:p>
    <w:p w14:paraId="200487A9" w14:textId="77777777" w:rsidR="0062765D" w:rsidRPr="00174BF2" w:rsidRDefault="0062765D" w:rsidP="0062765D">
      <w:pPr>
        <w:keepNext/>
        <w:spacing w:before="240" w:after="240"/>
        <w:ind w:left="357" w:hanging="357"/>
        <w:outlineLvl w:val="1"/>
        <w:rPr>
          <w:rFonts w:ascii="Times New Roman" w:eastAsia="Arial" w:hAnsi="Times New Roman"/>
          <w:sz w:val="24"/>
          <w:u w:val="single"/>
        </w:rPr>
      </w:pPr>
      <w:bookmarkStart w:id="19" w:name="_Toc152862712"/>
      <w:r w:rsidRPr="00174BF2">
        <w:rPr>
          <w:rFonts w:ascii="Times New Roman" w:hAnsi="Times New Roman"/>
          <w:sz w:val="24"/>
        </w:rPr>
        <w:t>4.1.1.</w:t>
      </w:r>
      <w:r w:rsidRPr="00174BF2">
        <w:tab/>
      </w:r>
      <w:r w:rsidRPr="00174BF2">
        <w:rPr>
          <w:rFonts w:ascii="Times New Roman" w:hAnsi="Times New Roman"/>
          <w:sz w:val="24"/>
          <w:u w:val="single"/>
        </w:rPr>
        <w:t>Všeobecné poznámky</w:t>
      </w:r>
      <w:bookmarkEnd w:id="19"/>
    </w:p>
    <w:p w14:paraId="60C67A56" w14:textId="47A622A1" w:rsidR="0062765D" w:rsidRPr="00174BF2" w:rsidRDefault="0062765D" w:rsidP="00855EF0">
      <w:pPr>
        <w:spacing w:before="0" w:after="240"/>
        <w:ind w:left="360" w:hanging="360"/>
        <w:rPr>
          <w:rFonts w:ascii="Times New Roman" w:hAnsi="Times New Roman"/>
          <w:sz w:val="24"/>
        </w:rPr>
      </w:pPr>
      <w:r w:rsidRPr="00174BF2">
        <w:rPr>
          <w:rFonts w:ascii="Times New Roman" w:hAnsi="Times New Roman"/>
          <w:sz w:val="24"/>
        </w:rPr>
        <w:t>141a. Vzor C 16.01 zachytáva požiadavky na vlastné zdroje (OFR) pre operačné riziko podľa zložky ukazovateľa obchodovania (BIC)</w:t>
      </w:r>
      <w:r w:rsidR="00174BF2">
        <w:rPr>
          <w:rFonts w:ascii="Times New Roman" w:hAnsi="Times New Roman"/>
          <w:sz w:val="24"/>
        </w:rPr>
        <w:t xml:space="preserve"> a </w:t>
      </w:r>
      <w:r w:rsidRPr="00174BF2">
        <w:rPr>
          <w:rFonts w:ascii="Times New Roman" w:hAnsi="Times New Roman"/>
          <w:sz w:val="24"/>
        </w:rPr>
        <w:t>súvisiaceho ukazovateľa obchodovania (BI)</w:t>
      </w:r>
      <w:r w:rsidR="00174BF2">
        <w:rPr>
          <w:rFonts w:ascii="Times New Roman" w:hAnsi="Times New Roman"/>
          <w:sz w:val="24"/>
        </w:rPr>
        <w:t xml:space="preserve"> v </w:t>
      </w:r>
      <w:r w:rsidRPr="00174BF2">
        <w:rPr>
          <w:rFonts w:ascii="Times New Roman" w:hAnsi="Times New Roman"/>
          <w:sz w:val="24"/>
        </w:rPr>
        <w:t>súlade</w:t>
      </w:r>
      <w:r w:rsidR="00174BF2">
        <w:rPr>
          <w:rFonts w:ascii="Times New Roman" w:hAnsi="Times New Roman"/>
          <w:sz w:val="24"/>
        </w:rPr>
        <w:t xml:space="preserve"> s </w:t>
      </w:r>
      <w:r w:rsidRPr="00174BF2">
        <w:rPr>
          <w:rFonts w:ascii="Times New Roman" w:hAnsi="Times New Roman"/>
          <w:sz w:val="24"/>
        </w:rPr>
        <w:t>článkami 312 až 314 nariadenia (EÚ) č. 575/2013.</w:t>
      </w:r>
    </w:p>
    <w:p w14:paraId="1B2CB0BF" w14:textId="103560B2" w:rsidR="00174BF2" w:rsidRDefault="00DB52C6" w:rsidP="00F72493">
      <w:pPr>
        <w:spacing w:before="0" w:after="240"/>
        <w:ind w:left="360" w:hanging="360"/>
        <w:rPr>
          <w:rFonts w:ascii="Times New Roman" w:hAnsi="Times New Roman"/>
          <w:sz w:val="24"/>
        </w:rPr>
      </w:pPr>
      <w:r w:rsidRPr="00174BF2">
        <w:rPr>
          <w:rFonts w:ascii="Times New Roman" w:hAnsi="Times New Roman"/>
          <w:sz w:val="24"/>
        </w:rPr>
        <w:t>141b. Inštitúcie vykazujú všetky hodnoty na základe účtovného rámca, ktorý používajú na vykazovanie finančných informácií</w:t>
      </w:r>
      <w:r w:rsidR="00174BF2">
        <w:rPr>
          <w:rFonts w:ascii="Times New Roman" w:hAnsi="Times New Roman"/>
          <w:sz w:val="24"/>
        </w:rPr>
        <w:t xml:space="preserve"> s </w:t>
      </w:r>
      <w:r w:rsidRPr="00174BF2">
        <w:rPr>
          <w:rFonts w:ascii="Times New Roman" w:hAnsi="Times New Roman"/>
          <w:sz w:val="24"/>
        </w:rPr>
        <w:t>výnimkou prípadu, že sa inak bližšie určuje</w:t>
      </w:r>
      <w:r w:rsidR="00174BF2">
        <w:rPr>
          <w:rFonts w:ascii="Times New Roman" w:hAnsi="Times New Roman"/>
          <w:sz w:val="24"/>
        </w:rPr>
        <w:t xml:space="preserve"> v </w:t>
      </w:r>
      <w:r w:rsidRPr="00174BF2">
        <w:rPr>
          <w:rFonts w:ascii="Times New Roman" w:hAnsi="Times New Roman"/>
          <w:sz w:val="24"/>
        </w:rPr>
        <w:t>tejto prílohe</w:t>
      </w:r>
      <w:r w:rsidR="00174BF2">
        <w:rPr>
          <w:rFonts w:ascii="Times New Roman" w:hAnsi="Times New Roman"/>
          <w:sz w:val="24"/>
        </w:rPr>
        <w:t>.</w:t>
      </w:r>
    </w:p>
    <w:p w14:paraId="2A1E4762" w14:textId="77777777" w:rsidR="00174BF2" w:rsidRDefault="00DB52C6" w:rsidP="0062765D">
      <w:pPr>
        <w:spacing w:before="0" w:after="240"/>
        <w:ind w:left="360" w:hanging="360"/>
        <w:rPr>
          <w:rFonts w:ascii="Times New Roman" w:hAnsi="Times New Roman"/>
          <w:sz w:val="24"/>
        </w:rPr>
      </w:pPr>
      <w:r w:rsidRPr="00174BF2">
        <w:rPr>
          <w:rFonts w:ascii="Times New Roman" w:hAnsi="Times New Roman"/>
          <w:sz w:val="24"/>
        </w:rPr>
        <w:t>141c. Inštitúcie vypočítavajú svoje OFR</w:t>
      </w:r>
      <w:r w:rsidR="00174BF2">
        <w:rPr>
          <w:rFonts w:ascii="Times New Roman" w:hAnsi="Times New Roman"/>
          <w:sz w:val="24"/>
        </w:rPr>
        <w:t xml:space="preserve"> a </w:t>
      </w:r>
      <w:r w:rsidRPr="00174BF2">
        <w:rPr>
          <w:rFonts w:ascii="Times New Roman" w:hAnsi="Times New Roman"/>
          <w:sz w:val="24"/>
        </w:rPr>
        <w:t>vykazujú informácie vo vzoroch,</w:t>
      </w:r>
      <w:r w:rsidR="00174BF2">
        <w:rPr>
          <w:rFonts w:ascii="Times New Roman" w:hAnsi="Times New Roman"/>
          <w:sz w:val="24"/>
        </w:rPr>
        <w:t xml:space="preserve"> a </w:t>
      </w:r>
      <w:r w:rsidRPr="00174BF2">
        <w:rPr>
          <w:rFonts w:ascii="Times New Roman" w:hAnsi="Times New Roman"/>
          <w:sz w:val="24"/>
        </w:rPr>
        <w:t>to na základe informácií, ktoré sú dostupné ku koncu finančného roka. Preto by sa mali používať posledné tri dvanásťmesačné pozorovania počnúc koncom finančného roka (napr. pre dátumy vykazovania „december Y-1, marec Y, jún Y</w:t>
      </w:r>
      <w:r w:rsidR="00174BF2">
        <w:rPr>
          <w:rFonts w:ascii="Times New Roman" w:hAnsi="Times New Roman"/>
          <w:sz w:val="24"/>
        </w:rPr>
        <w:t xml:space="preserve"> a </w:t>
      </w:r>
      <w:r w:rsidRPr="00174BF2">
        <w:rPr>
          <w:rFonts w:ascii="Times New Roman" w:hAnsi="Times New Roman"/>
          <w:sz w:val="24"/>
        </w:rPr>
        <w:t>september Y“</w:t>
      </w:r>
      <w:r w:rsidR="00174BF2">
        <w:rPr>
          <w:rFonts w:ascii="Times New Roman" w:hAnsi="Times New Roman"/>
          <w:sz w:val="24"/>
        </w:rPr>
        <w:t xml:space="preserve"> a </w:t>
      </w:r>
      <w:r w:rsidRPr="00174BF2">
        <w:rPr>
          <w:rFonts w:ascii="Times New Roman" w:hAnsi="Times New Roman"/>
          <w:sz w:val="24"/>
        </w:rPr>
        <w:t>pre koniec finančného roka „december 31“ sa výpočty zakladajú na finančnej situácii</w:t>
      </w:r>
      <w:r w:rsidR="00174BF2">
        <w:rPr>
          <w:rFonts w:ascii="Times New Roman" w:hAnsi="Times New Roman"/>
          <w:sz w:val="24"/>
        </w:rPr>
        <w:t xml:space="preserve"> k </w:t>
      </w:r>
      <w:r w:rsidRPr="00174BF2">
        <w:rPr>
          <w:rFonts w:ascii="Times New Roman" w:hAnsi="Times New Roman"/>
          <w:sz w:val="24"/>
        </w:rPr>
        <w:t>dátumu vykazovania „december 31“, pričom sa používajú celé finančné roky Y-1, Y-2</w:t>
      </w:r>
      <w:r w:rsidR="00174BF2">
        <w:rPr>
          <w:rFonts w:ascii="Times New Roman" w:hAnsi="Times New Roman"/>
          <w:sz w:val="24"/>
        </w:rPr>
        <w:t xml:space="preserve"> a </w:t>
      </w:r>
      <w:r w:rsidRPr="00174BF2">
        <w:rPr>
          <w:rFonts w:ascii="Times New Roman" w:hAnsi="Times New Roman"/>
          <w:sz w:val="24"/>
        </w:rPr>
        <w:t>Y-3).</w:t>
      </w:r>
    </w:p>
    <w:p w14:paraId="4322FEC3" w14:textId="75A73161" w:rsidR="00174BF2" w:rsidRDefault="00DB52C6" w:rsidP="0062765D">
      <w:pPr>
        <w:spacing w:before="0" w:after="240"/>
        <w:ind w:left="360" w:hanging="360"/>
        <w:rPr>
          <w:rFonts w:ascii="Times New Roman" w:hAnsi="Times New Roman"/>
          <w:sz w:val="24"/>
        </w:rPr>
      </w:pPr>
      <w:r w:rsidRPr="00174BF2">
        <w:rPr>
          <w:rFonts w:ascii="Times New Roman" w:hAnsi="Times New Roman"/>
          <w:sz w:val="24"/>
        </w:rPr>
        <w:t xml:space="preserve">141d. Keď nie sú dostupné údaje overené audítorom, inštitúcie môžu použiť obchodné odhady. Keď sa používajú údaje overené audítorom, inštitúcie vykazujú údaje overené audítorom, </w:t>
      </w:r>
      <w:r w:rsidRPr="00174BF2">
        <w:rPr>
          <w:rFonts w:ascii="Times New Roman" w:hAnsi="Times New Roman"/>
          <w:sz w:val="24"/>
        </w:rPr>
        <w:lastRenderedPageBreak/>
        <w:t>ktoré majú ostať nezmenené. Odchýlky od tejto zásady „</w:t>
      </w:r>
      <w:proofErr w:type="spellStart"/>
      <w:r w:rsidRPr="00174BF2">
        <w:rPr>
          <w:rFonts w:ascii="Times New Roman" w:hAnsi="Times New Roman"/>
          <w:sz w:val="24"/>
        </w:rPr>
        <w:t>nezmenenosti</w:t>
      </w:r>
      <w:proofErr w:type="spellEnd"/>
      <w:r w:rsidRPr="00174BF2">
        <w:rPr>
          <w:rFonts w:ascii="Times New Roman" w:hAnsi="Times New Roman"/>
          <w:sz w:val="24"/>
        </w:rPr>
        <w:t>“ sú možné</w:t>
      </w:r>
      <w:r w:rsidR="00174BF2">
        <w:rPr>
          <w:rFonts w:ascii="Times New Roman" w:hAnsi="Times New Roman"/>
          <w:sz w:val="24"/>
        </w:rPr>
        <w:t xml:space="preserve"> v </w:t>
      </w:r>
      <w:r w:rsidRPr="00174BF2">
        <w:rPr>
          <w:rFonts w:ascii="Times New Roman" w:hAnsi="Times New Roman"/>
          <w:sz w:val="24"/>
        </w:rPr>
        <w:t>súlade</w:t>
      </w:r>
      <w:r w:rsidR="00174BF2">
        <w:rPr>
          <w:rFonts w:ascii="Times New Roman" w:hAnsi="Times New Roman"/>
          <w:sz w:val="24"/>
        </w:rPr>
        <w:t xml:space="preserve"> s </w:t>
      </w:r>
      <w:r w:rsidRPr="00174BF2">
        <w:rPr>
          <w:rFonts w:ascii="Times New Roman" w:hAnsi="Times New Roman"/>
          <w:sz w:val="24"/>
        </w:rPr>
        <w:t>článkom 315 ods. 1</w:t>
      </w:r>
      <w:r w:rsidR="00174BF2">
        <w:rPr>
          <w:rFonts w:ascii="Times New Roman" w:hAnsi="Times New Roman"/>
          <w:sz w:val="24"/>
        </w:rPr>
        <w:t xml:space="preserve"> a </w:t>
      </w:r>
      <w:r w:rsidRPr="00174BF2">
        <w:rPr>
          <w:rFonts w:ascii="Times New Roman" w:hAnsi="Times New Roman"/>
          <w:sz w:val="24"/>
        </w:rPr>
        <w:t>2 nariadenia (EÚ) č. 575/2013</w:t>
      </w:r>
      <w:r w:rsidR="00174BF2">
        <w:rPr>
          <w:rFonts w:ascii="Times New Roman" w:hAnsi="Times New Roman"/>
          <w:sz w:val="24"/>
        </w:rPr>
        <w:t>.</w:t>
      </w:r>
    </w:p>
    <w:p w14:paraId="46BBD5A4" w14:textId="6846D5BF" w:rsidR="00174BF2" w:rsidRDefault="00DB52C6" w:rsidP="00FA5064">
      <w:pPr>
        <w:spacing w:before="0" w:after="240"/>
        <w:ind w:left="360" w:hanging="360"/>
        <w:rPr>
          <w:rFonts w:ascii="Times New Roman" w:hAnsi="Times New Roman"/>
          <w:sz w:val="24"/>
        </w:rPr>
      </w:pPr>
      <w:r w:rsidRPr="00174BF2">
        <w:rPr>
          <w:rFonts w:ascii="Times New Roman" w:hAnsi="Times New Roman"/>
          <w:sz w:val="24"/>
        </w:rPr>
        <w:t>141e. Inštitúcie do vykazovania nezahŕňajú žiadne údaje, ktoré odkazujú na položky určené</w:t>
      </w:r>
      <w:r w:rsidR="00174BF2">
        <w:rPr>
          <w:rFonts w:ascii="Times New Roman" w:hAnsi="Times New Roman"/>
          <w:sz w:val="24"/>
        </w:rPr>
        <w:t xml:space="preserve"> v </w:t>
      </w:r>
      <w:r w:rsidRPr="00174BF2">
        <w:rPr>
          <w:rFonts w:ascii="Times New Roman" w:hAnsi="Times New Roman"/>
          <w:sz w:val="24"/>
        </w:rPr>
        <w:t>súlade</w:t>
      </w:r>
      <w:r w:rsidR="00174BF2">
        <w:rPr>
          <w:rFonts w:ascii="Times New Roman" w:hAnsi="Times New Roman"/>
          <w:sz w:val="24"/>
        </w:rPr>
        <w:t xml:space="preserve"> s </w:t>
      </w:r>
      <w:r w:rsidRPr="00174BF2">
        <w:rPr>
          <w:rFonts w:ascii="Times New Roman" w:hAnsi="Times New Roman"/>
          <w:sz w:val="24"/>
        </w:rPr>
        <w:t>článkom 314 ods. 7 nariadenia (EÚ) č. 575/2013</w:t>
      </w:r>
      <w:r w:rsidR="00174BF2">
        <w:rPr>
          <w:rFonts w:ascii="Times New Roman" w:hAnsi="Times New Roman"/>
          <w:sz w:val="24"/>
        </w:rPr>
        <w:t xml:space="preserve"> a </w:t>
      </w:r>
      <w:r w:rsidRPr="00174BF2">
        <w:rPr>
          <w:rFonts w:ascii="Times New Roman" w:hAnsi="Times New Roman"/>
          <w:sz w:val="24"/>
        </w:rPr>
        <w:t>ako sa bližšie určuje</w:t>
      </w:r>
      <w:r w:rsidR="00174BF2">
        <w:rPr>
          <w:rFonts w:ascii="Times New Roman" w:hAnsi="Times New Roman"/>
          <w:sz w:val="24"/>
        </w:rPr>
        <w:t xml:space="preserve"> v </w:t>
      </w:r>
      <w:r w:rsidRPr="00174BF2">
        <w:rPr>
          <w:rFonts w:ascii="Times New Roman" w:hAnsi="Times New Roman"/>
          <w:sz w:val="24"/>
        </w:rPr>
        <w:t>regulačnom technickom predpise, ktorý sa má vypracovať podľa článku 314 ods. 9</w:t>
      </w:r>
      <w:r w:rsidR="00174BF2">
        <w:rPr>
          <w:rFonts w:ascii="Times New Roman" w:hAnsi="Times New Roman"/>
          <w:sz w:val="24"/>
        </w:rPr>
        <w:t>.</w:t>
      </w:r>
    </w:p>
    <w:p w14:paraId="2676725B" w14:textId="24DBB469" w:rsidR="00174BF2" w:rsidRDefault="00DB52C6" w:rsidP="001A7684">
      <w:pPr>
        <w:spacing w:before="0" w:after="240"/>
        <w:ind w:left="360" w:hanging="360"/>
        <w:rPr>
          <w:rFonts w:ascii="Times New Roman" w:hAnsi="Times New Roman"/>
          <w:sz w:val="24"/>
        </w:rPr>
      </w:pPr>
      <w:r w:rsidRPr="00174BF2">
        <w:rPr>
          <w:rFonts w:ascii="Times New Roman" w:hAnsi="Times New Roman"/>
          <w:sz w:val="24"/>
        </w:rPr>
        <w:t>141f</w:t>
      </w:r>
      <w:r w:rsidRPr="00174BF2">
        <w:t xml:space="preserve">. </w:t>
      </w:r>
      <w:r w:rsidRPr="00174BF2">
        <w:rPr>
          <w:rFonts w:ascii="Times New Roman" w:hAnsi="Times New Roman"/>
          <w:sz w:val="24"/>
        </w:rPr>
        <w:t>Na výpočet BI (napr. ak inštitúcie majú dcérske spoločnosti</w:t>
      </w:r>
      <w:r w:rsidR="00174BF2">
        <w:rPr>
          <w:rFonts w:ascii="Times New Roman" w:hAnsi="Times New Roman"/>
          <w:sz w:val="24"/>
        </w:rPr>
        <w:t xml:space="preserve"> s </w:t>
      </w:r>
      <w:r w:rsidRPr="00174BF2">
        <w:rPr>
          <w:rFonts w:ascii="Times New Roman" w:hAnsi="Times New Roman"/>
          <w:sz w:val="24"/>
        </w:rPr>
        <w:t>menou, ktorá je iná ako mena vykazovania inštitúcie) inštitúcie uplatňujú príslušný výmenný kurz za každý</w:t>
      </w:r>
      <w:r w:rsidR="00174BF2">
        <w:rPr>
          <w:rFonts w:ascii="Times New Roman" w:hAnsi="Times New Roman"/>
          <w:sz w:val="24"/>
        </w:rPr>
        <w:t xml:space="preserve"> z </w:t>
      </w:r>
      <w:r w:rsidRPr="00174BF2">
        <w:rPr>
          <w:rFonts w:ascii="Times New Roman" w:hAnsi="Times New Roman"/>
          <w:sz w:val="24"/>
        </w:rPr>
        <w:t>troch rokov, na základe ktorých je BI vypočítavaný,</w:t>
      </w:r>
      <w:r w:rsidR="00174BF2">
        <w:rPr>
          <w:rFonts w:ascii="Times New Roman" w:hAnsi="Times New Roman"/>
          <w:sz w:val="24"/>
        </w:rPr>
        <w:t xml:space="preserve"> v </w:t>
      </w:r>
      <w:r w:rsidRPr="00174BF2">
        <w:rPr>
          <w:rFonts w:ascii="Times New Roman" w:hAnsi="Times New Roman"/>
          <w:sz w:val="24"/>
        </w:rPr>
        <w:t>súlade</w:t>
      </w:r>
      <w:r w:rsidR="00174BF2">
        <w:rPr>
          <w:rFonts w:ascii="Times New Roman" w:hAnsi="Times New Roman"/>
          <w:sz w:val="24"/>
        </w:rPr>
        <w:t xml:space="preserve"> s </w:t>
      </w:r>
      <w:r w:rsidRPr="00174BF2">
        <w:rPr>
          <w:rFonts w:ascii="Times New Roman" w:hAnsi="Times New Roman"/>
          <w:sz w:val="24"/>
        </w:rPr>
        <w:t>uplatniteľným účtovným rámcom. Výmenný kurz použitý</w:t>
      </w:r>
      <w:r w:rsidR="00174BF2">
        <w:rPr>
          <w:rFonts w:ascii="Times New Roman" w:hAnsi="Times New Roman"/>
          <w:sz w:val="24"/>
        </w:rPr>
        <w:t xml:space="preserve"> v </w:t>
      </w:r>
      <w:r w:rsidRPr="00174BF2">
        <w:rPr>
          <w:rFonts w:ascii="Times New Roman" w:hAnsi="Times New Roman"/>
          <w:sz w:val="24"/>
        </w:rPr>
        <w:t>príslušnom roku sa preto nebude aktualizovať pri každom dátume vykazovania</w:t>
      </w:r>
      <w:r w:rsidR="00174BF2">
        <w:rPr>
          <w:rFonts w:ascii="Times New Roman" w:hAnsi="Times New Roman"/>
          <w:sz w:val="24"/>
        </w:rPr>
        <w:t>.</w:t>
      </w:r>
    </w:p>
    <w:p w14:paraId="06A7780A" w14:textId="3CC5F203" w:rsidR="006E63FF" w:rsidRPr="00174BF2" w:rsidRDefault="008E3C30" w:rsidP="001A7684">
      <w:pPr>
        <w:spacing w:before="0" w:after="240"/>
        <w:ind w:left="360" w:hanging="360"/>
        <w:rPr>
          <w:rFonts w:ascii="Calibri" w:eastAsia="MS PGothic" w:hAnsi="Calibri" w:cs="Arial"/>
          <w:sz w:val="22"/>
        </w:rPr>
      </w:pPr>
      <w:r w:rsidRPr="00174BF2">
        <w:rPr>
          <w:rFonts w:ascii="Times New Roman" w:hAnsi="Times New Roman"/>
          <w:sz w:val="24"/>
        </w:rPr>
        <w:t>141g.</w:t>
      </w:r>
      <w:r w:rsidRPr="00174BF2">
        <w:rPr>
          <w:rFonts w:ascii="Calibri" w:hAnsi="Calibri"/>
          <w:sz w:val="22"/>
        </w:rPr>
        <w:t xml:space="preserve"> Pokiaľ ide</w:t>
      </w:r>
      <w:r w:rsidR="00174BF2">
        <w:rPr>
          <w:rFonts w:ascii="Calibri" w:hAnsi="Calibri"/>
          <w:sz w:val="22"/>
        </w:rPr>
        <w:t xml:space="preserve"> o </w:t>
      </w:r>
      <w:r w:rsidRPr="00174BF2">
        <w:rPr>
          <w:rFonts w:ascii="Calibri" w:hAnsi="Calibri"/>
          <w:sz w:val="22"/>
        </w:rPr>
        <w:t>uplatňovanie prahových hodnôt na výpočet BIC podľa článku 313 nariadenia (EÚ) č. 575/2013, inštitúcie, ktoré nepatria do eurozóny</w:t>
      </w:r>
      <w:r w:rsidR="00174BF2">
        <w:rPr>
          <w:rFonts w:ascii="Calibri" w:hAnsi="Calibri"/>
          <w:sz w:val="22"/>
        </w:rPr>
        <w:t xml:space="preserve"> a </w:t>
      </w:r>
      <w:r w:rsidRPr="00174BF2">
        <w:rPr>
          <w:rFonts w:ascii="Calibri" w:hAnsi="Calibri"/>
          <w:sz w:val="22"/>
        </w:rPr>
        <w:t>ktoré vykazujú informácie</w:t>
      </w:r>
      <w:r w:rsidR="00174BF2">
        <w:rPr>
          <w:rFonts w:ascii="Calibri" w:hAnsi="Calibri"/>
          <w:sz w:val="22"/>
        </w:rPr>
        <w:t xml:space="preserve"> z </w:t>
      </w:r>
      <w:r w:rsidRPr="00174BF2">
        <w:rPr>
          <w:rFonts w:ascii="Calibri" w:hAnsi="Calibri"/>
          <w:sz w:val="22"/>
        </w:rPr>
        <w:t>oblasti dohľadu vo svojej miestnej mene, používajú priemerný výmenný kurz pre obdobie výpočtu BIC (priemer za posledné tri finančné roky)</w:t>
      </w:r>
      <w:r w:rsidR="00174BF2">
        <w:rPr>
          <w:rFonts w:ascii="Calibri" w:hAnsi="Calibri"/>
          <w:sz w:val="22"/>
        </w:rPr>
        <w:t xml:space="preserve"> v </w:t>
      </w:r>
      <w:r w:rsidRPr="00174BF2">
        <w:rPr>
          <w:rFonts w:ascii="Calibri" w:hAnsi="Calibri"/>
          <w:sz w:val="22"/>
        </w:rPr>
        <w:t>súlade</w:t>
      </w:r>
      <w:r w:rsidR="00174BF2">
        <w:rPr>
          <w:rFonts w:ascii="Calibri" w:hAnsi="Calibri"/>
          <w:sz w:val="22"/>
        </w:rPr>
        <w:t xml:space="preserve"> s </w:t>
      </w:r>
      <w:r w:rsidRPr="00174BF2">
        <w:rPr>
          <w:rFonts w:ascii="Calibri" w:hAnsi="Calibri"/>
          <w:sz w:val="22"/>
        </w:rPr>
        <w:t>účtovným rámcom,</w:t>
      </w:r>
      <w:r w:rsidR="00174BF2">
        <w:rPr>
          <w:rFonts w:ascii="Calibri" w:hAnsi="Calibri"/>
          <w:sz w:val="22"/>
        </w:rPr>
        <w:t xml:space="preserve"> s </w:t>
      </w:r>
      <w:r w:rsidRPr="00174BF2">
        <w:rPr>
          <w:rFonts w:ascii="Calibri" w:hAnsi="Calibri"/>
          <w:sz w:val="22"/>
        </w:rPr>
        <w:t>cieľom konvertovať prahovú hodnotu do svojej miestnej meny.</w:t>
      </w:r>
    </w:p>
    <w:p w14:paraId="031BD6E8" w14:textId="4B566AA7" w:rsidR="008803F1" w:rsidRPr="00174BF2" w:rsidRDefault="0062765D" w:rsidP="008803F1">
      <w:pPr>
        <w:keepNext/>
        <w:spacing w:before="240" w:after="240"/>
        <w:ind w:left="357" w:hanging="357"/>
        <w:outlineLvl w:val="1"/>
        <w:rPr>
          <w:rFonts w:ascii="Times New Roman" w:eastAsia="Arial" w:hAnsi="Times New Roman"/>
          <w:sz w:val="24"/>
          <w:u w:val="single"/>
        </w:rPr>
      </w:pPr>
      <w:bookmarkStart w:id="20" w:name="_Toc152862713"/>
      <w:r w:rsidRPr="00174BF2">
        <w:rPr>
          <w:rFonts w:ascii="Times New Roman" w:hAnsi="Times New Roman"/>
          <w:sz w:val="24"/>
          <w:u w:val="single"/>
        </w:rPr>
        <w:t>4.1.2.</w:t>
      </w:r>
      <w:r w:rsidRPr="00174BF2">
        <w:tab/>
      </w:r>
      <w:r w:rsidRPr="00174BF2">
        <w:rPr>
          <w:rFonts w:ascii="Times New Roman" w:hAnsi="Times New Roman"/>
          <w:sz w:val="24"/>
          <w:u w:val="single"/>
        </w:rPr>
        <w:t>C 16.01 – Operačné riziko – požiadavky na vlastné zdroje (OPR OFR)</w:t>
      </w:r>
      <w:bookmarkEnd w:id="20"/>
    </w:p>
    <w:p w14:paraId="37EA392E" w14:textId="621DC9B1" w:rsidR="0060540A" w:rsidRPr="00174BF2" w:rsidRDefault="006B71D2" w:rsidP="00F83296">
      <w:pPr>
        <w:spacing w:before="0" w:after="240"/>
        <w:ind w:left="360" w:hanging="360"/>
        <w:rPr>
          <w:rFonts w:ascii="Times New Roman" w:eastAsia="Arial" w:hAnsi="Times New Roman"/>
          <w:sz w:val="24"/>
          <w:u w:val="single"/>
        </w:rPr>
      </w:pPr>
      <w:r w:rsidRPr="00174BF2">
        <w:rPr>
          <w:rFonts w:ascii="Times New Roman" w:hAnsi="Times New Roman"/>
          <w:sz w:val="24"/>
        </w:rPr>
        <w:t>141h. Informácie</w:t>
      </w:r>
      <w:r w:rsidR="00174BF2">
        <w:rPr>
          <w:rFonts w:ascii="Times New Roman" w:hAnsi="Times New Roman"/>
          <w:sz w:val="24"/>
        </w:rPr>
        <w:t xml:space="preserve"> v </w:t>
      </w:r>
      <w:r w:rsidRPr="00174BF2">
        <w:rPr>
          <w:rFonts w:ascii="Times New Roman" w:hAnsi="Times New Roman"/>
          <w:sz w:val="24"/>
        </w:rPr>
        <w:t>tomto vzore sa vypočítavajú tak, že sa zohľadňujú hodnoty za posledné tri finančné roky.</w:t>
      </w:r>
    </w:p>
    <w:p w14:paraId="4A1DC110" w14:textId="03CEE5BE" w:rsidR="0062765D" w:rsidRPr="00174BF2" w:rsidRDefault="0062765D" w:rsidP="0062765D">
      <w:pPr>
        <w:spacing w:before="0" w:after="240"/>
        <w:rPr>
          <w:rFonts w:ascii="Times New Roman" w:hAnsi="Times New Roman"/>
          <w:sz w:val="24"/>
          <w:u w:val="single"/>
        </w:rPr>
      </w:pPr>
      <w:r w:rsidRPr="00174BF2">
        <w:rPr>
          <w:rFonts w:ascii="Times New Roman" w:hAnsi="Times New Roman"/>
          <w:sz w:val="24"/>
          <w:u w:val="single"/>
        </w:rPr>
        <w:t>Pokyny týkajúce sa konkrétnych pozícií:</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174BF2" w14:paraId="3FE9FB08" w14:textId="77777777" w:rsidTr="00B9490A">
        <w:trPr>
          <w:trHeight w:val="300"/>
        </w:trPr>
        <w:tc>
          <w:tcPr>
            <w:tcW w:w="1225" w:type="dxa"/>
            <w:shd w:val="clear" w:color="auto" w:fill="BFBFBF" w:themeFill="background1" w:themeFillShade="BF"/>
          </w:tcPr>
          <w:p w14:paraId="72846797" w14:textId="77777777" w:rsidR="0062765D" w:rsidRPr="00174BF2" w:rsidRDefault="0062765D" w:rsidP="0062765D">
            <w:pPr>
              <w:spacing w:before="0" w:after="0"/>
              <w:rPr>
                <w:rFonts w:ascii="Times New Roman" w:hAnsi="Times New Roman"/>
                <w:sz w:val="24"/>
              </w:rPr>
            </w:pPr>
            <w:r w:rsidRPr="00174BF2">
              <w:rPr>
                <w:rFonts w:ascii="Times New Roman" w:hAnsi="Times New Roman"/>
                <w:b/>
                <w:sz w:val="24"/>
              </w:rPr>
              <w:t>Stĺpce</w:t>
            </w:r>
          </w:p>
        </w:tc>
        <w:tc>
          <w:tcPr>
            <w:tcW w:w="7789" w:type="dxa"/>
            <w:shd w:val="clear" w:color="auto" w:fill="BFBFBF" w:themeFill="background1" w:themeFillShade="BF"/>
          </w:tcPr>
          <w:p w14:paraId="5C86F175" w14:textId="4ED882D3" w:rsidR="0062765D" w:rsidRPr="00174BF2" w:rsidRDefault="0062765D" w:rsidP="0062765D">
            <w:pPr>
              <w:spacing w:before="0" w:after="0"/>
              <w:jc w:val="left"/>
              <w:rPr>
                <w:rFonts w:ascii="Times New Roman" w:hAnsi="Times New Roman"/>
                <w:b/>
                <w:bCs/>
                <w:sz w:val="24"/>
                <w:u w:val="single"/>
              </w:rPr>
            </w:pPr>
            <w:r w:rsidRPr="00174BF2">
              <w:rPr>
                <w:rFonts w:ascii="Times New Roman" w:hAnsi="Times New Roman"/>
                <w:b/>
                <w:sz w:val="24"/>
                <w:u w:val="single"/>
              </w:rPr>
              <w:t>Odkazy na právne predpisy</w:t>
            </w:r>
            <w:r w:rsidR="00174BF2">
              <w:rPr>
                <w:rFonts w:ascii="Times New Roman" w:hAnsi="Times New Roman"/>
                <w:b/>
                <w:sz w:val="24"/>
                <w:u w:val="single"/>
              </w:rPr>
              <w:t xml:space="preserve"> a </w:t>
            </w:r>
            <w:r w:rsidRPr="00174BF2">
              <w:rPr>
                <w:rFonts w:ascii="Times New Roman" w:hAnsi="Times New Roman"/>
                <w:b/>
                <w:sz w:val="24"/>
                <w:u w:val="single"/>
              </w:rPr>
              <w:t>pokyny</w:t>
            </w:r>
          </w:p>
        </w:tc>
      </w:tr>
      <w:tr w:rsidR="0062765D" w:rsidRPr="00174BF2" w14:paraId="757FFFEF" w14:textId="77777777" w:rsidTr="00B9490A">
        <w:trPr>
          <w:trHeight w:val="300"/>
        </w:trPr>
        <w:tc>
          <w:tcPr>
            <w:tcW w:w="1225" w:type="dxa"/>
          </w:tcPr>
          <w:p w14:paraId="0E504078" w14:textId="77777777" w:rsidR="0062765D" w:rsidRPr="00174BF2" w:rsidRDefault="0062765D" w:rsidP="0062765D">
            <w:pPr>
              <w:jc w:val="left"/>
              <w:rPr>
                <w:rFonts w:ascii="Times New Roman" w:hAnsi="Times New Roman"/>
                <w:bCs/>
                <w:sz w:val="24"/>
                <w:u w:val="single"/>
              </w:rPr>
            </w:pPr>
            <w:r w:rsidRPr="00174BF2">
              <w:rPr>
                <w:rFonts w:ascii="Times New Roman" w:hAnsi="Times New Roman"/>
                <w:sz w:val="24"/>
              </w:rPr>
              <w:t>0010</w:t>
            </w:r>
          </w:p>
        </w:tc>
        <w:tc>
          <w:tcPr>
            <w:tcW w:w="7789" w:type="dxa"/>
          </w:tcPr>
          <w:p w14:paraId="37C5F7E9" w14:textId="77777777" w:rsidR="0062765D" w:rsidRPr="00174BF2" w:rsidRDefault="0062765D" w:rsidP="0062765D">
            <w:pPr>
              <w:jc w:val="left"/>
              <w:rPr>
                <w:rFonts w:ascii="Times New Roman" w:hAnsi="Times New Roman"/>
                <w:b/>
                <w:bCs/>
                <w:sz w:val="24"/>
                <w:u w:val="single"/>
              </w:rPr>
            </w:pPr>
            <w:r w:rsidRPr="00174BF2">
              <w:rPr>
                <w:rFonts w:ascii="Times New Roman" w:hAnsi="Times New Roman"/>
                <w:b/>
                <w:sz w:val="24"/>
                <w:u w:val="single"/>
              </w:rPr>
              <w:t>Hodnota</w:t>
            </w:r>
          </w:p>
          <w:p w14:paraId="40C487F3" w14:textId="6EBD3DF0" w:rsidR="0062765D" w:rsidRPr="00174BF2" w:rsidRDefault="0062765D" w:rsidP="0062765D">
            <w:pPr>
              <w:jc w:val="left"/>
              <w:rPr>
                <w:rFonts w:ascii="Times New Roman" w:hAnsi="Times New Roman"/>
                <w:sz w:val="24"/>
              </w:rPr>
            </w:pPr>
            <w:r w:rsidRPr="00174BF2">
              <w:rPr>
                <w:rFonts w:ascii="Times New Roman" w:hAnsi="Times New Roman"/>
                <w:sz w:val="24"/>
              </w:rPr>
              <w:t>Hodnota BI</w:t>
            </w:r>
            <w:r w:rsidR="00174BF2">
              <w:rPr>
                <w:rFonts w:ascii="Times New Roman" w:hAnsi="Times New Roman"/>
                <w:sz w:val="24"/>
              </w:rPr>
              <w:t xml:space="preserve"> a </w:t>
            </w:r>
            <w:r w:rsidRPr="00174BF2">
              <w:rPr>
                <w:rFonts w:ascii="Times New Roman" w:hAnsi="Times New Roman"/>
                <w:sz w:val="24"/>
              </w:rPr>
              <w:t>jeho troch zložiek: ILDC, SC</w:t>
            </w:r>
            <w:r w:rsidR="00174BF2">
              <w:rPr>
                <w:rFonts w:ascii="Times New Roman" w:hAnsi="Times New Roman"/>
                <w:sz w:val="24"/>
              </w:rPr>
              <w:t xml:space="preserve"> a </w:t>
            </w:r>
            <w:r w:rsidRPr="00174BF2">
              <w:rPr>
                <w:rFonts w:ascii="Times New Roman" w:hAnsi="Times New Roman"/>
                <w:sz w:val="24"/>
              </w:rPr>
              <w:t>FC.</w:t>
            </w:r>
          </w:p>
          <w:p w14:paraId="4EA05B1B" w14:textId="6C024FF0" w:rsidR="0062765D" w:rsidRPr="00174BF2" w:rsidRDefault="0062765D" w:rsidP="0062765D">
            <w:pPr>
              <w:jc w:val="left"/>
              <w:rPr>
                <w:rFonts w:ascii="Times New Roman" w:hAnsi="Times New Roman"/>
                <w:sz w:val="24"/>
              </w:rPr>
            </w:pPr>
            <w:r w:rsidRPr="00174BF2">
              <w:rPr>
                <w:rFonts w:ascii="Times New Roman" w:hAnsi="Times New Roman"/>
                <w:sz w:val="24"/>
              </w:rPr>
              <w:t>Hodnoty obsahujú úpravy</w:t>
            </w:r>
            <w:r w:rsidR="00174BF2">
              <w:rPr>
                <w:rFonts w:ascii="Times New Roman" w:hAnsi="Times New Roman"/>
                <w:sz w:val="24"/>
              </w:rPr>
              <w:t xml:space="preserve"> v </w:t>
            </w:r>
            <w:r w:rsidRPr="00174BF2">
              <w:rPr>
                <w:rFonts w:ascii="Times New Roman" w:hAnsi="Times New Roman"/>
                <w:sz w:val="24"/>
              </w:rPr>
              <w:t>dôsledku vplyvu splynutí/zlúčení, nadobudnutí alebo odpredajov</w:t>
            </w:r>
            <w:r w:rsidR="00174BF2">
              <w:rPr>
                <w:rFonts w:ascii="Times New Roman" w:hAnsi="Times New Roman"/>
                <w:sz w:val="24"/>
              </w:rPr>
              <w:t xml:space="preserve"> v </w:t>
            </w:r>
            <w:r w:rsidRPr="00174BF2">
              <w:rPr>
                <w:rFonts w:ascii="Times New Roman" w:hAnsi="Times New Roman"/>
                <w:sz w:val="24"/>
              </w:rPr>
              <w:t>súlade</w:t>
            </w:r>
            <w:r w:rsidR="00174BF2">
              <w:rPr>
                <w:rFonts w:ascii="Times New Roman" w:hAnsi="Times New Roman"/>
                <w:sz w:val="24"/>
              </w:rPr>
              <w:t xml:space="preserve"> s </w:t>
            </w:r>
            <w:r w:rsidRPr="00174BF2">
              <w:rPr>
                <w:rFonts w:ascii="Times New Roman" w:hAnsi="Times New Roman"/>
                <w:sz w:val="24"/>
              </w:rPr>
              <w:t>článkom 315 ods. 1</w:t>
            </w:r>
            <w:r w:rsidR="00174BF2">
              <w:rPr>
                <w:rFonts w:ascii="Times New Roman" w:hAnsi="Times New Roman"/>
                <w:sz w:val="24"/>
              </w:rPr>
              <w:t xml:space="preserve"> a </w:t>
            </w:r>
            <w:r w:rsidRPr="00174BF2">
              <w:rPr>
                <w:rFonts w:ascii="Times New Roman" w:hAnsi="Times New Roman"/>
                <w:sz w:val="24"/>
              </w:rPr>
              <w:t>2 nariadenia (EÚ) č. 575/2013.</w:t>
            </w:r>
          </w:p>
          <w:p w14:paraId="160B8F2D" w14:textId="31682A75" w:rsidR="00BC5ECA" w:rsidRPr="00174BF2" w:rsidRDefault="00BC5ECA" w:rsidP="00BC5ECA">
            <w:pPr>
              <w:jc w:val="left"/>
              <w:rPr>
                <w:rFonts w:ascii="Times New Roman" w:hAnsi="Times New Roman"/>
                <w:sz w:val="24"/>
              </w:rPr>
            </w:pPr>
            <w:r w:rsidRPr="00174BF2">
              <w:rPr>
                <w:rFonts w:ascii="Times New Roman" w:hAnsi="Times New Roman"/>
                <w:sz w:val="24"/>
              </w:rPr>
              <w:t xml:space="preserve">V prípade FC hodnota odráža buď účtovnú hodnotu určenú použitím účtovného prístupu alebo účtovnú hodnotu určenú použitím </w:t>
            </w:r>
            <w:proofErr w:type="spellStart"/>
            <w:r w:rsidRPr="00174BF2">
              <w:rPr>
                <w:rFonts w:ascii="Times New Roman" w:hAnsi="Times New Roman"/>
                <w:sz w:val="24"/>
              </w:rPr>
              <w:t>prudenciálnej</w:t>
            </w:r>
            <w:proofErr w:type="spellEnd"/>
            <w:r w:rsidRPr="00174BF2">
              <w:rPr>
                <w:rFonts w:ascii="Times New Roman" w:hAnsi="Times New Roman"/>
                <w:sz w:val="24"/>
              </w:rPr>
              <w:t xml:space="preserve"> hranice (</w:t>
            </w:r>
            <w:proofErr w:type="spellStart"/>
            <w:r w:rsidRPr="00174BF2">
              <w:rPr>
                <w:rFonts w:ascii="Times New Roman" w:hAnsi="Times New Roman"/>
                <w:i/>
                <w:iCs/>
                <w:sz w:val="24"/>
              </w:rPr>
              <w:t>Prudential</w:t>
            </w:r>
            <w:proofErr w:type="spellEnd"/>
            <w:r w:rsidRPr="00174BF2">
              <w:rPr>
                <w:rFonts w:ascii="Times New Roman" w:hAnsi="Times New Roman"/>
                <w:i/>
                <w:iCs/>
                <w:sz w:val="24"/>
              </w:rPr>
              <w:t xml:space="preserve"> </w:t>
            </w:r>
            <w:proofErr w:type="spellStart"/>
            <w:r w:rsidRPr="00174BF2">
              <w:rPr>
                <w:rFonts w:ascii="Times New Roman" w:hAnsi="Times New Roman"/>
                <w:i/>
                <w:iCs/>
                <w:sz w:val="24"/>
              </w:rPr>
              <w:t>Boundary</w:t>
            </w:r>
            <w:proofErr w:type="spellEnd"/>
            <w:r w:rsidRPr="00174BF2">
              <w:rPr>
                <w:rFonts w:ascii="Times New Roman" w:hAnsi="Times New Roman"/>
                <w:i/>
                <w:iCs/>
                <w:sz w:val="24"/>
              </w:rPr>
              <w:t xml:space="preserve"> </w:t>
            </w:r>
            <w:proofErr w:type="spellStart"/>
            <w:r w:rsidRPr="00174BF2">
              <w:rPr>
                <w:rFonts w:ascii="Times New Roman" w:hAnsi="Times New Roman"/>
                <w:i/>
                <w:iCs/>
                <w:sz w:val="24"/>
              </w:rPr>
              <w:t>Approach</w:t>
            </w:r>
            <w:proofErr w:type="spellEnd"/>
            <w:r w:rsidRPr="00174BF2">
              <w:rPr>
                <w:rFonts w:ascii="Times New Roman" w:hAnsi="Times New Roman"/>
                <w:sz w:val="24"/>
              </w:rPr>
              <w:t>, PBA)</w:t>
            </w:r>
            <w:r w:rsidR="00174BF2">
              <w:rPr>
                <w:rFonts w:ascii="Times New Roman" w:hAnsi="Times New Roman"/>
                <w:sz w:val="24"/>
              </w:rPr>
              <w:t xml:space="preserve"> s </w:t>
            </w:r>
            <w:r w:rsidRPr="00174BF2">
              <w:rPr>
                <w:rFonts w:ascii="Times New Roman" w:hAnsi="Times New Roman"/>
                <w:sz w:val="24"/>
              </w:rPr>
              <w:t>cieľom identifikovať položky</w:t>
            </w:r>
            <w:r w:rsidR="00174BF2">
              <w:rPr>
                <w:rFonts w:ascii="Times New Roman" w:hAnsi="Times New Roman"/>
                <w:sz w:val="24"/>
              </w:rPr>
              <w:t xml:space="preserve"> v </w:t>
            </w:r>
            <w:r w:rsidRPr="00174BF2">
              <w:rPr>
                <w:rFonts w:ascii="Times New Roman" w:hAnsi="Times New Roman"/>
                <w:sz w:val="24"/>
              </w:rPr>
              <w:t>obchodnej knihe</w:t>
            </w:r>
            <w:r w:rsidR="00174BF2">
              <w:rPr>
                <w:rFonts w:ascii="Times New Roman" w:hAnsi="Times New Roman"/>
                <w:sz w:val="24"/>
              </w:rPr>
              <w:t xml:space="preserve"> a </w:t>
            </w:r>
            <w:r w:rsidRPr="00174BF2">
              <w:rPr>
                <w:rFonts w:ascii="Times New Roman" w:hAnsi="Times New Roman"/>
                <w:sz w:val="24"/>
              </w:rPr>
              <w:t>bankovej knihe. Informácie</w:t>
            </w:r>
            <w:r w:rsidR="00174BF2">
              <w:rPr>
                <w:rFonts w:ascii="Times New Roman" w:hAnsi="Times New Roman"/>
                <w:sz w:val="24"/>
              </w:rPr>
              <w:t xml:space="preserve"> o </w:t>
            </w:r>
            <w:r w:rsidRPr="00174BF2">
              <w:rPr>
                <w:rFonts w:ascii="Times New Roman" w:hAnsi="Times New Roman"/>
                <w:sz w:val="24"/>
              </w:rPr>
              <w:t>použitom prístupe sa vykazujú</w:t>
            </w:r>
            <w:r w:rsidR="00174BF2">
              <w:rPr>
                <w:rFonts w:ascii="Times New Roman" w:hAnsi="Times New Roman"/>
                <w:sz w:val="24"/>
              </w:rPr>
              <w:t xml:space="preserve"> v </w:t>
            </w:r>
            <w:r w:rsidRPr="00174BF2">
              <w:rPr>
                <w:rFonts w:ascii="Times New Roman" w:hAnsi="Times New Roman"/>
                <w:sz w:val="24"/>
              </w:rPr>
              <w:t>riadku 0110.</w:t>
            </w:r>
          </w:p>
          <w:p w14:paraId="78D3EEE0" w14:textId="54806951" w:rsidR="00DC6108" w:rsidRPr="00174BF2" w:rsidRDefault="00DC6108" w:rsidP="0062765D">
            <w:pPr>
              <w:jc w:val="left"/>
              <w:rPr>
                <w:rFonts w:ascii="Times New Roman" w:hAnsi="Times New Roman"/>
                <w:sz w:val="24"/>
              </w:rPr>
            </w:pPr>
          </w:p>
        </w:tc>
      </w:tr>
      <w:tr w:rsidR="0062765D" w:rsidRPr="00174BF2" w14:paraId="7AE3F4FB" w14:textId="77777777" w:rsidTr="00B9490A">
        <w:trPr>
          <w:trHeight w:val="300"/>
        </w:trPr>
        <w:tc>
          <w:tcPr>
            <w:tcW w:w="1225" w:type="dxa"/>
          </w:tcPr>
          <w:p w14:paraId="4A8A57B4" w14:textId="77777777" w:rsidR="0062765D" w:rsidRPr="00174BF2" w:rsidRDefault="0062765D" w:rsidP="0062765D">
            <w:pPr>
              <w:rPr>
                <w:rFonts w:ascii="Times New Roman" w:hAnsi="Times New Roman"/>
                <w:sz w:val="24"/>
              </w:rPr>
            </w:pPr>
            <w:r w:rsidRPr="00174BF2">
              <w:rPr>
                <w:rFonts w:ascii="Times New Roman" w:hAnsi="Times New Roman"/>
                <w:sz w:val="24"/>
              </w:rPr>
              <w:t>0020</w:t>
            </w:r>
          </w:p>
        </w:tc>
        <w:tc>
          <w:tcPr>
            <w:tcW w:w="7789" w:type="dxa"/>
          </w:tcPr>
          <w:p w14:paraId="3853732D" w14:textId="77777777" w:rsidR="0062765D" w:rsidRPr="00174BF2" w:rsidRDefault="0062765D" w:rsidP="0062765D">
            <w:pPr>
              <w:jc w:val="left"/>
              <w:rPr>
                <w:rFonts w:ascii="Times New Roman" w:hAnsi="Times New Roman"/>
                <w:b/>
                <w:bCs/>
                <w:sz w:val="24"/>
                <w:u w:val="single"/>
              </w:rPr>
            </w:pPr>
            <w:r w:rsidRPr="00174BF2">
              <w:rPr>
                <w:rFonts w:ascii="Times New Roman" w:hAnsi="Times New Roman"/>
                <w:b/>
                <w:sz w:val="24"/>
                <w:u w:val="single"/>
              </w:rPr>
              <w:t>Z čoho:  úpravy na základe splynutia/zlúčenia, nadobudnutia subjektov alebo činností</w:t>
            </w:r>
          </w:p>
          <w:p w14:paraId="74765691" w14:textId="7FF63013" w:rsidR="0062765D" w:rsidRPr="00174BF2" w:rsidRDefault="0062765D" w:rsidP="0062765D">
            <w:pPr>
              <w:jc w:val="left"/>
              <w:rPr>
                <w:rFonts w:ascii="Times New Roman" w:hAnsi="Times New Roman"/>
                <w:bCs/>
                <w:sz w:val="24"/>
              </w:rPr>
            </w:pPr>
            <w:r w:rsidRPr="00174BF2">
              <w:rPr>
                <w:rFonts w:ascii="Times New Roman" w:hAnsi="Times New Roman"/>
                <w:sz w:val="24"/>
              </w:rPr>
              <w:t>Časť hodnoty vykazovanej</w:t>
            </w:r>
            <w:r w:rsidR="00174BF2">
              <w:rPr>
                <w:rFonts w:ascii="Times New Roman" w:hAnsi="Times New Roman"/>
                <w:sz w:val="24"/>
              </w:rPr>
              <w:t xml:space="preserve"> v </w:t>
            </w:r>
            <w:r w:rsidRPr="00174BF2">
              <w:rPr>
                <w:rFonts w:ascii="Times New Roman" w:hAnsi="Times New Roman"/>
                <w:sz w:val="24"/>
              </w:rPr>
              <w:t>stĺpci 0010</w:t>
            </w:r>
            <w:r w:rsidR="00174BF2">
              <w:rPr>
                <w:rFonts w:ascii="Times New Roman" w:hAnsi="Times New Roman"/>
                <w:sz w:val="24"/>
              </w:rPr>
              <w:t xml:space="preserve"> a </w:t>
            </w:r>
            <w:r w:rsidRPr="00174BF2">
              <w:rPr>
                <w:rFonts w:ascii="Times New Roman" w:hAnsi="Times New Roman"/>
                <w:sz w:val="24"/>
              </w:rPr>
              <w:t>zodpovedajúcej zložkám BI, ktorá vznikla</w:t>
            </w:r>
            <w:r w:rsidR="00174BF2">
              <w:rPr>
                <w:rFonts w:ascii="Times New Roman" w:hAnsi="Times New Roman"/>
                <w:sz w:val="24"/>
              </w:rPr>
              <w:t xml:space="preserve"> v </w:t>
            </w:r>
            <w:r w:rsidRPr="00174BF2">
              <w:rPr>
                <w:rFonts w:ascii="Times New Roman" w:hAnsi="Times New Roman"/>
                <w:sz w:val="24"/>
              </w:rPr>
              <w:t>dôsledku splynutých/zlúčených alebo nadobudnutých subjektov alebo činností</w:t>
            </w:r>
            <w:r w:rsidR="00174BF2">
              <w:rPr>
                <w:rFonts w:ascii="Times New Roman" w:hAnsi="Times New Roman"/>
                <w:sz w:val="24"/>
              </w:rPr>
              <w:t xml:space="preserve"> v </w:t>
            </w:r>
            <w:r w:rsidRPr="00174BF2">
              <w:rPr>
                <w:rFonts w:ascii="Times New Roman" w:hAnsi="Times New Roman"/>
                <w:sz w:val="24"/>
              </w:rPr>
              <w:t>súlade</w:t>
            </w:r>
            <w:r w:rsidR="00174BF2">
              <w:rPr>
                <w:rFonts w:ascii="Times New Roman" w:hAnsi="Times New Roman"/>
                <w:sz w:val="24"/>
              </w:rPr>
              <w:t xml:space="preserve"> s </w:t>
            </w:r>
            <w:r w:rsidRPr="00174BF2">
              <w:rPr>
                <w:rFonts w:ascii="Times New Roman" w:hAnsi="Times New Roman"/>
                <w:sz w:val="24"/>
              </w:rPr>
              <w:t>článkom 315 ods. 1 nariadenia (EÚ) č. 575/2013.</w:t>
            </w:r>
          </w:p>
        </w:tc>
      </w:tr>
      <w:tr w:rsidR="0062765D" w:rsidRPr="00174BF2" w14:paraId="6B1C004B" w14:textId="77777777" w:rsidTr="00B9490A">
        <w:trPr>
          <w:trHeight w:val="300"/>
        </w:trPr>
        <w:tc>
          <w:tcPr>
            <w:tcW w:w="1225" w:type="dxa"/>
          </w:tcPr>
          <w:p w14:paraId="163A2836" w14:textId="77777777" w:rsidR="0062765D" w:rsidRPr="00174BF2" w:rsidRDefault="0062765D" w:rsidP="0062765D">
            <w:pPr>
              <w:rPr>
                <w:rFonts w:ascii="Times New Roman" w:hAnsi="Times New Roman"/>
                <w:sz w:val="24"/>
              </w:rPr>
            </w:pPr>
            <w:r w:rsidRPr="00174BF2">
              <w:rPr>
                <w:rFonts w:ascii="Times New Roman" w:hAnsi="Times New Roman"/>
                <w:sz w:val="24"/>
              </w:rPr>
              <w:t>0030</w:t>
            </w:r>
          </w:p>
        </w:tc>
        <w:tc>
          <w:tcPr>
            <w:tcW w:w="7789" w:type="dxa"/>
          </w:tcPr>
          <w:p w14:paraId="5025702A" w14:textId="77777777" w:rsidR="0062765D" w:rsidRPr="00174BF2" w:rsidRDefault="0062765D" w:rsidP="0062765D">
            <w:pPr>
              <w:jc w:val="left"/>
              <w:rPr>
                <w:rFonts w:ascii="Times New Roman" w:hAnsi="Times New Roman"/>
                <w:b/>
                <w:bCs/>
                <w:sz w:val="24"/>
                <w:u w:val="single"/>
              </w:rPr>
            </w:pPr>
            <w:r w:rsidRPr="00174BF2">
              <w:rPr>
                <w:rFonts w:ascii="Times New Roman" w:hAnsi="Times New Roman"/>
                <w:b/>
                <w:sz w:val="24"/>
                <w:u w:val="single"/>
              </w:rPr>
              <w:t xml:space="preserve"> (Úpravy na základe odpredaja subjektov alebo činností)</w:t>
            </w:r>
          </w:p>
          <w:p w14:paraId="474CDF36" w14:textId="562C611C" w:rsidR="0062765D" w:rsidRPr="00174BF2" w:rsidRDefault="0062765D" w:rsidP="0062765D">
            <w:pPr>
              <w:jc w:val="left"/>
              <w:rPr>
                <w:rFonts w:ascii="Times New Roman" w:hAnsi="Times New Roman"/>
                <w:b/>
                <w:bCs/>
                <w:sz w:val="24"/>
                <w:u w:val="single"/>
              </w:rPr>
            </w:pPr>
            <w:r w:rsidRPr="00174BF2">
              <w:rPr>
                <w:rFonts w:ascii="Times New Roman" w:hAnsi="Times New Roman"/>
                <w:color w:val="000000" w:themeColor="text1"/>
                <w:sz w:val="24"/>
              </w:rPr>
              <w:t>Suma vylúčená zo zložiek BI vo vzťahu</w:t>
            </w:r>
            <w:r w:rsidR="00174BF2">
              <w:rPr>
                <w:rFonts w:ascii="Times New Roman" w:hAnsi="Times New Roman"/>
                <w:color w:val="000000" w:themeColor="text1"/>
                <w:sz w:val="24"/>
              </w:rPr>
              <w:t xml:space="preserve"> k </w:t>
            </w:r>
            <w:r w:rsidRPr="00174BF2">
              <w:rPr>
                <w:rFonts w:ascii="Times New Roman" w:hAnsi="Times New Roman"/>
                <w:color w:val="000000" w:themeColor="text1"/>
                <w:sz w:val="24"/>
              </w:rPr>
              <w:t>odpredaným subjektom alebo činnostiam</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súlade</w:t>
            </w:r>
            <w:r w:rsidR="00174BF2">
              <w:rPr>
                <w:rFonts w:ascii="Times New Roman" w:hAnsi="Times New Roman"/>
                <w:color w:val="000000" w:themeColor="text1"/>
                <w:sz w:val="24"/>
              </w:rPr>
              <w:t xml:space="preserve"> s </w:t>
            </w:r>
            <w:r w:rsidRPr="00174BF2">
              <w:rPr>
                <w:rFonts w:ascii="Times New Roman" w:hAnsi="Times New Roman"/>
                <w:color w:val="000000" w:themeColor="text1"/>
                <w:sz w:val="24"/>
              </w:rPr>
              <w:t>článkom 315 ods. 2 nariadenia (EÚ) č. 575/2013.</w:t>
            </w:r>
          </w:p>
        </w:tc>
      </w:tr>
      <w:tr w:rsidR="0062765D" w:rsidRPr="00174BF2" w14:paraId="29E6E185" w14:textId="77777777" w:rsidTr="00B9490A">
        <w:trPr>
          <w:trHeight w:val="300"/>
        </w:trPr>
        <w:tc>
          <w:tcPr>
            <w:tcW w:w="1225" w:type="dxa"/>
          </w:tcPr>
          <w:p w14:paraId="2C4429BE" w14:textId="77777777" w:rsidR="0062765D" w:rsidRPr="00174BF2" w:rsidRDefault="0062765D" w:rsidP="0062765D">
            <w:pPr>
              <w:rPr>
                <w:rFonts w:ascii="Times New Roman" w:hAnsi="Times New Roman"/>
                <w:sz w:val="24"/>
              </w:rPr>
            </w:pPr>
            <w:r w:rsidRPr="00174BF2">
              <w:rPr>
                <w:rFonts w:ascii="Times New Roman" w:hAnsi="Times New Roman"/>
                <w:sz w:val="24"/>
              </w:rPr>
              <w:lastRenderedPageBreak/>
              <w:t>0040</w:t>
            </w:r>
          </w:p>
        </w:tc>
        <w:tc>
          <w:tcPr>
            <w:tcW w:w="7789" w:type="dxa"/>
          </w:tcPr>
          <w:p w14:paraId="6B837450" w14:textId="77777777" w:rsidR="00174BF2" w:rsidRDefault="0062765D" w:rsidP="0062765D">
            <w:pPr>
              <w:rPr>
                <w:rFonts w:ascii="Times New Roman" w:hAnsi="Times New Roman"/>
                <w:b/>
                <w:sz w:val="24"/>
                <w:u w:val="single"/>
              </w:rPr>
            </w:pPr>
            <w:r w:rsidRPr="00174BF2">
              <w:rPr>
                <w:rFonts w:ascii="Times New Roman" w:hAnsi="Times New Roman"/>
                <w:b/>
                <w:sz w:val="24"/>
                <w:u w:val="single"/>
              </w:rPr>
              <w:t>Požiadavky na vlastné zdroje</w:t>
            </w:r>
          </w:p>
          <w:p w14:paraId="035197F4" w14:textId="66A538DD" w:rsidR="0062765D" w:rsidRPr="00174BF2" w:rsidRDefault="0062765D" w:rsidP="0062765D">
            <w:pPr>
              <w:rPr>
                <w:rFonts w:ascii="Times New Roman" w:hAnsi="Times New Roman"/>
                <w:sz w:val="24"/>
              </w:rPr>
            </w:pPr>
            <w:r w:rsidRPr="00174BF2">
              <w:rPr>
                <w:rFonts w:ascii="Times New Roman" w:hAnsi="Times New Roman"/>
                <w:sz w:val="24"/>
              </w:rPr>
              <w:t>Požiadavky na vlastné zdroje sa vypočítavajú</w:t>
            </w:r>
            <w:r w:rsidR="00174BF2">
              <w:rPr>
                <w:rFonts w:ascii="Times New Roman" w:hAnsi="Times New Roman"/>
                <w:sz w:val="24"/>
              </w:rPr>
              <w:t xml:space="preserve"> v </w:t>
            </w:r>
            <w:r w:rsidRPr="00174BF2">
              <w:rPr>
                <w:rFonts w:ascii="Times New Roman" w:hAnsi="Times New Roman"/>
                <w:sz w:val="24"/>
              </w:rPr>
              <w:t>súlade</w:t>
            </w:r>
            <w:r w:rsidR="00174BF2">
              <w:rPr>
                <w:rFonts w:ascii="Times New Roman" w:hAnsi="Times New Roman"/>
                <w:sz w:val="24"/>
              </w:rPr>
              <w:t xml:space="preserve"> s </w:t>
            </w:r>
            <w:r w:rsidRPr="00174BF2">
              <w:rPr>
                <w:rFonts w:ascii="Times New Roman" w:hAnsi="Times New Roman"/>
                <w:sz w:val="24"/>
              </w:rPr>
              <w:t>článkami 312 až 314 nariadenia (EÚ) č. 575/2013 (BIC).</w:t>
            </w:r>
          </w:p>
          <w:p w14:paraId="127478DB" w14:textId="55E3AA09" w:rsidR="00174BF2" w:rsidRDefault="00C44D1A" w:rsidP="00C44D1A">
            <w:pPr>
              <w:rPr>
                <w:rFonts w:ascii="Times New Roman" w:hAnsi="Times New Roman"/>
                <w:sz w:val="24"/>
              </w:rPr>
            </w:pPr>
            <w:r w:rsidRPr="00174BF2">
              <w:rPr>
                <w:rFonts w:ascii="Times New Roman" w:hAnsi="Times New Roman"/>
                <w:sz w:val="24"/>
              </w:rPr>
              <w:t>Ak sa na inštitúciu vzťahuje výnimka uvedená</w:t>
            </w:r>
            <w:r w:rsidR="00174BF2">
              <w:rPr>
                <w:rFonts w:ascii="Times New Roman" w:hAnsi="Times New Roman"/>
                <w:sz w:val="24"/>
              </w:rPr>
              <w:t xml:space="preserve"> v </w:t>
            </w:r>
            <w:r w:rsidRPr="00174BF2">
              <w:rPr>
                <w:rFonts w:ascii="Times New Roman" w:hAnsi="Times New Roman"/>
                <w:sz w:val="24"/>
              </w:rPr>
              <w:t>článku 314 ods. 4 nariadenia (EÚ) č. 575/2013, inštitúcia pridá</w:t>
            </w:r>
            <w:r w:rsidR="00174BF2">
              <w:rPr>
                <w:rFonts w:ascii="Times New Roman" w:hAnsi="Times New Roman"/>
                <w:sz w:val="24"/>
              </w:rPr>
              <w:t xml:space="preserve"> k </w:t>
            </w:r>
            <w:r w:rsidRPr="00174BF2">
              <w:rPr>
                <w:rFonts w:ascii="Times New Roman" w:hAnsi="Times New Roman"/>
                <w:sz w:val="24"/>
              </w:rPr>
              <w:t xml:space="preserve">požiadavkám na vlastné zdroje vypočítaným podľa BIC požiadavky na vlastné zdroje vypočítané podľa ASA pre obchodnú líniu </w:t>
            </w:r>
            <w:proofErr w:type="spellStart"/>
            <w:r w:rsidRPr="00174BF2">
              <w:rPr>
                <w:rFonts w:ascii="Times New Roman" w:hAnsi="Times New Roman"/>
                <w:sz w:val="24"/>
              </w:rPr>
              <w:t>retailové</w:t>
            </w:r>
            <w:proofErr w:type="spellEnd"/>
            <w:r w:rsidRPr="00174BF2">
              <w:rPr>
                <w:rFonts w:ascii="Times New Roman" w:hAnsi="Times New Roman"/>
                <w:sz w:val="24"/>
              </w:rPr>
              <w:t xml:space="preserve"> bankovníctvo a/alebo obchodnú líniu komerčné bankovníctvo,</w:t>
            </w:r>
            <w:r w:rsidR="00174BF2">
              <w:rPr>
                <w:rFonts w:ascii="Times New Roman" w:hAnsi="Times New Roman"/>
                <w:sz w:val="24"/>
              </w:rPr>
              <w:t xml:space="preserve"> a </w:t>
            </w:r>
            <w:r w:rsidRPr="00174BF2">
              <w:rPr>
                <w:rFonts w:ascii="Times New Roman" w:hAnsi="Times New Roman"/>
                <w:sz w:val="24"/>
              </w:rPr>
              <w:t>to</w:t>
            </w:r>
            <w:r w:rsidR="00174BF2">
              <w:rPr>
                <w:rFonts w:ascii="Times New Roman" w:hAnsi="Times New Roman"/>
                <w:sz w:val="24"/>
              </w:rPr>
              <w:t xml:space="preserve"> s </w:t>
            </w:r>
            <w:r w:rsidRPr="00174BF2">
              <w:rPr>
                <w:rFonts w:ascii="Times New Roman" w:hAnsi="Times New Roman"/>
                <w:sz w:val="24"/>
              </w:rPr>
              <w:t>výhradou výnimky (keďže tieto nie sú súčasťou rámca BIC pre výpočet)</w:t>
            </w:r>
            <w:r w:rsidR="00174BF2">
              <w:rPr>
                <w:rFonts w:ascii="Times New Roman" w:hAnsi="Times New Roman"/>
                <w:sz w:val="24"/>
              </w:rPr>
              <w:t>.</w:t>
            </w:r>
          </w:p>
          <w:p w14:paraId="463CE9EC" w14:textId="290DD36B" w:rsidR="001D111F" w:rsidRPr="00174BF2" w:rsidRDefault="001D111F" w:rsidP="0062765D">
            <w:pPr>
              <w:rPr>
                <w:rFonts w:ascii="Times New Roman" w:hAnsi="Times New Roman"/>
                <w:sz w:val="24"/>
              </w:rPr>
            </w:pPr>
          </w:p>
        </w:tc>
      </w:tr>
      <w:tr w:rsidR="0062765D" w:rsidRPr="00174BF2" w14:paraId="11E50E11" w14:textId="77777777" w:rsidTr="00B9490A">
        <w:trPr>
          <w:trHeight w:val="300"/>
        </w:trPr>
        <w:tc>
          <w:tcPr>
            <w:tcW w:w="1225" w:type="dxa"/>
          </w:tcPr>
          <w:p w14:paraId="19667C8B" w14:textId="77777777" w:rsidR="0062765D" w:rsidRPr="00174BF2" w:rsidRDefault="0062765D" w:rsidP="0062765D">
            <w:pPr>
              <w:rPr>
                <w:rFonts w:ascii="Times New Roman" w:hAnsi="Times New Roman"/>
                <w:sz w:val="24"/>
              </w:rPr>
            </w:pPr>
            <w:r w:rsidRPr="00174BF2">
              <w:rPr>
                <w:rFonts w:ascii="Times New Roman" w:hAnsi="Times New Roman"/>
                <w:sz w:val="24"/>
              </w:rPr>
              <w:t>0050</w:t>
            </w:r>
          </w:p>
        </w:tc>
        <w:tc>
          <w:tcPr>
            <w:tcW w:w="7789" w:type="dxa"/>
          </w:tcPr>
          <w:p w14:paraId="0BC49014" w14:textId="77777777" w:rsidR="0062765D" w:rsidRPr="00174BF2" w:rsidRDefault="0062765D" w:rsidP="0062765D">
            <w:pPr>
              <w:rPr>
                <w:rFonts w:ascii="Times New Roman" w:hAnsi="Times New Roman"/>
                <w:b/>
                <w:bCs/>
                <w:sz w:val="24"/>
                <w:u w:val="single"/>
              </w:rPr>
            </w:pPr>
            <w:r w:rsidRPr="00174BF2">
              <w:rPr>
                <w:rFonts w:ascii="Times New Roman" w:hAnsi="Times New Roman"/>
                <w:b/>
                <w:sz w:val="24"/>
                <w:u w:val="single"/>
              </w:rPr>
              <w:t>Hodnota rizikovej expozície</w:t>
            </w:r>
          </w:p>
          <w:p w14:paraId="0ED80FDB" w14:textId="7BCBD978" w:rsidR="0062765D" w:rsidRPr="00174BF2" w:rsidRDefault="0062765D" w:rsidP="0062765D">
            <w:pPr>
              <w:rPr>
                <w:rFonts w:ascii="Times New Roman" w:hAnsi="Times New Roman"/>
                <w:bCs/>
                <w:sz w:val="24"/>
              </w:rPr>
            </w:pPr>
            <w:r w:rsidRPr="00174BF2">
              <w:rPr>
                <w:rFonts w:ascii="Times New Roman" w:hAnsi="Times New Roman"/>
                <w:sz w:val="24"/>
              </w:rPr>
              <w:t>Hodnota rizikovej expozície (REA) sa vypočíta</w:t>
            </w:r>
            <w:r w:rsidR="00174BF2">
              <w:rPr>
                <w:rFonts w:ascii="Times New Roman" w:hAnsi="Times New Roman"/>
                <w:sz w:val="24"/>
              </w:rPr>
              <w:t xml:space="preserve"> v </w:t>
            </w:r>
            <w:r w:rsidRPr="00174BF2">
              <w:rPr>
                <w:rFonts w:ascii="Times New Roman" w:hAnsi="Times New Roman"/>
                <w:sz w:val="24"/>
              </w:rPr>
              <w:t>súlade</w:t>
            </w:r>
            <w:r w:rsidR="00174BF2">
              <w:rPr>
                <w:rFonts w:ascii="Times New Roman" w:hAnsi="Times New Roman"/>
                <w:sz w:val="24"/>
              </w:rPr>
              <w:t xml:space="preserve"> s </w:t>
            </w:r>
            <w:r w:rsidRPr="00174BF2">
              <w:rPr>
                <w:rFonts w:ascii="Times New Roman" w:hAnsi="Times New Roman"/>
                <w:sz w:val="24"/>
              </w:rPr>
              <w:t>článkom 92 nariadenia (EÚ) č. 575/2013.</w:t>
            </w:r>
          </w:p>
        </w:tc>
      </w:tr>
    </w:tbl>
    <w:p w14:paraId="1B595CEC" w14:textId="77777777" w:rsidR="0062765D" w:rsidRPr="00174BF2" w:rsidRDefault="0062765D" w:rsidP="0062765D">
      <w:pPr>
        <w:spacing w:before="0" w:after="240"/>
        <w:rPr>
          <w:rFonts w:ascii="Times New Roman" w:hAnsi="Times New Roman"/>
          <w:sz w:val="24"/>
          <w:lang w:eastAsia="de-DE"/>
        </w:rPr>
      </w:pPr>
    </w:p>
    <w:p w14:paraId="4E4E8CCB" w14:textId="77777777" w:rsidR="0062765D" w:rsidRPr="00174BF2" w:rsidRDefault="0062765D" w:rsidP="0062765D">
      <w:pPr>
        <w:spacing w:before="0" w:after="240"/>
        <w:rPr>
          <w:rFonts w:ascii="Times New Roman" w:hAnsi="Times New Roman"/>
          <w:sz w:val="24"/>
        </w:rPr>
      </w:pPr>
      <w:r w:rsidRPr="00174BF2">
        <w:rPr>
          <w:rFonts w:ascii="Times New Roman" w:hAnsi="Times New Roman"/>
          <w:sz w:val="24"/>
        </w:rPr>
        <w:t>Pokyny týkajúce sa riadkov:</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174BF2"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174BF2" w:rsidRDefault="0062765D" w:rsidP="0062765D">
            <w:pPr>
              <w:spacing w:before="0" w:after="0"/>
              <w:rPr>
                <w:rFonts w:ascii="Times New Roman" w:hAnsi="Times New Roman"/>
                <w:b/>
                <w:bCs/>
                <w:sz w:val="24"/>
              </w:rPr>
            </w:pPr>
            <w:r w:rsidRPr="00174BF2">
              <w:rPr>
                <w:rFonts w:ascii="Times New Roman" w:hAnsi="Times New Roman"/>
                <w:b/>
                <w:sz w:val="24"/>
              </w:rPr>
              <w:t>Riadky</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68FEF773" w:rsidR="0062765D" w:rsidRPr="00174BF2" w:rsidRDefault="0062765D" w:rsidP="0062765D">
            <w:pPr>
              <w:spacing w:before="0" w:after="0"/>
              <w:jc w:val="left"/>
              <w:rPr>
                <w:rFonts w:ascii="Times New Roman" w:hAnsi="Times New Roman"/>
                <w:sz w:val="24"/>
              </w:rPr>
            </w:pPr>
            <w:r w:rsidRPr="00174BF2">
              <w:rPr>
                <w:rFonts w:ascii="Times New Roman" w:hAnsi="Times New Roman"/>
                <w:b/>
                <w:sz w:val="24"/>
                <w:u w:val="single"/>
              </w:rPr>
              <w:t>Odkazy na právne predpisy</w:t>
            </w:r>
            <w:r w:rsidR="00174BF2">
              <w:rPr>
                <w:rFonts w:ascii="Times New Roman" w:hAnsi="Times New Roman"/>
                <w:b/>
                <w:sz w:val="24"/>
                <w:u w:val="single"/>
              </w:rPr>
              <w:t xml:space="preserve"> a </w:t>
            </w:r>
            <w:r w:rsidRPr="00174BF2">
              <w:rPr>
                <w:rFonts w:ascii="Times New Roman" w:hAnsi="Times New Roman"/>
                <w:b/>
                <w:sz w:val="24"/>
                <w:u w:val="single"/>
              </w:rPr>
              <w:t>pokyny</w:t>
            </w:r>
          </w:p>
        </w:tc>
      </w:tr>
      <w:tr w:rsidR="001E3A3B" w:rsidRPr="00174BF2"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174BF2" w:rsidRDefault="001E3A3B" w:rsidP="0062765D">
            <w:pPr>
              <w:rPr>
                <w:rFonts w:ascii="Times New Roman" w:hAnsi="Times New Roman"/>
                <w:sz w:val="24"/>
              </w:rPr>
            </w:pPr>
            <w:r w:rsidRPr="00174BF2">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635BDC51" w:rsidR="001E3A3B" w:rsidRPr="00174BF2" w:rsidRDefault="00137C27" w:rsidP="0062765D">
            <w:pPr>
              <w:jc w:val="left"/>
              <w:rPr>
                <w:rFonts w:ascii="Times New Roman" w:hAnsi="Times New Roman"/>
                <w:b/>
                <w:bCs/>
                <w:sz w:val="24"/>
                <w:u w:val="single"/>
              </w:rPr>
            </w:pPr>
            <w:r w:rsidRPr="00174BF2">
              <w:rPr>
                <w:rFonts w:ascii="Times New Roman" w:hAnsi="Times New Roman"/>
                <w:b/>
                <w:sz w:val="24"/>
                <w:u w:val="single"/>
              </w:rPr>
              <w:t>Zložka ukazovateľa obchodovania</w:t>
            </w:r>
            <w:r w:rsidR="00174BF2">
              <w:rPr>
                <w:rFonts w:ascii="Times New Roman" w:hAnsi="Times New Roman"/>
                <w:b/>
                <w:sz w:val="24"/>
                <w:u w:val="single"/>
              </w:rPr>
              <w:t xml:space="preserve"> a </w:t>
            </w:r>
            <w:r w:rsidRPr="00174BF2">
              <w:rPr>
                <w:rFonts w:ascii="Times New Roman" w:hAnsi="Times New Roman"/>
                <w:b/>
                <w:sz w:val="24"/>
                <w:u w:val="single"/>
              </w:rPr>
              <w:t>ASA</w:t>
            </w:r>
          </w:p>
          <w:p w14:paraId="66A9A1ED" w14:textId="23A32C17" w:rsidR="00137C27" w:rsidRPr="00174BF2" w:rsidRDefault="00E0541A" w:rsidP="0062765D">
            <w:pPr>
              <w:jc w:val="left"/>
              <w:rPr>
                <w:rFonts w:ascii="Times New Roman" w:hAnsi="Times New Roman"/>
                <w:b/>
                <w:bCs/>
                <w:sz w:val="24"/>
                <w:u w:val="single"/>
              </w:rPr>
            </w:pPr>
            <w:r w:rsidRPr="00174BF2">
              <w:rPr>
                <w:rFonts w:ascii="Times New Roman" w:hAnsi="Times New Roman"/>
                <w:sz w:val="24"/>
              </w:rPr>
              <w:t>Článok 313</w:t>
            </w:r>
            <w:r w:rsidR="00174BF2">
              <w:rPr>
                <w:rFonts w:ascii="Times New Roman" w:hAnsi="Times New Roman"/>
                <w:sz w:val="24"/>
              </w:rPr>
              <w:t xml:space="preserve"> a </w:t>
            </w:r>
            <w:r w:rsidRPr="00174BF2">
              <w:rPr>
                <w:rFonts w:ascii="Times New Roman" w:hAnsi="Times New Roman"/>
                <w:sz w:val="24"/>
              </w:rPr>
              <w:t>článok 314 ods. 4 nariadenia (EÚ) č. 575/2013</w:t>
            </w:r>
          </w:p>
        </w:tc>
      </w:tr>
      <w:tr w:rsidR="0062765D" w:rsidRPr="00174BF2"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174BF2" w:rsidRDefault="0062765D" w:rsidP="0062765D">
            <w:pPr>
              <w:rPr>
                <w:rFonts w:ascii="Times New Roman" w:hAnsi="Times New Roman"/>
                <w:sz w:val="24"/>
              </w:rPr>
            </w:pPr>
            <w:r w:rsidRPr="00174BF2">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174BF2" w:rsidRDefault="0062765D" w:rsidP="0062765D">
            <w:pPr>
              <w:jc w:val="left"/>
              <w:rPr>
                <w:rFonts w:ascii="Times New Roman" w:hAnsi="Times New Roman"/>
                <w:b/>
                <w:bCs/>
                <w:sz w:val="24"/>
                <w:u w:val="single"/>
              </w:rPr>
            </w:pPr>
            <w:r w:rsidRPr="00174BF2">
              <w:rPr>
                <w:rFonts w:ascii="Times New Roman" w:hAnsi="Times New Roman"/>
                <w:b/>
                <w:sz w:val="24"/>
                <w:u w:val="single"/>
              </w:rPr>
              <w:t>Ukazovateľ obchodovania</w:t>
            </w:r>
          </w:p>
          <w:p w14:paraId="75392277" w14:textId="254A9261" w:rsidR="00A12BD5" w:rsidRPr="00174BF2" w:rsidRDefault="0062765D" w:rsidP="0062765D">
            <w:pPr>
              <w:jc w:val="left"/>
              <w:rPr>
                <w:rFonts w:ascii="Times New Roman" w:hAnsi="Times New Roman"/>
                <w:sz w:val="24"/>
              </w:rPr>
            </w:pPr>
            <w:r w:rsidRPr="00174BF2">
              <w:rPr>
                <w:rFonts w:ascii="Times New Roman" w:hAnsi="Times New Roman"/>
                <w:sz w:val="24"/>
              </w:rPr>
              <w:t>Hodnota BI vypočítaná</w:t>
            </w:r>
            <w:r w:rsidR="00174BF2">
              <w:rPr>
                <w:rFonts w:ascii="Times New Roman" w:hAnsi="Times New Roman"/>
                <w:sz w:val="24"/>
              </w:rPr>
              <w:t xml:space="preserve"> v </w:t>
            </w:r>
            <w:r w:rsidRPr="00174BF2">
              <w:rPr>
                <w:rFonts w:ascii="Times New Roman" w:hAnsi="Times New Roman"/>
                <w:sz w:val="24"/>
              </w:rPr>
              <w:t>súlade</w:t>
            </w:r>
            <w:r w:rsidR="00174BF2">
              <w:rPr>
                <w:rFonts w:ascii="Times New Roman" w:hAnsi="Times New Roman"/>
                <w:sz w:val="24"/>
              </w:rPr>
              <w:t xml:space="preserve"> s </w:t>
            </w:r>
            <w:r w:rsidRPr="00174BF2">
              <w:rPr>
                <w:rFonts w:ascii="Times New Roman" w:hAnsi="Times New Roman"/>
                <w:sz w:val="24"/>
              </w:rPr>
              <w:t>článkom 314 ods. 1 nariadenia (EÚ) č. 575/2013.</w:t>
            </w:r>
          </w:p>
          <w:p w14:paraId="79069DF3" w14:textId="4124395B" w:rsidR="00174BF2" w:rsidRDefault="00A55F29" w:rsidP="00A55F29">
            <w:pPr>
              <w:jc w:val="left"/>
              <w:rPr>
                <w:rFonts w:ascii="Times New Roman" w:hAnsi="Times New Roman"/>
                <w:sz w:val="24"/>
              </w:rPr>
            </w:pPr>
            <w:r w:rsidRPr="00174BF2">
              <w:rPr>
                <w:rFonts w:ascii="Times New Roman" w:hAnsi="Times New Roman"/>
                <w:sz w:val="24"/>
              </w:rPr>
              <w:t>Ak sa na inštitúciu vzťahuje výnimka uvedená</w:t>
            </w:r>
            <w:r w:rsidR="00174BF2">
              <w:rPr>
                <w:rFonts w:ascii="Times New Roman" w:hAnsi="Times New Roman"/>
                <w:sz w:val="24"/>
              </w:rPr>
              <w:t xml:space="preserve"> v </w:t>
            </w:r>
            <w:r w:rsidRPr="00174BF2">
              <w:rPr>
                <w:rFonts w:ascii="Times New Roman" w:hAnsi="Times New Roman"/>
                <w:sz w:val="24"/>
              </w:rPr>
              <w:t>článku 314 ods. 4 nariadenia (EÚ) č. 575/2013, inštitúcia nezahŕňa žiadne údaje</w:t>
            </w:r>
            <w:r w:rsidR="00174BF2">
              <w:rPr>
                <w:rFonts w:ascii="Times New Roman" w:hAnsi="Times New Roman"/>
                <w:sz w:val="24"/>
              </w:rPr>
              <w:t xml:space="preserve"> z </w:t>
            </w:r>
            <w:r w:rsidRPr="00174BF2">
              <w:rPr>
                <w:rFonts w:ascii="Times New Roman" w:hAnsi="Times New Roman"/>
                <w:sz w:val="24"/>
              </w:rPr>
              <w:t xml:space="preserve">obchodnej línie </w:t>
            </w:r>
            <w:proofErr w:type="spellStart"/>
            <w:r w:rsidRPr="00174BF2">
              <w:rPr>
                <w:rFonts w:ascii="Times New Roman" w:hAnsi="Times New Roman"/>
                <w:sz w:val="24"/>
              </w:rPr>
              <w:t>retailové</w:t>
            </w:r>
            <w:proofErr w:type="spellEnd"/>
            <w:r w:rsidRPr="00174BF2">
              <w:rPr>
                <w:rFonts w:ascii="Times New Roman" w:hAnsi="Times New Roman"/>
                <w:sz w:val="24"/>
              </w:rPr>
              <w:t xml:space="preserve"> bankovníctvo a/alebo obchodnej línie komerčné bankovníctvo</w:t>
            </w:r>
            <w:r w:rsidR="00174BF2">
              <w:rPr>
                <w:rFonts w:ascii="Times New Roman" w:hAnsi="Times New Roman"/>
                <w:sz w:val="24"/>
              </w:rPr>
              <w:t xml:space="preserve"> v </w:t>
            </w:r>
            <w:r w:rsidRPr="00174BF2">
              <w:rPr>
                <w:rFonts w:ascii="Times New Roman" w:hAnsi="Times New Roman"/>
                <w:sz w:val="24"/>
              </w:rPr>
              <w:t>rozsahu pôsobnosti výnimky</w:t>
            </w:r>
            <w:r w:rsidR="00174BF2">
              <w:rPr>
                <w:rFonts w:ascii="Times New Roman" w:hAnsi="Times New Roman"/>
                <w:sz w:val="24"/>
              </w:rPr>
              <w:t>.</w:t>
            </w:r>
          </w:p>
          <w:p w14:paraId="2D2342A6" w14:textId="352C214F" w:rsidR="00A55F29" w:rsidRPr="00174BF2" w:rsidRDefault="00A55F29" w:rsidP="0062765D">
            <w:pPr>
              <w:jc w:val="left"/>
              <w:rPr>
                <w:rFonts w:ascii="Times New Roman" w:hAnsi="Times New Roman"/>
                <w:sz w:val="24"/>
              </w:rPr>
            </w:pPr>
          </w:p>
        </w:tc>
      </w:tr>
      <w:tr w:rsidR="0062765D" w:rsidRPr="00174BF2"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174BF2" w:rsidRDefault="0062765D" w:rsidP="0062765D">
            <w:pPr>
              <w:rPr>
                <w:rFonts w:ascii="Times New Roman" w:hAnsi="Times New Roman"/>
                <w:sz w:val="24"/>
              </w:rPr>
            </w:pPr>
            <w:r w:rsidRPr="00174BF2">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1DFC04B7" w:rsidR="0062765D" w:rsidRPr="00174BF2" w:rsidRDefault="0062765D" w:rsidP="0062765D">
            <w:pPr>
              <w:jc w:val="left"/>
              <w:rPr>
                <w:rFonts w:ascii="Times New Roman" w:hAnsi="Times New Roman"/>
                <w:b/>
                <w:bCs/>
                <w:sz w:val="24"/>
                <w:u w:val="single"/>
              </w:rPr>
            </w:pPr>
            <w:r w:rsidRPr="00174BF2">
              <w:rPr>
                <w:rFonts w:ascii="Times New Roman" w:hAnsi="Times New Roman"/>
                <w:b/>
                <w:sz w:val="24"/>
                <w:u w:val="single"/>
              </w:rPr>
              <w:t>Zložka úrokov, lízingov</w:t>
            </w:r>
            <w:r w:rsidR="00174BF2">
              <w:rPr>
                <w:rFonts w:ascii="Times New Roman" w:hAnsi="Times New Roman"/>
                <w:b/>
                <w:sz w:val="24"/>
                <w:u w:val="single"/>
              </w:rPr>
              <w:t xml:space="preserve"> a </w:t>
            </w:r>
            <w:r w:rsidRPr="00174BF2">
              <w:rPr>
                <w:rFonts w:ascii="Times New Roman" w:hAnsi="Times New Roman"/>
                <w:b/>
                <w:sz w:val="24"/>
                <w:u w:val="single"/>
              </w:rPr>
              <w:t>dividend (ILDC)</w:t>
            </w:r>
          </w:p>
          <w:p w14:paraId="47773943" w14:textId="04B5FE38" w:rsidR="0062765D" w:rsidRPr="00174BF2" w:rsidRDefault="0062765D" w:rsidP="0062765D">
            <w:pPr>
              <w:jc w:val="left"/>
              <w:rPr>
                <w:rFonts w:ascii="Times New Roman" w:hAnsi="Times New Roman"/>
                <w:b/>
                <w:bCs/>
                <w:sz w:val="24"/>
                <w:u w:val="single"/>
              </w:rPr>
            </w:pPr>
            <w:r w:rsidRPr="00174BF2">
              <w:rPr>
                <w:rFonts w:ascii="Times New Roman" w:hAnsi="Times New Roman"/>
                <w:color w:val="000000" w:themeColor="text1"/>
                <w:sz w:val="24"/>
              </w:rPr>
              <w:t>Celková ILDC sa vypočítava</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súlade</w:t>
            </w:r>
            <w:r w:rsidR="00174BF2">
              <w:rPr>
                <w:rFonts w:ascii="Times New Roman" w:hAnsi="Times New Roman"/>
                <w:color w:val="000000" w:themeColor="text1"/>
                <w:sz w:val="24"/>
              </w:rPr>
              <w:t xml:space="preserve"> s </w:t>
            </w:r>
            <w:r w:rsidRPr="00174BF2">
              <w:rPr>
                <w:rFonts w:ascii="Times New Roman" w:hAnsi="Times New Roman"/>
                <w:color w:val="000000" w:themeColor="text1"/>
                <w:sz w:val="24"/>
              </w:rPr>
              <w:t>článkom 314 ods. 2 nariadenia (EÚ) č. 575/2013</w:t>
            </w:r>
            <w:r w:rsidR="00174BF2">
              <w:rPr>
                <w:rFonts w:ascii="Times New Roman" w:hAnsi="Times New Roman"/>
                <w:color w:val="000000" w:themeColor="text1"/>
                <w:sz w:val="24"/>
              </w:rPr>
              <w:t xml:space="preserve"> a v </w:t>
            </w:r>
            <w:r w:rsidRPr="00174BF2">
              <w:rPr>
                <w:rFonts w:ascii="Times New Roman" w:hAnsi="Times New Roman"/>
                <w:color w:val="000000" w:themeColor="text1"/>
                <w:sz w:val="24"/>
              </w:rPr>
              <w:t xml:space="preserve">náležitých prípadoch článkom 314 ods. 3 uvedeného nariadenia. </w:t>
            </w:r>
          </w:p>
        </w:tc>
      </w:tr>
      <w:tr w:rsidR="0062765D" w:rsidRPr="00174BF2"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174BF2" w:rsidRDefault="0062765D" w:rsidP="0062765D">
            <w:pPr>
              <w:rPr>
                <w:rFonts w:ascii="Times New Roman" w:hAnsi="Times New Roman"/>
                <w:sz w:val="24"/>
              </w:rPr>
            </w:pPr>
            <w:r w:rsidRPr="00174BF2">
              <w:rPr>
                <w:rFonts w:ascii="Times New Roman" w:hAnsi="Times New Roman"/>
                <w:sz w:val="24"/>
              </w:rPr>
              <w:t>0040</w:t>
            </w:r>
          </w:p>
        </w:tc>
        <w:tc>
          <w:tcPr>
            <w:tcW w:w="7580" w:type="dxa"/>
            <w:tcBorders>
              <w:top w:val="nil"/>
              <w:left w:val="nil"/>
              <w:bottom w:val="single" w:sz="4" w:space="0" w:color="auto"/>
              <w:right w:val="single" w:sz="4" w:space="0" w:color="auto"/>
            </w:tcBorders>
            <w:shd w:val="clear" w:color="auto" w:fill="auto"/>
            <w:vAlign w:val="center"/>
          </w:tcPr>
          <w:p w14:paraId="284CA9B7" w14:textId="6D6509DF" w:rsidR="0062765D" w:rsidRPr="00174BF2" w:rsidRDefault="0062765D" w:rsidP="0062765D">
            <w:pPr>
              <w:jc w:val="left"/>
              <w:rPr>
                <w:rFonts w:ascii="Times New Roman" w:hAnsi="Times New Roman"/>
                <w:b/>
                <w:bCs/>
                <w:sz w:val="24"/>
                <w:u w:val="single"/>
              </w:rPr>
            </w:pPr>
            <w:r w:rsidRPr="00174BF2">
              <w:rPr>
                <w:rFonts w:ascii="Times New Roman" w:hAnsi="Times New Roman"/>
                <w:b/>
                <w:sz w:val="24"/>
                <w:u w:val="single"/>
              </w:rPr>
              <w:t>ILDC vo vzťahu</w:t>
            </w:r>
            <w:r w:rsidR="00174BF2">
              <w:rPr>
                <w:rFonts w:ascii="Times New Roman" w:hAnsi="Times New Roman"/>
                <w:b/>
                <w:sz w:val="24"/>
                <w:u w:val="single"/>
              </w:rPr>
              <w:t xml:space="preserve"> k </w:t>
            </w:r>
            <w:r w:rsidRPr="00174BF2">
              <w:rPr>
                <w:rFonts w:ascii="Times New Roman" w:hAnsi="Times New Roman"/>
                <w:b/>
                <w:sz w:val="24"/>
                <w:u w:val="single"/>
              </w:rPr>
              <w:t>jednotlivej inštitúcii/konsolidovanej skupine (okrem subjektov uvedených</w:t>
            </w:r>
            <w:r w:rsidR="00174BF2">
              <w:rPr>
                <w:rFonts w:ascii="Times New Roman" w:hAnsi="Times New Roman"/>
                <w:b/>
                <w:sz w:val="24"/>
                <w:u w:val="single"/>
              </w:rPr>
              <w:t xml:space="preserve"> v </w:t>
            </w:r>
            <w:r w:rsidRPr="00174BF2">
              <w:rPr>
                <w:rFonts w:ascii="Times New Roman" w:hAnsi="Times New Roman"/>
                <w:b/>
                <w:sz w:val="24"/>
                <w:u w:val="single"/>
              </w:rPr>
              <w:t>článku 314 ods. 3)</w:t>
            </w:r>
          </w:p>
          <w:p w14:paraId="3DE6F960" w14:textId="0DD92D41" w:rsidR="00174BF2" w:rsidRDefault="0062765D" w:rsidP="0062765D">
            <w:pPr>
              <w:jc w:val="left"/>
              <w:rPr>
                <w:rFonts w:ascii="Times New Roman" w:hAnsi="Times New Roman"/>
                <w:color w:val="000000" w:themeColor="text1"/>
                <w:sz w:val="24"/>
              </w:rPr>
            </w:pPr>
            <w:r w:rsidRPr="00174BF2">
              <w:rPr>
                <w:rFonts w:ascii="Times New Roman" w:hAnsi="Times New Roman"/>
                <w:color w:val="000000" w:themeColor="text1"/>
                <w:sz w:val="24"/>
              </w:rPr>
              <w:t>ILDC sa vypočíta</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súlade</w:t>
            </w:r>
            <w:r w:rsidR="00174BF2">
              <w:rPr>
                <w:rFonts w:ascii="Times New Roman" w:hAnsi="Times New Roman"/>
                <w:color w:val="000000" w:themeColor="text1"/>
                <w:sz w:val="24"/>
              </w:rPr>
              <w:t xml:space="preserve"> s </w:t>
            </w:r>
            <w:r w:rsidRPr="00174BF2">
              <w:rPr>
                <w:rFonts w:ascii="Times New Roman" w:hAnsi="Times New Roman"/>
                <w:color w:val="000000" w:themeColor="text1"/>
                <w:sz w:val="24"/>
              </w:rPr>
              <w:t>článkom 314 ods. 2 nariadenia (EÚ) č. 575/2013</w:t>
            </w:r>
            <w:r w:rsidR="00174BF2">
              <w:rPr>
                <w:rFonts w:ascii="Times New Roman" w:hAnsi="Times New Roman"/>
                <w:color w:val="000000" w:themeColor="text1"/>
                <w:sz w:val="24"/>
              </w:rPr>
              <w:t>.</w:t>
            </w:r>
          </w:p>
          <w:p w14:paraId="5CF1A71E" w14:textId="2775D2C3" w:rsidR="00174BF2" w:rsidRDefault="0062765D" w:rsidP="0062765D">
            <w:pPr>
              <w:jc w:val="left"/>
              <w:rPr>
                <w:rFonts w:ascii="Times New Roman" w:hAnsi="Times New Roman"/>
                <w:color w:val="000000" w:themeColor="text1"/>
                <w:sz w:val="24"/>
              </w:rPr>
            </w:pPr>
            <w:r w:rsidRPr="00174BF2">
              <w:rPr>
                <w:rFonts w:ascii="Times New Roman" w:hAnsi="Times New Roman"/>
                <w:color w:val="000000" w:themeColor="text1"/>
                <w:sz w:val="24"/>
              </w:rPr>
              <w:t>V prípade konsolidovaného vykazovania, ak sa na inštitúciu vzťahuje výnimka uvedená</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 xml:space="preserve">článku 314 ods. 3 nariadenia (EÚ) č. 575/2013, inštitúcia </w:t>
            </w:r>
            <w:r w:rsidRPr="00174BF2">
              <w:rPr>
                <w:rFonts w:ascii="Times New Roman" w:hAnsi="Times New Roman"/>
                <w:color w:val="000000" w:themeColor="text1"/>
                <w:sz w:val="24"/>
              </w:rPr>
              <w:lastRenderedPageBreak/>
              <w:t>nezahŕňa žiadne údaje, ktoré sú súčasťou výpočtu ILDC vypočítanej samostatne pre uvedené konkrétne dcérske spoločnosti. Zostatky</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rámci skupiny medzi dcérskymi spoločnosťami uvedenými</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článku</w:t>
            </w:r>
            <w:r w:rsidR="00174BF2">
              <w:rPr>
                <w:rFonts w:ascii="Times New Roman" w:hAnsi="Times New Roman"/>
                <w:color w:val="000000" w:themeColor="text1"/>
                <w:sz w:val="24"/>
              </w:rPr>
              <w:t xml:space="preserve"> a </w:t>
            </w:r>
            <w:r w:rsidRPr="00174BF2">
              <w:rPr>
                <w:rFonts w:ascii="Times New Roman" w:hAnsi="Times New Roman"/>
                <w:color w:val="000000" w:themeColor="text1"/>
                <w:sz w:val="24"/>
              </w:rPr>
              <w:t>zvyškom skupiny sa vylúčia</w:t>
            </w:r>
            <w:r w:rsidR="00174BF2">
              <w:rPr>
                <w:rFonts w:ascii="Times New Roman" w:hAnsi="Times New Roman"/>
                <w:color w:val="000000" w:themeColor="text1"/>
                <w:sz w:val="24"/>
              </w:rPr>
              <w:t>.</w:t>
            </w:r>
          </w:p>
          <w:p w14:paraId="7EB85963" w14:textId="4CA51743" w:rsidR="00174BF2" w:rsidRDefault="0062765D" w:rsidP="0062765D">
            <w:pPr>
              <w:jc w:val="left"/>
              <w:rPr>
                <w:rFonts w:ascii="Times New Roman" w:hAnsi="Times New Roman"/>
                <w:color w:val="000000" w:themeColor="text1"/>
                <w:sz w:val="24"/>
              </w:rPr>
            </w:pPr>
            <w:r w:rsidRPr="00174BF2">
              <w:rPr>
                <w:rFonts w:ascii="Times New Roman" w:hAnsi="Times New Roman"/>
                <w:color w:val="000000" w:themeColor="text1"/>
                <w:sz w:val="24"/>
              </w:rPr>
              <w:t>Ak sa na inštitúciu vzťahuje výnimka uvedená</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článku 314 ods. 4 nariadenia (EÚ) č. 575/2013, inštitúcia nezahŕňa žiadne údaje</w:t>
            </w:r>
            <w:r w:rsidR="00174BF2">
              <w:rPr>
                <w:rFonts w:ascii="Times New Roman" w:hAnsi="Times New Roman"/>
                <w:color w:val="000000" w:themeColor="text1"/>
                <w:sz w:val="24"/>
              </w:rPr>
              <w:t xml:space="preserve"> z </w:t>
            </w:r>
            <w:r w:rsidRPr="00174BF2">
              <w:rPr>
                <w:rFonts w:ascii="Times New Roman" w:hAnsi="Times New Roman"/>
                <w:color w:val="000000" w:themeColor="text1"/>
                <w:sz w:val="24"/>
              </w:rPr>
              <w:t xml:space="preserve">obchodnej línie </w:t>
            </w:r>
            <w:proofErr w:type="spellStart"/>
            <w:r w:rsidRPr="00174BF2">
              <w:rPr>
                <w:rFonts w:ascii="Times New Roman" w:hAnsi="Times New Roman"/>
                <w:color w:val="000000" w:themeColor="text1"/>
                <w:sz w:val="24"/>
              </w:rPr>
              <w:t>retailové</w:t>
            </w:r>
            <w:proofErr w:type="spellEnd"/>
            <w:r w:rsidRPr="00174BF2">
              <w:rPr>
                <w:rFonts w:ascii="Times New Roman" w:hAnsi="Times New Roman"/>
                <w:color w:val="000000" w:themeColor="text1"/>
                <w:sz w:val="24"/>
              </w:rPr>
              <w:t xml:space="preserve"> bankovníctvo a/alebo obchodnej línie komerčné bankovníctvo</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rozsahu pôsobnosti výnimky</w:t>
            </w:r>
            <w:r w:rsidR="00174BF2">
              <w:rPr>
                <w:rFonts w:ascii="Times New Roman" w:hAnsi="Times New Roman"/>
                <w:color w:val="000000" w:themeColor="text1"/>
                <w:sz w:val="24"/>
              </w:rPr>
              <w:t>.</w:t>
            </w:r>
          </w:p>
          <w:p w14:paraId="35C8E8B1" w14:textId="3DA504DD" w:rsidR="0062765D" w:rsidRPr="00174BF2" w:rsidRDefault="0062765D" w:rsidP="0062765D">
            <w:pPr>
              <w:jc w:val="left"/>
              <w:rPr>
                <w:rFonts w:ascii="Times New Roman" w:hAnsi="Times New Roman"/>
                <w:color w:val="000000" w:themeColor="text1"/>
                <w:sz w:val="24"/>
              </w:rPr>
            </w:pPr>
          </w:p>
        </w:tc>
      </w:tr>
      <w:tr w:rsidR="0062765D" w:rsidRPr="00174BF2"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174BF2" w:rsidRDefault="0062765D" w:rsidP="0062765D">
            <w:pPr>
              <w:rPr>
                <w:rFonts w:ascii="Times New Roman" w:hAnsi="Times New Roman"/>
                <w:sz w:val="24"/>
              </w:rPr>
            </w:pPr>
            <w:r w:rsidRPr="00174BF2">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shd w:val="clear" w:color="auto" w:fill="auto"/>
            <w:vAlign w:val="center"/>
          </w:tcPr>
          <w:p w14:paraId="7E99C119" w14:textId="3DE38206" w:rsidR="0062765D" w:rsidRPr="00174BF2" w:rsidRDefault="0062765D" w:rsidP="0062765D">
            <w:pPr>
              <w:jc w:val="left"/>
              <w:rPr>
                <w:rFonts w:ascii="Times New Roman" w:hAnsi="Times New Roman"/>
                <w:b/>
                <w:bCs/>
                <w:sz w:val="24"/>
                <w:u w:val="single"/>
              </w:rPr>
            </w:pPr>
            <w:r w:rsidRPr="00174BF2">
              <w:rPr>
                <w:rFonts w:ascii="Times New Roman" w:hAnsi="Times New Roman"/>
                <w:b/>
                <w:sz w:val="24"/>
                <w:u w:val="single"/>
              </w:rPr>
              <w:t>ILDC pre subjekty uvedené</w:t>
            </w:r>
            <w:r w:rsidR="00174BF2">
              <w:rPr>
                <w:rFonts w:ascii="Times New Roman" w:hAnsi="Times New Roman"/>
                <w:b/>
                <w:sz w:val="24"/>
                <w:u w:val="single"/>
              </w:rPr>
              <w:t xml:space="preserve"> v </w:t>
            </w:r>
            <w:r w:rsidRPr="00174BF2">
              <w:rPr>
                <w:rFonts w:ascii="Times New Roman" w:hAnsi="Times New Roman"/>
                <w:b/>
                <w:sz w:val="24"/>
                <w:u w:val="single"/>
              </w:rPr>
              <w:t>článku 314 ods. 3</w:t>
            </w:r>
          </w:p>
          <w:p w14:paraId="574F1C29" w14:textId="59492330" w:rsidR="0062765D" w:rsidRPr="00174BF2" w:rsidRDefault="0062765D" w:rsidP="0062765D">
            <w:pPr>
              <w:jc w:val="left"/>
              <w:rPr>
                <w:rFonts w:ascii="Times New Roman" w:hAnsi="Times New Roman"/>
                <w:color w:val="000000" w:themeColor="text1"/>
                <w:sz w:val="24"/>
              </w:rPr>
            </w:pPr>
            <w:r w:rsidRPr="00174BF2">
              <w:rPr>
                <w:rFonts w:ascii="Times New Roman" w:hAnsi="Times New Roman"/>
                <w:color w:val="000000" w:themeColor="text1"/>
                <w:sz w:val="24"/>
              </w:rPr>
              <w:t>V prípade konsolidovaného vykazovania, ak sa na inštitúciu vzťahuje výnimka uvedená</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článku 314 ods. 3, inštitúcia vykazuje súčet ILDC pre uvedené konkrétne dcérske spoločnosti, pre ktoré sa vypočítava samostatná ILDC. Pri výpočte samostatnej ILDC sa zostatky</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rámci skupiny medzi dcérskymi spoločnosťami</w:t>
            </w:r>
            <w:r w:rsidR="00174BF2">
              <w:rPr>
                <w:rFonts w:ascii="Times New Roman" w:hAnsi="Times New Roman"/>
                <w:color w:val="000000" w:themeColor="text1"/>
                <w:sz w:val="24"/>
              </w:rPr>
              <w:t xml:space="preserve"> a </w:t>
            </w:r>
            <w:r w:rsidRPr="00174BF2">
              <w:rPr>
                <w:rFonts w:ascii="Times New Roman" w:hAnsi="Times New Roman"/>
                <w:color w:val="000000" w:themeColor="text1"/>
                <w:sz w:val="24"/>
              </w:rPr>
              <w:t>zvyškom skupiny vylúčia.</w:t>
            </w:r>
          </w:p>
        </w:tc>
      </w:tr>
      <w:tr w:rsidR="0062765D" w:rsidRPr="00174BF2"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174BF2" w:rsidRDefault="0062765D" w:rsidP="0062765D">
            <w:pPr>
              <w:rPr>
                <w:rFonts w:ascii="Times New Roman" w:hAnsi="Times New Roman"/>
                <w:sz w:val="24"/>
              </w:rPr>
            </w:pPr>
            <w:r w:rsidRPr="00174BF2">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174BF2" w:rsidRDefault="0062765D" w:rsidP="0062765D">
            <w:pPr>
              <w:jc w:val="left"/>
              <w:rPr>
                <w:rFonts w:ascii="Times New Roman" w:hAnsi="Times New Roman"/>
                <w:b/>
                <w:bCs/>
                <w:sz w:val="24"/>
                <w:u w:val="single"/>
              </w:rPr>
            </w:pPr>
            <w:r w:rsidRPr="00174BF2">
              <w:rPr>
                <w:rFonts w:ascii="Times New Roman" w:hAnsi="Times New Roman"/>
                <w:b/>
                <w:sz w:val="24"/>
                <w:u w:val="single"/>
              </w:rPr>
              <w:t>Zložka služieb (SC)</w:t>
            </w:r>
          </w:p>
          <w:p w14:paraId="68E6D128" w14:textId="1B07523B" w:rsidR="0062765D" w:rsidRPr="00174BF2" w:rsidRDefault="0062765D" w:rsidP="0062765D">
            <w:pPr>
              <w:jc w:val="left"/>
              <w:rPr>
                <w:rFonts w:ascii="Times New Roman" w:hAnsi="Times New Roman"/>
                <w:color w:val="000000" w:themeColor="text1"/>
                <w:sz w:val="24"/>
              </w:rPr>
            </w:pPr>
            <w:r w:rsidRPr="00174BF2">
              <w:rPr>
                <w:rFonts w:ascii="Times New Roman" w:hAnsi="Times New Roman"/>
                <w:color w:val="000000" w:themeColor="text1"/>
                <w:sz w:val="24"/>
              </w:rPr>
              <w:t>Zložka služieb sa vypočíta</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súlade</w:t>
            </w:r>
            <w:r w:rsidR="00174BF2">
              <w:rPr>
                <w:rFonts w:ascii="Times New Roman" w:hAnsi="Times New Roman"/>
                <w:color w:val="000000" w:themeColor="text1"/>
                <w:sz w:val="24"/>
              </w:rPr>
              <w:t xml:space="preserve"> s </w:t>
            </w:r>
            <w:r w:rsidRPr="00174BF2">
              <w:rPr>
                <w:rFonts w:ascii="Times New Roman" w:hAnsi="Times New Roman"/>
                <w:color w:val="000000" w:themeColor="text1"/>
                <w:sz w:val="24"/>
              </w:rPr>
              <w:t>článkom 314 ods. 5 nariadenia (EÚ) č. 575/2013.</w:t>
            </w:r>
          </w:p>
          <w:p w14:paraId="79F2D39A" w14:textId="0FF66379" w:rsidR="0062765D" w:rsidRPr="00174BF2" w:rsidRDefault="00F26CC7" w:rsidP="0062765D">
            <w:pPr>
              <w:jc w:val="left"/>
              <w:rPr>
                <w:rFonts w:ascii="Times New Roman" w:hAnsi="Times New Roman"/>
                <w:color w:val="000000" w:themeColor="text1"/>
                <w:sz w:val="24"/>
              </w:rPr>
            </w:pPr>
            <w:r w:rsidRPr="00174BF2">
              <w:rPr>
                <w:rFonts w:ascii="Times New Roman" w:hAnsi="Times New Roman"/>
                <w:color w:val="000000" w:themeColor="text1"/>
                <w:sz w:val="24"/>
              </w:rPr>
              <w:t>Ak sa na inštitúciu vzťahuje výnimka uvedená</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článku 314 ods. 4 nariadenia (EÚ) č. 575/2013, inštitúcia nezahŕňa žiadne údaje</w:t>
            </w:r>
            <w:r w:rsidR="00174BF2">
              <w:rPr>
                <w:rFonts w:ascii="Times New Roman" w:hAnsi="Times New Roman"/>
                <w:color w:val="000000" w:themeColor="text1"/>
                <w:sz w:val="24"/>
              </w:rPr>
              <w:t xml:space="preserve"> z </w:t>
            </w:r>
            <w:r w:rsidRPr="00174BF2">
              <w:rPr>
                <w:rFonts w:ascii="Times New Roman" w:hAnsi="Times New Roman"/>
                <w:color w:val="000000" w:themeColor="text1"/>
                <w:sz w:val="24"/>
              </w:rPr>
              <w:t xml:space="preserve">obchodnej línie </w:t>
            </w:r>
            <w:proofErr w:type="spellStart"/>
            <w:r w:rsidRPr="00174BF2">
              <w:rPr>
                <w:rFonts w:ascii="Times New Roman" w:hAnsi="Times New Roman"/>
                <w:color w:val="000000" w:themeColor="text1"/>
                <w:sz w:val="24"/>
              </w:rPr>
              <w:t>retailové</w:t>
            </w:r>
            <w:proofErr w:type="spellEnd"/>
            <w:r w:rsidRPr="00174BF2">
              <w:rPr>
                <w:rFonts w:ascii="Times New Roman" w:hAnsi="Times New Roman"/>
                <w:color w:val="000000" w:themeColor="text1"/>
                <w:sz w:val="24"/>
              </w:rPr>
              <w:t xml:space="preserve"> bankovníctvo a/alebo obchodnej línie komerčné bankovníctvo</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 xml:space="preserve">rozsahu pôsobnosti výnimky.  </w:t>
            </w:r>
          </w:p>
        </w:tc>
      </w:tr>
      <w:tr w:rsidR="0062765D" w:rsidRPr="00174BF2"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174BF2" w:rsidRDefault="0062765D" w:rsidP="0062765D">
            <w:pPr>
              <w:rPr>
                <w:rFonts w:ascii="Times New Roman" w:hAnsi="Times New Roman"/>
                <w:sz w:val="24"/>
              </w:rPr>
            </w:pPr>
            <w:r w:rsidRPr="00174BF2">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28CFDF44" w14:textId="77777777" w:rsidR="00174BF2" w:rsidRDefault="0062765D" w:rsidP="0062765D">
            <w:pPr>
              <w:jc w:val="left"/>
              <w:rPr>
                <w:rFonts w:ascii="Times New Roman" w:hAnsi="Times New Roman"/>
                <w:b/>
                <w:sz w:val="24"/>
                <w:u w:val="single"/>
              </w:rPr>
            </w:pPr>
            <w:r w:rsidRPr="00174BF2">
              <w:rPr>
                <w:rFonts w:ascii="Times New Roman" w:hAnsi="Times New Roman"/>
                <w:b/>
                <w:sz w:val="24"/>
                <w:u w:val="single"/>
              </w:rPr>
              <w:t>Finančná zložka (FC)</w:t>
            </w:r>
          </w:p>
          <w:p w14:paraId="6343AC42" w14:textId="2D120ED5" w:rsidR="00174BF2" w:rsidRDefault="004A5A87" w:rsidP="0062765D">
            <w:pPr>
              <w:jc w:val="left"/>
              <w:rPr>
                <w:rFonts w:ascii="Times New Roman" w:hAnsi="Times New Roman"/>
                <w:color w:val="000000" w:themeColor="text1"/>
                <w:sz w:val="24"/>
              </w:rPr>
            </w:pPr>
            <w:r w:rsidRPr="00174BF2">
              <w:rPr>
                <w:rFonts w:ascii="Times New Roman" w:hAnsi="Times New Roman"/>
                <w:color w:val="000000" w:themeColor="text1"/>
                <w:sz w:val="24"/>
              </w:rPr>
              <w:t>Finančná zložka sa vypočíta</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súlade</w:t>
            </w:r>
            <w:r w:rsidR="00174BF2">
              <w:rPr>
                <w:rFonts w:ascii="Times New Roman" w:hAnsi="Times New Roman"/>
                <w:color w:val="000000" w:themeColor="text1"/>
                <w:sz w:val="24"/>
              </w:rPr>
              <w:t xml:space="preserve"> s </w:t>
            </w:r>
            <w:r w:rsidRPr="00174BF2">
              <w:rPr>
                <w:rFonts w:ascii="Times New Roman" w:hAnsi="Times New Roman"/>
                <w:color w:val="000000" w:themeColor="text1"/>
                <w:sz w:val="24"/>
              </w:rPr>
              <w:t>článkom 314 ods. 6 nariadenia (EÚ) č. 575/2013</w:t>
            </w:r>
            <w:r w:rsidR="00174BF2">
              <w:rPr>
                <w:rFonts w:ascii="Times New Roman" w:hAnsi="Times New Roman"/>
                <w:color w:val="000000" w:themeColor="text1"/>
                <w:sz w:val="24"/>
              </w:rPr>
              <w:t>.</w:t>
            </w:r>
          </w:p>
          <w:p w14:paraId="7BCC8437" w14:textId="5795F7AF" w:rsidR="0062765D" w:rsidRPr="00174BF2" w:rsidRDefault="00F26CC7" w:rsidP="0062765D">
            <w:pPr>
              <w:jc w:val="left"/>
              <w:rPr>
                <w:rFonts w:ascii="Times New Roman" w:hAnsi="Times New Roman"/>
                <w:color w:val="000000" w:themeColor="text1"/>
                <w:sz w:val="24"/>
              </w:rPr>
            </w:pPr>
            <w:r w:rsidRPr="00174BF2">
              <w:rPr>
                <w:rFonts w:ascii="Times New Roman" w:hAnsi="Times New Roman"/>
                <w:color w:val="000000" w:themeColor="text1"/>
                <w:sz w:val="24"/>
              </w:rPr>
              <w:t>Ak sa na inštitúciu vzťahuje výnimka uvedená</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článku 314 ods. 4 nariadenia (EÚ) č. 575/2013, inštitúcia nezahŕňa žiadne údaje</w:t>
            </w:r>
            <w:r w:rsidR="00174BF2">
              <w:rPr>
                <w:rFonts w:ascii="Times New Roman" w:hAnsi="Times New Roman"/>
                <w:color w:val="000000" w:themeColor="text1"/>
                <w:sz w:val="24"/>
              </w:rPr>
              <w:t xml:space="preserve"> z </w:t>
            </w:r>
            <w:r w:rsidRPr="00174BF2">
              <w:rPr>
                <w:rFonts w:ascii="Times New Roman" w:hAnsi="Times New Roman"/>
                <w:color w:val="000000" w:themeColor="text1"/>
                <w:sz w:val="24"/>
              </w:rPr>
              <w:t xml:space="preserve">obchodnej línie </w:t>
            </w:r>
            <w:proofErr w:type="spellStart"/>
            <w:r w:rsidRPr="00174BF2">
              <w:rPr>
                <w:rFonts w:ascii="Times New Roman" w:hAnsi="Times New Roman"/>
                <w:color w:val="000000" w:themeColor="text1"/>
                <w:sz w:val="24"/>
              </w:rPr>
              <w:t>retailové</w:t>
            </w:r>
            <w:proofErr w:type="spellEnd"/>
            <w:r w:rsidRPr="00174BF2">
              <w:rPr>
                <w:rFonts w:ascii="Times New Roman" w:hAnsi="Times New Roman"/>
                <w:color w:val="000000" w:themeColor="text1"/>
                <w:sz w:val="24"/>
              </w:rPr>
              <w:t xml:space="preserve"> bankovníctvo a/alebo obchodnej línie komerčné bankovníctvo</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 xml:space="preserve">rozsahu pôsobnosti výnimky.  </w:t>
            </w:r>
          </w:p>
        </w:tc>
      </w:tr>
      <w:tr w:rsidR="00F86288" w:rsidRPr="00174BF2"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174BF2" w:rsidRDefault="00F86288" w:rsidP="0062765D">
            <w:pPr>
              <w:rPr>
                <w:rFonts w:ascii="Times New Roman" w:hAnsi="Times New Roman"/>
                <w:sz w:val="24"/>
              </w:rPr>
            </w:pPr>
            <w:r w:rsidRPr="00174BF2">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Pr="00174BF2" w:rsidRDefault="00A8279E" w:rsidP="0062765D">
            <w:pPr>
              <w:jc w:val="left"/>
              <w:rPr>
                <w:rFonts w:ascii="Times New Roman" w:hAnsi="Times New Roman"/>
                <w:b/>
                <w:bCs/>
                <w:sz w:val="24"/>
                <w:u w:val="single"/>
              </w:rPr>
            </w:pPr>
            <w:r w:rsidRPr="00174BF2">
              <w:rPr>
                <w:rFonts w:ascii="Times New Roman" w:hAnsi="Times New Roman"/>
                <w:b/>
                <w:sz w:val="24"/>
                <w:u w:val="single"/>
              </w:rPr>
              <w:t>ASA podľa článku 314 ods. 4 (</w:t>
            </w:r>
            <w:proofErr w:type="spellStart"/>
            <w:r w:rsidRPr="00174BF2">
              <w:rPr>
                <w:rFonts w:ascii="Times New Roman" w:hAnsi="Times New Roman"/>
                <w:b/>
                <w:sz w:val="24"/>
                <w:u w:val="single"/>
              </w:rPr>
              <w:t>Retailové</w:t>
            </w:r>
            <w:proofErr w:type="spellEnd"/>
            <w:r w:rsidRPr="00174BF2">
              <w:rPr>
                <w:rFonts w:ascii="Times New Roman" w:hAnsi="Times New Roman"/>
                <w:b/>
                <w:sz w:val="24"/>
                <w:u w:val="single"/>
              </w:rPr>
              <w:t xml:space="preserve"> bankovníctvo)</w:t>
            </w:r>
          </w:p>
          <w:p w14:paraId="35824B06" w14:textId="79A2A47B" w:rsidR="00452946" w:rsidRPr="00174BF2" w:rsidRDefault="00452946" w:rsidP="0062765D">
            <w:pPr>
              <w:jc w:val="left"/>
              <w:rPr>
                <w:rFonts w:ascii="Times New Roman" w:hAnsi="Times New Roman"/>
                <w:sz w:val="24"/>
                <w:u w:val="single"/>
              </w:rPr>
            </w:pPr>
            <w:r w:rsidRPr="00174BF2">
              <w:rPr>
                <w:rFonts w:ascii="Times New Roman" w:hAnsi="Times New Roman"/>
                <w:sz w:val="24"/>
                <w:u w:val="single"/>
              </w:rPr>
              <w:t xml:space="preserve">Článok 314 ods. 4 pre obchodnú líniu </w:t>
            </w:r>
            <w:proofErr w:type="spellStart"/>
            <w:r w:rsidRPr="00174BF2">
              <w:rPr>
                <w:rFonts w:ascii="Times New Roman" w:hAnsi="Times New Roman"/>
                <w:sz w:val="24"/>
                <w:u w:val="single"/>
              </w:rPr>
              <w:t>retailové</w:t>
            </w:r>
            <w:proofErr w:type="spellEnd"/>
            <w:r w:rsidRPr="00174BF2">
              <w:rPr>
                <w:rFonts w:ascii="Times New Roman" w:hAnsi="Times New Roman"/>
                <w:sz w:val="24"/>
                <w:u w:val="single"/>
              </w:rPr>
              <w:t xml:space="preserve"> bankovníctvo</w:t>
            </w:r>
          </w:p>
        </w:tc>
      </w:tr>
      <w:tr w:rsidR="00F86288" w:rsidRPr="00174BF2"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174BF2" w:rsidRDefault="00F86288" w:rsidP="0062765D">
            <w:pPr>
              <w:rPr>
                <w:rFonts w:ascii="Times New Roman" w:hAnsi="Times New Roman"/>
                <w:sz w:val="24"/>
              </w:rPr>
            </w:pPr>
            <w:r w:rsidRPr="00174BF2">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Pr="00174BF2" w:rsidRDefault="00452946" w:rsidP="0062765D">
            <w:pPr>
              <w:jc w:val="left"/>
              <w:rPr>
                <w:rFonts w:ascii="Times New Roman" w:hAnsi="Times New Roman"/>
                <w:b/>
                <w:bCs/>
                <w:sz w:val="24"/>
                <w:u w:val="single"/>
              </w:rPr>
            </w:pPr>
            <w:r w:rsidRPr="00174BF2">
              <w:rPr>
                <w:rFonts w:ascii="Times New Roman" w:hAnsi="Times New Roman"/>
                <w:b/>
                <w:sz w:val="24"/>
                <w:u w:val="single"/>
              </w:rPr>
              <w:t>ASA podľa článku 314 ods. 4 (Komerčné bankovníctvo)</w:t>
            </w:r>
          </w:p>
          <w:p w14:paraId="03643C1A" w14:textId="1F6FF309" w:rsidR="00452946" w:rsidRPr="00174BF2" w:rsidRDefault="00452946" w:rsidP="0062765D">
            <w:pPr>
              <w:jc w:val="left"/>
              <w:rPr>
                <w:rFonts w:ascii="Times New Roman" w:hAnsi="Times New Roman"/>
                <w:sz w:val="24"/>
              </w:rPr>
            </w:pPr>
            <w:r w:rsidRPr="00174BF2">
              <w:rPr>
                <w:rFonts w:ascii="Times New Roman" w:hAnsi="Times New Roman"/>
                <w:sz w:val="24"/>
              </w:rPr>
              <w:t>Článok 314 ods. 4 pre obchodnú líniu komerčné bankovníctvo</w:t>
            </w:r>
          </w:p>
        </w:tc>
      </w:tr>
      <w:tr w:rsidR="0062765D" w:rsidRPr="00174BF2"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174BF2" w:rsidRDefault="0062765D" w:rsidP="0062765D">
            <w:pPr>
              <w:rPr>
                <w:rFonts w:ascii="Times New Roman" w:hAnsi="Times New Roman"/>
                <w:sz w:val="24"/>
              </w:rPr>
            </w:pPr>
            <w:r w:rsidRPr="00174BF2">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3F8259F0" w14:textId="77777777" w:rsidR="00174BF2" w:rsidRDefault="0062765D" w:rsidP="0062765D">
            <w:pPr>
              <w:jc w:val="left"/>
              <w:rPr>
                <w:rFonts w:ascii="Times New Roman" w:hAnsi="Times New Roman"/>
                <w:b/>
                <w:sz w:val="24"/>
                <w:u w:val="single"/>
              </w:rPr>
            </w:pPr>
            <w:r w:rsidRPr="00174BF2">
              <w:rPr>
                <w:rFonts w:ascii="Times New Roman" w:hAnsi="Times New Roman"/>
                <w:b/>
                <w:sz w:val="24"/>
                <w:u w:val="single"/>
              </w:rPr>
              <w:t>Doplňujúca položka: ILDC vo vzťahu</w:t>
            </w:r>
            <w:r w:rsidR="00174BF2">
              <w:rPr>
                <w:rFonts w:ascii="Times New Roman" w:hAnsi="Times New Roman"/>
                <w:b/>
                <w:sz w:val="24"/>
                <w:u w:val="single"/>
              </w:rPr>
              <w:t xml:space="preserve"> k </w:t>
            </w:r>
            <w:r w:rsidRPr="00174BF2">
              <w:rPr>
                <w:rFonts w:ascii="Times New Roman" w:hAnsi="Times New Roman"/>
                <w:b/>
                <w:sz w:val="24"/>
                <w:u w:val="single"/>
              </w:rPr>
              <w:t>jednotlivej inštitúcii/konsolidovanej skupine (okrem subjektov uvedených</w:t>
            </w:r>
            <w:r w:rsidR="00174BF2">
              <w:rPr>
                <w:rFonts w:ascii="Times New Roman" w:hAnsi="Times New Roman"/>
                <w:b/>
                <w:sz w:val="24"/>
                <w:u w:val="single"/>
              </w:rPr>
              <w:t xml:space="preserve"> v </w:t>
            </w:r>
            <w:r w:rsidRPr="00174BF2">
              <w:rPr>
                <w:rFonts w:ascii="Times New Roman" w:hAnsi="Times New Roman"/>
                <w:b/>
                <w:sz w:val="24"/>
                <w:u w:val="single"/>
              </w:rPr>
              <w:t>článku 314 ods. 3)</w:t>
            </w:r>
          </w:p>
          <w:p w14:paraId="0A3600F0" w14:textId="49B4FE08" w:rsidR="00623144" w:rsidRPr="00174BF2" w:rsidRDefault="0062765D" w:rsidP="0062765D">
            <w:pPr>
              <w:jc w:val="left"/>
              <w:rPr>
                <w:rFonts w:ascii="Times New Roman" w:hAnsi="Times New Roman"/>
                <w:bCs/>
                <w:sz w:val="24"/>
              </w:rPr>
            </w:pPr>
            <w:r w:rsidRPr="00174BF2">
              <w:rPr>
                <w:rFonts w:ascii="Times New Roman" w:hAnsi="Times New Roman"/>
                <w:sz w:val="24"/>
              </w:rPr>
              <w:t>Ak sa na inštitúciu vzťahuje výnimka uvedená</w:t>
            </w:r>
            <w:r w:rsidR="00174BF2">
              <w:rPr>
                <w:rFonts w:ascii="Times New Roman" w:hAnsi="Times New Roman"/>
                <w:sz w:val="24"/>
              </w:rPr>
              <w:t xml:space="preserve"> v </w:t>
            </w:r>
            <w:r w:rsidRPr="00174BF2">
              <w:rPr>
                <w:rFonts w:ascii="Times New Roman" w:hAnsi="Times New Roman"/>
                <w:sz w:val="24"/>
              </w:rPr>
              <w:t>článku 314 ods. 3, inštitúcia vykazuje teoretickú individuálnu alebo konsolidovanú ILDC vypočítanú</w:t>
            </w:r>
            <w:r w:rsidR="00174BF2">
              <w:rPr>
                <w:rFonts w:ascii="Times New Roman" w:hAnsi="Times New Roman"/>
                <w:sz w:val="24"/>
              </w:rPr>
              <w:t xml:space="preserve"> v </w:t>
            </w:r>
            <w:r w:rsidRPr="00174BF2">
              <w:rPr>
                <w:rFonts w:ascii="Times New Roman" w:hAnsi="Times New Roman"/>
                <w:sz w:val="24"/>
              </w:rPr>
              <w:t>súlade</w:t>
            </w:r>
            <w:r w:rsidR="00174BF2">
              <w:rPr>
                <w:rFonts w:ascii="Times New Roman" w:hAnsi="Times New Roman"/>
                <w:sz w:val="24"/>
              </w:rPr>
              <w:t xml:space="preserve"> s </w:t>
            </w:r>
            <w:r w:rsidRPr="00174BF2">
              <w:rPr>
                <w:rFonts w:ascii="Times New Roman" w:hAnsi="Times New Roman"/>
                <w:sz w:val="24"/>
              </w:rPr>
              <w:t xml:space="preserve">článkom 314 ods. 2 </w:t>
            </w:r>
            <w:r w:rsidRPr="00174BF2">
              <w:rPr>
                <w:rFonts w:ascii="Times New Roman" w:hAnsi="Times New Roman"/>
                <w:color w:val="000000" w:themeColor="text1"/>
                <w:sz w:val="24"/>
              </w:rPr>
              <w:t>nariadenia (EÚ) č. 575/2013</w:t>
            </w:r>
            <w:r w:rsidRPr="00174BF2">
              <w:rPr>
                <w:rFonts w:ascii="Times New Roman" w:hAnsi="Times New Roman"/>
                <w:sz w:val="24"/>
              </w:rPr>
              <w:t xml:space="preserve">, ak by inštitúcia neuplatňovala výnimku. </w:t>
            </w:r>
          </w:p>
        </w:tc>
      </w:tr>
      <w:tr w:rsidR="00502B1A" w:rsidRPr="00174BF2"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174BF2" w:rsidRDefault="00F43925" w:rsidP="0062765D">
            <w:pPr>
              <w:rPr>
                <w:rFonts w:ascii="Times New Roman" w:hAnsi="Times New Roman"/>
                <w:sz w:val="24"/>
              </w:rPr>
            </w:pPr>
            <w:r w:rsidRPr="00174BF2">
              <w:rPr>
                <w:rFonts w:ascii="Times New Roman" w:hAnsi="Times New Roman"/>
                <w:sz w:val="24"/>
              </w:rPr>
              <w:lastRenderedPageBreak/>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Pr="00174BF2" w:rsidRDefault="00F43925" w:rsidP="0062765D">
            <w:pPr>
              <w:jc w:val="left"/>
              <w:rPr>
                <w:rFonts w:ascii="Times New Roman" w:hAnsi="Times New Roman"/>
                <w:b/>
                <w:bCs/>
                <w:sz w:val="24"/>
                <w:u w:val="single"/>
              </w:rPr>
            </w:pPr>
            <w:r w:rsidRPr="00174BF2">
              <w:rPr>
                <w:rFonts w:ascii="Times New Roman" w:hAnsi="Times New Roman"/>
                <w:b/>
                <w:sz w:val="24"/>
                <w:u w:val="single"/>
              </w:rPr>
              <w:t>Prístup použitý na výpočet FC</w:t>
            </w:r>
          </w:p>
          <w:p w14:paraId="446F68C8" w14:textId="2414E594" w:rsidR="009A383C" w:rsidRPr="00174BF2" w:rsidRDefault="0046793D" w:rsidP="009A383C">
            <w:pPr>
              <w:jc w:val="left"/>
              <w:rPr>
                <w:rFonts w:ascii="Times New Roman" w:hAnsi="Times New Roman"/>
                <w:color w:val="000000" w:themeColor="text1"/>
                <w:sz w:val="24"/>
              </w:rPr>
            </w:pPr>
            <w:r w:rsidRPr="00174BF2">
              <w:rPr>
                <w:rFonts w:ascii="Times New Roman" w:hAnsi="Times New Roman"/>
                <w:color w:val="000000" w:themeColor="text1"/>
                <w:sz w:val="24"/>
              </w:rPr>
              <w:t xml:space="preserve">Inštitúcie vykazujú prístup, ktorý používali (účtovný prístup alebo </w:t>
            </w:r>
            <w:proofErr w:type="spellStart"/>
            <w:r w:rsidRPr="00174BF2">
              <w:rPr>
                <w:rFonts w:ascii="Times New Roman" w:hAnsi="Times New Roman"/>
                <w:color w:val="000000" w:themeColor="text1"/>
                <w:sz w:val="24"/>
              </w:rPr>
              <w:t>prudenciálnu</w:t>
            </w:r>
            <w:proofErr w:type="spellEnd"/>
            <w:r w:rsidRPr="00174BF2">
              <w:rPr>
                <w:rFonts w:ascii="Times New Roman" w:hAnsi="Times New Roman"/>
                <w:color w:val="000000" w:themeColor="text1"/>
                <w:sz w:val="24"/>
              </w:rPr>
              <w:t xml:space="preserve"> hranicu) na výpočet FC</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súlade</w:t>
            </w:r>
            <w:r w:rsidR="00174BF2">
              <w:rPr>
                <w:rFonts w:ascii="Times New Roman" w:hAnsi="Times New Roman"/>
                <w:color w:val="000000" w:themeColor="text1"/>
                <w:sz w:val="24"/>
              </w:rPr>
              <w:t xml:space="preserve"> s </w:t>
            </w:r>
            <w:r w:rsidRPr="00174BF2">
              <w:rPr>
                <w:rFonts w:ascii="Times New Roman" w:hAnsi="Times New Roman"/>
                <w:color w:val="000000" w:themeColor="text1"/>
                <w:sz w:val="24"/>
              </w:rPr>
              <w:t>článkom 314 ods. 6 nariadenia (EÚ) č. 575/2013.</w:t>
            </w:r>
          </w:p>
          <w:p w14:paraId="6D07D0F8" w14:textId="41B2F1DC" w:rsidR="009A383C" w:rsidRPr="00174BF2" w:rsidRDefault="009A383C" w:rsidP="0062765D">
            <w:pPr>
              <w:jc w:val="left"/>
              <w:rPr>
                <w:rFonts w:ascii="Times New Roman" w:hAnsi="Times New Roman"/>
                <w:b/>
                <w:bCs/>
                <w:sz w:val="24"/>
                <w:u w:val="single"/>
              </w:rPr>
            </w:pPr>
          </w:p>
        </w:tc>
      </w:tr>
      <w:tr w:rsidR="00502B1A" w:rsidRPr="00174BF2"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174BF2" w:rsidRDefault="00BF7C53" w:rsidP="0062765D">
            <w:pPr>
              <w:rPr>
                <w:rFonts w:ascii="Times New Roman" w:hAnsi="Times New Roman"/>
                <w:sz w:val="24"/>
              </w:rPr>
            </w:pPr>
            <w:r w:rsidRPr="00174BF2">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3C273D58" w14:textId="77777777" w:rsidR="00174BF2" w:rsidRDefault="00BF7C53" w:rsidP="0062765D">
            <w:pPr>
              <w:jc w:val="left"/>
              <w:rPr>
                <w:rFonts w:ascii="Times New Roman" w:hAnsi="Times New Roman"/>
                <w:b/>
                <w:sz w:val="24"/>
                <w:u w:val="single"/>
              </w:rPr>
            </w:pPr>
            <w:r w:rsidRPr="00174BF2">
              <w:rPr>
                <w:rFonts w:ascii="Times New Roman" w:hAnsi="Times New Roman"/>
                <w:b/>
                <w:sz w:val="24"/>
                <w:u w:val="single"/>
              </w:rPr>
              <w:t>Ostatné prevádzkové náklady</w:t>
            </w:r>
          </w:p>
          <w:p w14:paraId="7F073DE0" w14:textId="06C12EA6" w:rsidR="00BF7C53" w:rsidRPr="00174BF2" w:rsidRDefault="007E18B7" w:rsidP="0062765D">
            <w:pPr>
              <w:jc w:val="left"/>
              <w:rPr>
                <w:rFonts w:ascii="Times New Roman" w:hAnsi="Times New Roman"/>
                <w:color w:val="000000" w:themeColor="text1"/>
                <w:sz w:val="24"/>
              </w:rPr>
            </w:pPr>
            <w:r w:rsidRPr="00174BF2">
              <w:rPr>
                <w:rFonts w:ascii="Times New Roman" w:hAnsi="Times New Roman"/>
                <w:color w:val="000000" w:themeColor="text1"/>
                <w:sz w:val="24"/>
              </w:rPr>
              <w:t>Ostatné prevádzkové náklady</w:t>
            </w:r>
            <w:r w:rsidR="00174BF2">
              <w:rPr>
                <w:rFonts w:ascii="Times New Roman" w:hAnsi="Times New Roman"/>
                <w:color w:val="000000" w:themeColor="text1"/>
                <w:sz w:val="24"/>
              </w:rPr>
              <w:t xml:space="preserve"> v </w:t>
            </w:r>
            <w:r w:rsidRPr="00174BF2">
              <w:rPr>
                <w:rFonts w:ascii="Times New Roman" w:hAnsi="Times New Roman"/>
                <w:color w:val="000000" w:themeColor="text1"/>
                <w:sz w:val="24"/>
              </w:rPr>
              <w:t>súlade</w:t>
            </w:r>
            <w:r w:rsidR="00174BF2">
              <w:rPr>
                <w:rFonts w:ascii="Times New Roman" w:hAnsi="Times New Roman"/>
                <w:color w:val="000000" w:themeColor="text1"/>
                <w:sz w:val="24"/>
              </w:rPr>
              <w:t xml:space="preserve"> s </w:t>
            </w:r>
            <w:r w:rsidRPr="00174BF2">
              <w:rPr>
                <w:rFonts w:ascii="Times New Roman" w:hAnsi="Times New Roman"/>
                <w:color w:val="000000" w:themeColor="text1"/>
                <w:sz w:val="24"/>
              </w:rPr>
              <w:t>článkom 314 ods. 5 nariadenia (EÚ) č. 575/2013</w:t>
            </w:r>
          </w:p>
          <w:p w14:paraId="2B660A1C" w14:textId="344F4D8C" w:rsidR="000B40F9" w:rsidRPr="00174BF2" w:rsidRDefault="000B40F9" w:rsidP="000B40F9">
            <w:pPr>
              <w:jc w:val="left"/>
              <w:rPr>
                <w:rFonts w:ascii="Times New Roman" w:hAnsi="Times New Roman"/>
                <w:b/>
                <w:bCs/>
                <w:sz w:val="24"/>
                <w:u w:val="single"/>
              </w:rPr>
            </w:pPr>
          </w:p>
        </w:tc>
      </w:tr>
    </w:tbl>
    <w:p w14:paraId="21F9BF35" w14:textId="24DD0D60" w:rsidR="007E561D" w:rsidRPr="00174BF2" w:rsidRDefault="00125707" w:rsidP="008C1630">
      <w:pPr>
        <w:pStyle w:val="Instructionsberschrift2"/>
        <w:numPr>
          <w:ilvl w:val="0"/>
          <w:numId w:val="0"/>
        </w:numPr>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174BF2">
        <w:rPr>
          <w:rFonts w:ascii="Times New Roman" w:hAnsi="Times New Roman"/>
          <w:sz w:val="24"/>
          <w:u w:val="none"/>
        </w:rPr>
        <w:t>4.2.</w:t>
      </w:r>
      <w:r w:rsidRPr="00174BF2">
        <w:tab/>
      </w:r>
      <w:r w:rsidRPr="00174BF2">
        <w:rPr>
          <w:rFonts w:ascii="Times New Roman" w:hAnsi="Times New Roman"/>
          <w:sz w:val="24"/>
        </w:rPr>
        <w:t>Operačné riziko: podrobné informácie</w:t>
      </w:r>
      <w:r w:rsidR="00174BF2">
        <w:rPr>
          <w:rFonts w:ascii="Times New Roman" w:hAnsi="Times New Roman"/>
          <w:sz w:val="24"/>
        </w:rPr>
        <w:t xml:space="preserve"> o </w:t>
      </w:r>
      <w:r w:rsidRPr="00174BF2">
        <w:rPr>
          <w:rFonts w:ascii="Times New Roman" w:hAnsi="Times New Roman"/>
          <w:sz w:val="24"/>
        </w:rPr>
        <w:t>stratách</w:t>
      </w:r>
      <w:r w:rsidR="00174BF2">
        <w:rPr>
          <w:rFonts w:ascii="Times New Roman" w:hAnsi="Times New Roman"/>
          <w:sz w:val="24"/>
        </w:rPr>
        <w:t xml:space="preserve"> v </w:t>
      </w:r>
      <w:r w:rsidRPr="00174BF2">
        <w:rPr>
          <w:rFonts w:ascii="Times New Roman" w:hAnsi="Times New Roman"/>
          <w:sz w:val="24"/>
        </w:rPr>
        <w:t>poslednom roku (OPR DETAILS)</w:t>
      </w:r>
      <w:bookmarkEnd w:id="56"/>
      <w:bookmarkEnd w:id="57"/>
    </w:p>
    <w:p w14:paraId="430B891B" w14:textId="77777777" w:rsidR="00FD54FC" w:rsidRPr="00174BF2" w:rsidRDefault="00125707" w:rsidP="0023700C">
      <w:pPr>
        <w:pStyle w:val="Instructionsberschrift2"/>
        <w:numPr>
          <w:ilvl w:val="0"/>
          <w:numId w:val="0"/>
        </w:numPr>
        <w:ind w:left="357" w:hanging="357"/>
        <w:rPr>
          <w:rFonts w:ascii="Times New Roman" w:hAnsi="Times New Roman" w:cs="Times New Roman"/>
          <w:sz w:val="24"/>
        </w:rPr>
      </w:pPr>
      <w:bookmarkStart w:id="58" w:name="_Toc473561024"/>
      <w:bookmarkStart w:id="59" w:name="_Toc152862718"/>
      <w:r w:rsidRPr="00174BF2">
        <w:rPr>
          <w:rFonts w:ascii="Times New Roman" w:hAnsi="Times New Roman"/>
          <w:sz w:val="24"/>
          <w:u w:val="none"/>
        </w:rPr>
        <w:t>4.2.1.</w:t>
      </w:r>
      <w:r w:rsidRPr="00174BF2">
        <w:tab/>
      </w:r>
      <w:r w:rsidRPr="00174BF2">
        <w:rPr>
          <w:rFonts w:ascii="Times New Roman" w:hAnsi="Times New Roman"/>
          <w:sz w:val="24"/>
        </w:rPr>
        <w:t>Všeobecné poznámky</w:t>
      </w:r>
      <w:bookmarkEnd w:id="58"/>
      <w:bookmarkEnd w:id="59"/>
    </w:p>
    <w:p w14:paraId="0F697845" w14:textId="6CBF2762" w:rsidR="00174BF2" w:rsidRDefault="005C14B0" w:rsidP="00A768EA">
      <w:pPr>
        <w:pStyle w:val="InstructionsText2"/>
        <w:numPr>
          <w:ilvl w:val="0"/>
          <w:numId w:val="29"/>
        </w:numPr>
      </w:pPr>
      <w:bookmarkStart w:id="60" w:name="_Hlk152855791"/>
      <w:r w:rsidRPr="00174BF2">
        <w:t xml:space="preserve"> Vo vzore C 17.01 (OPR DETAILS 1) sa sumarizujú informácie</w:t>
      </w:r>
      <w:r w:rsidR="00174BF2">
        <w:t xml:space="preserve"> o </w:t>
      </w:r>
      <w:r w:rsidRPr="00174BF2">
        <w:t>hrubých stratách</w:t>
      </w:r>
      <w:r w:rsidR="00174BF2">
        <w:t xml:space="preserve"> a </w:t>
      </w:r>
      <w:r w:rsidRPr="00174BF2">
        <w:t>náhradách strát evidovaných inštitúciou</w:t>
      </w:r>
      <w:r w:rsidR="00174BF2">
        <w:t xml:space="preserve"> v </w:t>
      </w:r>
      <w:r w:rsidRPr="00174BF2">
        <w:t>poslednom roku podľa druhov udalostí</w:t>
      </w:r>
      <w:r w:rsidR="00174BF2">
        <w:t xml:space="preserve"> a </w:t>
      </w:r>
      <w:r w:rsidRPr="00174BF2">
        <w:t>obchodných línií,</w:t>
      </w:r>
      <w:r w:rsidR="00174BF2">
        <w:t xml:space="preserve"> a </w:t>
      </w:r>
      <w:r w:rsidRPr="00174BF2">
        <w:t>to podľa vymedzenia pojmov</w:t>
      </w:r>
      <w:r w:rsidR="00174BF2">
        <w:t xml:space="preserve"> v </w:t>
      </w:r>
      <w:r w:rsidRPr="00174BF2">
        <w:t>tabuľke 1</w:t>
      </w:r>
      <w:r w:rsidR="00174BF2">
        <w:t xml:space="preserve"> a </w:t>
      </w:r>
      <w:r w:rsidRPr="00174BF2">
        <w:t>tabuľke 2</w:t>
      </w:r>
      <w:r w:rsidR="00174BF2">
        <w:t xml:space="preserve"> v </w:t>
      </w:r>
      <w:r w:rsidRPr="00174BF2">
        <w:t>tomto oddiele. Vo vzore C 17.02 (OPR DETAILS 2) sa uvádzajú podrobné informácie</w:t>
      </w:r>
      <w:r w:rsidR="00174BF2">
        <w:t xml:space="preserve"> o </w:t>
      </w:r>
      <w:r w:rsidRPr="00174BF2">
        <w:t>najväčších stratových udalostiach</w:t>
      </w:r>
      <w:r w:rsidR="00174BF2">
        <w:t xml:space="preserve"> v </w:t>
      </w:r>
      <w:r w:rsidRPr="00174BF2">
        <w:t>poslednom roku. Mali by sa zachytávať len udalosti, ktoré vedú</w:t>
      </w:r>
      <w:r w:rsidR="00174BF2">
        <w:t xml:space="preserve"> k </w:t>
      </w:r>
      <w:r w:rsidRPr="00174BF2">
        <w:t>strate</w:t>
      </w:r>
      <w:r w:rsidR="00174BF2">
        <w:t>.</w:t>
      </w:r>
    </w:p>
    <w:p w14:paraId="2FD685B4" w14:textId="600DE431" w:rsidR="00C30107" w:rsidRPr="00174BF2" w:rsidRDefault="00C30107" w:rsidP="00E434A1">
      <w:pPr>
        <w:pStyle w:val="InstructionsText2"/>
        <w:numPr>
          <w:ilvl w:val="0"/>
          <w:numId w:val="0"/>
        </w:numPr>
      </w:pPr>
      <w:r w:rsidRPr="00174BF2">
        <w:t>Tabuľka 1:  Druhy udalostí</w:t>
      </w:r>
      <w:r w:rsidR="00174BF2">
        <w:t xml:space="preserve"> v </w:t>
      </w:r>
      <w:r w:rsidRPr="00174BF2">
        <w:t>prípade udalostí operačného rizika</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174BF2"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74BF2" w:rsidRDefault="00C30107">
            <w:pPr>
              <w:spacing w:before="60" w:after="60"/>
              <w:rPr>
                <w:rFonts w:ascii="Times New Roman" w:hAnsi="Times New Roman"/>
                <w:b/>
                <w:bCs/>
                <w:sz w:val="24"/>
              </w:rPr>
            </w:pPr>
            <w:r w:rsidRPr="00174BF2">
              <w:rPr>
                <w:rFonts w:ascii="Times New Roman" w:hAnsi="Times New Roman"/>
                <w:b/>
                <w:sz w:val="24"/>
              </w:rPr>
              <w:t>Kategória druhu udalosti</w:t>
            </w:r>
          </w:p>
        </w:tc>
        <w:tc>
          <w:tcPr>
            <w:tcW w:w="6450" w:type="dxa"/>
            <w:tcMar>
              <w:top w:w="30" w:type="dxa"/>
              <w:left w:w="30" w:type="dxa"/>
              <w:bottom w:w="30" w:type="dxa"/>
              <w:right w:w="30" w:type="dxa"/>
            </w:tcMar>
          </w:tcPr>
          <w:p w14:paraId="2E0EB72D" w14:textId="77777777" w:rsidR="00C30107" w:rsidRPr="00174BF2" w:rsidRDefault="00C30107">
            <w:pPr>
              <w:spacing w:before="60" w:after="60"/>
              <w:rPr>
                <w:rFonts w:ascii="Times New Roman" w:hAnsi="Times New Roman"/>
                <w:b/>
                <w:bCs/>
                <w:sz w:val="24"/>
              </w:rPr>
            </w:pPr>
            <w:r w:rsidRPr="00174BF2">
              <w:rPr>
                <w:rFonts w:ascii="Times New Roman" w:hAnsi="Times New Roman"/>
                <w:b/>
                <w:sz w:val="24"/>
              </w:rPr>
              <w:t>Vymedzenie pojmu</w:t>
            </w:r>
          </w:p>
        </w:tc>
      </w:tr>
      <w:tr w:rsidR="00C30107" w:rsidRPr="00174BF2"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74BF2" w:rsidRDefault="00C30107">
            <w:pPr>
              <w:spacing w:before="60" w:after="60"/>
              <w:rPr>
                <w:rFonts w:ascii="Times New Roman" w:hAnsi="Times New Roman"/>
                <w:sz w:val="24"/>
              </w:rPr>
            </w:pPr>
            <w:r w:rsidRPr="00174BF2">
              <w:rPr>
                <w:rFonts w:ascii="Times New Roman" w:hAnsi="Times New Roman"/>
                <w:sz w:val="24"/>
              </w:rPr>
              <w:t>Interný podvod</w:t>
            </w:r>
          </w:p>
        </w:tc>
        <w:tc>
          <w:tcPr>
            <w:tcW w:w="6450" w:type="dxa"/>
            <w:tcMar>
              <w:top w:w="30" w:type="dxa"/>
              <w:left w:w="30" w:type="dxa"/>
              <w:bottom w:w="30" w:type="dxa"/>
              <w:right w:w="30" w:type="dxa"/>
            </w:tcMar>
          </w:tcPr>
          <w:p w14:paraId="1E631938" w14:textId="2AC46635" w:rsidR="00C30107" w:rsidRPr="00174BF2" w:rsidRDefault="00C30107">
            <w:pPr>
              <w:spacing w:before="60" w:after="60"/>
              <w:rPr>
                <w:rFonts w:ascii="Times New Roman" w:hAnsi="Times New Roman"/>
                <w:sz w:val="24"/>
              </w:rPr>
            </w:pPr>
            <w:r w:rsidRPr="00174BF2">
              <w:rPr>
                <w:rFonts w:ascii="Times New Roman" w:hAnsi="Times New Roman"/>
                <w:sz w:val="24"/>
              </w:rPr>
              <w:t>Straty spôsobené konaním</w:t>
            </w:r>
            <w:r w:rsidR="00174BF2">
              <w:rPr>
                <w:rFonts w:ascii="Times New Roman" w:hAnsi="Times New Roman"/>
                <w:sz w:val="24"/>
              </w:rPr>
              <w:t xml:space="preserve"> s </w:t>
            </w:r>
            <w:r w:rsidRPr="00174BF2">
              <w:rPr>
                <w:rFonts w:ascii="Times New Roman" w:hAnsi="Times New Roman"/>
                <w:sz w:val="24"/>
              </w:rPr>
              <w:t>úmyslom podviesť, spreneveriť majetok alebo obísť právne predpisy</w:t>
            </w:r>
            <w:r w:rsidR="00174BF2">
              <w:rPr>
                <w:rFonts w:ascii="Times New Roman" w:hAnsi="Times New Roman"/>
                <w:sz w:val="24"/>
              </w:rPr>
              <w:t xml:space="preserve"> a </w:t>
            </w:r>
            <w:r w:rsidRPr="00174BF2">
              <w:rPr>
                <w:rFonts w:ascii="Times New Roman" w:hAnsi="Times New Roman"/>
                <w:sz w:val="24"/>
              </w:rPr>
              <w:t>interné predpisy spoločnosti,</w:t>
            </w:r>
            <w:r w:rsidR="00174BF2">
              <w:rPr>
                <w:rFonts w:ascii="Times New Roman" w:hAnsi="Times New Roman"/>
                <w:sz w:val="24"/>
              </w:rPr>
              <w:t xml:space="preserve"> s </w:t>
            </w:r>
            <w:r w:rsidRPr="00174BF2">
              <w:rPr>
                <w:rFonts w:ascii="Times New Roman" w:hAnsi="Times New Roman"/>
                <w:sz w:val="24"/>
              </w:rPr>
              <w:t>výnimkou prípadov diverzity alebo diskriminácie, na ktorom sa zúčastňuje aspoň jedna interná strana spoločnosti.</w:t>
            </w:r>
          </w:p>
        </w:tc>
      </w:tr>
      <w:tr w:rsidR="00C30107" w:rsidRPr="00174BF2"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74BF2" w:rsidRDefault="00C30107">
            <w:pPr>
              <w:spacing w:before="60" w:after="60"/>
              <w:rPr>
                <w:rFonts w:ascii="Times New Roman" w:hAnsi="Times New Roman"/>
                <w:sz w:val="24"/>
              </w:rPr>
            </w:pPr>
            <w:r w:rsidRPr="00174BF2">
              <w:rPr>
                <w:rFonts w:ascii="Times New Roman" w:hAnsi="Times New Roman"/>
                <w:sz w:val="24"/>
              </w:rPr>
              <w:t>Externý podvod</w:t>
            </w:r>
          </w:p>
        </w:tc>
        <w:tc>
          <w:tcPr>
            <w:tcW w:w="6450" w:type="dxa"/>
            <w:tcMar>
              <w:top w:w="30" w:type="dxa"/>
              <w:left w:w="30" w:type="dxa"/>
              <w:bottom w:w="30" w:type="dxa"/>
              <w:right w:w="30" w:type="dxa"/>
            </w:tcMar>
          </w:tcPr>
          <w:p w14:paraId="2E0CACFE" w14:textId="2F0BBF49" w:rsidR="00C30107" w:rsidRPr="00174BF2" w:rsidRDefault="00C30107">
            <w:pPr>
              <w:spacing w:before="60" w:after="60"/>
              <w:rPr>
                <w:rFonts w:ascii="Times New Roman" w:hAnsi="Times New Roman"/>
                <w:sz w:val="24"/>
              </w:rPr>
            </w:pPr>
            <w:r w:rsidRPr="00174BF2">
              <w:rPr>
                <w:rFonts w:ascii="Times New Roman" w:hAnsi="Times New Roman"/>
                <w:sz w:val="24"/>
              </w:rPr>
              <w:t>Straty spôsobené konaním tretej strany</w:t>
            </w:r>
            <w:r w:rsidR="00174BF2">
              <w:rPr>
                <w:rFonts w:ascii="Times New Roman" w:hAnsi="Times New Roman"/>
                <w:sz w:val="24"/>
              </w:rPr>
              <w:t xml:space="preserve"> s </w:t>
            </w:r>
            <w:r w:rsidRPr="00174BF2">
              <w:rPr>
                <w:rFonts w:ascii="Times New Roman" w:hAnsi="Times New Roman"/>
                <w:sz w:val="24"/>
              </w:rPr>
              <w:t>úmyslom podviesť, spreneveriť majetok alebo obísť právne predpisy.</w:t>
            </w:r>
          </w:p>
        </w:tc>
      </w:tr>
      <w:tr w:rsidR="00C30107" w:rsidRPr="00174BF2" w14:paraId="1CC049D6" w14:textId="77777777" w:rsidTr="00E62FFE">
        <w:trPr>
          <w:trHeight w:val="300"/>
        </w:trPr>
        <w:tc>
          <w:tcPr>
            <w:tcW w:w="2686" w:type="dxa"/>
            <w:tcMar>
              <w:top w:w="30" w:type="dxa"/>
              <w:left w:w="30" w:type="dxa"/>
              <w:bottom w:w="30" w:type="dxa"/>
              <w:right w:w="30" w:type="dxa"/>
            </w:tcMar>
          </w:tcPr>
          <w:p w14:paraId="60E247B9" w14:textId="308AF5B5" w:rsidR="00C30107" w:rsidRPr="00174BF2" w:rsidRDefault="00C30107">
            <w:pPr>
              <w:spacing w:before="60" w:after="60"/>
              <w:rPr>
                <w:rFonts w:ascii="Times New Roman" w:hAnsi="Times New Roman"/>
                <w:sz w:val="24"/>
              </w:rPr>
            </w:pPr>
            <w:r w:rsidRPr="00174BF2">
              <w:rPr>
                <w:rFonts w:ascii="Times New Roman" w:hAnsi="Times New Roman"/>
                <w:sz w:val="24"/>
              </w:rPr>
              <w:t>Postupy pri zamestnávaní</w:t>
            </w:r>
            <w:r w:rsidR="00174BF2">
              <w:rPr>
                <w:rFonts w:ascii="Times New Roman" w:hAnsi="Times New Roman"/>
                <w:sz w:val="24"/>
              </w:rPr>
              <w:t xml:space="preserve"> a </w:t>
            </w:r>
            <w:r w:rsidRPr="00174BF2">
              <w:rPr>
                <w:rFonts w:ascii="Times New Roman" w:hAnsi="Times New Roman"/>
                <w:sz w:val="24"/>
              </w:rPr>
              <w:t>bezpečnosť na pracovisku</w:t>
            </w:r>
          </w:p>
        </w:tc>
        <w:tc>
          <w:tcPr>
            <w:tcW w:w="6450" w:type="dxa"/>
            <w:tcMar>
              <w:top w:w="30" w:type="dxa"/>
              <w:left w:w="30" w:type="dxa"/>
              <w:bottom w:w="30" w:type="dxa"/>
              <w:right w:w="30" w:type="dxa"/>
            </w:tcMar>
          </w:tcPr>
          <w:p w14:paraId="63E67FC3" w14:textId="6735A3E8" w:rsidR="00C30107" w:rsidRPr="00174BF2" w:rsidRDefault="00C30107">
            <w:pPr>
              <w:spacing w:before="60" w:after="60"/>
              <w:rPr>
                <w:rFonts w:ascii="Times New Roman" w:hAnsi="Times New Roman"/>
                <w:sz w:val="24"/>
              </w:rPr>
            </w:pPr>
            <w:r w:rsidRPr="00174BF2">
              <w:rPr>
                <w:rFonts w:ascii="Times New Roman" w:hAnsi="Times New Roman"/>
                <w:sz w:val="24"/>
              </w:rPr>
              <w:t>Straty spôsobené konaním, ktoré je</w:t>
            </w:r>
            <w:r w:rsidR="00174BF2">
              <w:rPr>
                <w:rFonts w:ascii="Times New Roman" w:hAnsi="Times New Roman"/>
                <w:sz w:val="24"/>
              </w:rPr>
              <w:t xml:space="preserve"> v </w:t>
            </w:r>
            <w:r w:rsidRPr="00174BF2">
              <w:rPr>
                <w:rFonts w:ascii="Times New Roman" w:hAnsi="Times New Roman"/>
                <w:sz w:val="24"/>
              </w:rPr>
              <w:t>rozpore</w:t>
            </w:r>
            <w:r w:rsidR="00174BF2">
              <w:rPr>
                <w:rFonts w:ascii="Times New Roman" w:hAnsi="Times New Roman"/>
                <w:sz w:val="24"/>
              </w:rPr>
              <w:t xml:space="preserve"> s </w:t>
            </w:r>
            <w:r w:rsidRPr="00174BF2">
              <w:rPr>
                <w:rFonts w:ascii="Times New Roman" w:hAnsi="Times New Roman"/>
                <w:sz w:val="24"/>
              </w:rPr>
              <w:t>právnymi predpismi alebo dohodami týkajúcimi sa zamestnávania, ochrany zdravia</w:t>
            </w:r>
            <w:r w:rsidR="00174BF2">
              <w:rPr>
                <w:rFonts w:ascii="Times New Roman" w:hAnsi="Times New Roman"/>
                <w:sz w:val="24"/>
              </w:rPr>
              <w:t xml:space="preserve"> a </w:t>
            </w:r>
            <w:r w:rsidRPr="00174BF2">
              <w:rPr>
                <w:rFonts w:ascii="Times New Roman" w:hAnsi="Times New Roman"/>
                <w:sz w:val="24"/>
              </w:rPr>
              <w:t>bezpečnosti, straty spôsobené platbami súvisiacimi</w:t>
            </w:r>
            <w:r w:rsidR="00174BF2">
              <w:rPr>
                <w:rFonts w:ascii="Times New Roman" w:hAnsi="Times New Roman"/>
                <w:sz w:val="24"/>
              </w:rPr>
              <w:t xml:space="preserve"> s </w:t>
            </w:r>
            <w:r w:rsidRPr="00174BF2">
              <w:rPr>
                <w:rFonts w:ascii="Times New Roman" w:hAnsi="Times New Roman"/>
                <w:sz w:val="24"/>
              </w:rPr>
              <w:t>nárokmi</w:t>
            </w:r>
            <w:r w:rsidR="00174BF2">
              <w:rPr>
                <w:rFonts w:ascii="Times New Roman" w:hAnsi="Times New Roman"/>
                <w:sz w:val="24"/>
              </w:rPr>
              <w:t xml:space="preserve"> v </w:t>
            </w:r>
            <w:r w:rsidRPr="00174BF2">
              <w:rPr>
                <w:rFonts w:ascii="Times New Roman" w:hAnsi="Times New Roman"/>
                <w:sz w:val="24"/>
              </w:rPr>
              <w:t>dôsledku ujmy na zdraví alebo</w:t>
            </w:r>
            <w:r w:rsidR="00174BF2">
              <w:rPr>
                <w:rFonts w:ascii="Times New Roman" w:hAnsi="Times New Roman"/>
                <w:sz w:val="24"/>
              </w:rPr>
              <w:t xml:space="preserve"> z </w:t>
            </w:r>
            <w:r w:rsidRPr="00174BF2">
              <w:rPr>
                <w:rFonts w:ascii="Times New Roman" w:hAnsi="Times New Roman"/>
                <w:sz w:val="24"/>
              </w:rPr>
              <w:t>dôvodu diverzity alebo diskriminácie.</w:t>
            </w:r>
          </w:p>
        </w:tc>
      </w:tr>
      <w:tr w:rsidR="00C30107" w:rsidRPr="00174BF2" w14:paraId="6D787E8A" w14:textId="77777777" w:rsidTr="00E62FFE">
        <w:trPr>
          <w:trHeight w:val="300"/>
        </w:trPr>
        <w:tc>
          <w:tcPr>
            <w:tcW w:w="2686" w:type="dxa"/>
            <w:tcMar>
              <w:top w:w="30" w:type="dxa"/>
              <w:left w:w="30" w:type="dxa"/>
              <w:bottom w:w="30" w:type="dxa"/>
              <w:right w:w="30" w:type="dxa"/>
            </w:tcMar>
          </w:tcPr>
          <w:p w14:paraId="17DD6319" w14:textId="4D59CB85" w:rsidR="00C30107" w:rsidRPr="00174BF2" w:rsidRDefault="00C30107">
            <w:pPr>
              <w:spacing w:before="60" w:after="60"/>
              <w:rPr>
                <w:rFonts w:ascii="Times New Roman" w:hAnsi="Times New Roman"/>
                <w:sz w:val="24"/>
              </w:rPr>
            </w:pPr>
            <w:r w:rsidRPr="00174BF2">
              <w:rPr>
                <w:rFonts w:ascii="Times New Roman" w:hAnsi="Times New Roman"/>
                <w:sz w:val="24"/>
              </w:rPr>
              <w:t>Klienti, produkty</w:t>
            </w:r>
            <w:r w:rsidR="00174BF2">
              <w:rPr>
                <w:rFonts w:ascii="Times New Roman" w:hAnsi="Times New Roman"/>
                <w:sz w:val="24"/>
              </w:rPr>
              <w:t xml:space="preserve"> a </w:t>
            </w:r>
            <w:r w:rsidRPr="00174BF2">
              <w:rPr>
                <w:rFonts w:ascii="Times New Roman" w:hAnsi="Times New Roman"/>
                <w:sz w:val="24"/>
              </w:rPr>
              <w:t>obchodné postupy</w:t>
            </w:r>
          </w:p>
        </w:tc>
        <w:tc>
          <w:tcPr>
            <w:tcW w:w="6450" w:type="dxa"/>
            <w:tcMar>
              <w:top w:w="30" w:type="dxa"/>
              <w:left w:w="30" w:type="dxa"/>
              <w:bottom w:w="30" w:type="dxa"/>
              <w:right w:w="30" w:type="dxa"/>
            </w:tcMar>
          </w:tcPr>
          <w:p w14:paraId="232F6D15" w14:textId="4D2DB0AC" w:rsidR="00C30107" w:rsidRPr="00174BF2" w:rsidRDefault="00C30107">
            <w:pPr>
              <w:spacing w:before="60" w:after="60"/>
              <w:rPr>
                <w:rFonts w:ascii="Times New Roman" w:hAnsi="Times New Roman"/>
                <w:sz w:val="24"/>
              </w:rPr>
            </w:pPr>
            <w:r w:rsidRPr="00174BF2">
              <w:rPr>
                <w:rFonts w:ascii="Times New Roman" w:hAnsi="Times New Roman"/>
                <w:sz w:val="24"/>
              </w:rPr>
              <w:t>Straty spôsobené neúmyselným konaním alebo nedbalosťou pri plnení profesionálnych povinností vo vzťahu</w:t>
            </w:r>
            <w:r w:rsidR="00174BF2">
              <w:rPr>
                <w:rFonts w:ascii="Times New Roman" w:hAnsi="Times New Roman"/>
                <w:sz w:val="24"/>
              </w:rPr>
              <w:t xml:space="preserve"> k </w:t>
            </w:r>
            <w:r w:rsidRPr="00174BF2">
              <w:rPr>
                <w:rFonts w:ascii="Times New Roman" w:hAnsi="Times New Roman"/>
                <w:sz w:val="24"/>
              </w:rPr>
              <w:t>určitým klientom (vrátane požiadaviek týkajúcich sa dôvernosti</w:t>
            </w:r>
            <w:r w:rsidR="00174BF2">
              <w:rPr>
                <w:rFonts w:ascii="Times New Roman" w:hAnsi="Times New Roman"/>
                <w:sz w:val="24"/>
              </w:rPr>
              <w:t xml:space="preserve"> a </w:t>
            </w:r>
            <w:r w:rsidRPr="00174BF2">
              <w:rPr>
                <w:rFonts w:ascii="Times New Roman" w:hAnsi="Times New Roman"/>
                <w:sz w:val="24"/>
              </w:rPr>
              <w:t>primeranosti konania) alebo straty spôsobené povahou alebo štruktúrou produktu.</w:t>
            </w:r>
          </w:p>
        </w:tc>
      </w:tr>
      <w:tr w:rsidR="00C30107" w:rsidRPr="00174BF2"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74BF2" w:rsidRDefault="00C30107">
            <w:pPr>
              <w:spacing w:before="60" w:after="60"/>
              <w:rPr>
                <w:rFonts w:ascii="Times New Roman" w:hAnsi="Times New Roman"/>
                <w:sz w:val="24"/>
              </w:rPr>
            </w:pPr>
            <w:r w:rsidRPr="00174BF2">
              <w:rPr>
                <w:rFonts w:ascii="Times New Roman" w:hAnsi="Times New Roman"/>
                <w:sz w:val="24"/>
              </w:rPr>
              <w:t>Poškodenie hmotného majetku</w:t>
            </w:r>
          </w:p>
        </w:tc>
        <w:tc>
          <w:tcPr>
            <w:tcW w:w="6450" w:type="dxa"/>
            <w:tcMar>
              <w:top w:w="30" w:type="dxa"/>
              <w:left w:w="30" w:type="dxa"/>
              <w:bottom w:w="30" w:type="dxa"/>
              <w:right w:w="30" w:type="dxa"/>
            </w:tcMar>
          </w:tcPr>
          <w:p w14:paraId="6071BCEC" w14:textId="77777777" w:rsidR="00C30107" w:rsidRPr="00174BF2" w:rsidRDefault="00C30107">
            <w:pPr>
              <w:spacing w:before="60" w:after="60"/>
              <w:rPr>
                <w:rFonts w:ascii="Times New Roman" w:hAnsi="Times New Roman"/>
                <w:sz w:val="24"/>
              </w:rPr>
            </w:pPr>
            <w:r w:rsidRPr="00174BF2">
              <w:rPr>
                <w:rFonts w:ascii="Times New Roman" w:hAnsi="Times New Roman"/>
                <w:sz w:val="24"/>
              </w:rPr>
              <w:t>Straty spôsobené stratou alebo poškodením hmotného majetku následkom prírodnej katastrofy alebo iných udalostí.</w:t>
            </w:r>
          </w:p>
        </w:tc>
      </w:tr>
      <w:tr w:rsidR="00C30107" w:rsidRPr="00174BF2" w14:paraId="54C7B685" w14:textId="77777777" w:rsidTr="00E62FFE">
        <w:trPr>
          <w:trHeight w:val="300"/>
        </w:trPr>
        <w:tc>
          <w:tcPr>
            <w:tcW w:w="2686" w:type="dxa"/>
            <w:tcMar>
              <w:top w:w="30" w:type="dxa"/>
              <w:left w:w="30" w:type="dxa"/>
              <w:bottom w:w="30" w:type="dxa"/>
              <w:right w:w="30" w:type="dxa"/>
            </w:tcMar>
          </w:tcPr>
          <w:p w14:paraId="1ABDFAFF" w14:textId="56A81DB9" w:rsidR="00C30107" w:rsidRPr="00174BF2" w:rsidRDefault="00C30107">
            <w:pPr>
              <w:spacing w:before="60" w:after="60"/>
              <w:rPr>
                <w:rFonts w:ascii="Times New Roman" w:hAnsi="Times New Roman"/>
                <w:sz w:val="24"/>
              </w:rPr>
            </w:pPr>
            <w:r w:rsidRPr="00174BF2">
              <w:rPr>
                <w:rFonts w:ascii="Times New Roman" w:hAnsi="Times New Roman"/>
                <w:sz w:val="24"/>
              </w:rPr>
              <w:lastRenderedPageBreak/>
              <w:t>Prerušenie obchodných činností</w:t>
            </w:r>
            <w:r w:rsidR="00174BF2">
              <w:rPr>
                <w:rFonts w:ascii="Times New Roman" w:hAnsi="Times New Roman"/>
                <w:sz w:val="24"/>
              </w:rPr>
              <w:t xml:space="preserve"> a </w:t>
            </w:r>
            <w:r w:rsidRPr="00174BF2">
              <w:rPr>
                <w:rFonts w:ascii="Times New Roman" w:hAnsi="Times New Roman"/>
                <w:sz w:val="24"/>
              </w:rPr>
              <w:t>zlyhanie systémov</w:t>
            </w:r>
          </w:p>
        </w:tc>
        <w:tc>
          <w:tcPr>
            <w:tcW w:w="6450" w:type="dxa"/>
            <w:tcMar>
              <w:top w:w="30" w:type="dxa"/>
              <w:left w:w="30" w:type="dxa"/>
              <w:bottom w:w="30" w:type="dxa"/>
              <w:right w:w="30" w:type="dxa"/>
            </w:tcMar>
          </w:tcPr>
          <w:p w14:paraId="0552CE79" w14:textId="484DD24F" w:rsidR="00C30107" w:rsidRPr="00174BF2" w:rsidRDefault="00C30107">
            <w:pPr>
              <w:spacing w:before="60" w:after="60"/>
              <w:rPr>
                <w:rFonts w:ascii="Times New Roman" w:hAnsi="Times New Roman"/>
                <w:sz w:val="24"/>
              </w:rPr>
            </w:pPr>
            <w:r w:rsidRPr="00174BF2">
              <w:rPr>
                <w:rFonts w:ascii="Times New Roman" w:hAnsi="Times New Roman"/>
                <w:sz w:val="24"/>
              </w:rPr>
              <w:t>Straty spôsobené prerušením obchodných činností</w:t>
            </w:r>
            <w:r w:rsidR="00174BF2">
              <w:rPr>
                <w:rFonts w:ascii="Times New Roman" w:hAnsi="Times New Roman"/>
                <w:sz w:val="24"/>
              </w:rPr>
              <w:t xml:space="preserve"> a </w:t>
            </w:r>
            <w:r w:rsidRPr="00174BF2">
              <w:rPr>
                <w:rFonts w:ascii="Times New Roman" w:hAnsi="Times New Roman"/>
                <w:sz w:val="24"/>
              </w:rPr>
              <w:t>zlyhaním systémov.</w:t>
            </w:r>
          </w:p>
        </w:tc>
      </w:tr>
      <w:tr w:rsidR="00C30107" w:rsidRPr="00174BF2" w14:paraId="649DAAC7" w14:textId="77777777" w:rsidTr="00E62FFE">
        <w:trPr>
          <w:trHeight w:val="300"/>
        </w:trPr>
        <w:tc>
          <w:tcPr>
            <w:tcW w:w="2686" w:type="dxa"/>
            <w:tcMar>
              <w:top w:w="30" w:type="dxa"/>
              <w:left w:w="30" w:type="dxa"/>
              <w:bottom w:w="30" w:type="dxa"/>
              <w:right w:w="30" w:type="dxa"/>
            </w:tcMar>
          </w:tcPr>
          <w:p w14:paraId="0CB1FFDC" w14:textId="03941ADD" w:rsidR="00C30107" w:rsidRPr="00174BF2" w:rsidRDefault="00C30107">
            <w:pPr>
              <w:spacing w:before="60" w:after="60"/>
              <w:rPr>
                <w:rFonts w:ascii="Times New Roman" w:hAnsi="Times New Roman"/>
                <w:sz w:val="24"/>
              </w:rPr>
            </w:pPr>
            <w:r w:rsidRPr="00174BF2">
              <w:rPr>
                <w:rFonts w:ascii="Times New Roman" w:hAnsi="Times New Roman"/>
                <w:sz w:val="24"/>
              </w:rPr>
              <w:t>Vykonávanie transakcií, dodávky</w:t>
            </w:r>
            <w:r w:rsidR="00174BF2">
              <w:rPr>
                <w:rFonts w:ascii="Times New Roman" w:hAnsi="Times New Roman"/>
                <w:sz w:val="24"/>
              </w:rPr>
              <w:t xml:space="preserve"> a </w:t>
            </w:r>
            <w:r w:rsidRPr="00174BF2">
              <w:rPr>
                <w:rFonts w:ascii="Times New Roman" w:hAnsi="Times New Roman"/>
                <w:sz w:val="24"/>
              </w:rPr>
              <w:t>riadenie procesov</w:t>
            </w:r>
          </w:p>
        </w:tc>
        <w:tc>
          <w:tcPr>
            <w:tcW w:w="6450" w:type="dxa"/>
            <w:tcMar>
              <w:top w:w="30" w:type="dxa"/>
              <w:left w:w="30" w:type="dxa"/>
              <w:bottom w:w="30" w:type="dxa"/>
              <w:right w:w="30" w:type="dxa"/>
            </w:tcMar>
          </w:tcPr>
          <w:p w14:paraId="23B151D9" w14:textId="517B021A" w:rsidR="00C30107" w:rsidRPr="00174BF2" w:rsidRDefault="00C30107">
            <w:pPr>
              <w:spacing w:before="60" w:after="60"/>
              <w:rPr>
                <w:rFonts w:ascii="Times New Roman" w:hAnsi="Times New Roman"/>
                <w:sz w:val="24"/>
              </w:rPr>
            </w:pPr>
            <w:r w:rsidRPr="00174BF2">
              <w:rPr>
                <w:rFonts w:ascii="Times New Roman" w:hAnsi="Times New Roman"/>
                <w:sz w:val="24"/>
              </w:rPr>
              <w:t>Straty spôsobené chybami pri spracovaní transakcií alebo riadení procesov, straty vyplývajúce zo vzťahov</w:t>
            </w:r>
            <w:r w:rsidR="00174BF2">
              <w:rPr>
                <w:rFonts w:ascii="Times New Roman" w:hAnsi="Times New Roman"/>
                <w:sz w:val="24"/>
              </w:rPr>
              <w:t xml:space="preserve"> s </w:t>
            </w:r>
            <w:r w:rsidRPr="00174BF2">
              <w:rPr>
                <w:rFonts w:ascii="Times New Roman" w:hAnsi="Times New Roman"/>
                <w:sz w:val="24"/>
              </w:rPr>
              <w:t>obchodnými protistranami</w:t>
            </w:r>
            <w:r w:rsidR="00174BF2">
              <w:rPr>
                <w:rFonts w:ascii="Times New Roman" w:hAnsi="Times New Roman"/>
                <w:sz w:val="24"/>
              </w:rPr>
              <w:t xml:space="preserve"> a </w:t>
            </w:r>
            <w:r w:rsidRPr="00174BF2">
              <w:rPr>
                <w:rFonts w:ascii="Times New Roman" w:hAnsi="Times New Roman"/>
                <w:sz w:val="24"/>
              </w:rPr>
              <w:t>dodávateľmi.</w:t>
            </w:r>
          </w:p>
        </w:tc>
      </w:tr>
    </w:tbl>
    <w:p w14:paraId="18C5F03D" w14:textId="77777777" w:rsidR="00C30107" w:rsidRPr="00174BF2" w:rsidRDefault="00C30107" w:rsidP="00E434A1">
      <w:pPr>
        <w:pStyle w:val="InstructionsText2"/>
        <w:numPr>
          <w:ilvl w:val="0"/>
          <w:numId w:val="0"/>
        </w:numPr>
      </w:pPr>
    </w:p>
    <w:p w14:paraId="38E4F126" w14:textId="7EF0B194" w:rsidR="00C30107" w:rsidRPr="00174BF2" w:rsidRDefault="00C30107" w:rsidP="00E434A1">
      <w:pPr>
        <w:pStyle w:val="InstructionsText2"/>
        <w:numPr>
          <w:ilvl w:val="0"/>
          <w:numId w:val="0"/>
        </w:numPr>
      </w:pPr>
      <w:r w:rsidRPr="00174BF2">
        <w:t xml:space="preserve">Tabuľka 2:  Obchodné línie </w:t>
      </w:r>
    </w:p>
    <w:tbl>
      <w:tblPr>
        <w:tblW w:w="9136" w:type="dxa"/>
        <w:tblLayout w:type="fixed"/>
        <w:tblLook w:val="04A0" w:firstRow="1" w:lastRow="0" w:firstColumn="1" w:lastColumn="0" w:noHBand="0" w:noVBand="1"/>
      </w:tblPr>
      <w:tblGrid>
        <w:gridCol w:w="2400"/>
        <w:gridCol w:w="6736"/>
      </w:tblGrid>
      <w:tr w:rsidR="00105D77" w:rsidRPr="00174BF2"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174BF2" w:rsidRDefault="00105D77">
            <w:pPr>
              <w:spacing w:before="60" w:after="60"/>
              <w:rPr>
                <w:rFonts w:ascii="Times New Roman" w:hAnsi="Times New Roman"/>
                <w:b/>
                <w:bCs/>
                <w:sz w:val="24"/>
              </w:rPr>
            </w:pPr>
            <w:r w:rsidRPr="00174BF2">
              <w:rPr>
                <w:rFonts w:ascii="Times New Roman" w:hAnsi="Times New Roman"/>
                <w:b/>
                <w:sz w:val="24"/>
              </w:rPr>
              <w:t>Obchodná línia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174BF2" w:rsidRDefault="00105D77">
            <w:pPr>
              <w:spacing w:before="60" w:after="60"/>
              <w:rPr>
                <w:rFonts w:ascii="Times New Roman" w:hAnsi="Times New Roman"/>
                <w:b/>
                <w:bCs/>
                <w:sz w:val="24"/>
              </w:rPr>
            </w:pPr>
            <w:r w:rsidRPr="00174BF2">
              <w:rPr>
                <w:rFonts w:ascii="Times New Roman" w:hAnsi="Times New Roman"/>
                <w:b/>
                <w:sz w:val="24"/>
              </w:rPr>
              <w:t>Zoznam činností</w:t>
            </w:r>
          </w:p>
        </w:tc>
      </w:tr>
      <w:tr w:rsidR="00105D77" w:rsidRPr="00174BF2"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174BF2" w:rsidRDefault="00105D77">
            <w:pPr>
              <w:spacing w:before="60" w:after="60"/>
              <w:rPr>
                <w:rFonts w:ascii="Times New Roman" w:hAnsi="Times New Roman"/>
                <w:sz w:val="24"/>
              </w:rPr>
            </w:pPr>
            <w:r w:rsidRPr="00174BF2">
              <w:rPr>
                <w:rFonts w:ascii="Times New Roman" w:hAnsi="Times New Roman"/>
                <w:sz w:val="24"/>
              </w:rPr>
              <w:t>Podnikové financie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174BF2" w:rsidRDefault="00105D77">
            <w:pPr>
              <w:spacing w:before="60" w:after="60"/>
              <w:rPr>
                <w:rFonts w:ascii="Times New Roman" w:hAnsi="Times New Roman"/>
                <w:sz w:val="24"/>
              </w:rPr>
            </w:pPr>
            <w:r w:rsidRPr="00174BF2">
              <w:rPr>
                <w:rFonts w:ascii="Times New Roman" w:hAnsi="Times New Roman"/>
                <w:sz w:val="24"/>
              </w:rPr>
              <w:t>Upisovanie finančných nástrojov alebo umiestňovanie finančných nástrojov so záväzkom</w:t>
            </w:r>
          </w:p>
          <w:p w14:paraId="2E81165F" w14:textId="2DCC9239" w:rsidR="00105D77" w:rsidRPr="00174BF2" w:rsidRDefault="00105D77">
            <w:pPr>
              <w:spacing w:before="60" w:after="60"/>
              <w:rPr>
                <w:rFonts w:ascii="Times New Roman" w:hAnsi="Times New Roman"/>
                <w:sz w:val="24"/>
              </w:rPr>
            </w:pPr>
            <w:r w:rsidRPr="00174BF2">
              <w:rPr>
                <w:rFonts w:ascii="Times New Roman" w:hAnsi="Times New Roman"/>
                <w:sz w:val="24"/>
              </w:rPr>
              <w:t>Služby spojené</w:t>
            </w:r>
            <w:r w:rsidR="00174BF2">
              <w:rPr>
                <w:rFonts w:ascii="Times New Roman" w:hAnsi="Times New Roman"/>
                <w:sz w:val="24"/>
              </w:rPr>
              <w:t xml:space="preserve"> s </w:t>
            </w:r>
            <w:r w:rsidRPr="00174BF2">
              <w:rPr>
                <w:rFonts w:ascii="Times New Roman" w:hAnsi="Times New Roman"/>
                <w:sz w:val="24"/>
              </w:rPr>
              <w:t>upisovaním</w:t>
            </w:r>
          </w:p>
          <w:p w14:paraId="294412EE" w14:textId="77777777" w:rsidR="00105D77" w:rsidRPr="00174BF2" w:rsidRDefault="00105D77">
            <w:pPr>
              <w:spacing w:before="60" w:after="60"/>
              <w:rPr>
                <w:rFonts w:ascii="Times New Roman" w:hAnsi="Times New Roman"/>
                <w:sz w:val="24"/>
              </w:rPr>
            </w:pPr>
            <w:r w:rsidRPr="00174BF2">
              <w:rPr>
                <w:rFonts w:ascii="Times New Roman" w:hAnsi="Times New Roman"/>
                <w:sz w:val="24"/>
              </w:rPr>
              <w:t>Investičné poradenstvo</w:t>
            </w:r>
          </w:p>
          <w:p w14:paraId="3396F4D3" w14:textId="18B9EB17" w:rsidR="00105D77" w:rsidRPr="00174BF2" w:rsidRDefault="00105D77">
            <w:pPr>
              <w:spacing w:before="60" w:after="60"/>
              <w:rPr>
                <w:rFonts w:ascii="Times New Roman" w:hAnsi="Times New Roman"/>
                <w:sz w:val="24"/>
              </w:rPr>
            </w:pPr>
            <w:r w:rsidRPr="00174BF2">
              <w:rPr>
                <w:rFonts w:ascii="Times New Roman" w:hAnsi="Times New Roman"/>
                <w:sz w:val="24"/>
              </w:rPr>
              <w:t>Poradenstvo podnikom vo veci kapitálovej štruktúry</w:t>
            </w:r>
            <w:r w:rsidR="00174BF2">
              <w:rPr>
                <w:rFonts w:ascii="Times New Roman" w:hAnsi="Times New Roman"/>
                <w:sz w:val="24"/>
              </w:rPr>
              <w:t xml:space="preserve"> a </w:t>
            </w:r>
            <w:r w:rsidRPr="00174BF2">
              <w:rPr>
                <w:rFonts w:ascii="Times New Roman" w:hAnsi="Times New Roman"/>
                <w:sz w:val="24"/>
              </w:rPr>
              <w:t>odvetvovej stratégie</w:t>
            </w:r>
            <w:r w:rsidR="00174BF2">
              <w:rPr>
                <w:rFonts w:ascii="Times New Roman" w:hAnsi="Times New Roman"/>
                <w:sz w:val="24"/>
              </w:rPr>
              <w:t xml:space="preserve"> a v </w:t>
            </w:r>
            <w:r w:rsidRPr="00174BF2">
              <w:rPr>
                <w:rFonts w:ascii="Times New Roman" w:hAnsi="Times New Roman"/>
                <w:sz w:val="24"/>
              </w:rPr>
              <w:t>súvisiacich otázkach, poradenstvo</w:t>
            </w:r>
            <w:r w:rsidR="00174BF2">
              <w:rPr>
                <w:rFonts w:ascii="Times New Roman" w:hAnsi="Times New Roman"/>
                <w:sz w:val="24"/>
              </w:rPr>
              <w:t xml:space="preserve"> a </w:t>
            </w:r>
            <w:r w:rsidRPr="00174BF2">
              <w:rPr>
                <w:rFonts w:ascii="Times New Roman" w:hAnsi="Times New Roman"/>
                <w:sz w:val="24"/>
              </w:rPr>
              <w:t>služby</w:t>
            </w:r>
            <w:r w:rsidR="00174BF2">
              <w:rPr>
                <w:rFonts w:ascii="Times New Roman" w:hAnsi="Times New Roman"/>
                <w:sz w:val="24"/>
              </w:rPr>
              <w:t xml:space="preserve"> v </w:t>
            </w:r>
            <w:r w:rsidRPr="00174BF2">
              <w:rPr>
                <w:rFonts w:ascii="Times New Roman" w:hAnsi="Times New Roman"/>
                <w:sz w:val="24"/>
              </w:rPr>
              <w:t>oblasti splynutia/zlúčenia</w:t>
            </w:r>
            <w:r w:rsidR="00174BF2">
              <w:rPr>
                <w:rFonts w:ascii="Times New Roman" w:hAnsi="Times New Roman"/>
                <w:sz w:val="24"/>
              </w:rPr>
              <w:t xml:space="preserve"> a </w:t>
            </w:r>
            <w:r w:rsidRPr="00174BF2">
              <w:rPr>
                <w:rFonts w:ascii="Times New Roman" w:hAnsi="Times New Roman"/>
                <w:sz w:val="24"/>
              </w:rPr>
              <w:t>kúpy podnikov</w:t>
            </w:r>
          </w:p>
          <w:p w14:paraId="413B1D9E" w14:textId="266D3D6C" w:rsidR="00105D77" w:rsidRPr="00174BF2" w:rsidRDefault="00105D77">
            <w:pPr>
              <w:spacing w:before="60" w:after="60"/>
              <w:rPr>
                <w:rFonts w:ascii="Times New Roman" w:hAnsi="Times New Roman"/>
                <w:sz w:val="24"/>
              </w:rPr>
            </w:pPr>
            <w:r w:rsidRPr="00174BF2">
              <w:rPr>
                <w:rFonts w:ascii="Times New Roman" w:hAnsi="Times New Roman"/>
                <w:sz w:val="24"/>
              </w:rPr>
              <w:t>Výskum</w:t>
            </w:r>
            <w:r w:rsidR="00174BF2">
              <w:rPr>
                <w:rFonts w:ascii="Times New Roman" w:hAnsi="Times New Roman"/>
                <w:sz w:val="24"/>
              </w:rPr>
              <w:t xml:space="preserve"> v </w:t>
            </w:r>
            <w:r w:rsidRPr="00174BF2">
              <w:rPr>
                <w:rFonts w:ascii="Times New Roman" w:hAnsi="Times New Roman"/>
                <w:sz w:val="24"/>
              </w:rPr>
              <w:t>oblasti investovania</w:t>
            </w:r>
            <w:r w:rsidR="00174BF2">
              <w:rPr>
                <w:rFonts w:ascii="Times New Roman" w:hAnsi="Times New Roman"/>
                <w:sz w:val="24"/>
              </w:rPr>
              <w:t xml:space="preserve"> a </w:t>
            </w:r>
            <w:r w:rsidRPr="00174BF2">
              <w:rPr>
                <w:rFonts w:ascii="Times New Roman" w:hAnsi="Times New Roman"/>
                <w:sz w:val="24"/>
              </w:rPr>
              <w:t>finančná analýza</w:t>
            </w:r>
            <w:r w:rsidR="00174BF2">
              <w:rPr>
                <w:rFonts w:ascii="Times New Roman" w:hAnsi="Times New Roman"/>
                <w:sz w:val="24"/>
              </w:rPr>
              <w:t xml:space="preserve"> a </w:t>
            </w:r>
            <w:r w:rsidRPr="00174BF2">
              <w:rPr>
                <w:rFonts w:ascii="Times New Roman" w:hAnsi="Times New Roman"/>
                <w:sz w:val="24"/>
              </w:rPr>
              <w:t>iné formy všeobecne platných odporúčaní týkajúcich sa transakcií</w:t>
            </w:r>
            <w:r w:rsidR="00174BF2">
              <w:rPr>
                <w:rFonts w:ascii="Times New Roman" w:hAnsi="Times New Roman"/>
                <w:sz w:val="24"/>
              </w:rPr>
              <w:t xml:space="preserve"> s </w:t>
            </w:r>
            <w:r w:rsidRPr="00174BF2">
              <w:rPr>
                <w:rFonts w:ascii="Times New Roman" w:hAnsi="Times New Roman"/>
                <w:sz w:val="24"/>
              </w:rPr>
              <w:t>finančnými nástrojmi</w:t>
            </w:r>
          </w:p>
        </w:tc>
      </w:tr>
      <w:tr w:rsidR="00105D77" w:rsidRPr="00174BF2"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174BF2" w:rsidRDefault="00105D77">
            <w:pPr>
              <w:spacing w:before="60" w:after="60"/>
              <w:rPr>
                <w:rFonts w:ascii="Times New Roman" w:hAnsi="Times New Roman"/>
                <w:sz w:val="24"/>
              </w:rPr>
            </w:pPr>
            <w:r w:rsidRPr="00174BF2">
              <w:rPr>
                <w:rFonts w:ascii="Times New Roman" w:hAnsi="Times New Roman"/>
                <w:sz w:val="24"/>
              </w:rPr>
              <w:t>Obchodovanie na finančných trhoch</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174BF2" w:rsidRDefault="00105D77">
            <w:pPr>
              <w:spacing w:before="60" w:after="60"/>
              <w:rPr>
                <w:rFonts w:ascii="Times New Roman" w:hAnsi="Times New Roman"/>
                <w:sz w:val="24"/>
              </w:rPr>
            </w:pPr>
            <w:r w:rsidRPr="00174BF2">
              <w:rPr>
                <w:rFonts w:ascii="Times New Roman" w:hAnsi="Times New Roman"/>
                <w:sz w:val="24"/>
              </w:rPr>
              <w:t>Obchodovanie na vlastný účet</w:t>
            </w:r>
          </w:p>
          <w:p w14:paraId="2C39E21A" w14:textId="77777777" w:rsidR="00105D77" w:rsidRPr="00174BF2" w:rsidRDefault="00105D77">
            <w:pPr>
              <w:spacing w:before="60" w:after="60"/>
              <w:rPr>
                <w:rFonts w:ascii="Times New Roman" w:hAnsi="Times New Roman"/>
                <w:sz w:val="24"/>
              </w:rPr>
            </w:pPr>
            <w:r w:rsidRPr="00174BF2">
              <w:rPr>
                <w:rFonts w:ascii="Times New Roman" w:hAnsi="Times New Roman"/>
                <w:sz w:val="24"/>
              </w:rPr>
              <w:t>Sprostredkovanie na peňažnom trhu</w:t>
            </w:r>
          </w:p>
          <w:p w14:paraId="43A3C940" w14:textId="1544BCAB" w:rsidR="00105D77" w:rsidRPr="00174BF2" w:rsidRDefault="00105D77">
            <w:pPr>
              <w:spacing w:before="60" w:after="60"/>
              <w:rPr>
                <w:rFonts w:ascii="Times New Roman" w:hAnsi="Times New Roman"/>
                <w:sz w:val="24"/>
              </w:rPr>
            </w:pPr>
            <w:r w:rsidRPr="00174BF2">
              <w:rPr>
                <w:rFonts w:ascii="Times New Roman" w:hAnsi="Times New Roman"/>
                <w:sz w:val="24"/>
              </w:rPr>
              <w:t>Prijímanie</w:t>
            </w:r>
            <w:r w:rsidR="00174BF2">
              <w:rPr>
                <w:rFonts w:ascii="Times New Roman" w:hAnsi="Times New Roman"/>
                <w:sz w:val="24"/>
              </w:rPr>
              <w:t xml:space="preserve"> a </w:t>
            </w:r>
            <w:r w:rsidRPr="00174BF2">
              <w:rPr>
                <w:rFonts w:ascii="Times New Roman" w:hAnsi="Times New Roman"/>
                <w:sz w:val="24"/>
              </w:rPr>
              <w:t>prevod príkazov týkajúcich sa jedného alebo viacerých finančných nástrojov</w:t>
            </w:r>
          </w:p>
          <w:p w14:paraId="7D6C72DD" w14:textId="0307A0F0" w:rsidR="00105D77" w:rsidRPr="00174BF2" w:rsidRDefault="00105D77">
            <w:pPr>
              <w:spacing w:before="60" w:after="60"/>
              <w:rPr>
                <w:rFonts w:ascii="Times New Roman" w:hAnsi="Times New Roman"/>
                <w:sz w:val="24"/>
              </w:rPr>
            </w:pPr>
            <w:r w:rsidRPr="00174BF2">
              <w:rPr>
                <w:rFonts w:ascii="Times New Roman" w:hAnsi="Times New Roman"/>
                <w:sz w:val="24"/>
              </w:rPr>
              <w:t>Vykonávanie príkazov</w:t>
            </w:r>
            <w:r w:rsidR="00174BF2">
              <w:rPr>
                <w:rFonts w:ascii="Times New Roman" w:hAnsi="Times New Roman"/>
                <w:sz w:val="24"/>
              </w:rPr>
              <w:t xml:space="preserve"> v </w:t>
            </w:r>
            <w:r w:rsidRPr="00174BF2">
              <w:rPr>
                <w:rFonts w:ascii="Times New Roman" w:hAnsi="Times New Roman"/>
                <w:sz w:val="24"/>
              </w:rPr>
              <w:t>mene klientov</w:t>
            </w:r>
          </w:p>
          <w:p w14:paraId="447F8797" w14:textId="77777777" w:rsidR="00105D77" w:rsidRPr="00174BF2" w:rsidRDefault="00105D77">
            <w:pPr>
              <w:spacing w:before="60" w:after="60"/>
              <w:rPr>
                <w:rFonts w:ascii="Times New Roman" w:hAnsi="Times New Roman"/>
                <w:sz w:val="24"/>
              </w:rPr>
            </w:pPr>
            <w:r w:rsidRPr="00174BF2">
              <w:rPr>
                <w:rFonts w:ascii="Times New Roman" w:hAnsi="Times New Roman"/>
                <w:sz w:val="24"/>
              </w:rPr>
              <w:t>Umiestňovanie finančných nástrojov bez záväzku</w:t>
            </w:r>
          </w:p>
          <w:p w14:paraId="6B8176B5" w14:textId="77777777" w:rsidR="00105D77" w:rsidRPr="00174BF2" w:rsidRDefault="00105D77">
            <w:pPr>
              <w:spacing w:before="60" w:after="60"/>
              <w:rPr>
                <w:rFonts w:ascii="Times New Roman" w:hAnsi="Times New Roman"/>
                <w:sz w:val="24"/>
              </w:rPr>
            </w:pPr>
            <w:r w:rsidRPr="00174BF2">
              <w:rPr>
                <w:rFonts w:ascii="Times New Roman" w:hAnsi="Times New Roman"/>
                <w:sz w:val="24"/>
              </w:rPr>
              <w:t>Prevádzka multilaterálnych obchodných systémov</w:t>
            </w:r>
          </w:p>
        </w:tc>
      </w:tr>
      <w:tr w:rsidR="00105D77" w:rsidRPr="00174BF2"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174BF2" w:rsidRDefault="00105D77">
            <w:pPr>
              <w:spacing w:before="60" w:after="60"/>
              <w:rPr>
                <w:rFonts w:ascii="Times New Roman" w:hAnsi="Times New Roman"/>
                <w:sz w:val="24"/>
              </w:rPr>
            </w:pPr>
            <w:proofErr w:type="spellStart"/>
            <w:r w:rsidRPr="00174BF2">
              <w:rPr>
                <w:rFonts w:ascii="Times New Roman" w:hAnsi="Times New Roman"/>
                <w:sz w:val="24"/>
              </w:rPr>
              <w:t>Retailové</w:t>
            </w:r>
            <w:proofErr w:type="spellEnd"/>
            <w:r w:rsidRPr="00174BF2">
              <w:rPr>
                <w:rFonts w:ascii="Times New Roman" w:hAnsi="Times New Roman"/>
                <w:sz w:val="24"/>
              </w:rPr>
              <w:t xml:space="preserve"> maklérstvo</w:t>
            </w:r>
          </w:p>
          <w:p w14:paraId="1644FF45" w14:textId="1977130D" w:rsidR="00105D77" w:rsidRPr="00174BF2" w:rsidRDefault="00105D77">
            <w:pPr>
              <w:spacing w:before="60" w:after="60"/>
              <w:rPr>
                <w:rFonts w:ascii="Times New Roman" w:hAnsi="Times New Roman"/>
                <w:sz w:val="24"/>
              </w:rPr>
            </w:pPr>
            <w:r w:rsidRPr="00174BF2">
              <w:rPr>
                <w:rFonts w:ascii="Times New Roman" w:hAnsi="Times New Roman"/>
                <w:sz w:val="24"/>
              </w:rPr>
              <w:t>(Činnosti spojené</w:t>
            </w:r>
            <w:r w:rsidR="00174BF2">
              <w:rPr>
                <w:rFonts w:ascii="Times New Roman" w:hAnsi="Times New Roman"/>
                <w:sz w:val="24"/>
              </w:rPr>
              <w:t xml:space="preserve"> s </w:t>
            </w:r>
            <w:r w:rsidRPr="00174BF2">
              <w:rPr>
                <w:rFonts w:ascii="Times New Roman" w:hAnsi="Times New Roman"/>
                <w:sz w:val="24"/>
              </w:rPr>
              <w:t>jednotlivými fyzickými osobami alebo</w:t>
            </w:r>
            <w:r w:rsidR="00174BF2">
              <w:rPr>
                <w:rFonts w:ascii="Times New Roman" w:hAnsi="Times New Roman"/>
                <w:sz w:val="24"/>
              </w:rPr>
              <w:t xml:space="preserve"> s </w:t>
            </w:r>
            <w:r w:rsidRPr="00174BF2">
              <w:rPr>
                <w:rFonts w:ascii="Times New Roman" w:hAnsi="Times New Roman"/>
                <w:sz w:val="24"/>
              </w:rPr>
              <w:t>MSP, ktoré spĺňajú kritériá stanovené</w:t>
            </w:r>
            <w:r w:rsidR="00174BF2">
              <w:rPr>
                <w:rFonts w:ascii="Times New Roman" w:hAnsi="Times New Roman"/>
                <w:sz w:val="24"/>
              </w:rPr>
              <w:t xml:space="preserve"> v </w:t>
            </w:r>
            <w:r w:rsidRPr="00174BF2">
              <w:rPr>
                <w:rFonts w:ascii="Times New Roman" w:hAnsi="Times New Roman"/>
                <w:sz w:val="24"/>
              </w:rPr>
              <w:t xml:space="preserve">článku 123, týkajúce sa triedy </w:t>
            </w:r>
            <w:proofErr w:type="spellStart"/>
            <w:r w:rsidRPr="00174BF2">
              <w:rPr>
                <w:rFonts w:ascii="Times New Roman" w:hAnsi="Times New Roman"/>
                <w:sz w:val="24"/>
              </w:rPr>
              <w:t>retailových</w:t>
            </w:r>
            <w:proofErr w:type="spellEnd"/>
            <w:r w:rsidRPr="00174BF2">
              <w:rPr>
                <w:rFonts w:ascii="Times New Roman" w:hAnsi="Times New Roman"/>
                <w:sz w:val="24"/>
              </w:rPr>
              <w:t xml:space="preserve"> expozícií)</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5FCEEF1D" w:rsidR="00105D77" w:rsidRPr="00174BF2" w:rsidRDefault="00105D77">
            <w:pPr>
              <w:spacing w:before="60" w:after="60"/>
              <w:rPr>
                <w:rFonts w:ascii="Times New Roman" w:hAnsi="Times New Roman"/>
                <w:sz w:val="24"/>
              </w:rPr>
            </w:pPr>
            <w:r w:rsidRPr="00174BF2">
              <w:rPr>
                <w:rFonts w:ascii="Times New Roman" w:hAnsi="Times New Roman"/>
                <w:sz w:val="24"/>
              </w:rPr>
              <w:t>Prijímanie</w:t>
            </w:r>
            <w:r w:rsidR="00174BF2">
              <w:rPr>
                <w:rFonts w:ascii="Times New Roman" w:hAnsi="Times New Roman"/>
                <w:sz w:val="24"/>
              </w:rPr>
              <w:t xml:space="preserve"> a </w:t>
            </w:r>
            <w:r w:rsidRPr="00174BF2">
              <w:rPr>
                <w:rFonts w:ascii="Times New Roman" w:hAnsi="Times New Roman"/>
                <w:sz w:val="24"/>
              </w:rPr>
              <w:t>prevod príkazov týkajúcich sa jedného alebo viacerých finančných nástrojov</w:t>
            </w:r>
          </w:p>
          <w:p w14:paraId="0A298DA8" w14:textId="346F6295" w:rsidR="00105D77" w:rsidRPr="00174BF2" w:rsidRDefault="00105D77">
            <w:pPr>
              <w:spacing w:before="60" w:after="60"/>
              <w:rPr>
                <w:rFonts w:ascii="Times New Roman" w:hAnsi="Times New Roman"/>
                <w:sz w:val="24"/>
              </w:rPr>
            </w:pPr>
            <w:r w:rsidRPr="00174BF2">
              <w:rPr>
                <w:rFonts w:ascii="Times New Roman" w:hAnsi="Times New Roman"/>
                <w:sz w:val="24"/>
              </w:rPr>
              <w:t>Vykonávanie príkazov</w:t>
            </w:r>
            <w:r w:rsidR="00174BF2">
              <w:rPr>
                <w:rFonts w:ascii="Times New Roman" w:hAnsi="Times New Roman"/>
                <w:sz w:val="24"/>
              </w:rPr>
              <w:t xml:space="preserve"> v </w:t>
            </w:r>
            <w:r w:rsidRPr="00174BF2">
              <w:rPr>
                <w:rFonts w:ascii="Times New Roman" w:hAnsi="Times New Roman"/>
                <w:sz w:val="24"/>
              </w:rPr>
              <w:t>mene klientov</w:t>
            </w:r>
          </w:p>
          <w:p w14:paraId="772C1A67" w14:textId="77777777" w:rsidR="00105D77" w:rsidRPr="00174BF2" w:rsidRDefault="00105D77">
            <w:pPr>
              <w:spacing w:before="60" w:after="60"/>
              <w:rPr>
                <w:rFonts w:ascii="Times New Roman" w:hAnsi="Times New Roman"/>
                <w:sz w:val="24"/>
              </w:rPr>
            </w:pPr>
            <w:r w:rsidRPr="00174BF2">
              <w:rPr>
                <w:rFonts w:ascii="Times New Roman" w:hAnsi="Times New Roman"/>
                <w:sz w:val="24"/>
              </w:rPr>
              <w:t>Umiestňovanie finančných nástrojov bez záväzku</w:t>
            </w:r>
          </w:p>
        </w:tc>
      </w:tr>
      <w:tr w:rsidR="00105D77" w:rsidRPr="00174BF2"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174BF2" w:rsidRDefault="00105D77">
            <w:pPr>
              <w:spacing w:before="60" w:after="60"/>
              <w:rPr>
                <w:rFonts w:ascii="Times New Roman" w:hAnsi="Times New Roman"/>
                <w:sz w:val="24"/>
              </w:rPr>
            </w:pPr>
            <w:r w:rsidRPr="00174BF2">
              <w:rPr>
                <w:rFonts w:ascii="Times New Roman" w:hAnsi="Times New Roman"/>
                <w:sz w:val="24"/>
              </w:rPr>
              <w:t>Komerčné bankovníctvo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4F373F99" w:rsidR="00105D77" w:rsidRPr="00174BF2" w:rsidRDefault="00105D77">
            <w:pPr>
              <w:spacing w:before="60" w:after="60"/>
              <w:rPr>
                <w:rFonts w:ascii="Times New Roman" w:hAnsi="Times New Roman"/>
                <w:sz w:val="24"/>
              </w:rPr>
            </w:pPr>
            <w:r w:rsidRPr="00174BF2">
              <w:rPr>
                <w:rFonts w:ascii="Times New Roman" w:hAnsi="Times New Roman"/>
                <w:sz w:val="24"/>
              </w:rPr>
              <w:t>Prijímanie vkladov</w:t>
            </w:r>
            <w:r w:rsidR="00174BF2">
              <w:rPr>
                <w:rFonts w:ascii="Times New Roman" w:hAnsi="Times New Roman"/>
                <w:sz w:val="24"/>
              </w:rPr>
              <w:t xml:space="preserve"> a </w:t>
            </w:r>
            <w:r w:rsidRPr="00174BF2">
              <w:rPr>
                <w:rFonts w:ascii="Times New Roman" w:hAnsi="Times New Roman"/>
                <w:sz w:val="24"/>
              </w:rPr>
              <w:t>iných návratných zdrojov</w:t>
            </w:r>
          </w:p>
          <w:p w14:paraId="76F23BE8" w14:textId="77777777" w:rsidR="00105D77" w:rsidRPr="00174BF2" w:rsidRDefault="00105D77">
            <w:pPr>
              <w:spacing w:before="60" w:after="60"/>
              <w:rPr>
                <w:rFonts w:ascii="Times New Roman" w:hAnsi="Times New Roman"/>
                <w:sz w:val="24"/>
              </w:rPr>
            </w:pPr>
            <w:r w:rsidRPr="00174BF2">
              <w:rPr>
                <w:rFonts w:ascii="Times New Roman" w:hAnsi="Times New Roman"/>
                <w:sz w:val="24"/>
              </w:rPr>
              <w:t>Poskytovanie úverov</w:t>
            </w:r>
          </w:p>
          <w:p w14:paraId="45F13788" w14:textId="77777777" w:rsidR="00105D77" w:rsidRPr="00174BF2" w:rsidRDefault="00105D77">
            <w:pPr>
              <w:spacing w:before="60" w:after="60"/>
              <w:rPr>
                <w:rFonts w:ascii="Times New Roman" w:hAnsi="Times New Roman"/>
                <w:sz w:val="24"/>
              </w:rPr>
            </w:pPr>
            <w:r w:rsidRPr="00174BF2">
              <w:rPr>
                <w:rFonts w:ascii="Times New Roman" w:hAnsi="Times New Roman"/>
                <w:sz w:val="24"/>
              </w:rPr>
              <w:t>Finančný lízing</w:t>
            </w:r>
          </w:p>
          <w:p w14:paraId="51EC26CF" w14:textId="43CEBFCD" w:rsidR="00105D77" w:rsidRPr="00174BF2" w:rsidRDefault="00105D77">
            <w:pPr>
              <w:spacing w:before="60" w:after="60"/>
              <w:rPr>
                <w:rFonts w:ascii="Times New Roman" w:hAnsi="Times New Roman"/>
                <w:sz w:val="24"/>
              </w:rPr>
            </w:pPr>
            <w:r w:rsidRPr="00174BF2">
              <w:rPr>
                <w:rFonts w:ascii="Times New Roman" w:hAnsi="Times New Roman"/>
                <w:sz w:val="24"/>
              </w:rPr>
              <w:t>Záruky</w:t>
            </w:r>
            <w:r w:rsidR="00174BF2">
              <w:rPr>
                <w:rFonts w:ascii="Times New Roman" w:hAnsi="Times New Roman"/>
                <w:sz w:val="24"/>
              </w:rPr>
              <w:t xml:space="preserve"> a </w:t>
            </w:r>
            <w:r w:rsidRPr="00174BF2">
              <w:rPr>
                <w:rFonts w:ascii="Times New Roman" w:hAnsi="Times New Roman"/>
                <w:sz w:val="24"/>
              </w:rPr>
              <w:t>prísľuby</w:t>
            </w:r>
          </w:p>
        </w:tc>
      </w:tr>
      <w:tr w:rsidR="00105D77" w:rsidRPr="00174BF2"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174BF2" w:rsidRDefault="00105D77">
            <w:pPr>
              <w:spacing w:before="60" w:after="60"/>
              <w:rPr>
                <w:rFonts w:ascii="Times New Roman" w:hAnsi="Times New Roman"/>
                <w:sz w:val="24"/>
              </w:rPr>
            </w:pPr>
            <w:proofErr w:type="spellStart"/>
            <w:r w:rsidRPr="00174BF2">
              <w:rPr>
                <w:rFonts w:ascii="Times New Roman" w:hAnsi="Times New Roman"/>
                <w:sz w:val="24"/>
              </w:rPr>
              <w:lastRenderedPageBreak/>
              <w:t>Retailové</w:t>
            </w:r>
            <w:proofErr w:type="spellEnd"/>
            <w:r w:rsidRPr="00174BF2">
              <w:rPr>
                <w:rFonts w:ascii="Times New Roman" w:hAnsi="Times New Roman"/>
                <w:sz w:val="24"/>
              </w:rPr>
              <w:t xml:space="preserve"> bankovníctvo</w:t>
            </w:r>
          </w:p>
          <w:p w14:paraId="7CAFF922" w14:textId="340AEB8D" w:rsidR="00105D77" w:rsidRPr="00174BF2" w:rsidRDefault="00105D77">
            <w:pPr>
              <w:spacing w:before="60" w:after="60"/>
              <w:rPr>
                <w:rFonts w:ascii="Times New Roman" w:hAnsi="Times New Roman"/>
                <w:sz w:val="24"/>
              </w:rPr>
            </w:pPr>
            <w:r w:rsidRPr="00174BF2">
              <w:rPr>
                <w:rFonts w:ascii="Times New Roman" w:hAnsi="Times New Roman"/>
                <w:sz w:val="24"/>
              </w:rPr>
              <w:t>(Činnosti spojené</w:t>
            </w:r>
            <w:r w:rsidR="00174BF2">
              <w:rPr>
                <w:rFonts w:ascii="Times New Roman" w:hAnsi="Times New Roman"/>
                <w:sz w:val="24"/>
              </w:rPr>
              <w:t xml:space="preserve"> s </w:t>
            </w:r>
            <w:r w:rsidRPr="00174BF2">
              <w:rPr>
                <w:rFonts w:ascii="Times New Roman" w:hAnsi="Times New Roman"/>
                <w:sz w:val="24"/>
              </w:rPr>
              <w:t>jednotlivými fyzickými osobami alebo</w:t>
            </w:r>
            <w:r w:rsidR="00174BF2">
              <w:rPr>
                <w:rFonts w:ascii="Times New Roman" w:hAnsi="Times New Roman"/>
                <w:sz w:val="24"/>
              </w:rPr>
              <w:t xml:space="preserve"> s </w:t>
            </w:r>
            <w:r w:rsidRPr="00174BF2">
              <w:rPr>
                <w:rFonts w:ascii="Times New Roman" w:hAnsi="Times New Roman"/>
                <w:sz w:val="24"/>
              </w:rPr>
              <w:t>MSP, ktoré spĺňajú kritériá stanovené</w:t>
            </w:r>
            <w:r w:rsidR="00174BF2">
              <w:rPr>
                <w:rFonts w:ascii="Times New Roman" w:hAnsi="Times New Roman"/>
                <w:sz w:val="24"/>
              </w:rPr>
              <w:t xml:space="preserve"> v </w:t>
            </w:r>
            <w:r w:rsidRPr="00174BF2">
              <w:rPr>
                <w:rFonts w:ascii="Times New Roman" w:hAnsi="Times New Roman"/>
                <w:sz w:val="24"/>
              </w:rPr>
              <w:t xml:space="preserve">článku 123, týkajúce sa triedy </w:t>
            </w:r>
            <w:proofErr w:type="spellStart"/>
            <w:r w:rsidRPr="00174BF2">
              <w:rPr>
                <w:rFonts w:ascii="Times New Roman" w:hAnsi="Times New Roman"/>
                <w:sz w:val="24"/>
              </w:rPr>
              <w:t>retailových</w:t>
            </w:r>
            <w:proofErr w:type="spellEnd"/>
            <w:r w:rsidRPr="00174BF2">
              <w:rPr>
                <w:rFonts w:ascii="Times New Roman" w:hAnsi="Times New Roman"/>
                <w:sz w:val="24"/>
              </w:rPr>
              <w:t xml:space="preserve"> expozícií)</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554B7493" w:rsidR="00105D77" w:rsidRPr="00174BF2" w:rsidRDefault="00105D77">
            <w:pPr>
              <w:spacing w:before="60" w:after="60"/>
              <w:rPr>
                <w:rFonts w:ascii="Times New Roman" w:hAnsi="Times New Roman"/>
                <w:sz w:val="24"/>
              </w:rPr>
            </w:pPr>
            <w:r w:rsidRPr="00174BF2">
              <w:rPr>
                <w:rFonts w:ascii="Times New Roman" w:hAnsi="Times New Roman"/>
                <w:sz w:val="24"/>
              </w:rPr>
              <w:t>Prijímanie vkladov</w:t>
            </w:r>
            <w:r w:rsidR="00174BF2">
              <w:rPr>
                <w:rFonts w:ascii="Times New Roman" w:hAnsi="Times New Roman"/>
                <w:sz w:val="24"/>
              </w:rPr>
              <w:t xml:space="preserve"> a </w:t>
            </w:r>
            <w:r w:rsidRPr="00174BF2">
              <w:rPr>
                <w:rFonts w:ascii="Times New Roman" w:hAnsi="Times New Roman"/>
                <w:sz w:val="24"/>
              </w:rPr>
              <w:t>iných návratných zdrojov</w:t>
            </w:r>
          </w:p>
          <w:p w14:paraId="36AF04A5" w14:textId="77777777" w:rsidR="00105D77" w:rsidRPr="00174BF2" w:rsidRDefault="00105D77">
            <w:pPr>
              <w:spacing w:before="60" w:after="60"/>
              <w:rPr>
                <w:rFonts w:ascii="Times New Roman" w:hAnsi="Times New Roman"/>
                <w:sz w:val="24"/>
              </w:rPr>
            </w:pPr>
            <w:r w:rsidRPr="00174BF2">
              <w:rPr>
                <w:rFonts w:ascii="Times New Roman" w:hAnsi="Times New Roman"/>
                <w:sz w:val="24"/>
              </w:rPr>
              <w:t>Poskytovanie úverov</w:t>
            </w:r>
          </w:p>
          <w:p w14:paraId="7351F485" w14:textId="77777777" w:rsidR="00105D77" w:rsidRPr="00174BF2" w:rsidRDefault="00105D77">
            <w:pPr>
              <w:spacing w:before="60" w:after="60"/>
              <w:rPr>
                <w:rFonts w:ascii="Times New Roman" w:hAnsi="Times New Roman"/>
                <w:sz w:val="24"/>
              </w:rPr>
            </w:pPr>
            <w:r w:rsidRPr="00174BF2">
              <w:rPr>
                <w:rFonts w:ascii="Times New Roman" w:hAnsi="Times New Roman"/>
                <w:sz w:val="24"/>
              </w:rPr>
              <w:t>Finančný lízing</w:t>
            </w:r>
          </w:p>
          <w:p w14:paraId="2A1E9691" w14:textId="5F8250BE" w:rsidR="00105D77" w:rsidRPr="00174BF2" w:rsidRDefault="00105D77">
            <w:pPr>
              <w:spacing w:before="60" w:after="60"/>
              <w:rPr>
                <w:rFonts w:ascii="Times New Roman" w:hAnsi="Times New Roman"/>
                <w:sz w:val="24"/>
              </w:rPr>
            </w:pPr>
            <w:r w:rsidRPr="00174BF2">
              <w:rPr>
                <w:rFonts w:ascii="Times New Roman" w:hAnsi="Times New Roman"/>
                <w:sz w:val="24"/>
              </w:rPr>
              <w:t>Záruky</w:t>
            </w:r>
            <w:r w:rsidR="00174BF2">
              <w:rPr>
                <w:rFonts w:ascii="Times New Roman" w:hAnsi="Times New Roman"/>
                <w:sz w:val="24"/>
              </w:rPr>
              <w:t xml:space="preserve"> a </w:t>
            </w:r>
            <w:r w:rsidRPr="00174BF2">
              <w:rPr>
                <w:rFonts w:ascii="Times New Roman" w:hAnsi="Times New Roman"/>
                <w:sz w:val="24"/>
              </w:rPr>
              <w:t>prísľuby</w:t>
            </w:r>
          </w:p>
        </w:tc>
      </w:tr>
      <w:tr w:rsidR="00105D77" w:rsidRPr="00174BF2"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FC8B26B" w:rsidR="00105D77" w:rsidRPr="00174BF2" w:rsidRDefault="00105D77">
            <w:pPr>
              <w:spacing w:before="60" w:after="60"/>
              <w:rPr>
                <w:rFonts w:ascii="Times New Roman" w:hAnsi="Times New Roman"/>
                <w:sz w:val="24"/>
              </w:rPr>
            </w:pPr>
            <w:r w:rsidRPr="00174BF2">
              <w:rPr>
                <w:rFonts w:ascii="Times New Roman" w:hAnsi="Times New Roman"/>
                <w:sz w:val="24"/>
              </w:rPr>
              <w:t>Platobný styk</w:t>
            </w:r>
            <w:r w:rsidR="00174BF2">
              <w:rPr>
                <w:rFonts w:ascii="Times New Roman" w:hAnsi="Times New Roman"/>
                <w:sz w:val="24"/>
              </w:rPr>
              <w:t xml:space="preserve"> a </w:t>
            </w:r>
            <w:r w:rsidRPr="00174BF2">
              <w:rPr>
                <w:rFonts w:ascii="Times New Roman" w:hAnsi="Times New Roman"/>
                <w:sz w:val="24"/>
              </w:rPr>
              <w:t>vyrovnanie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5D2C4074" w:rsidR="00105D77" w:rsidRPr="00174BF2" w:rsidRDefault="00105D77">
            <w:pPr>
              <w:spacing w:before="60" w:after="60"/>
              <w:rPr>
                <w:rFonts w:ascii="Times New Roman" w:hAnsi="Times New Roman"/>
                <w:sz w:val="24"/>
              </w:rPr>
            </w:pPr>
            <w:r w:rsidRPr="00174BF2">
              <w:rPr>
                <w:rFonts w:ascii="Times New Roman" w:hAnsi="Times New Roman"/>
                <w:sz w:val="24"/>
              </w:rPr>
              <w:t>Služby spojené</w:t>
            </w:r>
            <w:r w:rsidR="00174BF2">
              <w:rPr>
                <w:rFonts w:ascii="Times New Roman" w:hAnsi="Times New Roman"/>
                <w:sz w:val="24"/>
              </w:rPr>
              <w:t xml:space="preserve"> s </w:t>
            </w:r>
            <w:r w:rsidRPr="00174BF2">
              <w:rPr>
                <w:rFonts w:ascii="Times New Roman" w:hAnsi="Times New Roman"/>
                <w:sz w:val="24"/>
              </w:rPr>
              <w:t>prevodom peňazí</w:t>
            </w:r>
          </w:p>
          <w:p w14:paraId="44972E69" w14:textId="0EB3D6E6" w:rsidR="00105D77" w:rsidRPr="00174BF2" w:rsidRDefault="00105D77">
            <w:pPr>
              <w:spacing w:before="60" w:after="60"/>
              <w:rPr>
                <w:rFonts w:ascii="Times New Roman" w:hAnsi="Times New Roman"/>
                <w:sz w:val="24"/>
              </w:rPr>
            </w:pPr>
            <w:r w:rsidRPr="00174BF2">
              <w:rPr>
                <w:rFonts w:ascii="Times New Roman" w:hAnsi="Times New Roman"/>
                <w:sz w:val="24"/>
              </w:rPr>
              <w:t>Vydávanie</w:t>
            </w:r>
            <w:r w:rsidR="00174BF2">
              <w:rPr>
                <w:rFonts w:ascii="Times New Roman" w:hAnsi="Times New Roman"/>
                <w:sz w:val="24"/>
              </w:rPr>
              <w:t xml:space="preserve"> a </w:t>
            </w:r>
            <w:r w:rsidRPr="00174BF2">
              <w:rPr>
                <w:rFonts w:ascii="Times New Roman" w:hAnsi="Times New Roman"/>
                <w:sz w:val="24"/>
              </w:rPr>
              <w:t>správa platobných prostriedkov</w:t>
            </w:r>
          </w:p>
        </w:tc>
      </w:tr>
      <w:tr w:rsidR="00105D77" w:rsidRPr="00174BF2"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3E487E95" w:rsidR="00105D77" w:rsidRPr="00174BF2" w:rsidRDefault="00105D77">
            <w:pPr>
              <w:spacing w:before="60" w:after="60"/>
              <w:rPr>
                <w:rFonts w:ascii="Times New Roman" w:hAnsi="Times New Roman"/>
                <w:sz w:val="24"/>
              </w:rPr>
            </w:pPr>
            <w:r w:rsidRPr="00174BF2">
              <w:rPr>
                <w:rFonts w:ascii="Times New Roman" w:hAnsi="Times New Roman"/>
                <w:sz w:val="24"/>
              </w:rPr>
              <w:t>Služby</w:t>
            </w:r>
            <w:r w:rsidR="00174BF2">
              <w:rPr>
                <w:rFonts w:ascii="Times New Roman" w:hAnsi="Times New Roman"/>
                <w:sz w:val="24"/>
              </w:rPr>
              <w:t xml:space="preserve"> z </w:t>
            </w:r>
            <w:r w:rsidRPr="00174BF2">
              <w:rPr>
                <w:rFonts w:ascii="Times New Roman" w:hAnsi="Times New Roman"/>
                <w:sz w:val="24"/>
              </w:rPr>
              <w:t>poverenia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3C78F144" w:rsidR="00105D77" w:rsidRPr="00174BF2" w:rsidRDefault="00105D77">
            <w:pPr>
              <w:spacing w:before="60" w:after="60"/>
              <w:rPr>
                <w:rFonts w:ascii="Times New Roman" w:hAnsi="Times New Roman"/>
                <w:sz w:val="24"/>
              </w:rPr>
            </w:pPr>
            <w:r w:rsidRPr="00174BF2">
              <w:rPr>
                <w:rFonts w:ascii="Times New Roman" w:hAnsi="Times New Roman"/>
                <w:sz w:val="24"/>
              </w:rPr>
              <w:t>Úschova</w:t>
            </w:r>
            <w:r w:rsidR="00174BF2">
              <w:rPr>
                <w:rFonts w:ascii="Times New Roman" w:hAnsi="Times New Roman"/>
                <w:sz w:val="24"/>
              </w:rPr>
              <w:t xml:space="preserve"> a </w:t>
            </w:r>
            <w:r w:rsidRPr="00174BF2">
              <w:rPr>
                <w:rFonts w:ascii="Times New Roman" w:hAnsi="Times New Roman"/>
                <w:sz w:val="24"/>
              </w:rPr>
              <w:t>správa finančných nástrojov na účet klientov vrátane zvereneckej správy</w:t>
            </w:r>
            <w:r w:rsidR="00174BF2">
              <w:rPr>
                <w:rFonts w:ascii="Times New Roman" w:hAnsi="Times New Roman"/>
                <w:sz w:val="24"/>
              </w:rPr>
              <w:t xml:space="preserve"> a s </w:t>
            </w:r>
            <w:r w:rsidRPr="00174BF2">
              <w:rPr>
                <w:rFonts w:ascii="Times New Roman" w:hAnsi="Times New Roman"/>
                <w:sz w:val="24"/>
              </w:rPr>
              <w:t>tým spojených služieb, ako napríklad spravovanie peňažných prostriedkov</w:t>
            </w:r>
            <w:r w:rsidR="00174BF2">
              <w:rPr>
                <w:rFonts w:ascii="Times New Roman" w:hAnsi="Times New Roman"/>
                <w:sz w:val="24"/>
              </w:rPr>
              <w:t xml:space="preserve"> a </w:t>
            </w:r>
            <w:r w:rsidRPr="00174BF2">
              <w:rPr>
                <w:rFonts w:ascii="Times New Roman" w:hAnsi="Times New Roman"/>
                <w:sz w:val="24"/>
              </w:rPr>
              <w:t>kolaterálov</w:t>
            </w:r>
          </w:p>
        </w:tc>
      </w:tr>
      <w:tr w:rsidR="00105D77" w:rsidRPr="00174BF2"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174BF2" w:rsidRDefault="00105D77">
            <w:pPr>
              <w:spacing w:before="60" w:after="60"/>
              <w:rPr>
                <w:rFonts w:ascii="Times New Roman" w:hAnsi="Times New Roman"/>
                <w:sz w:val="24"/>
              </w:rPr>
            </w:pPr>
            <w:r w:rsidRPr="00174BF2">
              <w:rPr>
                <w:rFonts w:ascii="Times New Roman" w:hAnsi="Times New Roman"/>
                <w:sz w:val="24"/>
              </w:rPr>
              <w:t>Správa aktív</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174BF2" w:rsidRDefault="00105D77">
            <w:pPr>
              <w:spacing w:before="60" w:after="60"/>
              <w:rPr>
                <w:rFonts w:ascii="Times New Roman" w:hAnsi="Times New Roman"/>
                <w:sz w:val="24"/>
              </w:rPr>
            </w:pPr>
            <w:r w:rsidRPr="00174BF2">
              <w:rPr>
                <w:rFonts w:ascii="Times New Roman" w:hAnsi="Times New Roman"/>
                <w:sz w:val="24"/>
              </w:rPr>
              <w:t>Správa portfólia</w:t>
            </w:r>
          </w:p>
          <w:p w14:paraId="1153DFEB" w14:textId="77777777" w:rsidR="00105D77" w:rsidRPr="00174BF2" w:rsidRDefault="00105D77">
            <w:pPr>
              <w:spacing w:before="60" w:after="60"/>
              <w:rPr>
                <w:rFonts w:ascii="Times New Roman" w:hAnsi="Times New Roman"/>
                <w:sz w:val="24"/>
              </w:rPr>
            </w:pPr>
            <w:r w:rsidRPr="00174BF2">
              <w:rPr>
                <w:rFonts w:ascii="Times New Roman" w:hAnsi="Times New Roman"/>
                <w:sz w:val="24"/>
              </w:rPr>
              <w:t>Správa PKIPCP</w:t>
            </w:r>
          </w:p>
          <w:p w14:paraId="59C1F470" w14:textId="77777777" w:rsidR="00105D77" w:rsidRPr="00174BF2" w:rsidRDefault="00105D77">
            <w:pPr>
              <w:spacing w:before="60" w:after="60"/>
              <w:rPr>
                <w:rFonts w:ascii="Times New Roman" w:hAnsi="Times New Roman"/>
                <w:sz w:val="24"/>
              </w:rPr>
            </w:pPr>
            <w:r w:rsidRPr="00174BF2">
              <w:rPr>
                <w:rFonts w:ascii="Times New Roman" w:hAnsi="Times New Roman"/>
                <w:sz w:val="24"/>
              </w:rPr>
              <w:t>Iné formy správy aktív</w:t>
            </w:r>
          </w:p>
        </w:tc>
      </w:tr>
      <w:tr w:rsidR="00105D77" w:rsidRPr="00174BF2"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74BF2" w:rsidRDefault="00105D77">
            <w:pPr>
              <w:spacing w:before="60" w:after="60"/>
              <w:rPr>
                <w:rFonts w:ascii="Times New Roman" w:hAnsi="Times New Roman"/>
                <w:color w:val="333333"/>
                <w:sz w:val="24"/>
              </w:rPr>
            </w:pPr>
            <w:r w:rsidRPr="00174BF2">
              <w:rPr>
                <w:rFonts w:ascii="Times New Roman" w:hAnsi="Times New Roman"/>
                <w:color w:val="333333"/>
                <w:sz w:val="24"/>
              </w:rPr>
              <w:t>Podnikové položky</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120C9B3" w:rsidR="00105D77" w:rsidRPr="00174BF2" w:rsidRDefault="00105D77">
            <w:pPr>
              <w:spacing w:before="60" w:after="60"/>
              <w:rPr>
                <w:rFonts w:ascii="Times New Roman" w:eastAsia="Verdana" w:hAnsi="Times New Roman"/>
                <w:sz w:val="24"/>
              </w:rPr>
            </w:pPr>
            <w:r w:rsidRPr="00174BF2">
              <w:rPr>
                <w:rFonts w:ascii="Times New Roman" w:hAnsi="Times New Roman"/>
                <w:sz w:val="24"/>
              </w:rPr>
              <w:t xml:space="preserve"> Stratové udalosti, ktoré postihujú celú inštitúciu,</w:t>
            </w:r>
            <w:r w:rsidR="00174BF2">
              <w:rPr>
                <w:rFonts w:ascii="Times New Roman" w:hAnsi="Times New Roman"/>
                <w:sz w:val="24"/>
              </w:rPr>
              <w:t xml:space="preserve"> a </w:t>
            </w:r>
            <w:r w:rsidRPr="00174BF2">
              <w:rPr>
                <w:rFonts w:ascii="Times New Roman" w:hAnsi="Times New Roman"/>
                <w:sz w:val="24"/>
              </w:rPr>
              <w:t>nie sú uvedené</w:t>
            </w:r>
            <w:r w:rsidR="00174BF2">
              <w:rPr>
                <w:rFonts w:ascii="Times New Roman" w:hAnsi="Times New Roman"/>
                <w:sz w:val="24"/>
              </w:rPr>
              <w:t xml:space="preserve"> v </w:t>
            </w:r>
            <w:r w:rsidRPr="00174BF2">
              <w:rPr>
                <w:rFonts w:ascii="Times New Roman" w:hAnsi="Times New Roman"/>
                <w:sz w:val="24"/>
              </w:rPr>
              <w:t xml:space="preserve">kategóriách vyššie. </w:t>
            </w:r>
          </w:p>
        </w:tc>
      </w:tr>
    </w:tbl>
    <w:p w14:paraId="5EFFCA85" w14:textId="77777777" w:rsidR="00C30107" w:rsidRPr="00174BF2" w:rsidRDefault="00C30107" w:rsidP="00E434A1">
      <w:pPr>
        <w:pStyle w:val="InstructionsText2"/>
        <w:numPr>
          <w:ilvl w:val="0"/>
          <w:numId w:val="0"/>
        </w:numPr>
      </w:pPr>
    </w:p>
    <w:p w14:paraId="3089C09D" w14:textId="77777777" w:rsidR="00C30107" w:rsidRPr="00174BF2" w:rsidRDefault="00C30107" w:rsidP="00E434A1">
      <w:pPr>
        <w:pStyle w:val="InstructionsText2"/>
        <w:numPr>
          <w:ilvl w:val="0"/>
          <w:numId w:val="0"/>
        </w:numPr>
      </w:pPr>
    </w:p>
    <w:bookmarkEnd w:id="60"/>
    <w:p w14:paraId="504CA18E" w14:textId="328A7DE6" w:rsidR="00FD54FC" w:rsidRPr="00174BF2" w:rsidRDefault="008F3052"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143</w:t>
      </w:r>
      <w:r w:rsidRPr="00174BF2">
        <w:fldChar w:fldCharType="end"/>
      </w:r>
      <w:r w:rsidRPr="00174BF2">
        <w:t>. Vzor C 17.01 ani vzor C 17.02 sa podľa článku 317 ods. 5 nariadenia (EÚ) č. 575/2013 nevzťahujú na straty</w:t>
      </w:r>
      <w:r w:rsidR="00174BF2">
        <w:t xml:space="preserve"> z </w:t>
      </w:r>
      <w:r w:rsidRPr="00174BF2">
        <w:t>operačného rizika vo vzťahu ku kreditnému riziku, ktoré sú započítané do hodnoty rizikovo váženej expozície pre kreditné riziko (hraničné udalosti kreditného operačného rizika).</w:t>
      </w:r>
    </w:p>
    <w:p w14:paraId="04B5790F" w14:textId="77777777" w:rsidR="00174BF2" w:rsidRDefault="008F3052"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144</w:t>
      </w:r>
      <w:r w:rsidRPr="00174BF2">
        <w:fldChar w:fldCharType="end"/>
      </w:r>
      <w:r w:rsidRPr="00174BF2">
        <w:t>. [Nevypĺňa sa.]</w:t>
      </w:r>
    </w:p>
    <w:p w14:paraId="2DBF2445" w14:textId="486924CC" w:rsidR="00174BF2" w:rsidRDefault="00E434A1"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145</w:t>
      </w:r>
      <w:r w:rsidRPr="00174BF2">
        <w:fldChar w:fldCharType="end"/>
      </w:r>
      <w:r w:rsidRPr="00174BF2">
        <w:t>. „Hrubá strata“ je strata, ako sa uvádza</w:t>
      </w:r>
      <w:r w:rsidR="00174BF2">
        <w:t xml:space="preserve"> v </w:t>
      </w:r>
      <w:r w:rsidRPr="00174BF2">
        <w:t>článku 318 ods. 1 nariadenia (EÚ) č. 575/2013, ktorá je spojená</w:t>
      </w:r>
      <w:r w:rsidR="00174BF2">
        <w:t xml:space="preserve"> s </w:t>
      </w:r>
      <w:r w:rsidRPr="00174BF2">
        <w:t>operačným rizikom ešte pred náhradami akéhokoľvek druhu bez toho, aby boli dotknuté „udalosti rýchlo nahradenej straty“, ako sú vymedzené ďalej</w:t>
      </w:r>
      <w:r w:rsidR="00174BF2">
        <w:t>.</w:t>
      </w:r>
    </w:p>
    <w:p w14:paraId="0D97147B" w14:textId="58188AD4" w:rsidR="00FD54FC" w:rsidRPr="00174BF2" w:rsidRDefault="00E434A1"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146</w:t>
      </w:r>
      <w:r w:rsidRPr="00174BF2">
        <w:fldChar w:fldCharType="end"/>
      </w:r>
      <w:r w:rsidRPr="00174BF2">
        <w:t>. „Náhrada“ je, ako sa uvádza</w:t>
      </w:r>
      <w:r w:rsidR="00174BF2">
        <w:t xml:space="preserve"> v </w:t>
      </w:r>
      <w:r w:rsidRPr="00174BF2">
        <w:t>článku 318 ods. 1, jedna alebo viacero nezávislých udalostí súvisiacich</w:t>
      </w:r>
      <w:r w:rsidR="00174BF2">
        <w:t xml:space="preserve"> s </w:t>
      </w:r>
      <w:r w:rsidRPr="00174BF2">
        <w:t>pôvodnou udalosťou operačného rizika, ktoré sú oddelené</w:t>
      </w:r>
      <w:r w:rsidR="00174BF2">
        <w:t xml:space="preserve"> v </w:t>
      </w:r>
      <w:r w:rsidRPr="00174BF2">
        <w:t>čase</w:t>
      </w:r>
      <w:r w:rsidR="00174BF2">
        <w:t xml:space="preserve"> a </w:t>
      </w:r>
      <w:r w:rsidRPr="00174BF2">
        <w:t>pri ktorých sa prijímajú finančné prostriedky alebo nastáva prílev hospodárskych úžitkov od tretej strany.</w:t>
      </w:r>
    </w:p>
    <w:p w14:paraId="77F96781" w14:textId="760FF29D" w:rsidR="00FD54FC" w:rsidRPr="00174BF2" w:rsidRDefault="00E434A1"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147</w:t>
      </w:r>
      <w:r w:rsidRPr="00174BF2">
        <w:fldChar w:fldCharType="end"/>
      </w:r>
      <w:r w:rsidRPr="00174BF2">
        <w:t>.</w:t>
      </w:r>
      <w:r w:rsidRPr="00174BF2">
        <w:tab/>
        <w:t xml:space="preserve"> „Udalosti rýchlo nahradenej straty“ sú udalosti operačného rizika, ktoré vedú</w:t>
      </w:r>
      <w:r w:rsidR="00174BF2">
        <w:t xml:space="preserve"> k </w:t>
      </w:r>
      <w:r w:rsidRPr="00174BF2">
        <w:t>stratám, ktoré sú čiastočne alebo plne nahradené do piatich pracovných dní.</w:t>
      </w:r>
      <w:r w:rsidR="00174BF2">
        <w:t xml:space="preserve"> V </w:t>
      </w:r>
      <w:r w:rsidRPr="00174BF2">
        <w:t>prípade udalosti rýchlo nahradenej straty sa do vymedzenia hrubej straty zahŕňa len tá časť straty, ktorá nie je plne nahradená (t. j. čistá strata čiastočného rýchleho nahradenia).</w:t>
      </w:r>
      <w:r w:rsidR="00174BF2">
        <w:t xml:space="preserve"> V </w:t>
      </w:r>
      <w:r w:rsidRPr="00174BF2">
        <w:t>dôsledku toho sa stratové udalosti, ktoré vedú</w:t>
      </w:r>
      <w:r w:rsidR="00174BF2">
        <w:t xml:space="preserve"> k </w:t>
      </w:r>
      <w:r w:rsidRPr="00174BF2">
        <w:t>stratám, ktoré sú plne nahradené do piatich pracovných dní, nezahŕňajú do vymedzenia hrubej straty, ani do vykazovania</w:t>
      </w:r>
      <w:r w:rsidR="00174BF2">
        <w:t xml:space="preserve"> v </w:t>
      </w:r>
      <w:r w:rsidRPr="00174BF2">
        <w:t>rámci OPR DETAILS.</w:t>
      </w:r>
    </w:p>
    <w:p w14:paraId="490FC231" w14:textId="61C11E5D" w:rsidR="00174BF2" w:rsidRDefault="00E434A1" w:rsidP="00E434A1">
      <w:pPr>
        <w:pStyle w:val="InstructionsText2"/>
        <w:numPr>
          <w:ilvl w:val="0"/>
          <w:numId w:val="0"/>
        </w:numPr>
      </w:pPr>
      <w:r w:rsidRPr="00174BF2">
        <w:lastRenderedPageBreak/>
        <w:fldChar w:fldCharType="begin"/>
      </w:r>
      <w:r w:rsidRPr="00174BF2">
        <w:instrText xml:space="preserve"> seq paragraphs </w:instrText>
      </w:r>
      <w:r w:rsidRPr="00174BF2">
        <w:fldChar w:fldCharType="separate"/>
      </w:r>
      <w:r w:rsidRPr="00174BF2">
        <w:t>148</w:t>
      </w:r>
      <w:r w:rsidRPr="00174BF2">
        <w:fldChar w:fldCharType="end"/>
      </w:r>
      <w:r w:rsidRPr="00174BF2">
        <w:t>.</w:t>
      </w:r>
      <w:r w:rsidRPr="00174BF2">
        <w:tab/>
        <w:t xml:space="preserve"> „Dátum zaúčtovania“ je dátum, keď bola strata alebo rezerva prvýkrát vykázaná vo výkaze ziskov</w:t>
      </w:r>
      <w:r w:rsidR="00174BF2">
        <w:t xml:space="preserve"> a </w:t>
      </w:r>
      <w:r w:rsidRPr="00174BF2">
        <w:t>strát oproti strate</w:t>
      </w:r>
      <w:r w:rsidR="00174BF2">
        <w:t xml:space="preserve"> z </w:t>
      </w:r>
      <w:r w:rsidRPr="00174BF2">
        <w:t>operačného rizika, ako sa uvádza</w:t>
      </w:r>
      <w:r w:rsidR="00174BF2">
        <w:t xml:space="preserve"> v </w:t>
      </w:r>
      <w:r w:rsidRPr="00174BF2">
        <w:t>článku 317 ods. 4 písm. a) nariadenia (EÚ) č. 575/2013. Tento dátum logicky nasleduje po „dátume výskytu udalosti“ (t. j. dátume, kedy nastala alebo sa prvýkrát začala udalosť operačného rizika)</w:t>
      </w:r>
      <w:r w:rsidR="00174BF2">
        <w:t xml:space="preserve"> a </w:t>
      </w:r>
      <w:r w:rsidRPr="00174BF2">
        <w:t>„dátume zistenia“ (t. j. dátume, keď sa inštitúcia dozvedela</w:t>
      </w:r>
      <w:r w:rsidR="00174BF2">
        <w:t xml:space="preserve"> o </w:t>
      </w:r>
      <w:r w:rsidRPr="00174BF2">
        <w:t>udalosti operačného rizika)</w:t>
      </w:r>
      <w:r w:rsidR="00174BF2">
        <w:t>.</w:t>
      </w:r>
    </w:p>
    <w:p w14:paraId="3179A04C" w14:textId="51F331E9" w:rsidR="00174BF2" w:rsidRDefault="00E434A1"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149</w:t>
      </w:r>
      <w:r w:rsidRPr="00174BF2">
        <w:fldChar w:fldCharType="end"/>
      </w:r>
      <w:r w:rsidRPr="00174BF2">
        <w:t>.</w:t>
      </w:r>
      <w:r w:rsidRPr="00174BF2">
        <w:tab/>
        <w:t xml:space="preserve"> Straty spôsobené spoločnou udalosťou operačného rizika alebo viacerými udalosťami súvisiacimi</w:t>
      </w:r>
      <w:r w:rsidR="00174BF2">
        <w:t xml:space="preserve"> s </w:t>
      </w:r>
      <w:r w:rsidRPr="00174BF2">
        <w:t>počiatočnou udalosťou operačného rizika, ktorá zapríčinila udalosti alebo straty („základná udalosť“), sa spočítajú na účely výpočtu prahovej hodnoty na vykazovanie. Ak celková čistá hodnota vypočítaná za obdobie desiatich rokov prekročí prahovú hodnotu, straty</w:t>
      </w:r>
      <w:r w:rsidR="00174BF2">
        <w:t xml:space="preserve"> a </w:t>
      </w:r>
      <w:r w:rsidRPr="00174BF2">
        <w:t>úpravy by sa mali vykazovať podľa účtovného vplyvu</w:t>
      </w:r>
      <w:r w:rsidR="00174BF2">
        <w:t xml:space="preserve"> v </w:t>
      </w:r>
      <w:r w:rsidRPr="00174BF2">
        <w:t>súlade</w:t>
      </w:r>
      <w:r w:rsidR="00174BF2">
        <w:t xml:space="preserve"> s </w:t>
      </w:r>
      <w:r w:rsidRPr="00174BF2">
        <w:t>článkom 317 ods. 3 písm. c)</w:t>
      </w:r>
      <w:r w:rsidR="00174BF2">
        <w:t xml:space="preserve"> a </w:t>
      </w:r>
      <w:r w:rsidRPr="00174BF2">
        <w:t>článkom 318 ods. 1 nariadenia (EÚ) č. 575/2013, aj keď vplyv</w:t>
      </w:r>
      <w:r w:rsidR="00174BF2">
        <w:t xml:space="preserve"> v </w:t>
      </w:r>
      <w:r w:rsidRPr="00174BF2">
        <w:t>určitom období môže byť nižší ako prahová hodnota</w:t>
      </w:r>
      <w:r w:rsidR="00174BF2">
        <w:t>.</w:t>
      </w:r>
    </w:p>
    <w:p w14:paraId="6BE2D156" w14:textId="7C99C077" w:rsidR="00226298" w:rsidRPr="00174BF2" w:rsidRDefault="00226298" w:rsidP="00E434A1">
      <w:pPr>
        <w:pStyle w:val="InstructionsText2"/>
        <w:numPr>
          <w:ilvl w:val="0"/>
          <w:numId w:val="0"/>
        </w:numPr>
      </w:pPr>
    </w:p>
    <w:p w14:paraId="13FA59F7" w14:textId="580BDE0D" w:rsidR="00FD54FC" w:rsidRPr="00174BF2" w:rsidRDefault="00E434A1"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150</w:t>
      </w:r>
      <w:r w:rsidRPr="00174BF2">
        <w:fldChar w:fldCharType="end"/>
      </w:r>
      <w:r w:rsidRPr="00174BF2">
        <w:t>.</w:t>
      </w:r>
      <w:r w:rsidRPr="00174BF2">
        <w:tab/>
        <w:t xml:space="preserve"> Čísla vykázané</w:t>
      </w:r>
      <w:r w:rsidR="00174BF2">
        <w:t xml:space="preserve"> v </w:t>
      </w:r>
      <w:r w:rsidRPr="00174BF2">
        <w:t>júni príslušného roku sú predbežné čísla, pričom konečné čísla sa vykazujú</w:t>
      </w:r>
      <w:r w:rsidR="00174BF2">
        <w:t xml:space="preserve"> v </w:t>
      </w:r>
      <w:r w:rsidRPr="00174BF2">
        <w:t>decembri. Preto majú čísla</w:t>
      </w:r>
      <w:r w:rsidR="00174BF2">
        <w:t xml:space="preserve"> v </w:t>
      </w:r>
      <w:r w:rsidRPr="00174BF2">
        <w:t>júni šesťmesačné referenčné obdobie (t. j. od 1</w:t>
      </w:r>
      <w:r w:rsidR="00174BF2">
        <w:t>. januára</w:t>
      </w:r>
      <w:r w:rsidRPr="00174BF2">
        <w:t xml:space="preserve"> do 30</w:t>
      </w:r>
      <w:r w:rsidR="00174BF2">
        <w:t>. júna</w:t>
      </w:r>
      <w:r w:rsidRPr="00174BF2">
        <w:t xml:space="preserve"> kalendárneho roka), zatiaľ čo čísla</w:t>
      </w:r>
      <w:r w:rsidR="00174BF2">
        <w:t xml:space="preserve"> v </w:t>
      </w:r>
      <w:r w:rsidRPr="00174BF2">
        <w:t>decembri majú dvanásťmesačné referenčné obdobie (t. j. od 1</w:t>
      </w:r>
      <w:r w:rsidR="00174BF2">
        <w:t>. januára</w:t>
      </w:r>
      <w:r w:rsidRPr="00174BF2">
        <w:t xml:space="preserve"> do 31</w:t>
      </w:r>
      <w:r w:rsidR="00174BF2">
        <w:t>. decembra</w:t>
      </w:r>
      <w:r w:rsidRPr="00174BF2">
        <w:t xml:space="preserve"> kalendárneho roka). Pri údajoch vykazovaných</w:t>
      </w:r>
      <w:r w:rsidR="00174BF2">
        <w:t xml:space="preserve"> v </w:t>
      </w:r>
      <w:r w:rsidRPr="00174BF2">
        <w:t>júni aj</w:t>
      </w:r>
      <w:r w:rsidR="00174BF2">
        <w:t xml:space="preserve"> v </w:t>
      </w:r>
      <w:r w:rsidRPr="00174BF2">
        <w:t>decembri sú „predchádzajúce referenčné obdobia vykazovania“ všetky referenčné obdobia vykazovania až do obdobia vykazovania, ktoré sa končí na konci predchádzajúceho kalendárneho roka, vrátane tohto obdobia.</w:t>
      </w:r>
    </w:p>
    <w:p w14:paraId="065A1906" w14:textId="02F12DE7" w:rsidR="00FD54FC" w:rsidRPr="00174BF2" w:rsidRDefault="00125707" w:rsidP="0023700C">
      <w:pPr>
        <w:pStyle w:val="Instructionsberschrift2"/>
        <w:numPr>
          <w:ilvl w:val="0"/>
          <w:numId w:val="0"/>
        </w:numPr>
        <w:ind w:left="357" w:hanging="357"/>
        <w:rPr>
          <w:rFonts w:ascii="Times New Roman" w:hAnsi="Times New Roman" w:cs="Times New Roman"/>
          <w:sz w:val="24"/>
        </w:rPr>
      </w:pPr>
      <w:bookmarkStart w:id="61" w:name="_Toc473561025"/>
      <w:bookmarkStart w:id="62" w:name="_Toc152862719"/>
      <w:r w:rsidRPr="00174BF2">
        <w:rPr>
          <w:rFonts w:ascii="Times New Roman" w:hAnsi="Times New Roman"/>
          <w:sz w:val="24"/>
          <w:u w:val="none"/>
        </w:rPr>
        <w:t>4.2.2.</w:t>
      </w:r>
      <w:r w:rsidRPr="00174BF2">
        <w:tab/>
      </w:r>
      <w:r w:rsidRPr="00174BF2">
        <w:rPr>
          <w:rFonts w:ascii="Times New Roman" w:hAnsi="Times New Roman"/>
          <w:sz w:val="24"/>
        </w:rPr>
        <w:t>C 17.01: Straty</w:t>
      </w:r>
      <w:r w:rsidR="00174BF2">
        <w:rPr>
          <w:rFonts w:ascii="Times New Roman" w:hAnsi="Times New Roman"/>
          <w:sz w:val="24"/>
        </w:rPr>
        <w:t xml:space="preserve"> a </w:t>
      </w:r>
      <w:r w:rsidRPr="00174BF2">
        <w:rPr>
          <w:rFonts w:ascii="Times New Roman" w:hAnsi="Times New Roman"/>
          <w:sz w:val="24"/>
        </w:rPr>
        <w:t>náhrady</w:t>
      </w:r>
      <w:r w:rsidR="00174BF2">
        <w:rPr>
          <w:rFonts w:ascii="Times New Roman" w:hAnsi="Times New Roman"/>
          <w:sz w:val="24"/>
        </w:rPr>
        <w:t xml:space="preserve"> z </w:t>
      </w:r>
      <w:r w:rsidRPr="00174BF2">
        <w:rPr>
          <w:rFonts w:ascii="Times New Roman" w:hAnsi="Times New Roman"/>
          <w:sz w:val="24"/>
        </w:rPr>
        <w:t>operačného rizika podľa obchodných línií</w:t>
      </w:r>
      <w:r w:rsidR="00174BF2">
        <w:rPr>
          <w:rFonts w:ascii="Times New Roman" w:hAnsi="Times New Roman"/>
          <w:sz w:val="24"/>
        </w:rPr>
        <w:t xml:space="preserve"> a </w:t>
      </w:r>
      <w:r w:rsidRPr="00174BF2">
        <w:rPr>
          <w:rFonts w:ascii="Times New Roman" w:hAnsi="Times New Roman"/>
          <w:sz w:val="24"/>
        </w:rPr>
        <w:t>druhov stratových udalostí</w:t>
      </w:r>
      <w:r w:rsidR="00174BF2">
        <w:rPr>
          <w:rFonts w:ascii="Times New Roman" w:hAnsi="Times New Roman"/>
          <w:sz w:val="24"/>
        </w:rPr>
        <w:t xml:space="preserve"> v </w:t>
      </w:r>
      <w:r w:rsidRPr="00174BF2">
        <w:rPr>
          <w:rFonts w:ascii="Times New Roman" w:hAnsi="Times New Roman"/>
          <w:sz w:val="24"/>
        </w:rPr>
        <w:t>poslednom roku (OPR DETAILS 1)</w:t>
      </w:r>
      <w:bookmarkEnd w:id="61"/>
      <w:bookmarkEnd w:id="62"/>
    </w:p>
    <w:p w14:paraId="497EA8D0" w14:textId="77777777" w:rsidR="00FD54FC" w:rsidRPr="00174BF2" w:rsidRDefault="00125707" w:rsidP="0023700C">
      <w:pPr>
        <w:pStyle w:val="Instructionsberschrift2"/>
        <w:numPr>
          <w:ilvl w:val="0"/>
          <w:numId w:val="0"/>
        </w:numPr>
        <w:ind w:left="357" w:hanging="357"/>
        <w:rPr>
          <w:rFonts w:ascii="Times New Roman" w:hAnsi="Times New Roman" w:cs="Times New Roman"/>
          <w:sz w:val="24"/>
        </w:rPr>
      </w:pPr>
      <w:bookmarkStart w:id="63" w:name="_Toc473561026"/>
      <w:bookmarkStart w:id="64" w:name="_Toc152862720"/>
      <w:r w:rsidRPr="00174BF2">
        <w:rPr>
          <w:rFonts w:ascii="Times New Roman" w:hAnsi="Times New Roman"/>
          <w:sz w:val="24"/>
          <w:u w:val="none"/>
        </w:rPr>
        <w:t>4.2.2.1.</w:t>
      </w:r>
      <w:r w:rsidRPr="00174BF2">
        <w:tab/>
      </w:r>
      <w:r w:rsidRPr="00174BF2">
        <w:rPr>
          <w:rFonts w:ascii="Times New Roman" w:hAnsi="Times New Roman"/>
          <w:sz w:val="24"/>
        </w:rPr>
        <w:t>Všeobecné poznámky</w:t>
      </w:r>
      <w:bookmarkEnd w:id="63"/>
      <w:bookmarkEnd w:id="64"/>
    </w:p>
    <w:p w14:paraId="1B1EFECB" w14:textId="55AF71FB" w:rsidR="00FD54FC" w:rsidRPr="00174BF2" w:rsidRDefault="00E434A1"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151</w:t>
      </w:r>
      <w:r w:rsidRPr="00174BF2">
        <w:fldChar w:fldCharType="end"/>
      </w:r>
      <w:r w:rsidRPr="00174BF2">
        <w:t xml:space="preserve"> Vo vzore C 17.01 sa sumarizujú informácie</w:t>
      </w:r>
      <w:r w:rsidR="00174BF2">
        <w:t xml:space="preserve"> o </w:t>
      </w:r>
      <w:r w:rsidRPr="00174BF2">
        <w:t>stratách</w:t>
      </w:r>
      <w:r w:rsidR="00174BF2">
        <w:t xml:space="preserve"> a </w:t>
      </w:r>
      <w:r w:rsidRPr="00174BF2">
        <w:t>náhradách strát, ktoré sa nachádzajú nad internými prahovými hodnotami</w:t>
      </w:r>
      <w:r w:rsidR="00174BF2">
        <w:t xml:space="preserve"> a </w:t>
      </w:r>
      <w:r w:rsidRPr="00174BF2">
        <w:t>ktoré sú evidované inštitúciou</w:t>
      </w:r>
      <w:r w:rsidR="00174BF2">
        <w:t xml:space="preserve"> v </w:t>
      </w:r>
      <w:r w:rsidRPr="00174BF2">
        <w:t>poslednom roku podľa druhov udalostí</w:t>
      </w:r>
      <w:r w:rsidR="00174BF2">
        <w:t xml:space="preserve"> a </w:t>
      </w:r>
      <w:r w:rsidRPr="00174BF2">
        <w:t>obchodných línií,</w:t>
      </w:r>
      <w:r w:rsidR="00174BF2">
        <w:t xml:space="preserve"> a </w:t>
      </w:r>
      <w:r w:rsidRPr="00174BF2">
        <w:t>to podľa vymedzenia pojmov</w:t>
      </w:r>
      <w:r w:rsidR="00174BF2">
        <w:t xml:space="preserve"> v </w:t>
      </w:r>
      <w:r w:rsidRPr="00174BF2">
        <w:t>tabuľke 1</w:t>
      </w:r>
      <w:r w:rsidR="00174BF2">
        <w:t xml:space="preserve"> a </w:t>
      </w:r>
      <w:r w:rsidRPr="00174BF2">
        <w:t>tabuľke 2</w:t>
      </w:r>
      <w:r w:rsidR="00174BF2">
        <w:t xml:space="preserve"> v </w:t>
      </w:r>
      <w:r w:rsidRPr="00174BF2">
        <w:t>tomto oddiele. Je možné, že straty prislúchajúce jednej stratovej udalosti sa rozdelia medzi viaceré obchodné línie.</w:t>
      </w:r>
    </w:p>
    <w:p w14:paraId="0F217350" w14:textId="09D9992E" w:rsidR="00FD54FC" w:rsidRPr="00174BF2" w:rsidRDefault="00E434A1"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152</w:t>
      </w:r>
      <w:r w:rsidRPr="00174BF2">
        <w:fldChar w:fldCharType="end"/>
      </w:r>
      <w:r w:rsidRPr="00174BF2">
        <w:t>. Stĺpce predstavujú rôzne druhy stratových udalostí</w:t>
      </w:r>
      <w:r w:rsidR="00174BF2">
        <w:t xml:space="preserve"> a </w:t>
      </w:r>
      <w:r w:rsidRPr="00174BF2">
        <w:t>celkové hodnoty pre každú obchodnú líniu spoločne</w:t>
      </w:r>
      <w:r w:rsidR="00174BF2">
        <w:t xml:space="preserve"> s </w:t>
      </w:r>
      <w:r w:rsidRPr="00174BF2">
        <w:t>doplňujúcou položkou,</w:t>
      </w:r>
      <w:r w:rsidR="00174BF2">
        <w:t xml:space="preserve"> v </w:t>
      </w:r>
      <w:r w:rsidRPr="00174BF2">
        <w:t>ktorej sa uvádza najnižšia interná prahová hodnota uplatňovaná pri zbere údajov</w:t>
      </w:r>
      <w:r w:rsidR="00174BF2">
        <w:t xml:space="preserve"> o </w:t>
      </w:r>
      <w:r w:rsidRPr="00174BF2">
        <w:t>stratách,</w:t>
      </w:r>
      <w:r w:rsidR="00174BF2">
        <w:t xml:space="preserve"> a v </w:t>
      </w:r>
      <w:r w:rsidRPr="00174BF2">
        <w:t>rámci každej obchodnej línie sa uvádza najnižšia</w:t>
      </w:r>
      <w:r w:rsidR="00174BF2">
        <w:t xml:space="preserve"> a </w:t>
      </w:r>
      <w:r w:rsidRPr="00174BF2">
        <w:t>najvyššia prahová hodnota, ak je prahových hodnôt viac.</w:t>
      </w:r>
    </w:p>
    <w:p w14:paraId="11517512" w14:textId="11C23F6B" w:rsidR="00FD54FC" w:rsidRPr="00174BF2" w:rsidRDefault="00E434A1"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153</w:t>
      </w:r>
      <w:r w:rsidRPr="00174BF2">
        <w:fldChar w:fldCharType="end"/>
      </w:r>
      <w:r w:rsidRPr="00174BF2">
        <w:t>.</w:t>
      </w:r>
      <w:r w:rsidRPr="00174BF2">
        <w:tab/>
        <w:t xml:space="preserve"> Riadky predstavujú obchodné línie</w:t>
      </w:r>
      <w:r w:rsidR="00174BF2">
        <w:t xml:space="preserve"> a v </w:t>
      </w:r>
      <w:r w:rsidRPr="00174BF2">
        <w:t>rámci každej obchodnej línie informácie</w:t>
      </w:r>
      <w:r w:rsidR="00174BF2">
        <w:t xml:space="preserve"> o </w:t>
      </w:r>
      <w:r w:rsidRPr="00174BF2">
        <w:t>počte stratových udalostí (nové stratové udalosti), výške hrubej straty (nové stratové udalosti), počte stratových udalostí podliehajúcich stratovým úpravám, stratových úpravách týkajúcich sa predchádzajúcich období vykazovania, maximálnej samostatnej strate, súčte piatich najväčších strát</w:t>
      </w:r>
      <w:r w:rsidR="00174BF2">
        <w:t xml:space="preserve"> a </w:t>
      </w:r>
      <w:r w:rsidRPr="00174BF2">
        <w:t>celkových náhradách strát (priame náhrady strát, ako aj náhrady</w:t>
      </w:r>
      <w:r w:rsidR="00174BF2">
        <w:t xml:space="preserve"> z </w:t>
      </w:r>
      <w:r w:rsidRPr="00174BF2">
        <w:t>poistenia</w:t>
      </w:r>
      <w:r w:rsidR="00174BF2">
        <w:t xml:space="preserve"> a </w:t>
      </w:r>
      <w:r w:rsidRPr="00174BF2">
        <w:t>iných mechanizmov prenosu rizika).</w:t>
      </w:r>
    </w:p>
    <w:p w14:paraId="01C6C8D7" w14:textId="2797015B" w:rsidR="008E3F40" w:rsidRPr="00174BF2" w:rsidRDefault="00E434A1"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154</w:t>
      </w:r>
      <w:r w:rsidRPr="00174BF2">
        <w:fldChar w:fldCharType="end"/>
      </w:r>
      <w:r w:rsidRPr="00174BF2">
        <w:t>. Pri určitých rozpätiach založených na určených prahových hodnotách, t. j. 10 000, 20 000, 100 000</w:t>
      </w:r>
      <w:r w:rsidR="00174BF2">
        <w:t xml:space="preserve"> a </w:t>
      </w:r>
      <w:r w:rsidRPr="00174BF2">
        <w:t>1 000 000, sa pre celkové obchodné línie vykazujú aj údaje</w:t>
      </w:r>
      <w:r w:rsidR="00174BF2">
        <w:t xml:space="preserve"> o </w:t>
      </w:r>
      <w:r w:rsidRPr="00174BF2">
        <w:t>počte stratových udalostí</w:t>
      </w:r>
      <w:r w:rsidR="00174BF2">
        <w:t xml:space="preserve"> a </w:t>
      </w:r>
      <w:r w:rsidRPr="00174BF2">
        <w:t>výška hrubej straty. Prahové hodnoty sú stanovené</w:t>
      </w:r>
      <w:r w:rsidR="00174BF2">
        <w:t xml:space="preserve"> v </w:t>
      </w:r>
      <w:r w:rsidRPr="00174BF2">
        <w:t>eurách</w:t>
      </w:r>
      <w:r w:rsidR="00174BF2">
        <w:t xml:space="preserve"> a </w:t>
      </w:r>
      <w:r w:rsidRPr="00174BF2">
        <w:t xml:space="preserve">zahŕňajú sa na účely porovnateľnosti vykázaných strát medzi inštitúciami. Uvedené prahové hodnoty sa preto nemusia </w:t>
      </w:r>
      <w:r w:rsidRPr="00174BF2">
        <w:lastRenderedPageBreak/>
        <w:t>týkať minimálnych prahových hodnôt straty používaných na zber interných údajov</w:t>
      </w:r>
      <w:r w:rsidR="00174BF2">
        <w:t xml:space="preserve"> o </w:t>
      </w:r>
      <w:r w:rsidRPr="00174BF2">
        <w:t>strate, ktoré sa majú vykazovať</w:t>
      </w:r>
      <w:r w:rsidR="00174BF2">
        <w:t xml:space="preserve"> v </w:t>
      </w:r>
      <w:r w:rsidRPr="00174BF2">
        <w:t>inej časti vzoru.</w:t>
      </w:r>
    </w:p>
    <w:p w14:paraId="1050CE2D" w14:textId="2863D9F3" w:rsidR="00174BF2" w:rsidRDefault="006B71D2" w:rsidP="008E3C30">
      <w:pPr>
        <w:pStyle w:val="InstructionsText2"/>
        <w:numPr>
          <w:ilvl w:val="0"/>
          <w:numId w:val="0"/>
        </w:numPr>
      </w:pPr>
      <w:r w:rsidRPr="00174BF2">
        <w:t>154a. Náhrady straty sa vykazujú</w:t>
      </w:r>
      <w:r w:rsidR="00174BF2">
        <w:t xml:space="preserve"> s </w:t>
      </w:r>
      <w:r w:rsidRPr="00174BF2">
        <w:t>kladným znamienkom</w:t>
      </w:r>
      <w:r w:rsidR="00174BF2">
        <w:t>.</w:t>
      </w:r>
    </w:p>
    <w:p w14:paraId="31AE8FCD" w14:textId="2207623F" w:rsidR="008A1E95" w:rsidRPr="00174BF2" w:rsidRDefault="008A1E95" w:rsidP="00E434A1">
      <w:pPr>
        <w:pStyle w:val="InstructionsText2"/>
        <w:numPr>
          <w:ilvl w:val="0"/>
          <w:numId w:val="0"/>
        </w:numPr>
      </w:pPr>
    </w:p>
    <w:p w14:paraId="3EEEA3D5" w14:textId="3049F7A0" w:rsidR="00FD54FC" w:rsidRPr="00174BF2" w:rsidRDefault="00125707" w:rsidP="0023700C">
      <w:pPr>
        <w:pStyle w:val="Instructionsberschrift2"/>
        <w:numPr>
          <w:ilvl w:val="0"/>
          <w:numId w:val="0"/>
        </w:numPr>
        <w:ind w:left="357" w:hanging="357"/>
        <w:rPr>
          <w:rFonts w:ascii="Times New Roman" w:hAnsi="Times New Roman" w:cs="Times New Roman"/>
          <w:sz w:val="24"/>
        </w:rPr>
      </w:pPr>
      <w:bookmarkStart w:id="65" w:name="_Toc473561027"/>
      <w:bookmarkStart w:id="66" w:name="_Toc152862721"/>
      <w:r w:rsidRPr="00174BF2">
        <w:rPr>
          <w:rFonts w:ascii="Times New Roman" w:hAnsi="Times New Roman"/>
          <w:sz w:val="24"/>
          <w:u w:val="none"/>
        </w:rPr>
        <w:t>4.2.2.2.</w:t>
      </w:r>
      <w:r w:rsidRPr="00174BF2">
        <w:tab/>
      </w:r>
      <w:r w:rsidRPr="00174BF2">
        <w:rPr>
          <w:rFonts w:ascii="Times New Roman" w:hAnsi="Times New Roman"/>
          <w:sz w:val="24"/>
        </w:rPr>
        <w:t>Pokyny týkajúce sa konkrétnych pozícií</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
        <w:gridCol w:w="8082"/>
      </w:tblGrid>
      <w:tr w:rsidR="00FD54FC" w:rsidRPr="00174BF2" w14:paraId="5673A92F" w14:textId="77777777" w:rsidTr="00672D2A">
        <w:trPr>
          <w:trHeight w:val="576"/>
        </w:trPr>
        <w:tc>
          <w:tcPr>
            <w:tcW w:w="9180" w:type="dxa"/>
            <w:gridSpan w:val="2"/>
            <w:shd w:val="clear" w:color="auto" w:fill="CCCCCC"/>
          </w:tcPr>
          <w:p w14:paraId="64100A9A" w14:textId="77777777" w:rsidR="00FD54FC" w:rsidRPr="00174BF2" w:rsidRDefault="00FD54FC" w:rsidP="00FD54FC">
            <w:pPr>
              <w:autoSpaceDE w:val="0"/>
              <w:autoSpaceDN w:val="0"/>
              <w:adjustRightInd w:val="0"/>
              <w:spacing w:after="0"/>
              <w:rPr>
                <w:rFonts w:ascii="Times New Roman" w:hAnsi="Times New Roman"/>
                <w:b/>
                <w:bCs/>
                <w:sz w:val="24"/>
              </w:rPr>
            </w:pPr>
            <w:r w:rsidRPr="00174BF2">
              <w:rPr>
                <w:rFonts w:ascii="Times New Roman" w:hAnsi="Times New Roman"/>
                <w:b/>
                <w:sz w:val="24"/>
              </w:rPr>
              <w:t>Stĺpce</w:t>
            </w:r>
          </w:p>
        </w:tc>
      </w:tr>
      <w:tr w:rsidR="00FD54FC" w:rsidRPr="00174BF2" w14:paraId="66F8475E" w14:textId="77777777" w:rsidTr="00672D2A">
        <w:tc>
          <w:tcPr>
            <w:tcW w:w="985" w:type="dxa"/>
          </w:tcPr>
          <w:p w14:paraId="2E2E57DA" w14:textId="77777777" w:rsidR="00FD54FC" w:rsidRPr="00174BF2" w:rsidRDefault="00C93FC2" w:rsidP="000F70EC">
            <w:pPr>
              <w:autoSpaceDE w:val="0"/>
              <w:autoSpaceDN w:val="0"/>
              <w:adjustRightInd w:val="0"/>
              <w:spacing w:before="0" w:after="0"/>
              <w:rPr>
                <w:rFonts w:ascii="Times New Roman" w:hAnsi="Times New Roman"/>
                <w:bCs/>
                <w:sz w:val="24"/>
              </w:rPr>
            </w:pPr>
            <w:r w:rsidRPr="00174BF2">
              <w:rPr>
                <w:rFonts w:ascii="Times New Roman" w:hAnsi="Times New Roman"/>
                <w:sz w:val="24"/>
              </w:rPr>
              <w:t>0010 – 0070</w:t>
            </w:r>
          </w:p>
        </w:tc>
        <w:tc>
          <w:tcPr>
            <w:tcW w:w="8195" w:type="dxa"/>
          </w:tcPr>
          <w:p w14:paraId="42ED0FA0" w14:textId="77777777" w:rsidR="00FD54FC" w:rsidRPr="00174BF2" w:rsidRDefault="00FD54FC" w:rsidP="00FD54FC">
            <w:pPr>
              <w:autoSpaceDE w:val="0"/>
              <w:autoSpaceDN w:val="0"/>
              <w:adjustRightInd w:val="0"/>
              <w:spacing w:before="0" w:after="0"/>
              <w:rPr>
                <w:rStyle w:val="InstructionsTabelleberschrift"/>
                <w:rFonts w:ascii="Times New Roman" w:hAnsi="Times New Roman"/>
                <w:sz w:val="24"/>
              </w:rPr>
            </w:pPr>
            <w:r w:rsidRPr="00174BF2">
              <w:rPr>
                <w:rStyle w:val="InstructionsTabelleberschrift"/>
                <w:rFonts w:ascii="Times New Roman" w:hAnsi="Times New Roman"/>
                <w:sz w:val="24"/>
              </w:rPr>
              <w:t>DRUHY UDALOSTÍ</w:t>
            </w:r>
          </w:p>
          <w:p w14:paraId="77CB6459" w14:textId="0A7A6586" w:rsidR="0084728B" w:rsidRPr="00174BF2" w:rsidRDefault="00FD54FC" w:rsidP="0084728B">
            <w:pPr>
              <w:rPr>
                <w:rFonts w:ascii="Times New Roman" w:hAnsi="Times New Roman"/>
                <w:sz w:val="24"/>
              </w:rPr>
            </w:pPr>
            <w:r w:rsidRPr="00174BF2">
              <w:rPr>
                <w:rFonts w:ascii="Times New Roman" w:hAnsi="Times New Roman"/>
                <w:sz w:val="24"/>
              </w:rPr>
              <w:t>Inštitúcie vykazujú straty</w:t>
            </w:r>
            <w:r w:rsidR="00174BF2">
              <w:rPr>
                <w:rFonts w:ascii="Times New Roman" w:hAnsi="Times New Roman"/>
                <w:sz w:val="24"/>
              </w:rPr>
              <w:t xml:space="preserve"> v </w:t>
            </w:r>
            <w:r w:rsidRPr="00174BF2">
              <w:rPr>
                <w:rFonts w:ascii="Times New Roman" w:hAnsi="Times New Roman"/>
                <w:sz w:val="24"/>
              </w:rPr>
              <w:t>príslušných stĺpcoch 0010 až 0070</w:t>
            </w:r>
            <w:r w:rsidR="00174BF2">
              <w:rPr>
                <w:rFonts w:ascii="Times New Roman" w:hAnsi="Times New Roman"/>
                <w:sz w:val="24"/>
              </w:rPr>
              <w:t xml:space="preserve"> v </w:t>
            </w:r>
            <w:r w:rsidRPr="00174BF2">
              <w:rPr>
                <w:rFonts w:ascii="Times New Roman" w:hAnsi="Times New Roman"/>
                <w:sz w:val="24"/>
              </w:rPr>
              <w:t>súlade</w:t>
            </w:r>
            <w:r w:rsidR="00174BF2">
              <w:rPr>
                <w:rFonts w:ascii="Times New Roman" w:hAnsi="Times New Roman"/>
                <w:sz w:val="24"/>
              </w:rPr>
              <w:t xml:space="preserve"> s </w:t>
            </w:r>
            <w:r w:rsidRPr="00174BF2">
              <w:rPr>
                <w:rFonts w:ascii="Times New Roman" w:hAnsi="Times New Roman"/>
                <w:sz w:val="24"/>
              </w:rPr>
              <w:t>druhmi stratových udalostí.</w:t>
            </w:r>
          </w:p>
          <w:p w14:paraId="3023C2E3" w14:textId="2E9E4734" w:rsidR="00FD54FC" w:rsidRPr="00174BF2" w:rsidRDefault="00FD54FC" w:rsidP="0084728B">
            <w:pPr>
              <w:rPr>
                <w:rFonts w:ascii="Times New Roman" w:hAnsi="Times New Roman"/>
                <w:bCs/>
                <w:sz w:val="24"/>
              </w:rPr>
            </w:pPr>
            <w:r w:rsidRPr="00174BF2">
              <w:rPr>
                <w:rFonts w:ascii="Times New Roman" w:hAnsi="Times New Roman"/>
                <w:sz w:val="24"/>
              </w:rPr>
              <w:t>Inštitúcie, ktoré</w:t>
            </w:r>
            <w:r w:rsidR="00174BF2">
              <w:rPr>
                <w:rFonts w:ascii="Times New Roman" w:hAnsi="Times New Roman"/>
                <w:sz w:val="24"/>
              </w:rPr>
              <w:t xml:space="preserve"> v </w:t>
            </w:r>
            <w:r w:rsidRPr="00174BF2">
              <w:rPr>
                <w:rFonts w:ascii="Times New Roman" w:hAnsi="Times New Roman"/>
                <w:sz w:val="24"/>
              </w:rPr>
              <w:t>decembri 2024 vypočítali svoju požiadavku na vlastné zdroje</w:t>
            </w:r>
            <w:r w:rsidR="00174BF2">
              <w:rPr>
                <w:rFonts w:ascii="Times New Roman" w:hAnsi="Times New Roman"/>
                <w:sz w:val="24"/>
              </w:rPr>
              <w:t xml:space="preserve"> v </w:t>
            </w:r>
            <w:r w:rsidRPr="00174BF2">
              <w:rPr>
                <w:rFonts w:ascii="Times New Roman" w:hAnsi="Times New Roman"/>
                <w:sz w:val="24"/>
              </w:rPr>
              <w:t>súlade</w:t>
            </w:r>
            <w:r w:rsidR="00174BF2">
              <w:rPr>
                <w:rFonts w:ascii="Times New Roman" w:hAnsi="Times New Roman"/>
                <w:sz w:val="24"/>
              </w:rPr>
              <w:t xml:space="preserve"> s </w:t>
            </w:r>
            <w:r w:rsidRPr="00174BF2">
              <w:rPr>
                <w:rFonts w:ascii="Times New Roman" w:hAnsi="Times New Roman"/>
                <w:sz w:val="24"/>
              </w:rPr>
              <w:t>prístupom BIA, môžu vykázať straty, pre ktoré sa neurčil druh stratovej udalosti, len</w:t>
            </w:r>
            <w:r w:rsidR="00174BF2">
              <w:rPr>
                <w:rFonts w:ascii="Times New Roman" w:hAnsi="Times New Roman"/>
                <w:sz w:val="24"/>
              </w:rPr>
              <w:t xml:space="preserve"> v </w:t>
            </w:r>
            <w:r w:rsidRPr="00174BF2">
              <w:rPr>
                <w:rFonts w:ascii="Times New Roman" w:hAnsi="Times New Roman"/>
                <w:sz w:val="24"/>
              </w:rPr>
              <w:t>stĺpci 0080.</w:t>
            </w:r>
          </w:p>
        </w:tc>
      </w:tr>
      <w:tr w:rsidR="00FD54FC" w:rsidRPr="00174BF2" w14:paraId="50B8D542" w14:textId="77777777" w:rsidTr="00672D2A">
        <w:tc>
          <w:tcPr>
            <w:tcW w:w="985" w:type="dxa"/>
          </w:tcPr>
          <w:p w14:paraId="5DD6D73C" w14:textId="77777777" w:rsidR="00FD54FC" w:rsidRPr="00174BF2" w:rsidRDefault="00C93FC2" w:rsidP="00FD54FC">
            <w:pPr>
              <w:autoSpaceDE w:val="0"/>
              <w:autoSpaceDN w:val="0"/>
              <w:adjustRightInd w:val="0"/>
              <w:spacing w:before="0" w:after="0"/>
              <w:rPr>
                <w:rFonts w:ascii="Times New Roman" w:hAnsi="Times New Roman"/>
                <w:bCs/>
                <w:sz w:val="24"/>
              </w:rPr>
            </w:pPr>
            <w:r w:rsidRPr="00174BF2">
              <w:rPr>
                <w:rFonts w:ascii="Times New Roman" w:hAnsi="Times New Roman"/>
                <w:sz w:val="24"/>
              </w:rPr>
              <w:t>0080</w:t>
            </w:r>
          </w:p>
        </w:tc>
        <w:tc>
          <w:tcPr>
            <w:tcW w:w="8195" w:type="dxa"/>
          </w:tcPr>
          <w:p w14:paraId="160BFCD4" w14:textId="77777777" w:rsidR="00FD54FC" w:rsidRPr="00174BF2" w:rsidRDefault="00FD54FC" w:rsidP="00FD54FC">
            <w:pPr>
              <w:autoSpaceDE w:val="0"/>
              <w:autoSpaceDN w:val="0"/>
              <w:adjustRightInd w:val="0"/>
              <w:spacing w:before="0" w:after="0"/>
              <w:rPr>
                <w:rStyle w:val="InstructionsTabelleberschrift"/>
                <w:rFonts w:ascii="Times New Roman" w:hAnsi="Times New Roman"/>
                <w:sz w:val="24"/>
              </w:rPr>
            </w:pPr>
            <w:r w:rsidRPr="00174BF2">
              <w:rPr>
                <w:rStyle w:val="InstructionsTabelleberschrift"/>
                <w:rFonts w:ascii="Times New Roman" w:hAnsi="Times New Roman"/>
                <w:sz w:val="24"/>
              </w:rPr>
              <w:t>DRUHY STRATOVÝCH UDALOSTÍ SPOLU</w:t>
            </w:r>
          </w:p>
          <w:p w14:paraId="64EF174C" w14:textId="3BFB9184" w:rsidR="008D30F0" w:rsidRPr="00174BF2" w:rsidRDefault="00FD54FC" w:rsidP="00FD54FC">
            <w:pPr>
              <w:rPr>
                <w:rStyle w:val="InstructionsTabelleText"/>
                <w:rFonts w:ascii="Times New Roman" w:hAnsi="Times New Roman"/>
                <w:sz w:val="24"/>
              </w:rPr>
            </w:pPr>
            <w:r w:rsidRPr="00174BF2">
              <w:rPr>
                <w:rStyle w:val="InstructionsTabelleText"/>
                <w:rFonts w:ascii="Times New Roman" w:hAnsi="Times New Roman"/>
                <w:sz w:val="24"/>
              </w:rPr>
              <w:t>Inštitúcie vykazujú</w:t>
            </w:r>
            <w:r w:rsidR="00174BF2">
              <w:rPr>
                <w:rStyle w:val="InstructionsTabelleText"/>
                <w:rFonts w:ascii="Times New Roman" w:hAnsi="Times New Roman"/>
                <w:sz w:val="24"/>
              </w:rPr>
              <w:t xml:space="preserve"> v </w:t>
            </w:r>
            <w:r w:rsidRPr="00174BF2">
              <w:rPr>
                <w:rStyle w:val="InstructionsTabelleText"/>
                <w:rFonts w:ascii="Times New Roman" w:hAnsi="Times New Roman"/>
                <w:sz w:val="24"/>
              </w:rPr>
              <w:t>stĺpci 0080 pre každú obchodnú líniu celkový „počet stratových udalostí (nové stratové udalosti)“, celkovú „výšku hrubej straty (nové stratové udalosti)“, celkový „počet stratových udalostí podliehajúcich stratovým úpravám“, celkové „stratové úpravy týkajúce sa predchádzajúcich období vykazovania“, „maximálnu samostatnú stratu“, „súčet piatich najväčších strát“, „celkové náhrady strát“</w:t>
            </w:r>
            <w:r w:rsidR="00174BF2">
              <w:rPr>
                <w:rStyle w:val="InstructionsTabelleText"/>
                <w:rFonts w:ascii="Times New Roman" w:hAnsi="Times New Roman"/>
                <w:sz w:val="24"/>
              </w:rPr>
              <w:t xml:space="preserve"> a </w:t>
            </w:r>
            <w:r w:rsidRPr="00174BF2">
              <w:rPr>
                <w:rStyle w:val="InstructionsTabelleText"/>
                <w:rFonts w:ascii="Times New Roman" w:hAnsi="Times New Roman"/>
                <w:sz w:val="24"/>
              </w:rPr>
              <w:t>„celkové náhrady</w:t>
            </w:r>
            <w:r w:rsidR="00174BF2">
              <w:rPr>
                <w:rStyle w:val="InstructionsTabelleText"/>
                <w:rFonts w:ascii="Times New Roman" w:hAnsi="Times New Roman"/>
                <w:sz w:val="24"/>
              </w:rPr>
              <w:t xml:space="preserve"> z </w:t>
            </w:r>
            <w:r w:rsidRPr="00174BF2">
              <w:rPr>
                <w:rStyle w:val="InstructionsTabelleText"/>
                <w:rFonts w:ascii="Times New Roman" w:hAnsi="Times New Roman"/>
                <w:sz w:val="24"/>
              </w:rPr>
              <w:t>poistenia</w:t>
            </w:r>
            <w:r w:rsidR="00174BF2">
              <w:rPr>
                <w:rStyle w:val="InstructionsTabelleText"/>
                <w:rFonts w:ascii="Times New Roman" w:hAnsi="Times New Roman"/>
                <w:sz w:val="24"/>
              </w:rPr>
              <w:t xml:space="preserve"> a </w:t>
            </w:r>
            <w:r w:rsidRPr="00174BF2">
              <w:rPr>
                <w:rStyle w:val="InstructionsTabelleText"/>
                <w:rFonts w:ascii="Times New Roman" w:hAnsi="Times New Roman"/>
                <w:sz w:val="24"/>
              </w:rPr>
              <w:t>iných mechanizmov prenosu rizika“.</w:t>
            </w:r>
          </w:p>
          <w:p w14:paraId="7E30F3D2" w14:textId="502A0BA8" w:rsidR="00174BF2" w:rsidRDefault="00FD54FC" w:rsidP="00FD54FC">
            <w:pPr>
              <w:rPr>
                <w:rStyle w:val="InstructionsTabelleText"/>
                <w:rFonts w:ascii="Times New Roman" w:hAnsi="Times New Roman"/>
                <w:sz w:val="24"/>
              </w:rPr>
            </w:pPr>
            <w:r w:rsidRPr="00174BF2">
              <w:rPr>
                <w:rStyle w:val="InstructionsTabelleText"/>
                <w:rFonts w:ascii="Times New Roman" w:hAnsi="Times New Roman"/>
                <w:sz w:val="24"/>
              </w:rPr>
              <w:t>Za predpokladu, že inštitúcia identifikovala druhy stratových udalostí pri všetkých stratách, sa</w:t>
            </w:r>
            <w:r w:rsidR="00174BF2">
              <w:rPr>
                <w:rStyle w:val="InstructionsTabelleText"/>
                <w:rFonts w:ascii="Times New Roman" w:hAnsi="Times New Roman"/>
                <w:sz w:val="24"/>
              </w:rPr>
              <w:t xml:space="preserve"> v </w:t>
            </w:r>
            <w:r w:rsidRPr="00174BF2">
              <w:rPr>
                <w:rStyle w:val="InstructionsTabelleText"/>
                <w:rFonts w:ascii="Times New Roman" w:hAnsi="Times New Roman"/>
                <w:sz w:val="24"/>
              </w:rPr>
              <w:t>stĺpci 0080 uvádza jednoduchý súhrn počtu stratových udalostí, celkovej výšky hrubých strát, celkovej výšky náhrad strát</w:t>
            </w:r>
            <w:r w:rsidR="00174BF2">
              <w:rPr>
                <w:rStyle w:val="InstructionsTabelleText"/>
                <w:rFonts w:ascii="Times New Roman" w:hAnsi="Times New Roman"/>
                <w:sz w:val="24"/>
              </w:rPr>
              <w:t xml:space="preserve"> a </w:t>
            </w:r>
            <w:r w:rsidRPr="00174BF2">
              <w:rPr>
                <w:rStyle w:val="InstructionsTabelleText"/>
                <w:rFonts w:ascii="Times New Roman" w:hAnsi="Times New Roman"/>
                <w:sz w:val="24"/>
              </w:rPr>
              <w:t>„stratových úprav týkajúcich sa predchádzajúcich období vykazovania“ vykázaných</w:t>
            </w:r>
            <w:r w:rsidR="00174BF2">
              <w:rPr>
                <w:rStyle w:val="InstructionsTabelleText"/>
                <w:rFonts w:ascii="Times New Roman" w:hAnsi="Times New Roman"/>
                <w:sz w:val="24"/>
              </w:rPr>
              <w:t xml:space="preserve"> v </w:t>
            </w:r>
            <w:r w:rsidRPr="00174BF2">
              <w:rPr>
                <w:rStyle w:val="InstructionsTabelleText"/>
                <w:rFonts w:ascii="Times New Roman" w:hAnsi="Times New Roman"/>
                <w:sz w:val="24"/>
              </w:rPr>
              <w:t>stĺpcoch 0010 až 0070</w:t>
            </w:r>
            <w:r w:rsidR="00174BF2">
              <w:rPr>
                <w:rStyle w:val="InstructionsTabelleText"/>
                <w:rFonts w:ascii="Times New Roman" w:hAnsi="Times New Roman"/>
                <w:sz w:val="24"/>
              </w:rPr>
              <w:t>.</w:t>
            </w:r>
          </w:p>
          <w:p w14:paraId="1788A68F" w14:textId="502329BB" w:rsidR="00174BF2" w:rsidRDefault="00FD54FC" w:rsidP="00FD54FC">
            <w:pPr>
              <w:rPr>
                <w:rStyle w:val="InstructionsTabelleText"/>
                <w:rFonts w:ascii="Times New Roman" w:hAnsi="Times New Roman"/>
                <w:sz w:val="24"/>
              </w:rPr>
            </w:pPr>
            <w:r w:rsidRPr="00174BF2">
              <w:rPr>
                <w:rStyle w:val="InstructionsTabelleText"/>
                <w:rFonts w:ascii="Times New Roman" w:hAnsi="Times New Roman"/>
                <w:sz w:val="24"/>
              </w:rPr>
              <w:t>„Maximálna samostatná strata“ vykázaná</w:t>
            </w:r>
            <w:r w:rsidR="00174BF2">
              <w:rPr>
                <w:rStyle w:val="InstructionsTabelleText"/>
                <w:rFonts w:ascii="Times New Roman" w:hAnsi="Times New Roman"/>
                <w:sz w:val="24"/>
              </w:rPr>
              <w:t xml:space="preserve"> v </w:t>
            </w:r>
            <w:r w:rsidRPr="00174BF2">
              <w:rPr>
                <w:rStyle w:val="InstructionsTabelleText"/>
                <w:rFonts w:ascii="Times New Roman" w:hAnsi="Times New Roman"/>
                <w:sz w:val="24"/>
              </w:rPr>
              <w:t>stĺpci 0080 je maximálna samostatná strata</w:t>
            </w:r>
            <w:r w:rsidR="00174BF2">
              <w:rPr>
                <w:rStyle w:val="InstructionsTabelleText"/>
                <w:rFonts w:ascii="Times New Roman" w:hAnsi="Times New Roman"/>
                <w:sz w:val="24"/>
              </w:rPr>
              <w:t xml:space="preserve"> v </w:t>
            </w:r>
            <w:r w:rsidRPr="00174BF2">
              <w:rPr>
                <w:rStyle w:val="InstructionsTabelleText"/>
                <w:rFonts w:ascii="Times New Roman" w:hAnsi="Times New Roman"/>
                <w:sz w:val="24"/>
              </w:rPr>
              <w:t>rámci obchodnej línie</w:t>
            </w:r>
            <w:r w:rsidR="00174BF2">
              <w:rPr>
                <w:rStyle w:val="InstructionsTabelleText"/>
                <w:rFonts w:ascii="Times New Roman" w:hAnsi="Times New Roman"/>
                <w:sz w:val="24"/>
              </w:rPr>
              <w:t xml:space="preserve"> a </w:t>
            </w:r>
            <w:r w:rsidRPr="00174BF2">
              <w:rPr>
                <w:rStyle w:val="InstructionsTabelleText"/>
                <w:rFonts w:ascii="Times New Roman" w:hAnsi="Times New Roman"/>
                <w:sz w:val="24"/>
              </w:rPr>
              <w:t>rovná sa maximálnej výške „maximálnych samostatných strát“ vykázaných</w:t>
            </w:r>
            <w:r w:rsidR="00174BF2">
              <w:rPr>
                <w:rStyle w:val="InstructionsTabelleText"/>
                <w:rFonts w:ascii="Times New Roman" w:hAnsi="Times New Roman"/>
                <w:sz w:val="24"/>
              </w:rPr>
              <w:t xml:space="preserve"> v </w:t>
            </w:r>
            <w:r w:rsidRPr="00174BF2">
              <w:rPr>
                <w:rStyle w:val="InstructionsTabelleText"/>
                <w:rFonts w:ascii="Times New Roman" w:hAnsi="Times New Roman"/>
                <w:sz w:val="24"/>
              </w:rPr>
              <w:t>stĺpcoch 0010 až 0070 za predpokladu, že inštitúcia identifikovala druhy stratových udalostí pri všetkých stratách</w:t>
            </w:r>
            <w:r w:rsidR="00174BF2">
              <w:rPr>
                <w:rStyle w:val="InstructionsTabelleText"/>
                <w:rFonts w:ascii="Times New Roman" w:hAnsi="Times New Roman"/>
                <w:sz w:val="24"/>
              </w:rPr>
              <w:t>.</w:t>
            </w:r>
          </w:p>
          <w:p w14:paraId="620764F4" w14:textId="30690AC2" w:rsidR="00FD54FC" w:rsidRPr="00174BF2" w:rsidRDefault="00FD54FC" w:rsidP="00FD54FC">
            <w:pPr>
              <w:rPr>
                <w:rFonts w:ascii="Times New Roman" w:hAnsi="Times New Roman"/>
                <w:bCs/>
                <w:sz w:val="24"/>
              </w:rPr>
            </w:pPr>
            <w:r w:rsidRPr="00174BF2">
              <w:rPr>
                <w:rStyle w:val="InstructionsTabelleText"/>
                <w:rFonts w:ascii="Times New Roman" w:hAnsi="Times New Roman"/>
                <w:sz w:val="24"/>
              </w:rPr>
              <w:t>Pre súčet piatich najväčších strát sa</w:t>
            </w:r>
            <w:r w:rsidR="00174BF2">
              <w:rPr>
                <w:rStyle w:val="InstructionsTabelleText"/>
                <w:rFonts w:ascii="Times New Roman" w:hAnsi="Times New Roman"/>
                <w:sz w:val="24"/>
              </w:rPr>
              <w:t xml:space="preserve"> v </w:t>
            </w:r>
            <w:r w:rsidRPr="00174BF2">
              <w:rPr>
                <w:rStyle w:val="InstructionsTabelleText"/>
                <w:rFonts w:ascii="Times New Roman" w:hAnsi="Times New Roman"/>
                <w:sz w:val="24"/>
              </w:rPr>
              <w:t>stĺpci 0080 vykazuje súčet piatich najväčších strát</w:t>
            </w:r>
            <w:r w:rsidR="00174BF2">
              <w:rPr>
                <w:rStyle w:val="InstructionsTabelleText"/>
                <w:rFonts w:ascii="Times New Roman" w:hAnsi="Times New Roman"/>
                <w:sz w:val="24"/>
              </w:rPr>
              <w:t xml:space="preserve"> v </w:t>
            </w:r>
            <w:r w:rsidRPr="00174BF2">
              <w:rPr>
                <w:rStyle w:val="InstructionsTabelleText"/>
                <w:rFonts w:ascii="Times New Roman" w:hAnsi="Times New Roman"/>
                <w:sz w:val="24"/>
              </w:rPr>
              <w:t>rámci jednej obchodnej línie.</w:t>
            </w:r>
          </w:p>
        </w:tc>
      </w:tr>
      <w:tr w:rsidR="00FD54FC" w:rsidRPr="00174BF2" w14:paraId="4B2FA115" w14:textId="77777777" w:rsidTr="00672D2A">
        <w:tc>
          <w:tcPr>
            <w:tcW w:w="985" w:type="dxa"/>
          </w:tcPr>
          <w:p w14:paraId="5DDA1F0A" w14:textId="77777777" w:rsidR="00FD54FC" w:rsidRPr="00174BF2" w:rsidRDefault="00C93FC2" w:rsidP="000F70EC">
            <w:pPr>
              <w:autoSpaceDE w:val="0"/>
              <w:autoSpaceDN w:val="0"/>
              <w:adjustRightInd w:val="0"/>
              <w:spacing w:before="0" w:after="0"/>
              <w:rPr>
                <w:rFonts w:ascii="Times New Roman" w:hAnsi="Times New Roman"/>
                <w:bCs/>
                <w:sz w:val="24"/>
              </w:rPr>
            </w:pPr>
            <w:r w:rsidRPr="00174BF2">
              <w:rPr>
                <w:rFonts w:ascii="Times New Roman" w:hAnsi="Times New Roman"/>
                <w:sz w:val="24"/>
              </w:rPr>
              <w:t>0090 – 0100</w:t>
            </w:r>
          </w:p>
        </w:tc>
        <w:tc>
          <w:tcPr>
            <w:tcW w:w="8195" w:type="dxa"/>
          </w:tcPr>
          <w:p w14:paraId="13E5A936" w14:textId="77777777" w:rsidR="00FD54FC" w:rsidRPr="00174BF2" w:rsidRDefault="00FD54FC" w:rsidP="00FD54FC">
            <w:pPr>
              <w:autoSpaceDE w:val="0"/>
              <w:autoSpaceDN w:val="0"/>
              <w:adjustRightInd w:val="0"/>
              <w:spacing w:before="0" w:after="0"/>
              <w:rPr>
                <w:rFonts w:ascii="Times New Roman" w:hAnsi="Times New Roman"/>
                <w:sz w:val="24"/>
              </w:rPr>
            </w:pPr>
            <w:r w:rsidRPr="00174BF2">
              <w:rPr>
                <w:rStyle w:val="InstructionsTabelleberschrift"/>
                <w:rFonts w:ascii="Times New Roman" w:hAnsi="Times New Roman"/>
                <w:sz w:val="24"/>
              </w:rPr>
              <w:t>DOPLŇUJÚCA POLOŽKA: PRAHOVÁ HODNOTA POUŽITÁ PRI ZBERE ÚDAJOV</w:t>
            </w:r>
          </w:p>
          <w:p w14:paraId="1BCB5BBA" w14:textId="77777777" w:rsidR="00174BF2" w:rsidRDefault="00FD54FC" w:rsidP="00FD54FC">
            <w:pPr>
              <w:autoSpaceDE w:val="0"/>
              <w:autoSpaceDN w:val="0"/>
              <w:adjustRightInd w:val="0"/>
              <w:spacing w:before="0" w:after="0"/>
              <w:rPr>
                <w:rStyle w:val="InstructionsTabelleText"/>
                <w:rFonts w:ascii="Times New Roman" w:hAnsi="Times New Roman"/>
                <w:sz w:val="24"/>
              </w:rPr>
            </w:pPr>
            <w:r w:rsidRPr="00174BF2">
              <w:rPr>
                <w:rStyle w:val="InstructionsTabelleText"/>
                <w:rFonts w:ascii="Times New Roman" w:hAnsi="Times New Roman"/>
                <w:sz w:val="24"/>
              </w:rPr>
              <w:t>Inštitúcie vykazujú</w:t>
            </w:r>
            <w:r w:rsidR="00174BF2">
              <w:rPr>
                <w:rStyle w:val="InstructionsTabelleText"/>
                <w:rFonts w:ascii="Times New Roman" w:hAnsi="Times New Roman"/>
                <w:sz w:val="24"/>
              </w:rPr>
              <w:t xml:space="preserve"> v </w:t>
            </w:r>
            <w:r w:rsidRPr="00174BF2">
              <w:rPr>
                <w:rStyle w:val="InstructionsTabelleText"/>
                <w:rFonts w:ascii="Times New Roman" w:hAnsi="Times New Roman"/>
                <w:sz w:val="24"/>
              </w:rPr>
              <w:t>stĺpcoch 0090</w:t>
            </w:r>
            <w:r w:rsidR="00174BF2">
              <w:rPr>
                <w:rStyle w:val="InstructionsTabelleText"/>
                <w:rFonts w:ascii="Times New Roman" w:hAnsi="Times New Roman"/>
                <w:sz w:val="24"/>
              </w:rPr>
              <w:t xml:space="preserve"> a </w:t>
            </w:r>
            <w:r w:rsidRPr="00174BF2">
              <w:rPr>
                <w:rStyle w:val="InstructionsTabelleText"/>
                <w:rFonts w:ascii="Times New Roman" w:hAnsi="Times New Roman"/>
                <w:sz w:val="24"/>
              </w:rPr>
              <w:t>0100 minimálne prahové hodnoty pre straty, ktoré už vymedzili</w:t>
            </w:r>
            <w:r w:rsidR="00174BF2">
              <w:rPr>
                <w:rStyle w:val="InstructionsTabelleText"/>
                <w:rFonts w:ascii="Times New Roman" w:hAnsi="Times New Roman"/>
                <w:sz w:val="24"/>
              </w:rPr>
              <w:t xml:space="preserve"> a </w:t>
            </w:r>
            <w:r w:rsidRPr="00174BF2">
              <w:rPr>
                <w:rStyle w:val="InstructionsTabelleText"/>
                <w:rFonts w:ascii="Times New Roman" w:hAnsi="Times New Roman"/>
                <w:sz w:val="24"/>
              </w:rPr>
              <w:t>použili na zber interných údajov</w:t>
            </w:r>
            <w:r w:rsidR="00174BF2">
              <w:rPr>
                <w:rStyle w:val="InstructionsTabelleText"/>
                <w:rFonts w:ascii="Times New Roman" w:hAnsi="Times New Roman"/>
                <w:sz w:val="24"/>
              </w:rPr>
              <w:t xml:space="preserve"> o </w:t>
            </w:r>
            <w:r w:rsidRPr="00174BF2">
              <w:rPr>
                <w:rStyle w:val="InstructionsTabelleText"/>
                <w:rFonts w:ascii="Times New Roman" w:hAnsi="Times New Roman"/>
                <w:sz w:val="24"/>
              </w:rPr>
              <w:t>stratách</w:t>
            </w:r>
          </w:p>
          <w:p w14:paraId="4112F9CF" w14:textId="40F1EAD9" w:rsidR="00174BF2" w:rsidRDefault="001F6487" w:rsidP="00FD54FC">
            <w:pPr>
              <w:autoSpaceDE w:val="0"/>
              <w:autoSpaceDN w:val="0"/>
              <w:adjustRightInd w:val="0"/>
              <w:spacing w:before="0" w:after="0"/>
              <w:rPr>
                <w:rStyle w:val="InstructionsTabelleText"/>
                <w:rFonts w:ascii="Times New Roman" w:hAnsi="Times New Roman"/>
                <w:sz w:val="24"/>
              </w:rPr>
            </w:pPr>
            <w:r w:rsidRPr="00174BF2">
              <w:rPr>
                <w:rStyle w:val="InstructionsTabelleText"/>
                <w:rFonts w:ascii="Times New Roman" w:hAnsi="Times New Roman"/>
                <w:sz w:val="24"/>
              </w:rPr>
              <w:t>Ak inštitúcia používa len jednu prahovú hodnotu</w:t>
            </w:r>
            <w:r w:rsidR="00174BF2">
              <w:rPr>
                <w:rStyle w:val="InstructionsTabelleText"/>
                <w:rFonts w:ascii="Times New Roman" w:hAnsi="Times New Roman"/>
                <w:sz w:val="24"/>
              </w:rPr>
              <w:t xml:space="preserve"> v </w:t>
            </w:r>
            <w:r w:rsidRPr="00174BF2">
              <w:rPr>
                <w:rStyle w:val="InstructionsTabelleText"/>
                <w:rFonts w:ascii="Times New Roman" w:hAnsi="Times New Roman"/>
                <w:sz w:val="24"/>
              </w:rPr>
              <w:t>každej obchodnej línii, vypĺňa len stĺpec 0090</w:t>
            </w:r>
            <w:r w:rsidR="00174BF2">
              <w:rPr>
                <w:rStyle w:val="InstructionsTabelleText"/>
                <w:rFonts w:ascii="Times New Roman" w:hAnsi="Times New Roman"/>
                <w:sz w:val="24"/>
              </w:rPr>
              <w:t>.</w:t>
            </w:r>
          </w:p>
          <w:p w14:paraId="70501482" w14:textId="433F755E" w:rsidR="00650B6C" w:rsidRPr="00174BF2" w:rsidRDefault="001F6487" w:rsidP="0002267E">
            <w:pPr>
              <w:rPr>
                <w:rStyle w:val="InstructionsTabelleText"/>
                <w:rFonts w:ascii="Times New Roman" w:hAnsi="Times New Roman"/>
                <w:sz w:val="24"/>
              </w:rPr>
            </w:pPr>
            <w:r w:rsidRPr="00174BF2">
              <w:rPr>
                <w:rStyle w:val="InstructionsTabelleText"/>
                <w:rFonts w:ascii="Times New Roman" w:hAnsi="Times New Roman"/>
                <w:sz w:val="24"/>
              </w:rPr>
              <w:t>Ak používa rôzne prahové hodnoty</w:t>
            </w:r>
            <w:r w:rsidR="00174BF2">
              <w:rPr>
                <w:rStyle w:val="InstructionsTabelleText"/>
                <w:rFonts w:ascii="Times New Roman" w:hAnsi="Times New Roman"/>
                <w:sz w:val="24"/>
              </w:rPr>
              <w:t xml:space="preserve"> v </w:t>
            </w:r>
            <w:r w:rsidRPr="00174BF2">
              <w:rPr>
                <w:rStyle w:val="InstructionsTabelleText"/>
                <w:rFonts w:ascii="Times New Roman" w:hAnsi="Times New Roman"/>
                <w:sz w:val="24"/>
              </w:rPr>
              <w:t>rámci tej istej obchodnej línie, uvedie aj najvyššiu uplatniteľnú prahovú hodnotu (stĺpec 0100).</w:t>
            </w:r>
          </w:p>
        </w:tc>
      </w:tr>
    </w:tbl>
    <w:p w14:paraId="7D438528" w14:textId="77777777" w:rsidR="00FD54FC" w:rsidRPr="00174BF2"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174BF2" w14:paraId="3025DA90" w14:textId="77777777" w:rsidTr="00672D2A">
        <w:trPr>
          <w:trHeight w:val="504"/>
        </w:trPr>
        <w:tc>
          <w:tcPr>
            <w:tcW w:w="9180" w:type="dxa"/>
            <w:gridSpan w:val="2"/>
            <w:shd w:val="clear" w:color="auto" w:fill="CCCCCC"/>
          </w:tcPr>
          <w:p w14:paraId="22584A44" w14:textId="77777777" w:rsidR="00FD54FC" w:rsidRPr="00174BF2" w:rsidRDefault="00FD54FC" w:rsidP="00FD54FC">
            <w:pPr>
              <w:autoSpaceDE w:val="0"/>
              <w:autoSpaceDN w:val="0"/>
              <w:adjustRightInd w:val="0"/>
              <w:spacing w:after="0"/>
              <w:rPr>
                <w:rFonts w:ascii="Times New Roman" w:hAnsi="Times New Roman"/>
                <w:b/>
                <w:bCs/>
                <w:sz w:val="24"/>
              </w:rPr>
            </w:pPr>
            <w:r w:rsidRPr="00174BF2">
              <w:rPr>
                <w:rFonts w:ascii="Times New Roman" w:hAnsi="Times New Roman"/>
                <w:b/>
                <w:sz w:val="24"/>
              </w:rPr>
              <w:t>Riadky</w:t>
            </w:r>
          </w:p>
        </w:tc>
      </w:tr>
      <w:tr w:rsidR="00FD54FC" w:rsidRPr="00174BF2" w14:paraId="747AECBF" w14:textId="77777777" w:rsidTr="00672D2A">
        <w:tc>
          <w:tcPr>
            <w:tcW w:w="1101" w:type="dxa"/>
          </w:tcPr>
          <w:p w14:paraId="373E8135" w14:textId="77777777" w:rsidR="00FD54FC" w:rsidRPr="00174BF2" w:rsidRDefault="00C93FC2" w:rsidP="000F70EC">
            <w:pPr>
              <w:rPr>
                <w:rFonts w:ascii="Times New Roman" w:hAnsi="Times New Roman"/>
                <w:bCs/>
                <w:sz w:val="24"/>
              </w:rPr>
            </w:pPr>
            <w:r w:rsidRPr="00174BF2">
              <w:rPr>
                <w:rFonts w:ascii="Times New Roman" w:hAnsi="Times New Roman"/>
                <w:sz w:val="24"/>
              </w:rPr>
              <w:lastRenderedPageBreak/>
              <w:t>0010 – 0880</w:t>
            </w:r>
          </w:p>
        </w:tc>
        <w:tc>
          <w:tcPr>
            <w:tcW w:w="8079" w:type="dxa"/>
          </w:tcPr>
          <w:p w14:paraId="73EF9F40" w14:textId="2D6203A6"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OBCHODNÉ LÍNIE: PODNIKOVÉ FINANCIE, OBCHODOVANIE NA FINANČNÝCH TRHOCH, RETAILOVÉ MAKLÉRSTVO, KOMERČNÉ BANKOVNÍCTVO, RETAILOVÉ BANKOVNÍCTVO, PLATOBNÝ STYK A VYROVNANIE, SLUŽBY</w:t>
            </w:r>
            <w:r w:rsidR="00174BF2">
              <w:rPr>
                <w:rStyle w:val="InstructionsTabelleberschrift"/>
                <w:rFonts w:ascii="Times New Roman" w:hAnsi="Times New Roman"/>
                <w:sz w:val="24"/>
              </w:rPr>
              <w:t xml:space="preserve"> Z </w:t>
            </w:r>
            <w:r w:rsidRPr="00174BF2">
              <w:rPr>
                <w:rStyle w:val="InstructionsTabelleberschrift"/>
                <w:rFonts w:ascii="Times New Roman" w:hAnsi="Times New Roman"/>
                <w:sz w:val="24"/>
              </w:rPr>
              <w:t>POVERENIA, SPRÁVA AKTÍV, PODNIKOVÉ POLOŽKY</w:t>
            </w:r>
          </w:p>
          <w:p w14:paraId="4ABD41A7" w14:textId="33FEADE8" w:rsidR="00FD54FC" w:rsidRPr="00174BF2" w:rsidRDefault="00FD54FC" w:rsidP="00FD54FC">
            <w:pPr>
              <w:pStyle w:val="PlainText"/>
              <w:jc w:val="both"/>
              <w:rPr>
                <w:rFonts w:ascii="Times New Roman" w:hAnsi="Times New Roman"/>
                <w:sz w:val="24"/>
                <w:szCs w:val="24"/>
              </w:rPr>
            </w:pPr>
            <w:r w:rsidRPr="00174BF2">
              <w:rPr>
                <w:rFonts w:ascii="Times New Roman" w:hAnsi="Times New Roman"/>
                <w:sz w:val="24"/>
              </w:rPr>
              <w:t>Pre každý druh stratovej udalosti</w:t>
            </w:r>
            <w:r w:rsidR="00174BF2">
              <w:rPr>
                <w:rFonts w:ascii="Times New Roman" w:hAnsi="Times New Roman"/>
                <w:sz w:val="24"/>
              </w:rPr>
              <w:t xml:space="preserve"> a </w:t>
            </w:r>
            <w:r w:rsidRPr="00174BF2">
              <w:rPr>
                <w:rFonts w:ascii="Times New Roman" w:hAnsi="Times New Roman"/>
                <w:sz w:val="24"/>
              </w:rPr>
              <w:t>obchodnej línie inštitúcia vykazuje podľa interných prahových hodnôt tieto informácie: počet stratových udalostí (nové stratové udalosti), výšku hrubej straty (nové stratové udalosti), počet stratových udalostí podliehajúcich stratovým úpravám, stratové úpravy týkajúce sa predchádzajúcich období vykazovania, maximálnu samostatnú stratu, súčet piatich najväčších strát, celkové náhrady strát</w:t>
            </w:r>
            <w:r w:rsidR="00174BF2">
              <w:rPr>
                <w:rFonts w:ascii="Times New Roman" w:hAnsi="Times New Roman"/>
                <w:sz w:val="24"/>
              </w:rPr>
              <w:t xml:space="preserve"> a </w:t>
            </w:r>
            <w:r w:rsidRPr="00174BF2">
              <w:rPr>
                <w:rFonts w:ascii="Times New Roman" w:hAnsi="Times New Roman"/>
                <w:sz w:val="24"/>
              </w:rPr>
              <w:t>celkové náhrady</w:t>
            </w:r>
            <w:r w:rsidR="00174BF2">
              <w:rPr>
                <w:rFonts w:ascii="Times New Roman" w:hAnsi="Times New Roman"/>
                <w:sz w:val="24"/>
              </w:rPr>
              <w:t xml:space="preserve"> z </w:t>
            </w:r>
            <w:r w:rsidRPr="00174BF2">
              <w:rPr>
                <w:rFonts w:ascii="Times New Roman" w:hAnsi="Times New Roman"/>
                <w:sz w:val="24"/>
              </w:rPr>
              <w:t>poistenia</w:t>
            </w:r>
            <w:r w:rsidR="00174BF2">
              <w:rPr>
                <w:rFonts w:ascii="Times New Roman" w:hAnsi="Times New Roman"/>
                <w:sz w:val="24"/>
              </w:rPr>
              <w:t xml:space="preserve"> a </w:t>
            </w:r>
            <w:r w:rsidRPr="00174BF2">
              <w:rPr>
                <w:rFonts w:ascii="Times New Roman" w:hAnsi="Times New Roman"/>
                <w:sz w:val="24"/>
              </w:rPr>
              <w:t>iných mechanizmov prenosu rizika.</w:t>
            </w:r>
          </w:p>
          <w:p w14:paraId="598C709E" w14:textId="77777777" w:rsidR="00FD54FC" w:rsidRPr="00174BF2" w:rsidRDefault="00FD54FC" w:rsidP="00FD54FC">
            <w:pPr>
              <w:rPr>
                <w:rFonts w:ascii="Times New Roman" w:hAnsi="Times New Roman"/>
                <w:sz w:val="24"/>
              </w:rPr>
            </w:pPr>
            <w:r w:rsidRPr="00174BF2">
              <w:rPr>
                <w:rFonts w:ascii="Times New Roman" w:hAnsi="Times New Roman"/>
                <w:sz w:val="24"/>
              </w:rPr>
              <w:t>V prípade stratovej udalosti, ktorá postihuje viaceré obchodné línie, sa „výška hrubej straty“ rozdelí medzi všetky postihnuté obchodné línie.</w:t>
            </w:r>
          </w:p>
          <w:p w14:paraId="7BC94C24" w14:textId="332851BD" w:rsidR="00FD54FC" w:rsidRPr="00174BF2" w:rsidRDefault="00FD54FC" w:rsidP="00FD54FC">
            <w:pPr>
              <w:rPr>
                <w:rFonts w:ascii="Times New Roman" w:hAnsi="Times New Roman"/>
                <w:bCs/>
                <w:sz w:val="24"/>
              </w:rPr>
            </w:pPr>
            <w:r w:rsidRPr="00174BF2">
              <w:rPr>
                <w:rFonts w:ascii="Times New Roman" w:hAnsi="Times New Roman"/>
                <w:sz w:val="24"/>
              </w:rPr>
              <w:t>Inštitúcie, ktoré</w:t>
            </w:r>
            <w:r w:rsidR="00174BF2">
              <w:rPr>
                <w:rFonts w:ascii="Times New Roman" w:hAnsi="Times New Roman"/>
                <w:sz w:val="24"/>
              </w:rPr>
              <w:t xml:space="preserve"> v </w:t>
            </w:r>
            <w:r w:rsidRPr="00174BF2">
              <w:rPr>
                <w:rFonts w:ascii="Times New Roman" w:hAnsi="Times New Roman"/>
                <w:sz w:val="24"/>
              </w:rPr>
              <w:t>decembri 2024 vypočítali svoju požiadavku na vlastné zdroje</w:t>
            </w:r>
            <w:r w:rsidR="00174BF2">
              <w:rPr>
                <w:rFonts w:ascii="Times New Roman" w:hAnsi="Times New Roman"/>
                <w:sz w:val="24"/>
              </w:rPr>
              <w:t xml:space="preserve"> v </w:t>
            </w:r>
            <w:r w:rsidRPr="00174BF2">
              <w:rPr>
                <w:rFonts w:ascii="Times New Roman" w:hAnsi="Times New Roman"/>
                <w:sz w:val="24"/>
              </w:rPr>
              <w:t>súlade</w:t>
            </w:r>
            <w:r w:rsidR="00174BF2">
              <w:rPr>
                <w:rFonts w:ascii="Times New Roman" w:hAnsi="Times New Roman"/>
                <w:sz w:val="24"/>
              </w:rPr>
              <w:t xml:space="preserve"> s </w:t>
            </w:r>
            <w:r w:rsidRPr="00174BF2">
              <w:rPr>
                <w:rFonts w:ascii="Times New Roman" w:hAnsi="Times New Roman"/>
                <w:sz w:val="24"/>
              </w:rPr>
              <w:t>prístupom BIA, môžu vykazovať straty, pre ktoré sa neurčila obchodná línia, len</w:t>
            </w:r>
            <w:r w:rsidR="00174BF2">
              <w:rPr>
                <w:rFonts w:ascii="Times New Roman" w:hAnsi="Times New Roman"/>
                <w:sz w:val="24"/>
              </w:rPr>
              <w:t xml:space="preserve"> v </w:t>
            </w:r>
            <w:r w:rsidRPr="00174BF2">
              <w:rPr>
                <w:rFonts w:ascii="Times New Roman" w:hAnsi="Times New Roman"/>
                <w:sz w:val="24"/>
              </w:rPr>
              <w:t>riadkoch 0910 – 0980.</w:t>
            </w:r>
          </w:p>
        </w:tc>
      </w:tr>
      <w:tr w:rsidR="00FD54FC" w:rsidRPr="00174BF2" w14:paraId="5539CB2D" w14:textId="77777777" w:rsidTr="00672D2A">
        <w:tc>
          <w:tcPr>
            <w:tcW w:w="1101" w:type="dxa"/>
          </w:tcPr>
          <w:p w14:paraId="2AD95C57" w14:textId="77777777" w:rsidR="00FD54FC" w:rsidRPr="00174BF2" w:rsidRDefault="00C93FC2" w:rsidP="00FD54FC">
            <w:pPr>
              <w:rPr>
                <w:rFonts w:ascii="Times New Roman" w:hAnsi="Times New Roman"/>
                <w:bCs/>
                <w:sz w:val="24"/>
              </w:rPr>
            </w:pPr>
            <w:r w:rsidRPr="00174BF2">
              <w:rPr>
                <w:rFonts w:ascii="Times New Roman" w:hAnsi="Times New Roman"/>
                <w:sz w:val="24"/>
              </w:rPr>
              <w:t>0010, 0110, 0210, 0310, 0410, 0510, 0610, 0710, 0810</w:t>
            </w:r>
          </w:p>
        </w:tc>
        <w:tc>
          <w:tcPr>
            <w:tcW w:w="8079" w:type="dxa"/>
          </w:tcPr>
          <w:p w14:paraId="6FB8404E"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Počet stratových udalostí (nové stratové udalosti)</w:t>
            </w:r>
          </w:p>
          <w:p w14:paraId="0A87F437" w14:textId="77777777" w:rsidR="00FD54FC" w:rsidRPr="00174BF2" w:rsidRDefault="00FD54FC" w:rsidP="00FD54FC">
            <w:pPr>
              <w:rPr>
                <w:rFonts w:ascii="Times New Roman" w:hAnsi="Times New Roman"/>
                <w:sz w:val="24"/>
              </w:rPr>
            </w:pPr>
            <w:r w:rsidRPr="00174BF2">
              <w:rPr>
                <w:rFonts w:ascii="Times New Roman" w:hAnsi="Times New Roman"/>
                <w:sz w:val="24"/>
              </w:rPr>
              <w:t>Počet stratových udalostí je počet stratových udalostí, pri ktorých sa počas referenčného obdobia vykazovania zaúčtovali hrubé straty.</w:t>
            </w:r>
          </w:p>
          <w:p w14:paraId="1CB08978" w14:textId="77777777" w:rsidR="00FD54FC" w:rsidRPr="00174BF2" w:rsidRDefault="00FD54FC" w:rsidP="00FD54FC">
            <w:pPr>
              <w:rPr>
                <w:rFonts w:ascii="Times New Roman" w:hAnsi="Times New Roman"/>
                <w:sz w:val="24"/>
              </w:rPr>
            </w:pPr>
            <w:r w:rsidRPr="00174BF2">
              <w:rPr>
                <w:rFonts w:ascii="Times New Roman" w:hAnsi="Times New Roman"/>
                <w:sz w:val="24"/>
              </w:rPr>
              <w:t>Pri počte stratových udalostí sa uvádzajú „nové udalosti“, t. j. udalosti operačného rizika:</w:t>
            </w:r>
          </w:p>
          <w:p w14:paraId="3B968FDE" w14:textId="77777777" w:rsidR="00FD54FC" w:rsidRPr="00174BF2" w:rsidRDefault="00FD54FC" w:rsidP="00FD54FC">
            <w:pPr>
              <w:tabs>
                <w:tab w:val="left" w:pos="459"/>
              </w:tabs>
              <w:ind w:left="459" w:hanging="459"/>
              <w:rPr>
                <w:rFonts w:ascii="Times New Roman" w:hAnsi="Times New Roman"/>
                <w:sz w:val="24"/>
              </w:rPr>
            </w:pPr>
            <w:r w:rsidRPr="00174BF2">
              <w:rPr>
                <w:rFonts w:ascii="Times New Roman" w:hAnsi="Times New Roman"/>
                <w:sz w:val="24"/>
              </w:rPr>
              <w:t>i)</w:t>
            </w:r>
            <w:r w:rsidRPr="00174BF2">
              <w:tab/>
            </w:r>
            <w:r w:rsidRPr="00174BF2">
              <w:rPr>
                <w:rFonts w:ascii="Times New Roman" w:hAnsi="Times New Roman"/>
                <w:sz w:val="24"/>
              </w:rPr>
              <w:t>„zaúčtované prvýkrát“ počas referenčného obdobia vykazovania; alebo</w:t>
            </w:r>
          </w:p>
          <w:p w14:paraId="1A1A183C" w14:textId="38886FEA" w:rsidR="00FD54FC" w:rsidRPr="00174BF2" w:rsidRDefault="00FD54FC" w:rsidP="00FD54FC">
            <w:pPr>
              <w:tabs>
                <w:tab w:val="left" w:pos="459"/>
              </w:tabs>
              <w:ind w:left="459" w:hanging="459"/>
              <w:rPr>
                <w:rFonts w:ascii="Times New Roman" w:hAnsi="Times New Roman"/>
                <w:sz w:val="24"/>
              </w:rPr>
            </w:pPr>
            <w:r w:rsidRPr="00174BF2">
              <w:rPr>
                <w:rFonts w:ascii="Times New Roman" w:hAnsi="Times New Roman"/>
                <w:sz w:val="24"/>
              </w:rPr>
              <w:t>ii)</w:t>
            </w:r>
            <w:r w:rsidRPr="00174BF2">
              <w:tab/>
            </w:r>
            <w:r w:rsidRPr="00174BF2">
              <w:rPr>
                <w:rFonts w:ascii="Times New Roman" w:hAnsi="Times New Roman"/>
                <w:sz w:val="24"/>
              </w:rPr>
              <w:t>„zaúčtované prvýkrát“ počas predchádzajúceho referenčného obdobia vykazovania, ak stratová udalosť nebola zahrnutá</w:t>
            </w:r>
            <w:r w:rsidR="00174BF2">
              <w:rPr>
                <w:rFonts w:ascii="Times New Roman" w:hAnsi="Times New Roman"/>
                <w:sz w:val="24"/>
              </w:rPr>
              <w:t xml:space="preserve"> v </w:t>
            </w:r>
            <w:r w:rsidRPr="00174BF2">
              <w:rPr>
                <w:rFonts w:ascii="Times New Roman" w:hAnsi="Times New Roman"/>
                <w:sz w:val="24"/>
              </w:rPr>
              <w:t>žiadnej predchádzajúcej správe orgánom dohľadu, napr. preto, že bola identifikovaná ako stratová udalosť operačného rizika len</w:t>
            </w:r>
            <w:r w:rsidR="00174BF2">
              <w:rPr>
                <w:rFonts w:ascii="Times New Roman" w:hAnsi="Times New Roman"/>
                <w:sz w:val="24"/>
              </w:rPr>
              <w:t xml:space="preserve"> v </w:t>
            </w:r>
            <w:r w:rsidRPr="00174BF2">
              <w:rPr>
                <w:rFonts w:ascii="Times New Roman" w:hAnsi="Times New Roman"/>
                <w:sz w:val="24"/>
              </w:rPr>
              <w:t xml:space="preserve">súčasnom referenčnom období vykazovania alebo preto, že súhrnná strata </w:t>
            </w:r>
            <w:proofErr w:type="spellStart"/>
            <w:r w:rsidRPr="00174BF2">
              <w:rPr>
                <w:rFonts w:ascii="Times New Roman" w:hAnsi="Times New Roman"/>
                <w:sz w:val="24"/>
              </w:rPr>
              <w:t>pripísateľná</w:t>
            </w:r>
            <w:proofErr w:type="spellEnd"/>
            <w:r w:rsidRPr="00174BF2">
              <w:rPr>
                <w:rFonts w:ascii="Times New Roman" w:hAnsi="Times New Roman"/>
                <w:sz w:val="24"/>
              </w:rPr>
              <w:t xml:space="preserve"> danej stratovej udalosti (t. j. pôvodná strata plus/mínus všetky stratové úpravy vykonané</w:t>
            </w:r>
            <w:r w:rsidR="00174BF2">
              <w:rPr>
                <w:rFonts w:ascii="Times New Roman" w:hAnsi="Times New Roman"/>
                <w:sz w:val="24"/>
              </w:rPr>
              <w:t xml:space="preserve"> v </w:t>
            </w:r>
            <w:r w:rsidRPr="00174BF2">
              <w:rPr>
                <w:rFonts w:ascii="Times New Roman" w:hAnsi="Times New Roman"/>
                <w:sz w:val="24"/>
              </w:rPr>
              <w:t>predchádzajúcich referenčných obdobiach vykazovania) presiahla prahovú hodnotu pre zber interných údajov iba</w:t>
            </w:r>
            <w:r w:rsidR="00174BF2">
              <w:rPr>
                <w:rFonts w:ascii="Times New Roman" w:hAnsi="Times New Roman"/>
                <w:sz w:val="24"/>
              </w:rPr>
              <w:t xml:space="preserve"> v </w:t>
            </w:r>
            <w:r w:rsidRPr="00174BF2">
              <w:rPr>
                <w:rFonts w:ascii="Times New Roman" w:hAnsi="Times New Roman"/>
                <w:sz w:val="24"/>
              </w:rPr>
              <w:t>súčasnom referenčnom období vykazovania.</w:t>
            </w:r>
          </w:p>
          <w:p w14:paraId="76206E71" w14:textId="0366E1E9" w:rsidR="00FD54FC" w:rsidRPr="00174BF2" w:rsidRDefault="00FD54FC" w:rsidP="005F1EB8">
            <w:pPr>
              <w:rPr>
                <w:rStyle w:val="InstructionsTabelleberschrift"/>
                <w:rFonts w:ascii="Times New Roman" w:hAnsi="Times New Roman"/>
                <w:sz w:val="24"/>
              </w:rPr>
            </w:pPr>
            <w:r w:rsidRPr="00174BF2">
              <w:rPr>
                <w:rFonts w:ascii="Times New Roman" w:hAnsi="Times New Roman"/>
                <w:sz w:val="24"/>
              </w:rPr>
              <w:t>Medzi „nové stratové udalosti“ nepatria stratové udalosti „zaúčtované prvýkrát“ počas predchádzajúceho referenčného obdobia vykazovania, ktoré už boli zahrnuté</w:t>
            </w:r>
            <w:r w:rsidR="00174BF2">
              <w:rPr>
                <w:rFonts w:ascii="Times New Roman" w:hAnsi="Times New Roman"/>
                <w:sz w:val="24"/>
              </w:rPr>
              <w:t xml:space="preserve"> v </w:t>
            </w:r>
            <w:r w:rsidRPr="00174BF2">
              <w:rPr>
                <w:rFonts w:ascii="Times New Roman" w:hAnsi="Times New Roman"/>
                <w:sz w:val="24"/>
              </w:rPr>
              <w:t>predchádzajúcich správach orgánom dohľadu.</w:t>
            </w:r>
          </w:p>
        </w:tc>
      </w:tr>
      <w:tr w:rsidR="00FD54FC" w:rsidRPr="00174BF2" w14:paraId="67B548BF" w14:textId="77777777" w:rsidTr="00672D2A">
        <w:tc>
          <w:tcPr>
            <w:tcW w:w="1101" w:type="dxa"/>
          </w:tcPr>
          <w:p w14:paraId="25346D5E" w14:textId="77777777" w:rsidR="00FD54FC" w:rsidRPr="00174BF2" w:rsidRDefault="00C93FC2" w:rsidP="00FD54FC">
            <w:pPr>
              <w:rPr>
                <w:rFonts w:ascii="Times New Roman" w:hAnsi="Times New Roman"/>
                <w:bCs/>
                <w:sz w:val="24"/>
              </w:rPr>
            </w:pPr>
            <w:r w:rsidRPr="00174BF2">
              <w:rPr>
                <w:rFonts w:ascii="Times New Roman" w:hAnsi="Times New Roman"/>
                <w:sz w:val="24"/>
              </w:rPr>
              <w:t>0020, 0120, 0220, 0320, 0420, 0520, 0620, 0720, 0820</w:t>
            </w:r>
          </w:p>
        </w:tc>
        <w:tc>
          <w:tcPr>
            <w:tcW w:w="8079" w:type="dxa"/>
          </w:tcPr>
          <w:p w14:paraId="675477D4"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Výška hrubej straty (nové stratové udalosti)</w:t>
            </w:r>
          </w:p>
          <w:p w14:paraId="2E85E133" w14:textId="770DE29D" w:rsidR="00FD54FC" w:rsidRPr="00174BF2" w:rsidRDefault="00FD54FC" w:rsidP="00FD54FC">
            <w:pPr>
              <w:rPr>
                <w:rFonts w:ascii="Times New Roman" w:hAnsi="Times New Roman"/>
                <w:sz w:val="24"/>
              </w:rPr>
            </w:pPr>
            <w:r w:rsidRPr="00174BF2">
              <w:rPr>
                <w:rFonts w:ascii="Times New Roman" w:hAnsi="Times New Roman"/>
                <w:sz w:val="24"/>
              </w:rPr>
              <w:t>Výška hrubej straty sú výšky hrubých strát týkajúcich sa stratových udalostí operačného rizika</w:t>
            </w:r>
            <w:r w:rsidR="00174BF2">
              <w:rPr>
                <w:rFonts w:ascii="Times New Roman" w:hAnsi="Times New Roman"/>
                <w:sz w:val="24"/>
              </w:rPr>
              <w:t xml:space="preserve"> v </w:t>
            </w:r>
            <w:r w:rsidRPr="00174BF2">
              <w:rPr>
                <w:rFonts w:ascii="Times New Roman" w:hAnsi="Times New Roman"/>
                <w:sz w:val="24"/>
              </w:rPr>
              <w:t>súlade</w:t>
            </w:r>
            <w:r w:rsidR="00174BF2">
              <w:rPr>
                <w:rFonts w:ascii="Times New Roman" w:hAnsi="Times New Roman"/>
                <w:sz w:val="24"/>
              </w:rPr>
              <w:t xml:space="preserve"> s </w:t>
            </w:r>
            <w:r w:rsidRPr="00174BF2">
              <w:rPr>
                <w:rFonts w:ascii="Times New Roman" w:hAnsi="Times New Roman"/>
                <w:sz w:val="24"/>
              </w:rPr>
              <w:t>článkom 318 ods. 2 nariadenia (EÚ) č. 575/2013. Všetky straty súvisiace</w:t>
            </w:r>
            <w:r w:rsidR="00174BF2">
              <w:rPr>
                <w:rFonts w:ascii="Times New Roman" w:hAnsi="Times New Roman"/>
                <w:sz w:val="24"/>
              </w:rPr>
              <w:t xml:space="preserve"> s </w:t>
            </w:r>
            <w:r w:rsidRPr="00174BF2">
              <w:rPr>
                <w:rFonts w:ascii="Times New Roman" w:hAnsi="Times New Roman"/>
                <w:sz w:val="24"/>
              </w:rPr>
              <w:t>jednou stratovou udalosťou zaúčtované počas referenčného obdobia vykazovania sa spočítajú</w:t>
            </w:r>
            <w:r w:rsidR="00174BF2">
              <w:rPr>
                <w:rFonts w:ascii="Times New Roman" w:hAnsi="Times New Roman"/>
                <w:sz w:val="24"/>
              </w:rPr>
              <w:t xml:space="preserve"> a </w:t>
            </w:r>
            <w:r w:rsidRPr="00174BF2">
              <w:rPr>
                <w:rFonts w:ascii="Times New Roman" w:hAnsi="Times New Roman"/>
                <w:sz w:val="24"/>
              </w:rPr>
              <w:t>považujú sa za hrubé straty pre danú stratovú udalosť za dané referenčné obdobie vykazovania.</w:t>
            </w:r>
          </w:p>
          <w:p w14:paraId="611D2B8E" w14:textId="49F7E92C" w:rsidR="00FD54FC" w:rsidRPr="00174BF2" w:rsidRDefault="00FD54FC" w:rsidP="00FD54FC">
            <w:pPr>
              <w:rPr>
                <w:rFonts w:ascii="Times New Roman" w:hAnsi="Times New Roman"/>
                <w:sz w:val="24"/>
              </w:rPr>
            </w:pPr>
            <w:r w:rsidRPr="00174BF2">
              <w:rPr>
                <w:rFonts w:ascii="Times New Roman" w:hAnsi="Times New Roman"/>
                <w:sz w:val="24"/>
              </w:rPr>
              <w:t>Vykazovaná výška hrubej straty odkazuje na „nové stratové udalosti“, ako sa uvádza</w:t>
            </w:r>
            <w:r w:rsidR="00174BF2">
              <w:rPr>
                <w:rFonts w:ascii="Times New Roman" w:hAnsi="Times New Roman"/>
                <w:sz w:val="24"/>
              </w:rPr>
              <w:t xml:space="preserve"> v </w:t>
            </w:r>
            <w:r w:rsidRPr="00174BF2">
              <w:rPr>
                <w:rFonts w:ascii="Times New Roman" w:hAnsi="Times New Roman"/>
                <w:sz w:val="24"/>
              </w:rPr>
              <w:t xml:space="preserve">riadku nad touto tabuľkou. Pri stratových udalostiach „zaúčtovaných prvýkrát“ počas predchádzajúceho referenčného obdobia vykazovania, ktoré neboli </w:t>
            </w:r>
            <w:r w:rsidRPr="00174BF2">
              <w:rPr>
                <w:rFonts w:ascii="Times New Roman" w:hAnsi="Times New Roman"/>
                <w:sz w:val="24"/>
              </w:rPr>
              <w:lastRenderedPageBreak/>
              <w:t>zahrnuté</w:t>
            </w:r>
            <w:r w:rsidR="00174BF2">
              <w:rPr>
                <w:rFonts w:ascii="Times New Roman" w:hAnsi="Times New Roman"/>
                <w:sz w:val="24"/>
              </w:rPr>
              <w:t xml:space="preserve"> v </w:t>
            </w:r>
            <w:r w:rsidRPr="00174BF2">
              <w:rPr>
                <w:rFonts w:ascii="Times New Roman" w:hAnsi="Times New Roman"/>
                <w:sz w:val="24"/>
              </w:rPr>
              <w:t>žiadnej predchádzajúcej správe orgánom dohľadu, sa celková strata akumulovaná do referenčného dátumu vykazovania (t. j. pôvodná strata plus/mínus všetky stratové úpravy vykonané</w:t>
            </w:r>
            <w:r w:rsidR="00174BF2">
              <w:rPr>
                <w:rFonts w:ascii="Times New Roman" w:hAnsi="Times New Roman"/>
                <w:sz w:val="24"/>
              </w:rPr>
              <w:t xml:space="preserve"> v </w:t>
            </w:r>
            <w:r w:rsidRPr="00174BF2">
              <w:rPr>
                <w:rFonts w:ascii="Times New Roman" w:hAnsi="Times New Roman"/>
                <w:sz w:val="24"/>
              </w:rPr>
              <w:t>predchádzajúcich referenčných obdobiach vykazovania) vykazuje ako hrubá strata</w:t>
            </w:r>
            <w:r w:rsidR="00174BF2">
              <w:rPr>
                <w:rFonts w:ascii="Times New Roman" w:hAnsi="Times New Roman"/>
                <w:sz w:val="24"/>
              </w:rPr>
              <w:t xml:space="preserve"> k </w:t>
            </w:r>
            <w:r w:rsidRPr="00174BF2">
              <w:rPr>
                <w:rFonts w:ascii="Times New Roman" w:hAnsi="Times New Roman"/>
                <w:sz w:val="24"/>
              </w:rPr>
              <w:t>referenčnému dátumu vykazovania.</w:t>
            </w:r>
          </w:p>
          <w:p w14:paraId="371CD21C" w14:textId="77777777" w:rsidR="00FD54FC" w:rsidRPr="00174BF2" w:rsidRDefault="00FD54FC" w:rsidP="00F52FC6">
            <w:pPr>
              <w:rPr>
                <w:rStyle w:val="InstructionsTabelleberschrift"/>
                <w:rFonts w:ascii="Times New Roman" w:hAnsi="Times New Roman"/>
                <w:sz w:val="24"/>
              </w:rPr>
            </w:pPr>
            <w:r w:rsidRPr="00174BF2">
              <w:rPr>
                <w:rFonts w:ascii="Times New Roman" w:hAnsi="Times New Roman"/>
                <w:sz w:val="24"/>
              </w:rPr>
              <w:t>Hodnoty, ktoré sa majú vykázať, nezohľadňujú získané náhrady.</w:t>
            </w:r>
          </w:p>
        </w:tc>
      </w:tr>
      <w:tr w:rsidR="00FD54FC" w:rsidRPr="00174BF2" w14:paraId="35BC8758" w14:textId="77777777" w:rsidTr="00672D2A">
        <w:tc>
          <w:tcPr>
            <w:tcW w:w="1101" w:type="dxa"/>
          </w:tcPr>
          <w:p w14:paraId="30B4B9A7" w14:textId="77777777" w:rsidR="00FD54FC" w:rsidRPr="00174BF2" w:rsidRDefault="00C93FC2" w:rsidP="00FD54FC">
            <w:pPr>
              <w:rPr>
                <w:rFonts w:ascii="Times New Roman" w:hAnsi="Times New Roman"/>
                <w:bCs/>
                <w:sz w:val="24"/>
              </w:rPr>
            </w:pPr>
            <w:r w:rsidRPr="00174BF2">
              <w:rPr>
                <w:rFonts w:ascii="Times New Roman" w:hAnsi="Times New Roman"/>
                <w:sz w:val="24"/>
              </w:rPr>
              <w:lastRenderedPageBreak/>
              <w:t>0030, 0130, 0230, 0330, 0430, 0530, 0630, 0730, 0830</w:t>
            </w:r>
          </w:p>
        </w:tc>
        <w:tc>
          <w:tcPr>
            <w:tcW w:w="8079" w:type="dxa"/>
          </w:tcPr>
          <w:p w14:paraId="20431596"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Počet stratových udalostí podliehajúcich stratovým úpravám</w:t>
            </w:r>
          </w:p>
          <w:p w14:paraId="5DFB137E" w14:textId="3A425D0D" w:rsidR="00174BF2" w:rsidRDefault="00FD54FC" w:rsidP="00FD54FC">
            <w:pPr>
              <w:rPr>
                <w:rFonts w:ascii="Times New Roman" w:hAnsi="Times New Roman"/>
                <w:sz w:val="24"/>
              </w:rPr>
            </w:pPr>
            <w:r w:rsidRPr="00174BF2">
              <w:rPr>
                <w:rFonts w:ascii="Times New Roman" w:hAnsi="Times New Roman"/>
                <w:sz w:val="24"/>
              </w:rPr>
              <w:t>Počet stratových udalostí podliehajúcich stratovým úpravám je počet stratových udalostí operačného rizika „zaúčtovaných prvýkrát“</w:t>
            </w:r>
            <w:r w:rsidR="00174BF2">
              <w:rPr>
                <w:rFonts w:ascii="Times New Roman" w:hAnsi="Times New Roman"/>
                <w:sz w:val="24"/>
              </w:rPr>
              <w:t xml:space="preserve"> v </w:t>
            </w:r>
            <w:r w:rsidRPr="00174BF2">
              <w:rPr>
                <w:rFonts w:ascii="Times New Roman" w:hAnsi="Times New Roman"/>
                <w:sz w:val="24"/>
              </w:rPr>
              <w:t>predchádzajúcich referenčných obdobiach vykazovania</w:t>
            </w:r>
            <w:r w:rsidR="00174BF2">
              <w:rPr>
                <w:rFonts w:ascii="Times New Roman" w:hAnsi="Times New Roman"/>
                <w:sz w:val="24"/>
              </w:rPr>
              <w:t xml:space="preserve"> a </w:t>
            </w:r>
            <w:r w:rsidRPr="00174BF2">
              <w:rPr>
                <w:rFonts w:ascii="Times New Roman" w:hAnsi="Times New Roman"/>
                <w:sz w:val="24"/>
              </w:rPr>
              <w:t>už zahrnutých</w:t>
            </w:r>
            <w:r w:rsidR="00174BF2">
              <w:rPr>
                <w:rFonts w:ascii="Times New Roman" w:hAnsi="Times New Roman"/>
                <w:sz w:val="24"/>
              </w:rPr>
              <w:t xml:space="preserve"> v </w:t>
            </w:r>
            <w:r w:rsidRPr="00174BF2">
              <w:rPr>
                <w:rFonts w:ascii="Times New Roman" w:hAnsi="Times New Roman"/>
                <w:sz w:val="24"/>
              </w:rPr>
              <w:t>predchádzajúcich správach, pri ktorých boli</w:t>
            </w:r>
            <w:r w:rsidR="00174BF2">
              <w:rPr>
                <w:rFonts w:ascii="Times New Roman" w:hAnsi="Times New Roman"/>
                <w:sz w:val="24"/>
              </w:rPr>
              <w:t xml:space="preserve"> v </w:t>
            </w:r>
            <w:r w:rsidRPr="00174BF2">
              <w:rPr>
                <w:rFonts w:ascii="Times New Roman" w:hAnsi="Times New Roman"/>
                <w:sz w:val="24"/>
              </w:rPr>
              <w:t>súčasnom referenčnom období vykazovania vykonané stratové úpravy</w:t>
            </w:r>
            <w:r w:rsidR="00174BF2">
              <w:rPr>
                <w:rFonts w:ascii="Times New Roman" w:hAnsi="Times New Roman"/>
                <w:sz w:val="24"/>
              </w:rPr>
              <w:t>.</w:t>
            </w:r>
          </w:p>
          <w:p w14:paraId="35A5D3D6" w14:textId="0351582D" w:rsidR="00FD54FC" w:rsidRPr="00174BF2" w:rsidRDefault="001F6487" w:rsidP="005F1EB8">
            <w:pPr>
              <w:rPr>
                <w:b/>
                <w:sz w:val="24"/>
              </w:rPr>
            </w:pPr>
            <w:r w:rsidRPr="00174BF2">
              <w:rPr>
                <w:rFonts w:ascii="Times New Roman" w:hAnsi="Times New Roman"/>
                <w:sz w:val="24"/>
              </w:rPr>
              <w:t>Ak sa počas referenčného obdobia vykazovania pri stratovej udalosti vykonala viac než jedna stratová úprava, súčet týchto stratových úprav sa počíta ako jedna úprava</w:t>
            </w:r>
            <w:r w:rsidR="00174BF2">
              <w:rPr>
                <w:rFonts w:ascii="Times New Roman" w:hAnsi="Times New Roman"/>
                <w:sz w:val="24"/>
              </w:rPr>
              <w:t xml:space="preserve"> v </w:t>
            </w:r>
            <w:r w:rsidRPr="00174BF2">
              <w:rPr>
                <w:rFonts w:ascii="Times New Roman" w:hAnsi="Times New Roman"/>
                <w:sz w:val="24"/>
              </w:rPr>
              <w:t>danom období.</w:t>
            </w:r>
          </w:p>
        </w:tc>
      </w:tr>
      <w:tr w:rsidR="00FD54FC" w:rsidRPr="00174BF2" w14:paraId="4897901E" w14:textId="77777777" w:rsidTr="00672D2A">
        <w:tc>
          <w:tcPr>
            <w:tcW w:w="1101" w:type="dxa"/>
          </w:tcPr>
          <w:p w14:paraId="1CA10334" w14:textId="77777777" w:rsidR="00FD54FC" w:rsidRPr="00174BF2" w:rsidRDefault="00C93FC2" w:rsidP="00FD54FC">
            <w:pPr>
              <w:rPr>
                <w:rFonts w:ascii="Times New Roman" w:hAnsi="Times New Roman"/>
                <w:bCs/>
                <w:sz w:val="24"/>
              </w:rPr>
            </w:pPr>
            <w:r w:rsidRPr="00174BF2">
              <w:rPr>
                <w:rFonts w:ascii="Times New Roman" w:hAnsi="Times New Roman"/>
                <w:sz w:val="24"/>
              </w:rPr>
              <w:t>0040, 0140, 0240, 0340, 0440, 0540, 0640, 0740, 0840</w:t>
            </w:r>
          </w:p>
        </w:tc>
        <w:tc>
          <w:tcPr>
            <w:tcW w:w="8079" w:type="dxa"/>
          </w:tcPr>
          <w:p w14:paraId="68049943"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Stratové úpravy týkajúce sa predchádzajúcich období vykazovania</w:t>
            </w:r>
          </w:p>
          <w:p w14:paraId="13788219" w14:textId="77777777" w:rsidR="00FD54FC" w:rsidRPr="00174BF2" w:rsidRDefault="00FD54FC" w:rsidP="00FD54FC">
            <w:pPr>
              <w:rPr>
                <w:rFonts w:ascii="Times New Roman" w:hAnsi="Times New Roman"/>
                <w:sz w:val="24"/>
              </w:rPr>
            </w:pPr>
            <w:r w:rsidRPr="00174BF2">
              <w:rPr>
                <w:rFonts w:ascii="Times New Roman" w:hAnsi="Times New Roman"/>
                <w:sz w:val="24"/>
              </w:rPr>
              <w:t>Stratové úpravy týkajúce sa predchádzajúcich referenčných období vykazovania sú súčtom týchto prvkov (kladných alebo záporných):</w:t>
            </w:r>
          </w:p>
          <w:p w14:paraId="1123BBFF" w14:textId="3E8949C6" w:rsidR="00FD54FC" w:rsidRPr="00174BF2" w:rsidRDefault="00FD54FC" w:rsidP="00FD54FC">
            <w:pPr>
              <w:tabs>
                <w:tab w:val="left" w:pos="459"/>
              </w:tabs>
              <w:ind w:left="459" w:hanging="459"/>
              <w:rPr>
                <w:rFonts w:ascii="Times New Roman" w:hAnsi="Times New Roman"/>
                <w:sz w:val="24"/>
              </w:rPr>
            </w:pPr>
            <w:r w:rsidRPr="00174BF2">
              <w:rPr>
                <w:rFonts w:ascii="Times New Roman" w:hAnsi="Times New Roman"/>
                <w:sz w:val="24"/>
              </w:rPr>
              <w:t>i)</w:t>
            </w:r>
            <w:r w:rsidRPr="00174BF2">
              <w:tab/>
            </w:r>
            <w:r w:rsidRPr="00174BF2">
              <w:rPr>
                <w:rFonts w:ascii="Times New Roman" w:hAnsi="Times New Roman"/>
                <w:sz w:val="24"/>
              </w:rPr>
              <w:t>súm hrubých strát týkajúcich sa kladných stratových úprav vykonaných počas referenčného obdobia vykazovania (napr. zvýšenie rezerv, udalosti súvisiacich strát, dodatočné vyrovnania) udalostí operačného rizika „zaúčtovaných prvýkrát“</w:t>
            </w:r>
            <w:r w:rsidR="00174BF2">
              <w:rPr>
                <w:rFonts w:ascii="Times New Roman" w:hAnsi="Times New Roman"/>
                <w:sz w:val="24"/>
              </w:rPr>
              <w:t xml:space="preserve"> a </w:t>
            </w:r>
            <w:r w:rsidRPr="00174BF2">
              <w:rPr>
                <w:rFonts w:ascii="Times New Roman" w:hAnsi="Times New Roman"/>
                <w:sz w:val="24"/>
              </w:rPr>
              <w:t>vykázaných</w:t>
            </w:r>
            <w:r w:rsidR="00174BF2">
              <w:rPr>
                <w:rFonts w:ascii="Times New Roman" w:hAnsi="Times New Roman"/>
                <w:sz w:val="24"/>
              </w:rPr>
              <w:t xml:space="preserve"> v </w:t>
            </w:r>
            <w:r w:rsidRPr="00174BF2">
              <w:rPr>
                <w:rFonts w:ascii="Times New Roman" w:hAnsi="Times New Roman"/>
                <w:sz w:val="24"/>
              </w:rPr>
              <w:t>predchádzajúcich referenčných obdobiach vykazovania;</w:t>
            </w:r>
          </w:p>
          <w:p w14:paraId="025F12A3" w14:textId="346060DF" w:rsidR="00174BF2" w:rsidRDefault="00FD54FC" w:rsidP="00FD54FC">
            <w:pPr>
              <w:tabs>
                <w:tab w:val="left" w:pos="459"/>
              </w:tabs>
              <w:ind w:left="459" w:hanging="459"/>
              <w:rPr>
                <w:rFonts w:ascii="Times New Roman" w:hAnsi="Times New Roman"/>
                <w:sz w:val="24"/>
              </w:rPr>
            </w:pPr>
            <w:r w:rsidRPr="00174BF2">
              <w:rPr>
                <w:rFonts w:ascii="Times New Roman" w:hAnsi="Times New Roman"/>
                <w:sz w:val="24"/>
              </w:rPr>
              <w:t>ii)</w:t>
            </w:r>
            <w:r w:rsidRPr="00174BF2">
              <w:tab/>
            </w:r>
            <w:r w:rsidRPr="00174BF2">
              <w:rPr>
                <w:rFonts w:ascii="Times New Roman" w:hAnsi="Times New Roman"/>
                <w:sz w:val="24"/>
              </w:rPr>
              <w:t>súm hrubých strát týkajúcich sa záporných stratových úprav vykonaných počas referenčného obdobia vykazovania (napr.</w:t>
            </w:r>
            <w:r w:rsidR="00174BF2">
              <w:rPr>
                <w:rFonts w:ascii="Times New Roman" w:hAnsi="Times New Roman"/>
                <w:sz w:val="24"/>
              </w:rPr>
              <w:t xml:space="preserve"> v </w:t>
            </w:r>
            <w:r w:rsidRPr="00174BF2">
              <w:rPr>
                <w:rFonts w:ascii="Times New Roman" w:hAnsi="Times New Roman"/>
                <w:sz w:val="24"/>
              </w:rPr>
              <w:t>dôsledku zníženia rezerv) stratových udalostí operačného rizika „zaúčtovaných prvýkrát“</w:t>
            </w:r>
            <w:r w:rsidR="00174BF2">
              <w:rPr>
                <w:rFonts w:ascii="Times New Roman" w:hAnsi="Times New Roman"/>
                <w:sz w:val="24"/>
              </w:rPr>
              <w:t xml:space="preserve"> a </w:t>
            </w:r>
            <w:r w:rsidRPr="00174BF2">
              <w:rPr>
                <w:rFonts w:ascii="Times New Roman" w:hAnsi="Times New Roman"/>
                <w:sz w:val="24"/>
              </w:rPr>
              <w:t>vykázaných</w:t>
            </w:r>
            <w:r w:rsidR="00174BF2">
              <w:rPr>
                <w:rFonts w:ascii="Times New Roman" w:hAnsi="Times New Roman"/>
                <w:sz w:val="24"/>
              </w:rPr>
              <w:t xml:space="preserve"> v </w:t>
            </w:r>
            <w:r w:rsidRPr="00174BF2">
              <w:rPr>
                <w:rFonts w:ascii="Times New Roman" w:hAnsi="Times New Roman"/>
                <w:sz w:val="24"/>
              </w:rPr>
              <w:t>predchádzajúcich referenčných obdobiach vykazovania</w:t>
            </w:r>
            <w:r w:rsidR="00174BF2">
              <w:rPr>
                <w:rFonts w:ascii="Times New Roman" w:hAnsi="Times New Roman"/>
                <w:sz w:val="24"/>
              </w:rPr>
              <w:t>.</w:t>
            </w:r>
          </w:p>
          <w:p w14:paraId="6796D1A0" w14:textId="0427B533" w:rsidR="00FD54FC" w:rsidRPr="00174BF2" w:rsidRDefault="001F6487" w:rsidP="00FD54FC">
            <w:pPr>
              <w:rPr>
                <w:rFonts w:ascii="Times New Roman" w:hAnsi="Times New Roman"/>
                <w:sz w:val="24"/>
              </w:rPr>
            </w:pPr>
            <w:r w:rsidRPr="00174BF2">
              <w:rPr>
                <w:rFonts w:ascii="Times New Roman" w:hAnsi="Times New Roman"/>
                <w:sz w:val="24"/>
              </w:rPr>
              <w:t>Ak sa počas referenčného obdobia vykazovania pri stratovej udalosti vykonala viac než jedna stratová úprava, hodnoty všetkých týchto stratových úprav sa spočítajú, pričom sa berie do úvahy znamienko úprav (kladné, záporné). Táto suma sa považuje za stratovú úpravu pre danú stratovú udalosť za dané referenčné obdobie vykazovania.</w:t>
            </w:r>
          </w:p>
          <w:p w14:paraId="1FF4DC2A" w14:textId="3BBFDD7C" w:rsidR="00FD54FC" w:rsidRPr="00174BF2" w:rsidRDefault="001F6487" w:rsidP="00FD54FC">
            <w:pPr>
              <w:rPr>
                <w:rFonts w:ascii="Times New Roman" w:hAnsi="Times New Roman"/>
                <w:sz w:val="24"/>
              </w:rPr>
            </w:pPr>
            <w:r w:rsidRPr="00174BF2">
              <w:rPr>
                <w:rFonts w:ascii="Times New Roman" w:hAnsi="Times New Roman"/>
                <w:sz w:val="24"/>
              </w:rPr>
              <w:t>Ak sa</w:t>
            </w:r>
            <w:r w:rsidR="00174BF2">
              <w:rPr>
                <w:rFonts w:ascii="Times New Roman" w:hAnsi="Times New Roman"/>
                <w:sz w:val="24"/>
              </w:rPr>
              <w:t xml:space="preserve"> v </w:t>
            </w:r>
            <w:r w:rsidRPr="00174BF2">
              <w:rPr>
                <w:rFonts w:ascii="Times New Roman" w:hAnsi="Times New Roman"/>
                <w:sz w:val="24"/>
              </w:rPr>
              <w:t xml:space="preserve">dôsledku zápornej stratovej úpravy upravená výška straty </w:t>
            </w:r>
            <w:proofErr w:type="spellStart"/>
            <w:r w:rsidRPr="00174BF2">
              <w:rPr>
                <w:rFonts w:ascii="Times New Roman" w:hAnsi="Times New Roman"/>
                <w:sz w:val="24"/>
              </w:rPr>
              <w:t>pripísateľná</w:t>
            </w:r>
            <w:proofErr w:type="spellEnd"/>
            <w:r w:rsidRPr="00174BF2">
              <w:rPr>
                <w:rFonts w:ascii="Times New Roman" w:hAnsi="Times New Roman"/>
                <w:sz w:val="24"/>
              </w:rPr>
              <w:t xml:space="preserve"> stratovej udalosti ocitne pod prahovou hodnotou pre zber interných údajov inštitúcie, inštitúcia vykáže celkovú výšku straty pre danú stratovú udalosť akumulovanú do momentu, keď sa udalosť poslednýkrát vykázala</w:t>
            </w:r>
            <w:r w:rsidR="00174BF2">
              <w:rPr>
                <w:rFonts w:ascii="Times New Roman" w:hAnsi="Times New Roman"/>
                <w:sz w:val="24"/>
              </w:rPr>
              <w:t xml:space="preserve"> v </w:t>
            </w:r>
            <w:r w:rsidRPr="00174BF2">
              <w:rPr>
                <w:rFonts w:ascii="Times New Roman" w:hAnsi="Times New Roman"/>
                <w:sz w:val="24"/>
              </w:rPr>
              <w:t>súvislosti</w:t>
            </w:r>
            <w:r w:rsidR="00174BF2">
              <w:rPr>
                <w:rFonts w:ascii="Times New Roman" w:hAnsi="Times New Roman"/>
                <w:sz w:val="24"/>
              </w:rPr>
              <w:t xml:space="preserve"> s </w:t>
            </w:r>
            <w:r w:rsidRPr="00174BF2">
              <w:rPr>
                <w:rFonts w:ascii="Times New Roman" w:hAnsi="Times New Roman"/>
                <w:sz w:val="24"/>
              </w:rPr>
              <w:t>decembrovým referenčným dátumom (t. j. pôvodná strata plus/mínus všetky stratové úpravy vykonané</w:t>
            </w:r>
            <w:r w:rsidR="00174BF2">
              <w:rPr>
                <w:rFonts w:ascii="Times New Roman" w:hAnsi="Times New Roman"/>
                <w:sz w:val="24"/>
              </w:rPr>
              <w:t xml:space="preserve"> v </w:t>
            </w:r>
            <w:r w:rsidRPr="00174BF2">
              <w:rPr>
                <w:rFonts w:ascii="Times New Roman" w:hAnsi="Times New Roman"/>
                <w:sz w:val="24"/>
              </w:rPr>
              <w:t>predchádzajúcich referenčných obdobiach vykazovania), so záporným znamienkom,</w:t>
            </w:r>
            <w:r w:rsidR="00174BF2">
              <w:rPr>
                <w:rFonts w:ascii="Times New Roman" w:hAnsi="Times New Roman"/>
                <w:sz w:val="24"/>
              </w:rPr>
              <w:t xml:space="preserve"> a </w:t>
            </w:r>
            <w:r w:rsidRPr="00174BF2">
              <w:rPr>
                <w:rFonts w:ascii="Times New Roman" w:hAnsi="Times New Roman"/>
                <w:sz w:val="24"/>
              </w:rPr>
              <w:t>nie samotnú výšku zápornej stratovej úpravy.</w:t>
            </w:r>
          </w:p>
          <w:p w14:paraId="0FAF0676" w14:textId="77777777" w:rsidR="00FD54FC" w:rsidRPr="00174BF2" w:rsidRDefault="00FD54FC" w:rsidP="00EB62C2">
            <w:pPr>
              <w:rPr>
                <w:b/>
                <w:sz w:val="24"/>
              </w:rPr>
            </w:pPr>
            <w:r w:rsidRPr="00174BF2">
              <w:rPr>
                <w:rFonts w:ascii="Times New Roman" w:hAnsi="Times New Roman"/>
                <w:sz w:val="24"/>
              </w:rPr>
              <w:t>Hodnoty, ktoré sa majú vykázať, nezohľadňujú získané náhrady.</w:t>
            </w:r>
          </w:p>
        </w:tc>
      </w:tr>
      <w:tr w:rsidR="00FD54FC" w:rsidRPr="00174BF2" w14:paraId="03FCD499" w14:textId="77777777" w:rsidTr="00672D2A">
        <w:tc>
          <w:tcPr>
            <w:tcW w:w="1101" w:type="dxa"/>
          </w:tcPr>
          <w:p w14:paraId="7980B206" w14:textId="77777777" w:rsidR="00FD54FC" w:rsidRPr="00174BF2" w:rsidRDefault="00C93FC2" w:rsidP="00FD54FC">
            <w:pPr>
              <w:rPr>
                <w:rFonts w:ascii="Times New Roman" w:hAnsi="Times New Roman"/>
                <w:bCs/>
                <w:sz w:val="24"/>
              </w:rPr>
            </w:pPr>
            <w:r w:rsidRPr="00174BF2">
              <w:rPr>
                <w:rFonts w:ascii="Times New Roman" w:hAnsi="Times New Roman"/>
                <w:sz w:val="24"/>
              </w:rPr>
              <w:t xml:space="preserve">0050, 0150, 0250, 0350, </w:t>
            </w:r>
            <w:r w:rsidRPr="00174BF2">
              <w:rPr>
                <w:rFonts w:ascii="Times New Roman" w:hAnsi="Times New Roman"/>
                <w:sz w:val="24"/>
              </w:rPr>
              <w:lastRenderedPageBreak/>
              <w:t>0450, 0550, 0650, 0750, 0850</w:t>
            </w:r>
          </w:p>
        </w:tc>
        <w:tc>
          <w:tcPr>
            <w:tcW w:w="8079" w:type="dxa"/>
          </w:tcPr>
          <w:p w14:paraId="593A9C4B"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lastRenderedPageBreak/>
              <w:t>Maximálna samostatná strata</w:t>
            </w:r>
          </w:p>
          <w:p w14:paraId="388ADCDC" w14:textId="509B015A" w:rsidR="00FD54FC" w:rsidRPr="00174BF2" w:rsidRDefault="00FD54FC" w:rsidP="00FD54FC">
            <w:pPr>
              <w:rPr>
                <w:rFonts w:ascii="Times New Roman" w:hAnsi="Times New Roman"/>
                <w:sz w:val="24"/>
              </w:rPr>
            </w:pPr>
            <w:r w:rsidRPr="00174BF2">
              <w:rPr>
                <w:rFonts w:ascii="Times New Roman" w:hAnsi="Times New Roman"/>
                <w:sz w:val="24"/>
              </w:rPr>
              <w:t>Maximálna samostatná strata je vyššia</w:t>
            </w:r>
            <w:r w:rsidR="00174BF2">
              <w:rPr>
                <w:rFonts w:ascii="Times New Roman" w:hAnsi="Times New Roman"/>
                <w:sz w:val="24"/>
              </w:rPr>
              <w:t xml:space="preserve"> z </w:t>
            </w:r>
            <w:r w:rsidRPr="00174BF2">
              <w:rPr>
                <w:rFonts w:ascii="Times New Roman" w:hAnsi="Times New Roman"/>
                <w:sz w:val="24"/>
              </w:rPr>
              <w:t>týchto hodnôt:</w:t>
            </w:r>
          </w:p>
          <w:p w14:paraId="4247C82D" w14:textId="77777777" w:rsidR="00FD54FC" w:rsidRPr="00174BF2" w:rsidRDefault="00FD54FC" w:rsidP="00FD54FC">
            <w:pPr>
              <w:tabs>
                <w:tab w:val="left" w:pos="459"/>
              </w:tabs>
              <w:ind w:left="459" w:hanging="459"/>
              <w:rPr>
                <w:rFonts w:ascii="Times New Roman" w:hAnsi="Times New Roman"/>
                <w:sz w:val="24"/>
              </w:rPr>
            </w:pPr>
            <w:r w:rsidRPr="00174BF2">
              <w:rPr>
                <w:rFonts w:ascii="Times New Roman" w:hAnsi="Times New Roman"/>
                <w:sz w:val="24"/>
              </w:rPr>
              <w:lastRenderedPageBreak/>
              <w:t>i)</w:t>
            </w:r>
            <w:r w:rsidRPr="00174BF2">
              <w:tab/>
            </w:r>
            <w:r w:rsidRPr="00174BF2">
              <w:rPr>
                <w:rFonts w:ascii="Times New Roman" w:hAnsi="Times New Roman"/>
                <w:sz w:val="24"/>
              </w:rPr>
              <w:t>najvyššia suma hrubej straty súvisiacej so stratovou udalosťou vykázanou prvýkrát počas referenčného obdobia vykazovania; a</w:t>
            </w:r>
          </w:p>
          <w:p w14:paraId="56D74189" w14:textId="082F44CB" w:rsidR="00FD54FC" w:rsidRPr="00174BF2" w:rsidRDefault="00FD54FC" w:rsidP="00FD54FC">
            <w:pPr>
              <w:tabs>
                <w:tab w:val="left" w:pos="459"/>
              </w:tabs>
              <w:ind w:left="459" w:hanging="459"/>
              <w:rPr>
                <w:rFonts w:ascii="Times New Roman" w:hAnsi="Times New Roman"/>
                <w:sz w:val="24"/>
              </w:rPr>
            </w:pPr>
            <w:r w:rsidRPr="00174BF2">
              <w:rPr>
                <w:rFonts w:ascii="Times New Roman" w:hAnsi="Times New Roman"/>
                <w:sz w:val="24"/>
              </w:rPr>
              <w:t>ii)</w:t>
            </w:r>
            <w:r w:rsidRPr="00174BF2">
              <w:tab/>
            </w:r>
            <w:r w:rsidRPr="00174BF2">
              <w:rPr>
                <w:rFonts w:ascii="Times New Roman" w:hAnsi="Times New Roman"/>
                <w:sz w:val="24"/>
              </w:rPr>
              <w:t>najvyššia suma kladnej stratovej úpravy (ako sa uvádza</w:t>
            </w:r>
            <w:r w:rsidR="00174BF2">
              <w:rPr>
                <w:rFonts w:ascii="Times New Roman" w:hAnsi="Times New Roman"/>
                <w:sz w:val="24"/>
              </w:rPr>
              <w:t xml:space="preserve"> v </w:t>
            </w:r>
            <w:r w:rsidRPr="00174BF2">
              <w:rPr>
                <w:rFonts w:ascii="Times New Roman" w:hAnsi="Times New Roman"/>
                <w:sz w:val="24"/>
              </w:rPr>
              <w:t>riadkoch 0040, 0140, …, 0840 vyššie)</w:t>
            </w:r>
            <w:r w:rsidR="00174BF2">
              <w:rPr>
                <w:rFonts w:ascii="Times New Roman" w:hAnsi="Times New Roman"/>
                <w:sz w:val="24"/>
              </w:rPr>
              <w:t xml:space="preserve"> v </w:t>
            </w:r>
            <w:r w:rsidRPr="00174BF2">
              <w:rPr>
                <w:rFonts w:ascii="Times New Roman" w:hAnsi="Times New Roman"/>
                <w:sz w:val="24"/>
              </w:rPr>
              <w:t>súvislosti so stratovou udalosťou vykázanou prvýkrát počas predchádzajúceho referenčného obdobia vykazovania.</w:t>
            </w:r>
          </w:p>
          <w:p w14:paraId="1AFA00C9" w14:textId="77777777" w:rsidR="00FD54FC" w:rsidRPr="00174BF2" w:rsidRDefault="00FD54FC" w:rsidP="00F52FC6">
            <w:pPr>
              <w:rPr>
                <w:sz w:val="24"/>
              </w:rPr>
            </w:pPr>
            <w:r w:rsidRPr="00174BF2">
              <w:rPr>
                <w:rFonts w:ascii="Times New Roman" w:hAnsi="Times New Roman"/>
                <w:sz w:val="24"/>
              </w:rPr>
              <w:t>Hodnoty, ktoré sa majú vykázať, nezohľadňujú získané náhrady.</w:t>
            </w:r>
          </w:p>
        </w:tc>
      </w:tr>
      <w:tr w:rsidR="00FD54FC" w:rsidRPr="00174BF2" w14:paraId="7ED98CBE" w14:textId="77777777" w:rsidTr="00672D2A">
        <w:tc>
          <w:tcPr>
            <w:tcW w:w="1101" w:type="dxa"/>
          </w:tcPr>
          <w:p w14:paraId="1574A031" w14:textId="77777777" w:rsidR="00FD54FC" w:rsidRPr="00174BF2" w:rsidRDefault="00C93FC2" w:rsidP="00FD54FC">
            <w:pPr>
              <w:rPr>
                <w:rFonts w:ascii="Times New Roman" w:hAnsi="Times New Roman"/>
                <w:bCs/>
                <w:sz w:val="24"/>
              </w:rPr>
            </w:pPr>
            <w:r w:rsidRPr="00174BF2">
              <w:rPr>
                <w:rFonts w:ascii="Times New Roman" w:hAnsi="Times New Roman"/>
                <w:sz w:val="24"/>
              </w:rPr>
              <w:lastRenderedPageBreak/>
              <w:t>0060, 0160, 0260, 0360, 0460, 0560, 0660, 0760, 0860</w:t>
            </w:r>
          </w:p>
        </w:tc>
        <w:tc>
          <w:tcPr>
            <w:tcW w:w="8079" w:type="dxa"/>
          </w:tcPr>
          <w:p w14:paraId="36322A87"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Súčet piatich najväčších strát</w:t>
            </w:r>
          </w:p>
          <w:p w14:paraId="3D9655C2" w14:textId="77777777" w:rsidR="00FD54FC" w:rsidRPr="00174BF2" w:rsidRDefault="00FD54FC" w:rsidP="00FD54FC">
            <w:pPr>
              <w:rPr>
                <w:rFonts w:ascii="Times New Roman" w:hAnsi="Times New Roman"/>
                <w:sz w:val="24"/>
              </w:rPr>
            </w:pPr>
            <w:r w:rsidRPr="00174BF2">
              <w:rPr>
                <w:rFonts w:ascii="Times New Roman" w:hAnsi="Times New Roman"/>
                <w:sz w:val="24"/>
              </w:rPr>
              <w:t>Súčet piatich najväčších strát je súčet piatich najväčších súm spomedzi týchto hodnôt:</w:t>
            </w:r>
          </w:p>
          <w:p w14:paraId="4B64CFB7" w14:textId="77777777" w:rsidR="00FD54FC" w:rsidRPr="00174BF2" w:rsidRDefault="00FD54FC" w:rsidP="00FD54FC">
            <w:pPr>
              <w:tabs>
                <w:tab w:val="left" w:pos="459"/>
              </w:tabs>
              <w:ind w:left="459" w:hanging="459"/>
              <w:rPr>
                <w:rFonts w:ascii="Times New Roman" w:hAnsi="Times New Roman"/>
                <w:sz w:val="24"/>
              </w:rPr>
            </w:pPr>
            <w:r w:rsidRPr="00174BF2">
              <w:rPr>
                <w:rFonts w:ascii="Times New Roman" w:hAnsi="Times New Roman"/>
                <w:sz w:val="24"/>
              </w:rPr>
              <w:t>i)</w:t>
            </w:r>
            <w:r w:rsidRPr="00174BF2">
              <w:tab/>
            </w:r>
            <w:r w:rsidRPr="00174BF2">
              <w:rPr>
                <w:rFonts w:ascii="Times New Roman" w:hAnsi="Times New Roman"/>
                <w:sz w:val="24"/>
              </w:rPr>
              <w:t>výška hrubej straty pre stratové udalosti vykázané prvýkrát počas referenčného obdobia vykazovania; a</w:t>
            </w:r>
          </w:p>
          <w:p w14:paraId="758169F5" w14:textId="53189543" w:rsidR="00FD54FC" w:rsidRPr="00174BF2" w:rsidRDefault="00FD54FC" w:rsidP="00FD54FC">
            <w:pPr>
              <w:tabs>
                <w:tab w:val="left" w:pos="459"/>
              </w:tabs>
              <w:ind w:left="459" w:hanging="459"/>
              <w:rPr>
                <w:rFonts w:ascii="Times New Roman" w:hAnsi="Times New Roman"/>
                <w:sz w:val="24"/>
              </w:rPr>
            </w:pPr>
            <w:r w:rsidRPr="00174BF2">
              <w:rPr>
                <w:rFonts w:ascii="Times New Roman" w:hAnsi="Times New Roman"/>
                <w:sz w:val="24"/>
              </w:rPr>
              <w:t>ii)</w:t>
            </w:r>
            <w:r w:rsidRPr="00174BF2">
              <w:tab/>
            </w:r>
            <w:r w:rsidRPr="00174BF2">
              <w:rPr>
                <w:rFonts w:ascii="Times New Roman" w:hAnsi="Times New Roman"/>
                <w:sz w:val="24"/>
              </w:rPr>
              <w:t>hodnoty kladných stratových úprav (v zmysle vymedzenia pre riadky 0040, 0140, ..., 0840 vyššie)</w:t>
            </w:r>
            <w:r w:rsidR="00174BF2">
              <w:rPr>
                <w:rFonts w:ascii="Times New Roman" w:hAnsi="Times New Roman"/>
                <w:sz w:val="24"/>
              </w:rPr>
              <w:t xml:space="preserve"> v </w:t>
            </w:r>
            <w:r w:rsidRPr="00174BF2">
              <w:rPr>
                <w:rFonts w:ascii="Times New Roman" w:hAnsi="Times New Roman"/>
                <w:sz w:val="24"/>
              </w:rPr>
              <w:t>súvislosti so stratovými udalosťami vykázanými prvýkrát počas predchádzajúceho referenčného obdobia vykazovania. Suma, ktorá sa môže považovať za jednu</w:t>
            </w:r>
            <w:r w:rsidR="00174BF2">
              <w:rPr>
                <w:rFonts w:ascii="Times New Roman" w:hAnsi="Times New Roman"/>
                <w:sz w:val="24"/>
              </w:rPr>
              <w:t xml:space="preserve"> z </w:t>
            </w:r>
            <w:r w:rsidRPr="00174BF2">
              <w:rPr>
                <w:rFonts w:ascii="Times New Roman" w:hAnsi="Times New Roman"/>
                <w:sz w:val="24"/>
              </w:rPr>
              <w:t>piatich najvyšších, je suma samotnej stratovej úpravy, nie celková strata spojená</w:t>
            </w:r>
            <w:r w:rsidR="00174BF2">
              <w:rPr>
                <w:rFonts w:ascii="Times New Roman" w:hAnsi="Times New Roman"/>
                <w:sz w:val="24"/>
              </w:rPr>
              <w:t xml:space="preserve"> s </w:t>
            </w:r>
            <w:r w:rsidRPr="00174BF2">
              <w:rPr>
                <w:rFonts w:ascii="Times New Roman" w:hAnsi="Times New Roman"/>
                <w:sz w:val="24"/>
              </w:rPr>
              <w:t>príslušnou stratovou udalosťou pred stratovou úpravou alebo po nej.</w:t>
            </w:r>
          </w:p>
          <w:p w14:paraId="00CACAFA" w14:textId="77777777" w:rsidR="00FD54FC" w:rsidRPr="00174BF2" w:rsidRDefault="00FD54FC" w:rsidP="00F52FC6">
            <w:pPr>
              <w:rPr>
                <w:sz w:val="24"/>
              </w:rPr>
            </w:pPr>
            <w:r w:rsidRPr="00174BF2">
              <w:rPr>
                <w:rFonts w:ascii="Times New Roman" w:hAnsi="Times New Roman"/>
                <w:sz w:val="24"/>
              </w:rPr>
              <w:t>Hodnoty, ktoré sa majú vykázať, nezohľadňujú získané náhrady.</w:t>
            </w:r>
          </w:p>
        </w:tc>
      </w:tr>
      <w:tr w:rsidR="00FD54FC" w:rsidRPr="00174BF2" w14:paraId="5406E1EB" w14:textId="77777777" w:rsidTr="00672D2A">
        <w:tc>
          <w:tcPr>
            <w:tcW w:w="1101" w:type="dxa"/>
          </w:tcPr>
          <w:p w14:paraId="7AF95081" w14:textId="77777777" w:rsidR="00FD54FC" w:rsidRPr="00174BF2" w:rsidRDefault="00C93FC2" w:rsidP="00FD54FC">
            <w:pPr>
              <w:rPr>
                <w:rFonts w:ascii="Times New Roman" w:hAnsi="Times New Roman"/>
                <w:bCs/>
                <w:sz w:val="24"/>
              </w:rPr>
            </w:pPr>
            <w:r w:rsidRPr="00174BF2">
              <w:rPr>
                <w:rFonts w:ascii="Times New Roman" w:hAnsi="Times New Roman"/>
                <w:sz w:val="24"/>
              </w:rPr>
              <w:t>0070, 0170, 0270, 0370, 0470, 0570, 0670, 0770, 0870</w:t>
            </w:r>
          </w:p>
        </w:tc>
        <w:tc>
          <w:tcPr>
            <w:tcW w:w="8079" w:type="dxa"/>
          </w:tcPr>
          <w:p w14:paraId="4992576E" w14:textId="77777777" w:rsidR="00FD54FC" w:rsidRPr="00174BF2" w:rsidRDefault="00B34B0B" w:rsidP="00FD54FC">
            <w:pPr>
              <w:rPr>
                <w:sz w:val="24"/>
              </w:rPr>
            </w:pPr>
            <w:r w:rsidRPr="00174BF2">
              <w:rPr>
                <w:rStyle w:val="InstructionsTabelleberschrift"/>
                <w:rFonts w:ascii="Times New Roman" w:hAnsi="Times New Roman"/>
                <w:sz w:val="24"/>
              </w:rPr>
              <w:t>Celkové priame náhrady straty</w:t>
            </w:r>
          </w:p>
          <w:p w14:paraId="7752C2F4" w14:textId="7DD6993E" w:rsidR="00174BF2" w:rsidRDefault="00FD54FC" w:rsidP="00FD54FC">
            <w:pPr>
              <w:rPr>
                <w:rFonts w:ascii="Times New Roman" w:hAnsi="Times New Roman"/>
                <w:sz w:val="24"/>
              </w:rPr>
            </w:pPr>
            <w:r w:rsidRPr="00174BF2">
              <w:rPr>
                <w:rFonts w:ascii="Times New Roman" w:hAnsi="Times New Roman"/>
                <w:sz w:val="24"/>
              </w:rPr>
              <w:t>Priame náhrady straty sú všetky získané náhrady straty okrem tých, na ktoré sa vzťahuje poistenie, ako je uvedené</w:t>
            </w:r>
            <w:r w:rsidR="00174BF2">
              <w:rPr>
                <w:rFonts w:ascii="Times New Roman" w:hAnsi="Times New Roman"/>
                <w:sz w:val="24"/>
              </w:rPr>
              <w:t xml:space="preserve"> v </w:t>
            </w:r>
            <w:r w:rsidRPr="00174BF2">
              <w:rPr>
                <w:rFonts w:ascii="Times New Roman" w:hAnsi="Times New Roman"/>
                <w:sz w:val="24"/>
              </w:rPr>
              <w:t>riadku nižšie tejto tabuľky</w:t>
            </w:r>
            <w:r w:rsidR="00174BF2">
              <w:rPr>
                <w:rFonts w:ascii="Times New Roman" w:hAnsi="Times New Roman"/>
                <w:sz w:val="24"/>
              </w:rPr>
              <w:t>.</w:t>
            </w:r>
          </w:p>
          <w:p w14:paraId="49A16F4E" w14:textId="64D3504E" w:rsidR="00FD54FC" w:rsidRPr="00174BF2" w:rsidRDefault="00FD54FC" w:rsidP="00FD54FC">
            <w:pPr>
              <w:rPr>
                <w:rFonts w:ascii="Times New Roman" w:hAnsi="Times New Roman"/>
                <w:sz w:val="24"/>
              </w:rPr>
            </w:pPr>
            <w:r w:rsidRPr="00174BF2">
              <w:rPr>
                <w:rFonts w:ascii="Times New Roman" w:hAnsi="Times New Roman"/>
                <w:sz w:val="24"/>
              </w:rPr>
              <w:t>Celkové priame náhrady straty sú súčtom všetkých priamych náhrad</w:t>
            </w:r>
            <w:r w:rsidR="00174BF2">
              <w:rPr>
                <w:rFonts w:ascii="Times New Roman" w:hAnsi="Times New Roman"/>
                <w:sz w:val="24"/>
              </w:rPr>
              <w:t xml:space="preserve"> a </w:t>
            </w:r>
            <w:r w:rsidRPr="00174BF2">
              <w:rPr>
                <w:rFonts w:ascii="Times New Roman" w:hAnsi="Times New Roman"/>
                <w:sz w:val="24"/>
              </w:rPr>
              <w:t>úprav priamych náhrad zaúčtovaných počas obdobia vykazovania</w:t>
            </w:r>
            <w:r w:rsidR="00174BF2">
              <w:rPr>
                <w:rFonts w:ascii="Times New Roman" w:hAnsi="Times New Roman"/>
                <w:sz w:val="24"/>
              </w:rPr>
              <w:t xml:space="preserve"> a </w:t>
            </w:r>
            <w:r w:rsidRPr="00174BF2">
              <w:rPr>
                <w:rFonts w:ascii="Times New Roman" w:hAnsi="Times New Roman"/>
                <w:sz w:val="24"/>
              </w:rPr>
              <w:t>súvisiacich so stratovými udalosťami operačného rizika zaúčtovanými prvýkrát počas referenčného obdobia vykazovania alebo</w:t>
            </w:r>
            <w:r w:rsidR="00174BF2">
              <w:rPr>
                <w:rFonts w:ascii="Times New Roman" w:hAnsi="Times New Roman"/>
                <w:sz w:val="24"/>
              </w:rPr>
              <w:t xml:space="preserve"> v </w:t>
            </w:r>
            <w:r w:rsidRPr="00174BF2">
              <w:rPr>
                <w:rFonts w:ascii="Times New Roman" w:hAnsi="Times New Roman"/>
                <w:sz w:val="24"/>
              </w:rPr>
              <w:t>predchádzajúcich referenčných obdobiach vykazovania.</w:t>
            </w:r>
          </w:p>
          <w:p w14:paraId="05060BFF" w14:textId="77777777" w:rsidR="008A1E95" w:rsidRPr="00174BF2" w:rsidRDefault="008A1E95" w:rsidP="00594639">
            <w:pPr>
              <w:spacing w:after="0"/>
              <w:rPr>
                <w:b/>
                <w:sz w:val="24"/>
                <w:lang w:eastAsia="nl-BE"/>
              </w:rPr>
            </w:pPr>
          </w:p>
        </w:tc>
      </w:tr>
      <w:tr w:rsidR="00FD54FC" w:rsidRPr="00174BF2" w14:paraId="634FF9D5" w14:textId="77777777" w:rsidTr="00672D2A">
        <w:tc>
          <w:tcPr>
            <w:tcW w:w="1101" w:type="dxa"/>
          </w:tcPr>
          <w:p w14:paraId="2715DBA0" w14:textId="77777777" w:rsidR="00FD54FC" w:rsidRPr="00174BF2" w:rsidRDefault="00C93FC2" w:rsidP="00FD54FC">
            <w:pPr>
              <w:rPr>
                <w:rFonts w:ascii="Times New Roman" w:hAnsi="Times New Roman"/>
                <w:bCs/>
                <w:sz w:val="24"/>
              </w:rPr>
            </w:pPr>
            <w:r w:rsidRPr="00174BF2">
              <w:rPr>
                <w:rFonts w:ascii="Times New Roman" w:hAnsi="Times New Roman"/>
                <w:sz w:val="24"/>
              </w:rPr>
              <w:t>0080, 0180, 0280, 0380, 0480, 0580, 0680, 0780, 0880</w:t>
            </w:r>
          </w:p>
        </w:tc>
        <w:tc>
          <w:tcPr>
            <w:tcW w:w="8079" w:type="dxa"/>
          </w:tcPr>
          <w:p w14:paraId="5D0F2323" w14:textId="77777777" w:rsid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Celkové náhrady</w:t>
            </w:r>
            <w:r w:rsidR="00174BF2">
              <w:rPr>
                <w:rStyle w:val="InstructionsTabelleberschrift"/>
                <w:rFonts w:ascii="Times New Roman" w:hAnsi="Times New Roman"/>
                <w:sz w:val="24"/>
              </w:rPr>
              <w:t xml:space="preserve"> z </w:t>
            </w:r>
            <w:r w:rsidRPr="00174BF2">
              <w:rPr>
                <w:rStyle w:val="InstructionsTabelleberschrift"/>
                <w:rFonts w:ascii="Times New Roman" w:hAnsi="Times New Roman"/>
                <w:sz w:val="24"/>
              </w:rPr>
              <w:t>poistenia</w:t>
            </w:r>
          </w:p>
          <w:p w14:paraId="5BB21598" w14:textId="638AC0B1" w:rsidR="00174BF2" w:rsidRDefault="00FD54FC" w:rsidP="00FD54FC">
            <w:pPr>
              <w:rPr>
                <w:rFonts w:ascii="Times New Roman" w:hAnsi="Times New Roman"/>
                <w:sz w:val="24"/>
              </w:rPr>
            </w:pPr>
            <w:r w:rsidRPr="00174BF2">
              <w:rPr>
                <w:rFonts w:ascii="Times New Roman" w:hAnsi="Times New Roman"/>
                <w:sz w:val="24"/>
              </w:rPr>
              <w:t>Náhrady</w:t>
            </w:r>
            <w:r w:rsidR="00174BF2">
              <w:rPr>
                <w:rFonts w:ascii="Times New Roman" w:hAnsi="Times New Roman"/>
                <w:sz w:val="24"/>
              </w:rPr>
              <w:t xml:space="preserve"> z </w:t>
            </w:r>
            <w:r w:rsidRPr="00174BF2">
              <w:rPr>
                <w:rFonts w:ascii="Times New Roman" w:hAnsi="Times New Roman"/>
                <w:sz w:val="24"/>
              </w:rPr>
              <w:t>poistenia sú uvedené náhrady</w:t>
            </w:r>
            <w:r w:rsidR="00174BF2">
              <w:rPr>
                <w:rFonts w:ascii="Times New Roman" w:hAnsi="Times New Roman"/>
                <w:sz w:val="24"/>
              </w:rPr>
              <w:t xml:space="preserve"> v </w:t>
            </w:r>
            <w:r w:rsidRPr="00174BF2">
              <w:rPr>
                <w:rFonts w:ascii="Times New Roman" w:hAnsi="Times New Roman"/>
                <w:sz w:val="24"/>
              </w:rPr>
              <w:t>súlade</w:t>
            </w:r>
            <w:r w:rsidR="00174BF2">
              <w:rPr>
                <w:rFonts w:ascii="Times New Roman" w:hAnsi="Times New Roman"/>
                <w:sz w:val="24"/>
              </w:rPr>
              <w:t xml:space="preserve"> s </w:t>
            </w:r>
            <w:r w:rsidRPr="00174BF2">
              <w:rPr>
                <w:rFonts w:ascii="Times New Roman" w:hAnsi="Times New Roman"/>
                <w:sz w:val="24"/>
              </w:rPr>
              <w:t>článkom 317 ods. 1</w:t>
            </w:r>
            <w:r w:rsidR="00174BF2">
              <w:rPr>
                <w:rFonts w:ascii="Times New Roman" w:hAnsi="Times New Roman"/>
                <w:sz w:val="24"/>
              </w:rPr>
              <w:t xml:space="preserve"> a </w:t>
            </w:r>
            <w:r w:rsidRPr="00174BF2">
              <w:rPr>
                <w:rFonts w:ascii="Times New Roman" w:hAnsi="Times New Roman"/>
                <w:sz w:val="24"/>
              </w:rPr>
              <w:t>článkom 318 nariadenia (EÚ) č. 575/2013</w:t>
            </w:r>
            <w:r w:rsidR="00174BF2">
              <w:rPr>
                <w:rFonts w:ascii="Times New Roman" w:hAnsi="Times New Roman"/>
                <w:sz w:val="24"/>
              </w:rPr>
              <w:t>.</w:t>
            </w:r>
          </w:p>
          <w:p w14:paraId="6F9286F3" w14:textId="7A63F4B6" w:rsidR="00FD54FC" w:rsidRPr="00174BF2" w:rsidRDefault="00FD54FC" w:rsidP="00070AF9">
            <w:pPr>
              <w:rPr>
                <w:sz w:val="24"/>
              </w:rPr>
            </w:pPr>
            <w:r w:rsidRPr="00174BF2">
              <w:rPr>
                <w:rFonts w:ascii="Times New Roman" w:hAnsi="Times New Roman"/>
                <w:sz w:val="24"/>
              </w:rPr>
              <w:t>Celkové náhrady</w:t>
            </w:r>
            <w:r w:rsidR="00174BF2">
              <w:rPr>
                <w:rFonts w:ascii="Times New Roman" w:hAnsi="Times New Roman"/>
                <w:sz w:val="24"/>
              </w:rPr>
              <w:t xml:space="preserve"> z </w:t>
            </w:r>
            <w:r w:rsidRPr="00174BF2">
              <w:rPr>
                <w:rFonts w:ascii="Times New Roman" w:hAnsi="Times New Roman"/>
                <w:sz w:val="24"/>
              </w:rPr>
              <w:t>poistenia sú súčtom všetkých náhrad</w:t>
            </w:r>
            <w:r w:rsidR="00174BF2">
              <w:rPr>
                <w:rFonts w:ascii="Times New Roman" w:hAnsi="Times New Roman"/>
                <w:sz w:val="24"/>
              </w:rPr>
              <w:t xml:space="preserve"> z </w:t>
            </w:r>
            <w:r w:rsidRPr="00174BF2">
              <w:rPr>
                <w:rFonts w:ascii="Times New Roman" w:hAnsi="Times New Roman"/>
                <w:sz w:val="24"/>
              </w:rPr>
              <w:t>poistenia</w:t>
            </w:r>
            <w:r w:rsidR="00174BF2">
              <w:rPr>
                <w:rFonts w:ascii="Times New Roman" w:hAnsi="Times New Roman"/>
                <w:sz w:val="24"/>
              </w:rPr>
              <w:t xml:space="preserve"> a </w:t>
            </w:r>
            <w:r w:rsidRPr="00174BF2">
              <w:rPr>
                <w:rFonts w:ascii="Times New Roman" w:hAnsi="Times New Roman"/>
                <w:sz w:val="24"/>
              </w:rPr>
              <w:t>úprav takýchto náhrad zaúčtovaných počas referenčného obdobia vykazovania</w:t>
            </w:r>
            <w:r w:rsidR="00174BF2">
              <w:rPr>
                <w:rFonts w:ascii="Times New Roman" w:hAnsi="Times New Roman"/>
                <w:sz w:val="24"/>
              </w:rPr>
              <w:t xml:space="preserve"> a </w:t>
            </w:r>
            <w:r w:rsidRPr="00174BF2">
              <w:rPr>
                <w:rFonts w:ascii="Times New Roman" w:hAnsi="Times New Roman"/>
                <w:sz w:val="24"/>
              </w:rPr>
              <w:t>súvisiacich so stratovými udalosťami operačného rizika zaúčtovanými prvýkrát počas referenčného obdobia vykazovania alebo</w:t>
            </w:r>
            <w:r w:rsidR="00174BF2">
              <w:rPr>
                <w:rFonts w:ascii="Times New Roman" w:hAnsi="Times New Roman"/>
                <w:sz w:val="24"/>
              </w:rPr>
              <w:t xml:space="preserve"> v </w:t>
            </w:r>
            <w:r w:rsidRPr="00174BF2">
              <w:rPr>
                <w:rFonts w:ascii="Times New Roman" w:hAnsi="Times New Roman"/>
                <w:sz w:val="24"/>
              </w:rPr>
              <w:t>predchádzajúcich referenčných obdobiach vykazovania.</w:t>
            </w:r>
          </w:p>
        </w:tc>
      </w:tr>
      <w:tr w:rsidR="00FD54FC" w:rsidRPr="00174BF2" w14:paraId="331252AE" w14:textId="77777777" w:rsidTr="00672D2A">
        <w:tc>
          <w:tcPr>
            <w:tcW w:w="1101" w:type="dxa"/>
          </w:tcPr>
          <w:p w14:paraId="0E304D67" w14:textId="77777777" w:rsidR="00FD54FC" w:rsidRPr="00174BF2" w:rsidRDefault="00C93FC2" w:rsidP="000F70EC">
            <w:pPr>
              <w:rPr>
                <w:rFonts w:ascii="Times New Roman" w:hAnsi="Times New Roman"/>
                <w:bCs/>
                <w:sz w:val="24"/>
              </w:rPr>
            </w:pPr>
            <w:r w:rsidRPr="00174BF2">
              <w:rPr>
                <w:rFonts w:ascii="Times New Roman" w:hAnsi="Times New Roman"/>
                <w:sz w:val="24"/>
              </w:rPr>
              <w:t>0910 – 0980</w:t>
            </w:r>
          </w:p>
        </w:tc>
        <w:tc>
          <w:tcPr>
            <w:tcW w:w="8079" w:type="dxa"/>
          </w:tcPr>
          <w:p w14:paraId="6E1626E8"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CELKOVÉ OBCHODNÉ LÍNIE</w:t>
            </w:r>
          </w:p>
          <w:p w14:paraId="62DF7EDA" w14:textId="5919B57F" w:rsidR="00FD54FC" w:rsidRPr="00174BF2" w:rsidRDefault="00FD54FC" w:rsidP="00F114E6">
            <w:pPr>
              <w:rPr>
                <w:rFonts w:ascii="Times New Roman" w:hAnsi="Times New Roman"/>
                <w:sz w:val="24"/>
              </w:rPr>
            </w:pPr>
            <w:r w:rsidRPr="00174BF2">
              <w:rPr>
                <w:rFonts w:ascii="Times New Roman" w:hAnsi="Times New Roman"/>
                <w:sz w:val="24"/>
              </w:rPr>
              <w:t>Pre každý druh stratovej udalosti (stĺpce 0010 až 0080) sa musia vykazovať informácie</w:t>
            </w:r>
            <w:r w:rsidR="00174BF2">
              <w:rPr>
                <w:rFonts w:ascii="Times New Roman" w:hAnsi="Times New Roman"/>
                <w:sz w:val="24"/>
              </w:rPr>
              <w:t xml:space="preserve"> o </w:t>
            </w:r>
            <w:r w:rsidRPr="00174BF2">
              <w:rPr>
                <w:rFonts w:ascii="Times New Roman" w:hAnsi="Times New Roman"/>
                <w:sz w:val="24"/>
              </w:rPr>
              <w:t>celkových obchodných líniách.</w:t>
            </w:r>
          </w:p>
        </w:tc>
      </w:tr>
      <w:tr w:rsidR="00FD54FC" w:rsidRPr="00174BF2" w14:paraId="5E001C76" w14:textId="77777777" w:rsidTr="00672D2A">
        <w:tc>
          <w:tcPr>
            <w:tcW w:w="1101" w:type="dxa"/>
          </w:tcPr>
          <w:p w14:paraId="60FA9CC0" w14:textId="77777777" w:rsidR="00FD54FC" w:rsidRPr="00174BF2" w:rsidRDefault="00C93FC2" w:rsidP="000F70EC">
            <w:pPr>
              <w:rPr>
                <w:rFonts w:ascii="Times New Roman" w:hAnsi="Times New Roman"/>
                <w:bCs/>
                <w:sz w:val="24"/>
              </w:rPr>
            </w:pPr>
            <w:r w:rsidRPr="00174BF2">
              <w:rPr>
                <w:rFonts w:ascii="Times New Roman" w:hAnsi="Times New Roman"/>
                <w:sz w:val="24"/>
              </w:rPr>
              <w:t>0910 – 0914</w:t>
            </w:r>
          </w:p>
        </w:tc>
        <w:tc>
          <w:tcPr>
            <w:tcW w:w="8079" w:type="dxa"/>
          </w:tcPr>
          <w:p w14:paraId="095C4CCB"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Počet stratových udalostí</w:t>
            </w:r>
          </w:p>
          <w:p w14:paraId="34FAAF76" w14:textId="6D3FCA63" w:rsidR="00FD54FC" w:rsidRPr="00174BF2" w:rsidRDefault="00FD54FC" w:rsidP="00FD54FC">
            <w:pPr>
              <w:rPr>
                <w:rFonts w:ascii="Times New Roman" w:hAnsi="Times New Roman"/>
                <w:sz w:val="24"/>
              </w:rPr>
            </w:pPr>
            <w:r w:rsidRPr="00174BF2">
              <w:rPr>
                <w:rFonts w:ascii="Times New Roman" w:hAnsi="Times New Roman"/>
                <w:sz w:val="24"/>
              </w:rPr>
              <w:lastRenderedPageBreak/>
              <w:t>V riadku 0910 sa vykazuje počet stratových udalostí nad internou prahovou hodnotou podľa druhov stratových udalostí pre celkové obchodné línie. Tento údaj môže byť nižší než súhrn počtu stratových udalostí podľa obchodných línií, keďže stratové udalosti</w:t>
            </w:r>
            <w:r w:rsidR="00174BF2">
              <w:rPr>
                <w:rFonts w:ascii="Times New Roman" w:hAnsi="Times New Roman"/>
                <w:sz w:val="24"/>
              </w:rPr>
              <w:t xml:space="preserve"> s </w:t>
            </w:r>
            <w:r w:rsidRPr="00174BF2">
              <w:rPr>
                <w:rFonts w:ascii="Times New Roman" w:hAnsi="Times New Roman"/>
                <w:sz w:val="24"/>
              </w:rPr>
              <w:t>viacnásobným dosahom (dosah vo viacerých obchodných líniách) sa považujú za jednu udalosť. Môže byť vyšší, ak inštitúcia, ktorá vypočítala svoje požiadavky na vlastné zdroje podľa BIA</w:t>
            </w:r>
            <w:r w:rsidR="00174BF2">
              <w:rPr>
                <w:rFonts w:ascii="Times New Roman" w:hAnsi="Times New Roman"/>
                <w:sz w:val="24"/>
              </w:rPr>
              <w:t xml:space="preserve"> v </w:t>
            </w:r>
            <w:r w:rsidRPr="00174BF2">
              <w:rPr>
                <w:rFonts w:ascii="Times New Roman" w:hAnsi="Times New Roman"/>
                <w:sz w:val="24"/>
              </w:rPr>
              <w:t>decembri 2024, nedokáže</w:t>
            </w:r>
            <w:r w:rsidR="00174BF2">
              <w:rPr>
                <w:rFonts w:ascii="Times New Roman" w:hAnsi="Times New Roman"/>
                <w:sz w:val="24"/>
              </w:rPr>
              <w:t xml:space="preserve"> v </w:t>
            </w:r>
            <w:r w:rsidRPr="00174BF2">
              <w:rPr>
                <w:rFonts w:ascii="Times New Roman" w:hAnsi="Times New Roman"/>
                <w:sz w:val="24"/>
              </w:rPr>
              <w:t>každom prípade identifikovať obchodnú líniu/obchodné línie ovplyvnené stratou.</w:t>
            </w:r>
          </w:p>
          <w:p w14:paraId="1029FFB0" w14:textId="04F17D1E" w:rsidR="00FD54FC" w:rsidRPr="00174BF2" w:rsidRDefault="00FD54FC" w:rsidP="00FD54FC">
            <w:pPr>
              <w:rPr>
                <w:rFonts w:ascii="Times New Roman" w:hAnsi="Times New Roman"/>
                <w:sz w:val="24"/>
              </w:rPr>
            </w:pPr>
            <w:r w:rsidRPr="00174BF2">
              <w:rPr>
                <w:rFonts w:ascii="Times New Roman" w:hAnsi="Times New Roman"/>
                <w:sz w:val="24"/>
              </w:rPr>
              <w:t>V riadkoch 0911 až 0914 sa vykazuje počet stratových udalostí</w:t>
            </w:r>
            <w:r w:rsidR="00174BF2">
              <w:rPr>
                <w:rFonts w:ascii="Times New Roman" w:hAnsi="Times New Roman"/>
                <w:sz w:val="24"/>
              </w:rPr>
              <w:t xml:space="preserve"> s </w:t>
            </w:r>
            <w:r w:rsidRPr="00174BF2">
              <w:rPr>
                <w:rFonts w:ascii="Times New Roman" w:hAnsi="Times New Roman"/>
                <w:sz w:val="24"/>
              </w:rPr>
              <w:t>výškou hrubej straty</w:t>
            </w:r>
            <w:r w:rsidR="00174BF2">
              <w:rPr>
                <w:rFonts w:ascii="Times New Roman" w:hAnsi="Times New Roman"/>
                <w:sz w:val="24"/>
              </w:rPr>
              <w:t xml:space="preserve"> v </w:t>
            </w:r>
            <w:r w:rsidRPr="00174BF2">
              <w:rPr>
                <w:rFonts w:ascii="Times New Roman" w:hAnsi="Times New Roman"/>
                <w:sz w:val="24"/>
              </w:rPr>
              <w:t>rozpätiach vymedzených</w:t>
            </w:r>
            <w:r w:rsidR="00174BF2">
              <w:rPr>
                <w:rFonts w:ascii="Times New Roman" w:hAnsi="Times New Roman"/>
                <w:sz w:val="24"/>
              </w:rPr>
              <w:t xml:space="preserve"> v </w:t>
            </w:r>
            <w:r w:rsidRPr="00174BF2">
              <w:rPr>
                <w:rFonts w:ascii="Times New Roman" w:hAnsi="Times New Roman"/>
                <w:sz w:val="24"/>
              </w:rPr>
              <w:t>príslušných riadkoch vzoru.</w:t>
            </w:r>
          </w:p>
          <w:p w14:paraId="3642B0CB" w14:textId="732C4B5C" w:rsidR="00FD54FC" w:rsidRPr="00174BF2" w:rsidRDefault="00FD54FC" w:rsidP="00FD54FC">
            <w:pPr>
              <w:rPr>
                <w:rFonts w:ascii="Times New Roman" w:hAnsi="Times New Roman"/>
                <w:sz w:val="24"/>
              </w:rPr>
            </w:pPr>
            <w:r w:rsidRPr="00174BF2">
              <w:rPr>
                <w:rFonts w:ascii="Times New Roman" w:hAnsi="Times New Roman"/>
                <w:sz w:val="24"/>
              </w:rPr>
              <w:t>Za predpokladu, že inštitúcia buď zaradila všetky svoje straty do obchodnej línie, alebo identifikovala druhy stratových udalostí pre všetky straty, pre stĺpec 0080 podľa príslušného prípadu platí:</w:t>
            </w:r>
          </w:p>
          <w:p w14:paraId="37853BE1" w14:textId="78029211" w:rsidR="00FD54FC" w:rsidRPr="00174BF2" w:rsidRDefault="00125707" w:rsidP="0023700C">
            <w:pPr>
              <w:ind w:left="360" w:hanging="360"/>
              <w:rPr>
                <w:rFonts w:ascii="Times New Roman" w:hAnsi="Times New Roman"/>
                <w:sz w:val="24"/>
              </w:rPr>
            </w:pPr>
            <w:r w:rsidRPr="00174BF2">
              <w:rPr>
                <w:rFonts w:ascii="Times New Roman" w:hAnsi="Times New Roman"/>
                <w:sz w:val="24"/>
              </w:rPr>
              <w:t>–</w:t>
            </w:r>
            <w:r w:rsidRPr="00174BF2">
              <w:tab/>
            </w:r>
            <w:r w:rsidRPr="00174BF2">
              <w:rPr>
                <w:rFonts w:ascii="Times New Roman" w:hAnsi="Times New Roman"/>
                <w:sz w:val="24"/>
              </w:rPr>
              <w:t>Celkový počet stratových udalostí vykázaný</w:t>
            </w:r>
            <w:r w:rsidR="00174BF2">
              <w:rPr>
                <w:rFonts w:ascii="Times New Roman" w:hAnsi="Times New Roman"/>
                <w:sz w:val="24"/>
              </w:rPr>
              <w:t xml:space="preserve"> v </w:t>
            </w:r>
            <w:r w:rsidRPr="00174BF2">
              <w:rPr>
                <w:rFonts w:ascii="Times New Roman" w:hAnsi="Times New Roman"/>
                <w:sz w:val="24"/>
              </w:rPr>
              <w:t>riadkoch 0910 až 0914 sa rovná horizontálnemu súhrnu počtu stratových udalostí</w:t>
            </w:r>
            <w:r w:rsidR="00174BF2">
              <w:rPr>
                <w:rFonts w:ascii="Times New Roman" w:hAnsi="Times New Roman"/>
                <w:sz w:val="24"/>
              </w:rPr>
              <w:t xml:space="preserve"> v </w:t>
            </w:r>
            <w:r w:rsidRPr="00174BF2">
              <w:rPr>
                <w:rFonts w:ascii="Times New Roman" w:hAnsi="Times New Roman"/>
                <w:sz w:val="24"/>
              </w:rPr>
              <w:t>zodpovedajúcom riadku, keďže</w:t>
            </w:r>
            <w:r w:rsidR="00174BF2">
              <w:rPr>
                <w:rFonts w:ascii="Times New Roman" w:hAnsi="Times New Roman"/>
                <w:sz w:val="24"/>
              </w:rPr>
              <w:t xml:space="preserve"> v </w:t>
            </w:r>
            <w:r w:rsidRPr="00174BF2">
              <w:rPr>
                <w:rFonts w:ascii="Times New Roman" w:hAnsi="Times New Roman"/>
                <w:sz w:val="24"/>
              </w:rPr>
              <w:t>týchto údajoch sa stratové udalosti</w:t>
            </w:r>
            <w:r w:rsidR="00174BF2">
              <w:rPr>
                <w:rFonts w:ascii="Times New Roman" w:hAnsi="Times New Roman"/>
                <w:sz w:val="24"/>
              </w:rPr>
              <w:t xml:space="preserve"> s </w:t>
            </w:r>
            <w:r w:rsidRPr="00174BF2">
              <w:rPr>
                <w:rFonts w:ascii="Times New Roman" w:hAnsi="Times New Roman"/>
                <w:sz w:val="24"/>
              </w:rPr>
              <w:t>vplyvom na viaceré obchodné línie už považujú za jednu stratovú udalosť.</w:t>
            </w:r>
          </w:p>
          <w:p w14:paraId="0D57024E" w14:textId="2F950109" w:rsidR="00FD54FC" w:rsidRPr="00174BF2" w:rsidRDefault="00125707" w:rsidP="00F41508">
            <w:pPr>
              <w:ind w:left="360" w:hanging="360"/>
              <w:rPr>
                <w:rStyle w:val="InstructionsTabelleberschrift"/>
                <w:rFonts w:ascii="Times New Roman" w:hAnsi="Times New Roman"/>
                <w:b w:val="0"/>
                <w:bCs w:val="0"/>
                <w:sz w:val="24"/>
                <w:u w:val="none"/>
              </w:rPr>
            </w:pPr>
            <w:r w:rsidRPr="00174BF2">
              <w:rPr>
                <w:rStyle w:val="InstructionsTabelleberschrift"/>
                <w:rFonts w:ascii="Times New Roman" w:hAnsi="Times New Roman"/>
                <w:b w:val="0"/>
                <w:sz w:val="24"/>
                <w:u w:val="none"/>
              </w:rPr>
              <w:t>–</w:t>
            </w:r>
            <w:r w:rsidRPr="00174BF2">
              <w:tab/>
            </w:r>
            <w:r w:rsidRPr="00174BF2">
              <w:rPr>
                <w:rFonts w:ascii="Times New Roman" w:hAnsi="Times New Roman"/>
                <w:sz w:val="24"/>
              </w:rPr>
              <w:t>Údaj vykázaný</w:t>
            </w:r>
            <w:r w:rsidR="00174BF2">
              <w:rPr>
                <w:rFonts w:ascii="Times New Roman" w:hAnsi="Times New Roman"/>
                <w:sz w:val="24"/>
              </w:rPr>
              <w:t xml:space="preserve"> v </w:t>
            </w:r>
            <w:r w:rsidRPr="00174BF2">
              <w:rPr>
                <w:rFonts w:ascii="Times New Roman" w:hAnsi="Times New Roman"/>
                <w:sz w:val="24"/>
              </w:rPr>
              <w:t>stĺpci 0080, riadku 0910 sa nemusí nutne rovnať vertikálnemu súhrnu počtu stratových udalostí, ktoré sú zahrnuté</w:t>
            </w:r>
            <w:r w:rsidR="00174BF2">
              <w:rPr>
                <w:rFonts w:ascii="Times New Roman" w:hAnsi="Times New Roman"/>
                <w:sz w:val="24"/>
              </w:rPr>
              <w:t xml:space="preserve"> v </w:t>
            </w:r>
            <w:r w:rsidRPr="00174BF2">
              <w:rPr>
                <w:rFonts w:ascii="Times New Roman" w:hAnsi="Times New Roman"/>
                <w:sz w:val="24"/>
              </w:rPr>
              <w:t>stĺpci 0080, pretože jedna stratová udalosť môže mať súčasne vplyv na viaceré obchodné línie.</w:t>
            </w:r>
          </w:p>
        </w:tc>
      </w:tr>
      <w:tr w:rsidR="00FD54FC" w:rsidRPr="00174BF2" w14:paraId="758B9A40" w14:textId="77777777" w:rsidTr="00672D2A">
        <w:tc>
          <w:tcPr>
            <w:tcW w:w="1101" w:type="dxa"/>
          </w:tcPr>
          <w:p w14:paraId="4550C890" w14:textId="77777777" w:rsidR="00FD54FC" w:rsidRPr="00174BF2" w:rsidRDefault="00C93FC2" w:rsidP="000F70EC">
            <w:pPr>
              <w:rPr>
                <w:rFonts w:ascii="Times New Roman" w:hAnsi="Times New Roman"/>
                <w:bCs/>
                <w:sz w:val="24"/>
              </w:rPr>
            </w:pPr>
            <w:r w:rsidRPr="00174BF2">
              <w:rPr>
                <w:rFonts w:ascii="Times New Roman" w:hAnsi="Times New Roman"/>
                <w:sz w:val="24"/>
              </w:rPr>
              <w:lastRenderedPageBreak/>
              <w:t>0920 – 0924</w:t>
            </w:r>
          </w:p>
        </w:tc>
        <w:tc>
          <w:tcPr>
            <w:tcW w:w="8079" w:type="dxa"/>
          </w:tcPr>
          <w:p w14:paraId="472B1327"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Výška hrubej straty (nové stratové udalosti)</w:t>
            </w:r>
          </w:p>
          <w:p w14:paraId="681F7E3E" w14:textId="2777F47E" w:rsidR="00174BF2" w:rsidRDefault="00FD54FC" w:rsidP="00FD54FC">
            <w:pPr>
              <w:rPr>
                <w:rFonts w:ascii="Times New Roman" w:hAnsi="Times New Roman"/>
                <w:sz w:val="24"/>
              </w:rPr>
            </w:pPr>
            <w:r w:rsidRPr="00174BF2">
              <w:rPr>
                <w:rFonts w:ascii="Times New Roman" w:hAnsi="Times New Roman"/>
                <w:sz w:val="24"/>
              </w:rPr>
              <w:t>Za predpokladu, že inštitúcia zaradila všetky svoje straty do obchodnej línie, výška hrubej straty (nové stratové udalosti) vykázaná</w:t>
            </w:r>
            <w:r w:rsidR="00174BF2">
              <w:rPr>
                <w:rFonts w:ascii="Times New Roman" w:hAnsi="Times New Roman"/>
                <w:sz w:val="24"/>
              </w:rPr>
              <w:t xml:space="preserve"> v </w:t>
            </w:r>
            <w:r w:rsidRPr="00174BF2">
              <w:rPr>
                <w:rFonts w:ascii="Times New Roman" w:hAnsi="Times New Roman"/>
                <w:sz w:val="24"/>
              </w:rPr>
              <w:t>riadku 0920 je jednoduchý súhrn súm hrubej straty nových stratových udalostí za každú obchodnú líniu</w:t>
            </w:r>
            <w:r w:rsidR="00174BF2">
              <w:rPr>
                <w:rFonts w:ascii="Times New Roman" w:hAnsi="Times New Roman"/>
                <w:sz w:val="24"/>
              </w:rPr>
              <w:t>.</w:t>
            </w:r>
          </w:p>
          <w:p w14:paraId="151C30DF" w14:textId="3FE09CD4" w:rsidR="00FD54FC" w:rsidRPr="00174BF2" w:rsidRDefault="00FD54FC" w:rsidP="00FD54FC">
            <w:pPr>
              <w:rPr>
                <w:rStyle w:val="InstructionsTabelleberschrift"/>
                <w:rFonts w:ascii="Times New Roman" w:hAnsi="Times New Roman"/>
                <w:sz w:val="24"/>
              </w:rPr>
            </w:pPr>
            <w:r w:rsidRPr="00174BF2">
              <w:rPr>
                <w:rFonts w:ascii="Times New Roman" w:hAnsi="Times New Roman"/>
                <w:sz w:val="24"/>
              </w:rPr>
              <w:t>V riadkoch 0921 až 0924 sa vykazuje výška hrubej straty pre stratové udalosti</w:t>
            </w:r>
            <w:r w:rsidR="00174BF2">
              <w:rPr>
                <w:rFonts w:ascii="Times New Roman" w:hAnsi="Times New Roman"/>
                <w:sz w:val="24"/>
              </w:rPr>
              <w:t xml:space="preserve"> s </w:t>
            </w:r>
            <w:r w:rsidRPr="00174BF2">
              <w:rPr>
                <w:rFonts w:ascii="Times New Roman" w:hAnsi="Times New Roman"/>
                <w:sz w:val="24"/>
              </w:rPr>
              <w:t>výškou hrubej straty</w:t>
            </w:r>
            <w:r w:rsidR="00174BF2">
              <w:rPr>
                <w:rFonts w:ascii="Times New Roman" w:hAnsi="Times New Roman"/>
                <w:sz w:val="24"/>
              </w:rPr>
              <w:t xml:space="preserve"> v </w:t>
            </w:r>
            <w:r w:rsidRPr="00174BF2">
              <w:rPr>
                <w:rFonts w:ascii="Times New Roman" w:hAnsi="Times New Roman"/>
                <w:sz w:val="24"/>
              </w:rPr>
              <w:t>rozpätiach vymedzených</w:t>
            </w:r>
            <w:r w:rsidR="00174BF2">
              <w:rPr>
                <w:rFonts w:ascii="Times New Roman" w:hAnsi="Times New Roman"/>
                <w:sz w:val="24"/>
              </w:rPr>
              <w:t xml:space="preserve"> v </w:t>
            </w:r>
            <w:r w:rsidRPr="00174BF2">
              <w:rPr>
                <w:rFonts w:ascii="Times New Roman" w:hAnsi="Times New Roman"/>
                <w:sz w:val="24"/>
              </w:rPr>
              <w:t>príslušných riadkoch.</w:t>
            </w:r>
          </w:p>
        </w:tc>
      </w:tr>
      <w:tr w:rsidR="00FD54FC" w:rsidRPr="00174BF2" w14:paraId="2C2C0351" w14:textId="77777777" w:rsidTr="00672D2A">
        <w:tc>
          <w:tcPr>
            <w:tcW w:w="1101" w:type="dxa"/>
          </w:tcPr>
          <w:p w14:paraId="07A96EC8" w14:textId="77777777" w:rsidR="00FD54FC" w:rsidRPr="00174BF2" w:rsidRDefault="00C93FC2" w:rsidP="00FD54FC">
            <w:pPr>
              <w:rPr>
                <w:rFonts w:ascii="Times New Roman" w:hAnsi="Times New Roman"/>
                <w:bCs/>
                <w:sz w:val="24"/>
              </w:rPr>
            </w:pPr>
            <w:r w:rsidRPr="00174BF2">
              <w:rPr>
                <w:rFonts w:ascii="Times New Roman" w:hAnsi="Times New Roman"/>
                <w:sz w:val="24"/>
              </w:rPr>
              <w:t>0930, 0935, 0936</w:t>
            </w:r>
          </w:p>
        </w:tc>
        <w:tc>
          <w:tcPr>
            <w:tcW w:w="8079" w:type="dxa"/>
          </w:tcPr>
          <w:p w14:paraId="0A0BA6EE" w14:textId="77777777" w:rsidR="00FD54FC" w:rsidRPr="00174BF2" w:rsidRDefault="00FD54FC" w:rsidP="00FD54FC">
            <w:pPr>
              <w:rPr>
                <w:rFonts w:ascii="Times New Roman" w:hAnsi="Times New Roman"/>
                <w:sz w:val="24"/>
              </w:rPr>
            </w:pPr>
            <w:r w:rsidRPr="00174BF2">
              <w:rPr>
                <w:rStyle w:val="InstructionsTabelleberschrift"/>
                <w:rFonts w:ascii="Times New Roman" w:hAnsi="Times New Roman"/>
                <w:sz w:val="24"/>
              </w:rPr>
              <w:t>Počet stratových udalostí podliehajúcich stratovým úpravám</w:t>
            </w:r>
          </w:p>
          <w:p w14:paraId="7C0FBBBE" w14:textId="075E0282" w:rsidR="00FD54FC" w:rsidRPr="00174BF2" w:rsidRDefault="00FD54FC" w:rsidP="00FD54FC">
            <w:pPr>
              <w:rPr>
                <w:rFonts w:ascii="Times New Roman" w:hAnsi="Times New Roman"/>
                <w:sz w:val="24"/>
              </w:rPr>
            </w:pPr>
            <w:r w:rsidRPr="00174BF2">
              <w:rPr>
                <w:rFonts w:ascii="Times New Roman" w:hAnsi="Times New Roman"/>
                <w:sz w:val="24"/>
              </w:rPr>
              <w:t>V riadku 0930 sa vykazuje celkový počet stratových udalostí podliehajúcich stratovým úpravám, ako sú vykázané</w:t>
            </w:r>
            <w:r w:rsidR="00174BF2">
              <w:rPr>
                <w:rFonts w:ascii="Times New Roman" w:hAnsi="Times New Roman"/>
                <w:sz w:val="24"/>
              </w:rPr>
              <w:t xml:space="preserve"> v </w:t>
            </w:r>
            <w:r w:rsidRPr="00174BF2">
              <w:rPr>
                <w:rFonts w:ascii="Times New Roman" w:hAnsi="Times New Roman"/>
                <w:sz w:val="24"/>
              </w:rPr>
              <w:t>riadkoch 0030, 0130, ..., 0830. Tento údaj môže byť nižší než súhrn počtu stratových udalostí podliehajúcich stratovým úpravám podľa obchodných línií, keďže stratové udalosti</w:t>
            </w:r>
            <w:r w:rsidR="00174BF2">
              <w:rPr>
                <w:rFonts w:ascii="Times New Roman" w:hAnsi="Times New Roman"/>
                <w:sz w:val="24"/>
              </w:rPr>
              <w:t xml:space="preserve"> s </w:t>
            </w:r>
            <w:r w:rsidRPr="00174BF2">
              <w:rPr>
                <w:rFonts w:ascii="Times New Roman" w:hAnsi="Times New Roman"/>
                <w:sz w:val="24"/>
              </w:rPr>
              <w:t>viacnásobným dosahom (vplyv na viaceré obchodné línie) sa považujú za jednu udalosť. Môže byť vyšší, ak inštitúcia vypočítala svoje požiadavky na vlastné zdroje podľa BIA</w:t>
            </w:r>
            <w:r w:rsidR="00174BF2">
              <w:rPr>
                <w:rFonts w:ascii="Times New Roman" w:hAnsi="Times New Roman"/>
                <w:sz w:val="24"/>
              </w:rPr>
              <w:t xml:space="preserve"> v </w:t>
            </w:r>
            <w:r w:rsidRPr="00174BF2">
              <w:rPr>
                <w:rFonts w:ascii="Times New Roman" w:hAnsi="Times New Roman"/>
                <w:sz w:val="24"/>
              </w:rPr>
              <w:t>decembri 2024, nedokáže</w:t>
            </w:r>
            <w:r w:rsidR="00174BF2">
              <w:rPr>
                <w:rFonts w:ascii="Times New Roman" w:hAnsi="Times New Roman"/>
                <w:sz w:val="24"/>
              </w:rPr>
              <w:t xml:space="preserve"> v </w:t>
            </w:r>
            <w:r w:rsidRPr="00174BF2">
              <w:rPr>
                <w:rFonts w:ascii="Times New Roman" w:hAnsi="Times New Roman"/>
                <w:sz w:val="24"/>
              </w:rPr>
              <w:t>každom prípade identifikovať obchodnú líniu/obchodné línie ovplyvnené stratou.</w:t>
            </w:r>
          </w:p>
          <w:p w14:paraId="02A26C93" w14:textId="5F676405" w:rsidR="00FD54FC" w:rsidRPr="00174BF2" w:rsidRDefault="00FD54FC" w:rsidP="00FD54FC">
            <w:pPr>
              <w:rPr>
                <w:rStyle w:val="InstructionsTabelleberschrift"/>
                <w:rFonts w:ascii="Times New Roman" w:hAnsi="Times New Roman"/>
                <w:sz w:val="24"/>
              </w:rPr>
            </w:pPr>
            <w:r w:rsidRPr="00174BF2">
              <w:rPr>
                <w:rFonts w:ascii="Times New Roman" w:hAnsi="Times New Roman"/>
                <w:sz w:val="24"/>
              </w:rPr>
              <w:t>Počet udalostí podliehajúcich stratovým úpravám sa rozčlení na počet stratových udalostí, pri ktorých sa počas referenčného obdobia vykazovania vykonala kladná stratová úprava,</w:t>
            </w:r>
            <w:r w:rsidR="00174BF2">
              <w:rPr>
                <w:rFonts w:ascii="Times New Roman" w:hAnsi="Times New Roman"/>
                <w:sz w:val="24"/>
              </w:rPr>
              <w:t xml:space="preserve"> a </w:t>
            </w:r>
            <w:r w:rsidRPr="00174BF2">
              <w:rPr>
                <w:rFonts w:ascii="Times New Roman" w:hAnsi="Times New Roman"/>
                <w:sz w:val="24"/>
              </w:rPr>
              <w:t>počet stratových udalostí, pri ktorých sa počas obdobia vykazovania vykonala záporná stratová úprava (všetky sa vykazujú</w:t>
            </w:r>
            <w:r w:rsidR="00174BF2">
              <w:rPr>
                <w:rFonts w:ascii="Times New Roman" w:hAnsi="Times New Roman"/>
                <w:sz w:val="24"/>
              </w:rPr>
              <w:t xml:space="preserve"> s </w:t>
            </w:r>
            <w:r w:rsidRPr="00174BF2">
              <w:rPr>
                <w:rFonts w:ascii="Times New Roman" w:hAnsi="Times New Roman"/>
                <w:sz w:val="24"/>
              </w:rPr>
              <w:t>kladným znamienkom).</w:t>
            </w:r>
          </w:p>
        </w:tc>
      </w:tr>
      <w:tr w:rsidR="00FD54FC" w:rsidRPr="00174BF2" w14:paraId="601E5006" w14:textId="77777777" w:rsidTr="00672D2A">
        <w:tc>
          <w:tcPr>
            <w:tcW w:w="1101" w:type="dxa"/>
          </w:tcPr>
          <w:p w14:paraId="2F8811F2" w14:textId="77777777" w:rsidR="00FD54FC" w:rsidRPr="00174BF2" w:rsidRDefault="00C93FC2" w:rsidP="00FD54FC">
            <w:pPr>
              <w:rPr>
                <w:rFonts w:ascii="Times New Roman" w:hAnsi="Times New Roman"/>
                <w:sz w:val="24"/>
              </w:rPr>
            </w:pPr>
            <w:r w:rsidRPr="00174BF2">
              <w:rPr>
                <w:rFonts w:ascii="Times New Roman" w:hAnsi="Times New Roman"/>
                <w:sz w:val="24"/>
              </w:rPr>
              <w:lastRenderedPageBreak/>
              <w:t>0940, 0945, 0946</w:t>
            </w:r>
          </w:p>
        </w:tc>
        <w:tc>
          <w:tcPr>
            <w:tcW w:w="8079" w:type="dxa"/>
          </w:tcPr>
          <w:p w14:paraId="12254164" w14:textId="77777777" w:rsidR="00FD54FC" w:rsidRPr="00174BF2" w:rsidRDefault="00FD54FC" w:rsidP="00FD54FC">
            <w:pPr>
              <w:rPr>
                <w:rFonts w:ascii="Times New Roman" w:hAnsi="Times New Roman"/>
                <w:sz w:val="24"/>
              </w:rPr>
            </w:pPr>
            <w:r w:rsidRPr="00174BF2">
              <w:rPr>
                <w:rStyle w:val="InstructionsTabelleberschrift"/>
                <w:rFonts w:ascii="Times New Roman" w:hAnsi="Times New Roman"/>
                <w:sz w:val="24"/>
              </w:rPr>
              <w:t>Stratové úpravy týkajúce sa predchádzajúcich období vykazovania</w:t>
            </w:r>
          </w:p>
          <w:p w14:paraId="3A4A4FF4" w14:textId="7B185D87" w:rsidR="00FD54FC" w:rsidRPr="00174BF2" w:rsidRDefault="00FD54FC" w:rsidP="00FD54FC">
            <w:pPr>
              <w:rPr>
                <w:rFonts w:ascii="Times New Roman" w:hAnsi="Times New Roman"/>
                <w:sz w:val="24"/>
              </w:rPr>
            </w:pPr>
            <w:r w:rsidRPr="00174BF2">
              <w:rPr>
                <w:rFonts w:ascii="Times New Roman" w:hAnsi="Times New Roman"/>
                <w:sz w:val="24"/>
              </w:rPr>
              <w:t>V riadku 0940 sa vykazuje celková výška stratových úprav týkajúcich sa predchádzajúcich období vykazovania za obchodné línie (ako sú vykázané</w:t>
            </w:r>
            <w:r w:rsidR="00174BF2">
              <w:rPr>
                <w:rFonts w:ascii="Times New Roman" w:hAnsi="Times New Roman"/>
                <w:sz w:val="24"/>
              </w:rPr>
              <w:t xml:space="preserve"> v </w:t>
            </w:r>
            <w:r w:rsidRPr="00174BF2">
              <w:rPr>
                <w:rFonts w:ascii="Times New Roman" w:hAnsi="Times New Roman"/>
                <w:sz w:val="24"/>
              </w:rPr>
              <w:t>riadkoch 0040, 0140, ..., 0840). Za predpokladu, že inštitúcia zaradila všetky svoje straty do obchodnej línie, hodnota vykázaná</w:t>
            </w:r>
            <w:r w:rsidR="00174BF2">
              <w:rPr>
                <w:rFonts w:ascii="Times New Roman" w:hAnsi="Times New Roman"/>
                <w:sz w:val="24"/>
              </w:rPr>
              <w:t xml:space="preserve"> v </w:t>
            </w:r>
            <w:r w:rsidRPr="00174BF2">
              <w:rPr>
                <w:rFonts w:ascii="Times New Roman" w:hAnsi="Times New Roman"/>
                <w:sz w:val="24"/>
              </w:rPr>
              <w:t>riadku 0940 je jednoduchý súhrn stratových úprav týkajúcich sa predchádzajúcich období vykazovania vykázaných za rôzne obchodné línie.</w:t>
            </w:r>
          </w:p>
          <w:p w14:paraId="4FEA0713" w14:textId="2FA62A72" w:rsidR="00FD54FC" w:rsidRPr="00174BF2" w:rsidRDefault="00FD54FC" w:rsidP="00EB6FC2">
            <w:pPr>
              <w:rPr>
                <w:rFonts w:ascii="Times New Roman" w:hAnsi="Times New Roman"/>
                <w:sz w:val="24"/>
              </w:rPr>
            </w:pPr>
            <w:r w:rsidRPr="00174BF2">
              <w:rPr>
                <w:rFonts w:ascii="Times New Roman" w:hAnsi="Times New Roman"/>
                <w:sz w:val="24"/>
              </w:rPr>
              <w:t>Výška stratových úprav sa rozčlení na sumu súvisiacu so stratovými udalosťami, pri ktorých sa počas referenčného obdobia vykazovania vykonala kladná stratová úprava (riadok 0945, vykazuje sa ako kladné číslo),</w:t>
            </w:r>
            <w:r w:rsidR="00174BF2">
              <w:rPr>
                <w:rFonts w:ascii="Times New Roman" w:hAnsi="Times New Roman"/>
                <w:sz w:val="24"/>
              </w:rPr>
              <w:t xml:space="preserve"> a </w:t>
            </w:r>
            <w:r w:rsidRPr="00174BF2">
              <w:rPr>
                <w:rFonts w:ascii="Times New Roman" w:hAnsi="Times New Roman"/>
                <w:sz w:val="24"/>
              </w:rPr>
              <w:t>sumu súvisiacu so stratovými udalosťami, pri ktorých sa počas obdobia vykazovania vykonala záporná stratová úprava (riadok 0946, vykazuje sa ako záporné číslo). Ak sa</w:t>
            </w:r>
            <w:r w:rsidR="00174BF2">
              <w:rPr>
                <w:rFonts w:ascii="Times New Roman" w:hAnsi="Times New Roman"/>
                <w:sz w:val="24"/>
              </w:rPr>
              <w:t xml:space="preserve"> v </w:t>
            </w:r>
            <w:r w:rsidRPr="00174BF2">
              <w:rPr>
                <w:rFonts w:ascii="Times New Roman" w:hAnsi="Times New Roman"/>
                <w:sz w:val="24"/>
              </w:rPr>
              <w:t xml:space="preserve">dôsledku zápornej stratovej úpravy upravená výška straty </w:t>
            </w:r>
            <w:proofErr w:type="spellStart"/>
            <w:r w:rsidRPr="00174BF2">
              <w:rPr>
                <w:rFonts w:ascii="Times New Roman" w:hAnsi="Times New Roman"/>
                <w:sz w:val="24"/>
              </w:rPr>
              <w:t>pripísateľná</w:t>
            </w:r>
            <w:proofErr w:type="spellEnd"/>
            <w:r w:rsidRPr="00174BF2">
              <w:rPr>
                <w:rFonts w:ascii="Times New Roman" w:hAnsi="Times New Roman"/>
                <w:sz w:val="24"/>
              </w:rPr>
              <w:t xml:space="preserve"> stratovej udalosti ocitne pod prahovou hodnotou pre zber interných údajov inštitúcie, inštitúcia vykazuje</w:t>
            </w:r>
            <w:r w:rsidR="00174BF2">
              <w:rPr>
                <w:rFonts w:ascii="Times New Roman" w:hAnsi="Times New Roman"/>
                <w:sz w:val="24"/>
              </w:rPr>
              <w:t xml:space="preserve"> v </w:t>
            </w:r>
            <w:r w:rsidRPr="00174BF2">
              <w:rPr>
                <w:rFonts w:ascii="Times New Roman" w:hAnsi="Times New Roman"/>
                <w:sz w:val="24"/>
              </w:rPr>
              <w:t>riadku 0946 celkovú výšku straty pre danú stratovú udalosť akumulovanú do momentu, keď sa stratová udalosť poslednýkrát vykázala</w:t>
            </w:r>
            <w:r w:rsidR="00174BF2">
              <w:rPr>
                <w:rFonts w:ascii="Times New Roman" w:hAnsi="Times New Roman"/>
                <w:sz w:val="24"/>
              </w:rPr>
              <w:t xml:space="preserve"> v </w:t>
            </w:r>
            <w:r w:rsidRPr="00174BF2">
              <w:rPr>
                <w:rFonts w:ascii="Times New Roman" w:hAnsi="Times New Roman"/>
                <w:sz w:val="24"/>
              </w:rPr>
              <w:t>súvislosti</w:t>
            </w:r>
            <w:r w:rsidR="00174BF2">
              <w:rPr>
                <w:rFonts w:ascii="Times New Roman" w:hAnsi="Times New Roman"/>
                <w:sz w:val="24"/>
              </w:rPr>
              <w:t xml:space="preserve"> s </w:t>
            </w:r>
            <w:r w:rsidRPr="00174BF2">
              <w:rPr>
                <w:rFonts w:ascii="Times New Roman" w:hAnsi="Times New Roman"/>
                <w:sz w:val="24"/>
              </w:rPr>
              <w:t>decembrovým referenčným dátumom (t. j. pôvodná strata plus/mínus všetky stratové úpravy vykonané</w:t>
            </w:r>
            <w:r w:rsidR="00174BF2">
              <w:rPr>
                <w:rFonts w:ascii="Times New Roman" w:hAnsi="Times New Roman"/>
                <w:sz w:val="24"/>
              </w:rPr>
              <w:t xml:space="preserve"> v </w:t>
            </w:r>
            <w:r w:rsidRPr="00174BF2">
              <w:rPr>
                <w:rFonts w:ascii="Times New Roman" w:hAnsi="Times New Roman"/>
                <w:sz w:val="24"/>
              </w:rPr>
              <w:t>predchádzajúcich referenčných obdobiach vykazovania), so záporným znamienkom,</w:t>
            </w:r>
            <w:r w:rsidR="00174BF2">
              <w:rPr>
                <w:rFonts w:ascii="Times New Roman" w:hAnsi="Times New Roman"/>
                <w:sz w:val="24"/>
              </w:rPr>
              <w:t xml:space="preserve"> a </w:t>
            </w:r>
            <w:r w:rsidRPr="00174BF2">
              <w:rPr>
                <w:rFonts w:ascii="Times New Roman" w:hAnsi="Times New Roman"/>
                <w:sz w:val="24"/>
              </w:rPr>
              <w:t>nie samotnú výšku zápornej stratovej úpravy.</w:t>
            </w:r>
          </w:p>
        </w:tc>
      </w:tr>
      <w:tr w:rsidR="00FD54FC" w:rsidRPr="00174BF2"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174BF2" w:rsidRDefault="00C93FC2" w:rsidP="00FD54FC">
            <w:pPr>
              <w:rPr>
                <w:rFonts w:ascii="Times New Roman" w:hAnsi="Times New Roman"/>
                <w:sz w:val="24"/>
              </w:rPr>
            </w:pPr>
            <w:r w:rsidRPr="00174BF2">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Maximálna samostatná strata</w:t>
            </w:r>
          </w:p>
          <w:p w14:paraId="475751C9" w14:textId="49FF4ED0" w:rsidR="00FD54FC" w:rsidRPr="00174BF2" w:rsidRDefault="00FD54FC" w:rsidP="00FD54FC">
            <w:pPr>
              <w:rPr>
                <w:rFonts w:ascii="Times New Roman" w:hAnsi="Times New Roman"/>
                <w:sz w:val="24"/>
              </w:rPr>
            </w:pPr>
            <w:r w:rsidRPr="00174BF2">
              <w:rPr>
                <w:rFonts w:ascii="Times New Roman" w:hAnsi="Times New Roman"/>
                <w:sz w:val="24"/>
              </w:rPr>
              <w:t>Za predpokladu, že inštitúcia zaradila všetky svoje straty do uvedenej obchodnej línie, maximálna samostatná strata je maximálna strata nad internou prahovou hodnotou pre každý druh stratovej udalosti spomedzi všetkých obchodných línií. Tieto hodnoty môžu byť vyššie než najvyššia samostatná strata zaznamenaná</w:t>
            </w:r>
            <w:r w:rsidR="00174BF2">
              <w:rPr>
                <w:rFonts w:ascii="Times New Roman" w:hAnsi="Times New Roman"/>
                <w:sz w:val="24"/>
              </w:rPr>
              <w:t xml:space="preserve"> v </w:t>
            </w:r>
            <w:r w:rsidRPr="00174BF2">
              <w:rPr>
                <w:rFonts w:ascii="Times New Roman" w:hAnsi="Times New Roman"/>
                <w:sz w:val="24"/>
              </w:rPr>
              <w:t>jednotlivých obchodných líniách, ak stratová udalosť postihuje rôzne obchodné línie.</w:t>
            </w:r>
          </w:p>
          <w:p w14:paraId="7BE96ED9" w14:textId="718AAC52" w:rsidR="00FD54FC" w:rsidRPr="00174BF2" w:rsidRDefault="00FD54FC" w:rsidP="00FD54FC">
            <w:pPr>
              <w:rPr>
                <w:rFonts w:ascii="Times New Roman" w:hAnsi="Times New Roman"/>
                <w:sz w:val="24"/>
              </w:rPr>
            </w:pPr>
            <w:r w:rsidRPr="00174BF2">
              <w:rPr>
                <w:rFonts w:ascii="Times New Roman" w:hAnsi="Times New Roman"/>
                <w:sz w:val="24"/>
              </w:rPr>
              <w:t>Za predpokladu, že inštitúcia buď zaradila všetky svoje straty do uvedenej obchodnej línie, resp. že identifikovala druhy stratových udalostí pre všetky straty, pre stĺpec 0080 podľa príslušného prípadu platí:</w:t>
            </w:r>
          </w:p>
          <w:p w14:paraId="454E8214" w14:textId="2B53A9FF" w:rsidR="00FD54FC" w:rsidRPr="00174BF2" w:rsidRDefault="00125707" w:rsidP="0023700C">
            <w:pPr>
              <w:ind w:left="360" w:hanging="360"/>
              <w:rPr>
                <w:rFonts w:ascii="Times New Roman" w:hAnsi="Times New Roman"/>
                <w:b/>
                <w:bCs/>
                <w:sz w:val="24"/>
                <w:u w:val="single"/>
              </w:rPr>
            </w:pPr>
            <w:r w:rsidRPr="00174BF2">
              <w:rPr>
                <w:rFonts w:ascii="Times New Roman" w:hAnsi="Times New Roman"/>
                <w:sz w:val="24"/>
              </w:rPr>
              <w:t>–</w:t>
            </w:r>
            <w:r w:rsidRPr="00174BF2">
              <w:tab/>
            </w:r>
            <w:r w:rsidRPr="00174BF2">
              <w:rPr>
                <w:rFonts w:ascii="Times New Roman" w:hAnsi="Times New Roman"/>
                <w:sz w:val="24"/>
              </w:rPr>
              <w:t>Maximálna samostatná strata sa rovná najvyššej</w:t>
            </w:r>
            <w:r w:rsidR="00174BF2">
              <w:rPr>
                <w:rFonts w:ascii="Times New Roman" w:hAnsi="Times New Roman"/>
                <w:sz w:val="24"/>
              </w:rPr>
              <w:t xml:space="preserve"> z </w:t>
            </w:r>
            <w:r w:rsidRPr="00174BF2">
              <w:rPr>
                <w:rFonts w:ascii="Times New Roman" w:hAnsi="Times New Roman"/>
                <w:sz w:val="24"/>
              </w:rPr>
              <w:t>hodnôt vykázaných</w:t>
            </w:r>
            <w:r w:rsidR="00174BF2">
              <w:rPr>
                <w:rFonts w:ascii="Times New Roman" w:hAnsi="Times New Roman"/>
                <w:sz w:val="24"/>
              </w:rPr>
              <w:t xml:space="preserve"> v </w:t>
            </w:r>
            <w:r w:rsidRPr="00174BF2">
              <w:rPr>
                <w:rFonts w:ascii="Times New Roman" w:hAnsi="Times New Roman"/>
                <w:sz w:val="24"/>
              </w:rPr>
              <w:t>stĺpcoch 0010 až 0070</w:t>
            </w:r>
            <w:r w:rsidR="00174BF2">
              <w:rPr>
                <w:rFonts w:ascii="Times New Roman" w:hAnsi="Times New Roman"/>
                <w:sz w:val="24"/>
              </w:rPr>
              <w:t xml:space="preserve"> v </w:t>
            </w:r>
            <w:r w:rsidRPr="00174BF2">
              <w:rPr>
                <w:rFonts w:ascii="Times New Roman" w:hAnsi="Times New Roman"/>
                <w:sz w:val="24"/>
              </w:rPr>
              <w:t>tomto riadku.</w:t>
            </w:r>
          </w:p>
          <w:p w14:paraId="6FE10DDB" w14:textId="6C9EDAC5" w:rsidR="00FD54FC" w:rsidRPr="00174BF2" w:rsidRDefault="00125707" w:rsidP="0023700C">
            <w:pPr>
              <w:ind w:left="360" w:hanging="360"/>
              <w:rPr>
                <w:rStyle w:val="InstructionsTabelleberschrift"/>
                <w:rFonts w:ascii="Times New Roman" w:hAnsi="Times New Roman"/>
                <w:bCs w:val="0"/>
                <w:sz w:val="24"/>
              </w:rPr>
            </w:pPr>
            <w:r w:rsidRPr="00174BF2">
              <w:rPr>
                <w:rStyle w:val="InstructionsTabelleberschrift"/>
                <w:rFonts w:ascii="Times New Roman" w:hAnsi="Times New Roman"/>
                <w:b w:val="0"/>
                <w:sz w:val="24"/>
                <w:u w:val="none"/>
              </w:rPr>
              <w:t>–</w:t>
            </w:r>
            <w:r w:rsidRPr="00174BF2">
              <w:tab/>
            </w:r>
            <w:r w:rsidRPr="00174BF2">
              <w:rPr>
                <w:rFonts w:ascii="Times New Roman" w:hAnsi="Times New Roman"/>
                <w:sz w:val="24"/>
              </w:rPr>
              <w:t>Ak existujú stratové udalosti</w:t>
            </w:r>
            <w:r w:rsidR="00174BF2">
              <w:rPr>
                <w:rFonts w:ascii="Times New Roman" w:hAnsi="Times New Roman"/>
                <w:sz w:val="24"/>
              </w:rPr>
              <w:t xml:space="preserve"> s </w:t>
            </w:r>
            <w:r w:rsidRPr="00174BF2">
              <w:rPr>
                <w:rFonts w:ascii="Times New Roman" w:hAnsi="Times New Roman"/>
                <w:sz w:val="24"/>
              </w:rPr>
              <w:t>vplyvom na viaceré obchodné línie, hodnota vykázaná</w:t>
            </w:r>
            <w:r w:rsidR="00174BF2">
              <w:rPr>
                <w:rFonts w:ascii="Times New Roman" w:hAnsi="Times New Roman"/>
                <w:sz w:val="24"/>
              </w:rPr>
              <w:t xml:space="preserve"> v </w:t>
            </w:r>
            <w:r w:rsidRPr="00174BF2">
              <w:rPr>
                <w:rFonts w:ascii="Times New Roman" w:hAnsi="Times New Roman"/>
                <w:sz w:val="24"/>
              </w:rPr>
              <w:t>{r0950, c0080} môže byť vyššia než výška „maximálnej samostatnej straty“ za obchodnú líniu vykázaná</w:t>
            </w:r>
            <w:r w:rsidR="00174BF2">
              <w:rPr>
                <w:rFonts w:ascii="Times New Roman" w:hAnsi="Times New Roman"/>
                <w:sz w:val="24"/>
              </w:rPr>
              <w:t xml:space="preserve"> v </w:t>
            </w:r>
            <w:r w:rsidRPr="00174BF2">
              <w:rPr>
                <w:rFonts w:ascii="Times New Roman" w:hAnsi="Times New Roman"/>
                <w:sz w:val="24"/>
              </w:rPr>
              <w:t xml:space="preserve">ostatných riadkoch stĺpca 0080. </w:t>
            </w:r>
          </w:p>
        </w:tc>
      </w:tr>
      <w:tr w:rsidR="00FD54FC" w:rsidRPr="00174BF2"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174BF2" w:rsidRDefault="00C93FC2" w:rsidP="00FD54FC">
            <w:pPr>
              <w:rPr>
                <w:rFonts w:ascii="Times New Roman" w:hAnsi="Times New Roman"/>
                <w:sz w:val="24"/>
              </w:rPr>
            </w:pPr>
            <w:r w:rsidRPr="00174BF2">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Súčet piatich najväčších strát</w:t>
            </w:r>
          </w:p>
          <w:p w14:paraId="4256F441" w14:textId="7D5C6573" w:rsidR="00174BF2" w:rsidRDefault="00FD54FC" w:rsidP="00FD54FC">
            <w:pPr>
              <w:rPr>
                <w:rFonts w:ascii="Times New Roman" w:hAnsi="Times New Roman"/>
                <w:sz w:val="24"/>
              </w:rPr>
            </w:pPr>
            <w:r w:rsidRPr="00174BF2">
              <w:rPr>
                <w:rFonts w:ascii="Times New Roman" w:hAnsi="Times New Roman"/>
                <w:sz w:val="24"/>
              </w:rPr>
              <w:t>Vykazuje sa súčet piatich najväčších hrubých strát pre každý druh stratovej udalosti spomedzi všetkých obchodných línií. Tento súčet môže byť vyšší než najvyšší súčet piatich najväčších strát zaznamenaných</w:t>
            </w:r>
            <w:r w:rsidR="00174BF2">
              <w:rPr>
                <w:rFonts w:ascii="Times New Roman" w:hAnsi="Times New Roman"/>
                <w:sz w:val="24"/>
              </w:rPr>
              <w:t xml:space="preserve"> v </w:t>
            </w:r>
            <w:r w:rsidRPr="00174BF2">
              <w:rPr>
                <w:rFonts w:ascii="Times New Roman" w:hAnsi="Times New Roman"/>
                <w:sz w:val="24"/>
              </w:rPr>
              <w:t>jednotlivých obchodných líniách. Tento súčet sa musí vykázať bez ohľadu na počet strát</w:t>
            </w:r>
            <w:r w:rsidR="00174BF2">
              <w:rPr>
                <w:rFonts w:ascii="Times New Roman" w:hAnsi="Times New Roman"/>
                <w:sz w:val="24"/>
              </w:rPr>
              <w:t>.</w:t>
            </w:r>
          </w:p>
          <w:p w14:paraId="462BED5E" w14:textId="4853C639" w:rsidR="00FD54FC" w:rsidRPr="00174BF2" w:rsidRDefault="00FD54FC" w:rsidP="00AB6610">
            <w:pPr>
              <w:rPr>
                <w:rStyle w:val="InstructionsTabelleberschrift"/>
                <w:rFonts w:ascii="Times New Roman" w:hAnsi="Times New Roman"/>
                <w:sz w:val="24"/>
              </w:rPr>
            </w:pPr>
            <w:r w:rsidRPr="00174BF2">
              <w:rPr>
                <w:rFonts w:ascii="Times New Roman" w:hAnsi="Times New Roman"/>
                <w:sz w:val="24"/>
              </w:rPr>
              <w:t>Za predpokladu, že inštitúcia zaradila všetky svoje straty do uvedenej obchodnej línie, resp. že identifikovala druhy stratových udalostí pre všetky straty,</w:t>
            </w:r>
            <w:r w:rsidR="00174BF2">
              <w:rPr>
                <w:rFonts w:ascii="Times New Roman" w:hAnsi="Times New Roman"/>
                <w:sz w:val="24"/>
              </w:rPr>
              <w:t xml:space="preserve"> v </w:t>
            </w:r>
            <w:r w:rsidRPr="00174BF2">
              <w:rPr>
                <w:rFonts w:ascii="Times New Roman" w:hAnsi="Times New Roman"/>
                <w:sz w:val="24"/>
              </w:rPr>
              <w:t>stĺpci 0080 je súčet piatich najvyšších strát súčtom piatich najvyšších strát</w:t>
            </w:r>
            <w:r w:rsidR="00174BF2">
              <w:rPr>
                <w:rFonts w:ascii="Times New Roman" w:hAnsi="Times New Roman"/>
                <w:sz w:val="24"/>
              </w:rPr>
              <w:t xml:space="preserve"> v </w:t>
            </w:r>
            <w:r w:rsidRPr="00174BF2">
              <w:rPr>
                <w:rFonts w:ascii="Times New Roman" w:hAnsi="Times New Roman"/>
                <w:sz w:val="24"/>
              </w:rPr>
              <w:t xml:space="preserve">celej matici, čo znamená, že sa nemusí nutne rovnať maximálnej hodnote „súčtu piatich </w:t>
            </w:r>
            <w:r w:rsidRPr="00174BF2">
              <w:rPr>
                <w:rFonts w:ascii="Times New Roman" w:hAnsi="Times New Roman"/>
                <w:sz w:val="24"/>
              </w:rPr>
              <w:lastRenderedPageBreak/>
              <w:t>najvyšších strát“</w:t>
            </w:r>
            <w:r w:rsidR="00174BF2">
              <w:rPr>
                <w:rFonts w:ascii="Times New Roman" w:hAnsi="Times New Roman"/>
                <w:sz w:val="24"/>
              </w:rPr>
              <w:t xml:space="preserve"> v </w:t>
            </w:r>
            <w:r w:rsidRPr="00174BF2">
              <w:rPr>
                <w:rFonts w:ascii="Times New Roman" w:hAnsi="Times New Roman"/>
                <w:sz w:val="24"/>
              </w:rPr>
              <w:t>riadku 0960 ani maximálnej hodnote „súčtu piatich najväčších strát“</w:t>
            </w:r>
            <w:r w:rsidR="00174BF2">
              <w:rPr>
                <w:rFonts w:ascii="Times New Roman" w:hAnsi="Times New Roman"/>
                <w:sz w:val="24"/>
              </w:rPr>
              <w:t xml:space="preserve"> v </w:t>
            </w:r>
            <w:r w:rsidRPr="00174BF2">
              <w:rPr>
                <w:rFonts w:ascii="Times New Roman" w:hAnsi="Times New Roman"/>
                <w:sz w:val="24"/>
              </w:rPr>
              <w:t>stĺpci 0080.</w:t>
            </w:r>
          </w:p>
        </w:tc>
      </w:tr>
      <w:tr w:rsidR="00FD54FC" w:rsidRPr="00174BF2"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174BF2" w:rsidRDefault="00C93FC2" w:rsidP="00FD54FC">
            <w:pPr>
              <w:rPr>
                <w:rFonts w:ascii="Times New Roman" w:hAnsi="Times New Roman"/>
                <w:sz w:val="24"/>
              </w:rPr>
            </w:pPr>
            <w:r w:rsidRPr="00174BF2">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Celkové priame náhrady straty</w:t>
            </w:r>
          </w:p>
          <w:p w14:paraId="651924C3" w14:textId="6F1F830A" w:rsidR="00FD54FC" w:rsidRPr="00174BF2" w:rsidRDefault="00FD54FC" w:rsidP="00705025">
            <w:pPr>
              <w:rPr>
                <w:rStyle w:val="InstructionsTabelleberschrift"/>
                <w:rFonts w:ascii="Times New Roman" w:hAnsi="Times New Roman"/>
                <w:sz w:val="24"/>
              </w:rPr>
            </w:pPr>
            <w:r w:rsidRPr="00174BF2">
              <w:rPr>
                <w:rFonts w:ascii="Times New Roman" w:hAnsi="Times New Roman"/>
                <w:sz w:val="24"/>
              </w:rPr>
              <w:t>Za predpokladu, že inštitúcia zaradila všetky svoje straty do uvedenej obchodnej línie, celkové priame náhrady straty sú jednoduchým súhrnom celkových priamych strát náhrady škody za každú obchodnú líniu.</w:t>
            </w:r>
          </w:p>
        </w:tc>
      </w:tr>
      <w:tr w:rsidR="00FD54FC" w:rsidRPr="00174BF2"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174BF2" w:rsidRDefault="00C93FC2" w:rsidP="00FD54FC">
            <w:pPr>
              <w:rPr>
                <w:rFonts w:ascii="Times New Roman" w:hAnsi="Times New Roman"/>
                <w:sz w:val="24"/>
              </w:rPr>
            </w:pPr>
            <w:r w:rsidRPr="00174BF2">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B4BE8C3" w14:textId="77777777" w:rsid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Celkové náhrady</w:t>
            </w:r>
            <w:r w:rsidR="00174BF2">
              <w:rPr>
                <w:rStyle w:val="InstructionsTabelleberschrift"/>
                <w:rFonts w:ascii="Times New Roman" w:hAnsi="Times New Roman"/>
                <w:sz w:val="24"/>
              </w:rPr>
              <w:t xml:space="preserve"> z </w:t>
            </w:r>
            <w:r w:rsidRPr="00174BF2">
              <w:rPr>
                <w:rStyle w:val="InstructionsTabelleberschrift"/>
                <w:rFonts w:ascii="Times New Roman" w:hAnsi="Times New Roman"/>
                <w:sz w:val="24"/>
              </w:rPr>
              <w:t>poistenia</w:t>
            </w:r>
          </w:p>
          <w:p w14:paraId="105A6F22" w14:textId="28C3D194" w:rsidR="00FD54FC" w:rsidRPr="00174BF2" w:rsidRDefault="00FD54FC" w:rsidP="007062FD">
            <w:pPr>
              <w:rPr>
                <w:rFonts w:ascii="Times New Roman" w:hAnsi="Times New Roman"/>
                <w:b/>
                <w:bCs/>
                <w:sz w:val="24"/>
                <w:u w:val="single"/>
              </w:rPr>
            </w:pPr>
            <w:r w:rsidRPr="00174BF2">
              <w:rPr>
                <w:rFonts w:ascii="Times New Roman" w:hAnsi="Times New Roman"/>
                <w:sz w:val="24"/>
              </w:rPr>
              <w:t>Za predpokladu, že inštitúcia zaradila všetky svoje straty do obchodnej línie, celkové náhrady</w:t>
            </w:r>
            <w:r w:rsidR="00174BF2">
              <w:rPr>
                <w:rFonts w:ascii="Times New Roman" w:hAnsi="Times New Roman"/>
                <w:sz w:val="24"/>
              </w:rPr>
              <w:t xml:space="preserve"> z </w:t>
            </w:r>
            <w:r w:rsidRPr="00174BF2">
              <w:rPr>
                <w:rFonts w:ascii="Times New Roman" w:hAnsi="Times New Roman"/>
                <w:sz w:val="24"/>
              </w:rPr>
              <w:t>poistenia sú jednoduchým súhrnom celkových náhrad</w:t>
            </w:r>
            <w:r w:rsidR="00174BF2">
              <w:rPr>
                <w:rFonts w:ascii="Times New Roman" w:hAnsi="Times New Roman"/>
                <w:sz w:val="24"/>
              </w:rPr>
              <w:t xml:space="preserve"> z </w:t>
            </w:r>
            <w:r w:rsidRPr="00174BF2">
              <w:rPr>
                <w:rFonts w:ascii="Times New Roman" w:hAnsi="Times New Roman"/>
                <w:sz w:val="24"/>
              </w:rPr>
              <w:t>poistenia za každú obchodnú líniu.</w:t>
            </w:r>
          </w:p>
        </w:tc>
      </w:tr>
    </w:tbl>
    <w:p w14:paraId="7FA58919" w14:textId="77777777" w:rsidR="00FD54FC" w:rsidRPr="00174BF2" w:rsidRDefault="00FD54FC" w:rsidP="00FD54FC">
      <w:pPr>
        <w:spacing w:before="0" w:after="0"/>
        <w:jc w:val="left"/>
        <w:rPr>
          <w:rStyle w:val="InstructionsTabelleText"/>
          <w:rFonts w:ascii="Times New Roman" w:hAnsi="Times New Roman"/>
          <w:sz w:val="24"/>
        </w:rPr>
      </w:pPr>
    </w:p>
    <w:p w14:paraId="0C898FFA" w14:textId="7A88A3FA" w:rsidR="00FD54FC" w:rsidRPr="00174BF2" w:rsidRDefault="00125707" w:rsidP="0023700C">
      <w:pPr>
        <w:pStyle w:val="Instructionsberschrift2"/>
        <w:numPr>
          <w:ilvl w:val="0"/>
          <w:numId w:val="0"/>
        </w:numPr>
        <w:ind w:left="357" w:hanging="357"/>
        <w:rPr>
          <w:rFonts w:ascii="Times New Roman" w:hAnsi="Times New Roman" w:cs="Times New Roman"/>
          <w:sz w:val="24"/>
        </w:rPr>
      </w:pPr>
      <w:bookmarkStart w:id="67" w:name="_Toc473561028"/>
      <w:bookmarkStart w:id="68" w:name="_Toc152862722"/>
      <w:r w:rsidRPr="00174BF2">
        <w:rPr>
          <w:rFonts w:ascii="Times New Roman" w:hAnsi="Times New Roman"/>
          <w:sz w:val="24"/>
          <w:u w:val="none"/>
        </w:rPr>
        <w:t>4.2.3.</w:t>
      </w:r>
      <w:r w:rsidRPr="00174BF2">
        <w:tab/>
      </w:r>
      <w:r w:rsidRPr="00174BF2">
        <w:rPr>
          <w:rFonts w:ascii="Times New Roman" w:hAnsi="Times New Roman"/>
          <w:sz w:val="24"/>
        </w:rPr>
        <w:t>C 17.02: Operačné riziko: podrobné informácie</w:t>
      </w:r>
      <w:r w:rsidR="00174BF2">
        <w:rPr>
          <w:rFonts w:ascii="Times New Roman" w:hAnsi="Times New Roman"/>
          <w:sz w:val="24"/>
        </w:rPr>
        <w:t xml:space="preserve"> o </w:t>
      </w:r>
      <w:r w:rsidRPr="00174BF2">
        <w:rPr>
          <w:rFonts w:ascii="Times New Roman" w:hAnsi="Times New Roman"/>
          <w:sz w:val="24"/>
        </w:rPr>
        <w:t>najväčších stratových udalostiach</w:t>
      </w:r>
      <w:r w:rsidR="00174BF2">
        <w:rPr>
          <w:rFonts w:ascii="Times New Roman" w:hAnsi="Times New Roman"/>
          <w:sz w:val="24"/>
        </w:rPr>
        <w:t xml:space="preserve"> v </w:t>
      </w:r>
      <w:r w:rsidRPr="00174BF2">
        <w:rPr>
          <w:rFonts w:ascii="Times New Roman" w:hAnsi="Times New Roman"/>
          <w:sz w:val="24"/>
        </w:rPr>
        <w:t>poslednom roku (OPR DETAILS 2)</w:t>
      </w:r>
      <w:bookmarkEnd w:id="67"/>
      <w:bookmarkEnd w:id="68"/>
    </w:p>
    <w:p w14:paraId="14652218" w14:textId="77777777" w:rsidR="00FD54FC" w:rsidRPr="00174BF2" w:rsidRDefault="00125707" w:rsidP="0023700C">
      <w:pPr>
        <w:pStyle w:val="Instructionsberschrift2"/>
        <w:numPr>
          <w:ilvl w:val="0"/>
          <w:numId w:val="0"/>
        </w:numPr>
        <w:ind w:left="357" w:hanging="357"/>
        <w:rPr>
          <w:rFonts w:ascii="Times New Roman" w:hAnsi="Times New Roman" w:cs="Times New Roman"/>
          <w:sz w:val="24"/>
        </w:rPr>
      </w:pPr>
      <w:bookmarkStart w:id="69" w:name="_Toc473561029"/>
      <w:bookmarkStart w:id="70" w:name="_Toc152862723"/>
      <w:r w:rsidRPr="00174BF2">
        <w:rPr>
          <w:rFonts w:ascii="Times New Roman" w:hAnsi="Times New Roman"/>
          <w:sz w:val="24"/>
          <w:u w:val="none"/>
        </w:rPr>
        <w:t>4.2.3.1.</w:t>
      </w:r>
      <w:r w:rsidRPr="00174BF2">
        <w:tab/>
      </w:r>
      <w:r w:rsidRPr="00174BF2">
        <w:rPr>
          <w:rFonts w:ascii="Times New Roman" w:hAnsi="Times New Roman"/>
          <w:sz w:val="24"/>
        </w:rPr>
        <w:t>Všeobecné poznámky</w:t>
      </w:r>
      <w:bookmarkEnd w:id="69"/>
      <w:bookmarkEnd w:id="70"/>
    </w:p>
    <w:p w14:paraId="06D9B602" w14:textId="07886BD3" w:rsidR="00FD54FC" w:rsidRPr="00174BF2" w:rsidRDefault="00457837"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155</w:t>
      </w:r>
      <w:r w:rsidRPr="00174BF2">
        <w:fldChar w:fldCharType="end"/>
      </w:r>
      <w:r w:rsidRPr="00174BF2">
        <w:t>. Vo vzore C 17.02 sa poskytujú informácie</w:t>
      </w:r>
      <w:r w:rsidR="00174BF2">
        <w:t xml:space="preserve"> o </w:t>
      </w:r>
      <w:r w:rsidRPr="00174BF2">
        <w:t>jednotlivých stratových udalostiach (jeden riadok na každú stratovú udalosť).</w:t>
      </w:r>
    </w:p>
    <w:p w14:paraId="6928228C" w14:textId="4B2F180E" w:rsidR="00FD54FC" w:rsidRPr="00174BF2" w:rsidRDefault="00E434A1"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156</w:t>
      </w:r>
      <w:r w:rsidRPr="00174BF2">
        <w:fldChar w:fldCharType="end"/>
      </w:r>
      <w:r w:rsidRPr="00174BF2">
        <w:t>.</w:t>
      </w:r>
      <w:r w:rsidRPr="00174BF2">
        <w:tab/>
        <w:t xml:space="preserve"> Informácie vykázané</w:t>
      </w:r>
      <w:r w:rsidR="00174BF2">
        <w:t xml:space="preserve"> v </w:t>
      </w:r>
      <w:r w:rsidRPr="00174BF2">
        <w:t>tomto vzore odkazujú na „nové stratové udalosti“, t. j. udalosti operačného rizika:</w:t>
      </w:r>
    </w:p>
    <w:p w14:paraId="43C23B10" w14:textId="77777777" w:rsidR="00FD54FC" w:rsidRPr="00174BF2" w:rsidRDefault="00125707" w:rsidP="00E434A1">
      <w:pPr>
        <w:pStyle w:val="InstructionsText2"/>
        <w:numPr>
          <w:ilvl w:val="0"/>
          <w:numId w:val="0"/>
        </w:numPr>
      </w:pPr>
      <w:r w:rsidRPr="00174BF2">
        <w:t>a)</w:t>
      </w:r>
      <w:r w:rsidRPr="00174BF2">
        <w:tab/>
        <w:t>„zaúčtované prvýkrát“ počas referenčného obdobia vykazovania; alebo</w:t>
      </w:r>
    </w:p>
    <w:p w14:paraId="0D60A55D" w14:textId="1D4B9C03" w:rsidR="00FD54FC" w:rsidRPr="00174BF2" w:rsidRDefault="00125707" w:rsidP="00E434A1">
      <w:pPr>
        <w:pStyle w:val="InstructionsText2"/>
        <w:numPr>
          <w:ilvl w:val="0"/>
          <w:numId w:val="0"/>
        </w:numPr>
      </w:pPr>
      <w:r w:rsidRPr="00174BF2">
        <w:t>b)</w:t>
      </w:r>
      <w:r w:rsidRPr="00174BF2">
        <w:tab/>
        <w:t>„zaúčtované prvýkrát“ počas predchádzajúceho referenčného obdobia vykazovania, ak stratová udalosť nebola zahrnutá</w:t>
      </w:r>
      <w:r w:rsidR="00174BF2">
        <w:t xml:space="preserve"> v </w:t>
      </w:r>
      <w:r w:rsidRPr="00174BF2">
        <w:t>žiadnej predchádzajúcej správe orgánom dohľadu, napr. preto, že bola identifikovaná ako stratová udalosť operačného rizika len</w:t>
      </w:r>
      <w:r w:rsidR="00174BF2">
        <w:t xml:space="preserve"> v </w:t>
      </w:r>
      <w:r w:rsidRPr="00174BF2">
        <w:t xml:space="preserve">súčasnom referenčnom období vykazovania alebo preto, že akumulovaná strata </w:t>
      </w:r>
      <w:proofErr w:type="spellStart"/>
      <w:r w:rsidRPr="00174BF2">
        <w:t>pripísateľná</w:t>
      </w:r>
      <w:proofErr w:type="spellEnd"/>
      <w:r w:rsidRPr="00174BF2">
        <w:t xml:space="preserve"> danej stratovej udalosti (t. j. pôvodná strata plus/mínus všetky stratové úpravy vykonané</w:t>
      </w:r>
      <w:r w:rsidR="00174BF2">
        <w:t xml:space="preserve"> v </w:t>
      </w:r>
      <w:r w:rsidRPr="00174BF2">
        <w:t>predchádzajúcich referenčných obdobiach vykazovania) presiahla prahovú hodnotu pre zber interných údajov iba</w:t>
      </w:r>
      <w:r w:rsidR="00174BF2">
        <w:t xml:space="preserve"> v </w:t>
      </w:r>
      <w:r w:rsidRPr="00174BF2">
        <w:t>súčasnom referenčnom období vykazovania.</w:t>
      </w:r>
    </w:p>
    <w:p w14:paraId="4FB49E60" w14:textId="1933950F" w:rsidR="00F41508" w:rsidRPr="00174BF2" w:rsidRDefault="00E434A1" w:rsidP="00E434A1">
      <w:pPr>
        <w:pStyle w:val="InstructionsText2"/>
        <w:numPr>
          <w:ilvl w:val="0"/>
          <w:numId w:val="0"/>
        </w:numPr>
      </w:pPr>
      <w:r w:rsidRPr="00174BF2">
        <w:fldChar w:fldCharType="begin"/>
      </w:r>
      <w:r w:rsidRPr="00174BF2">
        <w:instrText xml:space="preserve"> seq paragraphs </w:instrText>
      </w:r>
      <w:r w:rsidRPr="00174BF2">
        <w:fldChar w:fldCharType="separate"/>
      </w:r>
      <w:r w:rsidRPr="00174BF2">
        <w:t>157</w:t>
      </w:r>
      <w:r w:rsidRPr="00174BF2">
        <w:fldChar w:fldCharType="end"/>
      </w:r>
      <w:r w:rsidRPr="00174BF2">
        <w:t>. Vykazujú sa iba stratové udalosti,</w:t>
      </w:r>
      <w:r w:rsidR="00174BF2">
        <w:t xml:space="preserve"> v </w:t>
      </w:r>
      <w:r w:rsidRPr="00174BF2">
        <w:t>prípade ktorých je výška hrubej straty 100 000 EUR alebo viac.</w:t>
      </w:r>
    </w:p>
    <w:p w14:paraId="5F2CAE8D" w14:textId="77777777" w:rsidR="00FD54FC" w:rsidRPr="00174BF2" w:rsidRDefault="00FD54FC" w:rsidP="00E434A1">
      <w:pPr>
        <w:pStyle w:val="InstructionsText2"/>
        <w:numPr>
          <w:ilvl w:val="0"/>
          <w:numId w:val="0"/>
        </w:numPr>
      </w:pPr>
      <w:r w:rsidRPr="00174BF2">
        <w:t>Uvedená prahová hodnota sa vzťahuje na:</w:t>
      </w:r>
    </w:p>
    <w:p w14:paraId="503143B8" w14:textId="1D0A0564" w:rsidR="00FD54FC" w:rsidRPr="00174BF2" w:rsidRDefault="00125707" w:rsidP="00E434A1">
      <w:pPr>
        <w:pStyle w:val="InstructionsText2"/>
        <w:numPr>
          <w:ilvl w:val="0"/>
          <w:numId w:val="0"/>
        </w:numPr>
      </w:pPr>
      <w:r w:rsidRPr="00174BF2">
        <w:t>a)</w:t>
      </w:r>
      <w:r w:rsidRPr="00174BF2">
        <w:tab/>
        <w:t>najväčšiu udalosť za každý druh udalosti za predpokladu, že inštitúcia identifikovala druhy udalostí pre straty; a</w:t>
      </w:r>
    </w:p>
    <w:p w14:paraId="0CFFC449" w14:textId="7320D2E9" w:rsidR="00FD54FC" w:rsidRPr="00174BF2" w:rsidRDefault="00125707" w:rsidP="00E434A1">
      <w:pPr>
        <w:pStyle w:val="InstructionsText2"/>
        <w:numPr>
          <w:ilvl w:val="0"/>
          <w:numId w:val="0"/>
        </w:numPr>
      </w:pPr>
      <w:r w:rsidRPr="00174BF2">
        <w:t>b)</w:t>
      </w:r>
      <w:r w:rsidRPr="00174BF2">
        <w:tab/>
        <w:t>do tohto vzoru sa zahŕňa aspoň desať najväčších zostávajúcich udalostí, či už</w:t>
      </w:r>
      <w:r w:rsidR="00174BF2">
        <w:t xml:space="preserve"> s </w:t>
      </w:r>
      <w:r w:rsidRPr="00174BF2">
        <w:t>identifikovaným druhom udalosti alebo bez neho, podľa výšky hrubej straty.</w:t>
      </w:r>
    </w:p>
    <w:p w14:paraId="4B19E136" w14:textId="77777777" w:rsidR="00FD54FC" w:rsidRPr="00174BF2" w:rsidRDefault="00125707" w:rsidP="00E434A1">
      <w:pPr>
        <w:pStyle w:val="InstructionsText2"/>
        <w:numPr>
          <w:ilvl w:val="0"/>
          <w:numId w:val="0"/>
        </w:numPr>
      </w:pPr>
      <w:r w:rsidRPr="00174BF2">
        <w:t>c)</w:t>
      </w:r>
      <w:r w:rsidRPr="00174BF2">
        <w:tab/>
        <w:t>Stratové udalosti sú zoradené na základe hrubej straty, ktorá im bola pripísaná.</w:t>
      </w:r>
    </w:p>
    <w:p w14:paraId="3AE1B367" w14:textId="77777777" w:rsidR="00FD54FC" w:rsidRPr="00174BF2" w:rsidRDefault="00125707" w:rsidP="00E434A1">
      <w:pPr>
        <w:pStyle w:val="InstructionsText2"/>
        <w:numPr>
          <w:ilvl w:val="0"/>
          <w:numId w:val="0"/>
        </w:numPr>
      </w:pPr>
      <w:r w:rsidRPr="00174BF2">
        <w:t>d)</w:t>
      </w:r>
      <w:r w:rsidRPr="00174BF2">
        <w:tab/>
        <w:t>Stratová udalosť sa zohľadňuje len raz.</w:t>
      </w:r>
    </w:p>
    <w:p w14:paraId="7FAC47A3" w14:textId="3107F2F3" w:rsidR="00FD54FC" w:rsidRPr="00174BF2" w:rsidRDefault="00125707" w:rsidP="0023700C">
      <w:pPr>
        <w:pStyle w:val="Instructionsberschrift2"/>
        <w:numPr>
          <w:ilvl w:val="0"/>
          <w:numId w:val="0"/>
        </w:numPr>
        <w:ind w:left="357" w:hanging="357"/>
        <w:rPr>
          <w:rFonts w:ascii="Times New Roman" w:hAnsi="Times New Roman" w:cs="Times New Roman"/>
          <w:sz w:val="24"/>
        </w:rPr>
      </w:pPr>
      <w:bookmarkStart w:id="71" w:name="_Toc473561030"/>
      <w:bookmarkStart w:id="72" w:name="_Toc152862724"/>
      <w:r w:rsidRPr="00174BF2">
        <w:rPr>
          <w:rFonts w:ascii="Times New Roman" w:hAnsi="Times New Roman"/>
          <w:sz w:val="24"/>
          <w:u w:val="none"/>
        </w:rPr>
        <w:lastRenderedPageBreak/>
        <w:t>4.2.3.2.</w:t>
      </w:r>
      <w:r w:rsidRPr="00174BF2">
        <w:tab/>
      </w:r>
      <w:r w:rsidRPr="00174BF2">
        <w:rPr>
          <w:rFonts w:ascii="Times New Roman" w:hAnsi="Times New Roman"/>
          <w:sz w:val="24"/>
        </w:rPr>
        <w:t>Pokyny týkajúce sa konkrétnych pozícií</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174BF2" w14:paraId="6CFCB957" w14:textId="77777777" w:rsidTr="006418A0">
        <w:tc>
          <w:tcPr>
            <w:tcW w:w="9062" w:type="dxa"/>
            <w:gridSpan w:val="2"/>
            <w:shd w:val="clear" w:color="auto" w:fill="BFBFBF"/>
          </w:tcPr>
          <w:p w14:paraId="0F453486" w14:textId="77777777" w:rsidR="00FD54FC" w:rsidRPr="00174BF2" w:rsidRDefault="00FD54FC" w:rsidP="00FD54FC">
            <w:pPr>
              <w:rPr>
                <w:rFonts w:ascii="Times New Roman" w:hAnsi="Times New Roman"/>
                <w:sz w:val="24"/>
              </w:rPr>
            </w:pPr>
            <w:r w:rsidRPr="00174BF2">
              <w:rPr>
                <w:rFonts w:ascii="Times New Roman" w:hAnsi="Times New Roman"/>
                <w:b/>
                <w:sz w:val="24"/>
              </w:rPr>
              <w:t>Stĺpce</w:t>
            </w:r>
          </w:p>
        </w:tc>
      </w:tr>
      <w:tr w:rsidR="00FD54FC" w:rsidRPr="00174BF2" w14:paraId="49D115B7" w14:textId="77777777" w:rsidTr="006418A0">
        <w:tc>
          <w:tcPr>
            <w:tcW w:w="951" w:type="dxa"/>
            <w:shd w:val="clear" w:color="auto" w:fill="auto"/>
          </w:tcPr>
          <w:p w14:paraId="365F3571" w14:textId="77777777" w:rsidR="00FD54FC" w:rsidRPr="00174BF2" w:rsidRDefault="00C93FC2" w:rsidP="00FD54FC">
            <w:pPr>
              <w:rPr>
                <w:rFonts w:ascii="Times New Roman" w:hAnsi="Times New Roman"/>
                <w:sz w:val="24"/>
              </w:rPr>
            </w:pPr>
            <w:r w:rsidRPr="00174BF2">
              <w:rPr>
                <w:rFonts w:ascii="Times New Roman" w:hAnsi="Times New Roman"/>
                <w:sz w:val="24"/>
              </w:rPr>
              <w:t>0010</w:t>
            </w:r>
          </w:p>
        </w:tc>
        <w:tc>
          <w:tcPr>
            <w:tcW w:w="8111" w:type="dxa"/>
            <w:shd w:val="clear" w:color="auto" w:fill="auto"/>
          </w:tcPr>
          <w:p w14:paraId="7D920D2F" w14:textId="77777777" w:rsidR="00FD54FC" w:rsidRPr="00174BF2" w:rsidRDefault="00FD54FC" w:rsidP="00FD54FC">
            <w:pPr>
              <w:rPr>
                <w:rFonts w:ascii="Times New Roman" w:hAnsi="Times New Roman"/>
                <w:sz w:val="24"/>
              </w:rPr>
            </w:pPr>
            <w:r w:rsidRPr="00174BF2">
              <w:rPr>
                <w:rStyle w:val="InstructionsTabelleberschrift"/>
                <w:rFonts w:ascii="Times New Roman" w:hAnsi="Times New Roman"/>
                <w:sz w:val="24"/>
              </w:rPr>
              <w:t>Identifikačný kód udalosti</w:t>
            </w:r>
          </w:p>
          <w:p w14:paraId="1FE1D16E" w14:textId="50A79647" w:rsidR="00174BF2" w:rsidRDefault="00FD54FC" w:rsidP="00FD54FC">
            <w:pPr>
              <w:rPr>
                <w:rFonts w:ascii="Times New Roman" w:hAnsi="Times New Roman"/>
                <w:sz w:val="24"/>
              </w:rPr>
            </w:pPr>
            <w:r w:rsidRPr="00174BF2">
              <w:rPr>
                <w:rFonts w:ascii="Times New Roman" w:hAnsi="Times New Roman"/>
                <w:sz w:val="24"/>
              </w:rPr>
              <w:t>Identifikačný kód udalosti je identifikátorom riadku</w:t>
            </w:r>
            <w:r w:rsidR="00174BF2">
              <w:rPr>
                <w:rFonts w:ascii="Times New Roman" w:hAnsi="Times New Roman"/>
                <w:sz w:val="24"/>
              </w:rPr>
              <w:t xml:space="preserve"> a </w:t>
            </w:r>
            <w:r w:rsidRPr="00174BF2">
              <w:rPr>
                <w:rFonts w:ascii="Times New Roman" w:hAnsi="Times New Roman"/>
                <w:sz w:val="24"/>
              </w:rPr>
              <w:t>musí byť pre každý riadok vzoru jedinečný</w:t>
            </w:r>
            <w:r w:rsidR="00174BF2">
              <w:rPr>
                <w:rFonts w:ascii="Times New Roman" w:hAnsi="Times New Roman"/>
                <w:sz w:val="24"/>
              </w:rPr>
              <w:t>.</w:t>
            </w:r>
          </w:p>
          <w:p w14:paraId="0801D83B" w14:textId="67CDD757" w:rsidR="00FD54FC" w:rsidRPr="00174BF2" w:rsidRDefault="00FD54FC" w:rsidP="00FD54FC">
            <w:pPr>
              <w:rPr>
                <w:rFonts w:ascii="Times New Roman" w:hAnsi="Times New Roman"/>
                <w:sz w:val="24"/>
              </w:rPr>
            </w:pPr>
            <w:r w:rsidRPr="00174BF2">
              <w:rPr>
                <w:rFonts w:ascii="Times New Roman" w:hAnsi="Times New Roman"/>
                <w:sz w:val="24"/>
              </w:rPr>
              <w:t>Keď je dostupný interný identifikačný kód, inštitúcie poskytnú interný identifikačný kód.</w:t>
            </w:r>
            <w:r w:rsidR="00174BF2">
              <w:rPr>
                <w:rFonts w:ascii="Times New Roman" w:hAnsi="Times New Roman"/>
                <w:sz w:val="24"/>
              </w:rPr>
              <w:t xml:space="preserve"> V </w:t>
            </w:r>
            <w:r w:rsidRPr="00174BF2">
              <w:rPr>
                <w:rFonts w:ascii="Times New Roman" w:hAnsi="Times New Roman"/>
                <w:sz w:val="24"/>
              </w:rPr>
              <w:t>opačnom prípade sa vykázaný identifikačný kód riadi číselným poradím 1, 2, 3 atď.</w:t>
            </w:r>
          </w:p>
        </w:tc>
      </w:tr>
      <w:tr w:rsidR="00FD54FC" w:rsidRPr="00174BF2" w14:paraId="2576979E" w14:textId="77777777" w:rsidTr="006418A0">
        <w:tc>
          <w:tcPr>
            <w:tcW w:w="951" w:type="dxa"/>
            <w:shd w:val="clear" w:color="auto" w:fill="auto"/>
          </w:tcPr>
          <w:p w14:paraId="753AF5DA" w14:textId="77777777" w:rsidR="00FD54FC" w:rsidRPr="00174BF2" w:rsidRDefault="00C93FC2" w:rsidP="00FD54FC">
            <w:pPr>
              <w:rPr>
                <w:rFonts w:ascii="Times New Roman" w:hAnsi="Times New Roman"/>
                <w:sz w:val="24"/>
              </w:rPr>
            </w:pPr>
            <w:r w:rsidRPr="00174BF2">
              <w:rPr>
                <w:rFonts w:ascii="Times New Roman" w:hAnsi="Times New Roman"/>
                <w:sz w:val="24"/>
              </w:rPr>
              <w:t>0020</w:t>
            </w:r>
          </w:p>
        </w:tc>
        <w:tc>
          <w:tcPr>
            <w:tcW w:w="8111" w:type="dxa"/>
            <w:shd w:val="clear" w:color="auto" w:fill="auto"/>
          </w:tcPr>
          <w:p w14:paraId="71F6AD5E"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Dátum zaúčtovania</w:t>
            </w:r>
          </w:p>
          <w:p w14:paraId="1F65F50C" w14:textId="69E4011D" w:rsidR="00FD54FC" w:rsidRPr="00174BF2" w:rsidRDefault="00FD54FC" w:rsidP="00C7103D">
            <w:pPr>
              <w:rPr>
                <w:rFonts w:ascii="Times New Roman" w:hAnsi="Times New Roman"/>
                <w:sz w:val="24"/>
              </w:rPr>
            </w:pPr>
            <w:r w:rsidRPr="00174BF2">
              <w:rPr>
                <w:rFonts w:ascii="Times New Roman" w:hAnsi="Times New Roman"/>
                <w:sz w:val="24"/>
              </w:rPr>
              <w:t>Dátum zaúčtovania je dátum, keď bola strata alebo rezerva na straty</w:t>
            </w:r>
            <w:r w:rsidR="00174BF2">
              <w:rPr>
                <w:rFonts w:ascii="Times New Roman" w:hAnsi="Times New Roman"/>
                <w:sz w:val="24"/>
              </w:rPr>
              <w:t xml:space="preserve"> z </w:t>
            </w:r>
            <w:r w:rsidRPr="00174BF2">
              <w:rPr>
                <w:rFonts w:ascii="Times New Roman" w:hAnsi="Times New Roman"/>
                <w:sz w:val="24"/>
              </w:rPr>
              <w:t>operačného rizika prvýkrát vykázaná vo výkaze ziskov</w:t>
            </w:r>
            <w:r w:rsidR="00174BF2">
              <w:rPr>
                <w:rFonts w:ascii="Times New Roman" w:hAnsi="Times New Roman"/>
                <w:sz w:val="24"/>
              </w:rPr>
              <w:t xml:space="preserve"> a </w:t>
            </w:r>
            <w:r w:rsidRPr="00174BF2">
              <w:rPr>
                <w:rFonts w:ascii="Times New Roman" w:hAnsi="Times New Roman"/>
                <w:sz w:val="24"/>
              </w:rPr>
              <w:t xml:space="preserve">strát. </w:t>
            </w:r>
          </w:p>
        </w:tc>
      </w:tr>
      <w:tr w:rsidR="00FD54FC" w:rsidRPr="00174BF2" w14:paraId="58A95795" w14:textId="77777777" w:rsidTr="006418A0">
        <w:tc>
          <w:tcPr>
            <w:tcW w:w="951" w:type="dxa"/>
            <w:shd w:val="clear" w:color="auto" w:fill="auto"/>
          </w:tcPr>
          <w:p w14:paraId="51A33C19" w14:textId="77777777" w:rsidR="00FD54FC" w:rsidRPr="00174BF2" w:rsidRDefault="00C93FC2" w:rsidP="00FD54FC">
            <w:pPr>
              <w:rPr>
                <w:rFonts w:ascii="Times New Roman" w:hAnsi="Times New Roman"/>
                <w:sz w:val="24"/>
              </w:rPr>
            </w:pPr>
            <w:r w:rsidRPr="00174BF2">
              <w:rPr>
                <w:rFonts w:ascii="Times New Roman" w:hAnsi="Times New Roman"/>
                <w:sz w:val="24"/>
              </w:rPr>
              <w:t>0030</w:t>
            </w:r>
          </w:p>
        </w:tc>
        <w:tc>
          <w:tcPr>
            <w:tcW w:w="8111" w:type="dxa"/>
            <w:shd w:val="clear" w:color="auto" w:fill="auto"/>
          </w:tcPr>
          <w:p w14:paraId="7E4571A8"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Dátum výskytu udalosti</w:t>
            </w:r>
          </w:p>
          <w:p w14:paraId="49262D6C" w14:textId="77777777" w:rsidR="00FD54FC" w:rsidRPr="00174BF2" w:rsidRDefault="00FD54FC" w:rsidP="00871877">
            <w:pPr>
              <w:rPr>
                <w:rFonts w:ascii="Times New Roman" w:hAnsi="Times New Roman"/>
                <w:sz w:val="24"/>
              </w:rPr>
            </w:pPr>
            <w:r w:rsidRPr="00174BF2">
              <w:rPr>
                <w:rFonts w:ascii="Times New Roman" w:hAnsi="Times New Roman"/>
                <w:sz w:val="24"/>
              </w:rPr>
              <w:t>Dátum výskytu udalosti je dátum, kedy nastala alebo sa prvýkrát začala stratová udalosť operačného rizika.</w:t>
            </w:r>
          </w:p>
        </w:tc>
      </w:tr>
      <w:tr w:rsidR="00FD54FC" w:rsidRPr="00174BF2" w14:paraId="1D001D6C" w14:textId="77777777" w:rsidTr="006418A0">
        <w:tc>
          <w:tcPr>
            <w:tcW w:w="951" w:type="dxa"/>
            <w:shd w:val="clear" w:color="auto" w:fill="auto"/>
          </w:tcPr>
          <w:p w14:paraId="7391D6AD" w14:textId="77777777" w:rsidR="00FD54FC" w:rsidRPr="00174BF2" w:rsidRDefault="00C93FC2" w:rsidP="00FD54FC">
            <w:pPr>
              <w:rPr>
                <w:rFonts w:ascii="Times New Roman" w:hAnsi="Times New Roman"/>
                <w:sz w:val="24"/>
              </w:rPr>
            </w:pPr>
            <w:r w:rsidRPr="00174BF2">
              <w:rPr>
                <w:rFonts w:ascii="Times New Roman" w:hAnsi="Times New Roman"/>
                <w:sz w:val="24"/>
              </w:rPr>
              <w:t>0040</w:t>
            </w:r>
          </w:p>
        </w:tc>
        <w:tc>
          <w:tcPr>
            <w:tcW w:w="8111" w:type="dxa"/>
            <w:shd w:val="clear" w:color="auto" w:fill="auto"/>
          </w:tcPr>
          <w:p w14:paraId="3CE5AC19"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Dátum zistenia</w:t>
            </w:r>
          </w:p>
          <w:p w14:paraId="520821A8" w14:textId="06EDEB14" w:rsidR="00FD54FC" w:rsidRPr="00174BF2" w:rsidRDefault="00FD54FC" w:rsidP="00FD54FC">
            <w:pPr>
              <w:rPr>
                <w:rFonts w:ascii="Times New Roman" w:hAnsi="Times New Roman"/>
                <w:sz w:val="24"/>
              </w:rPr>
            </w:pPr>
            <w:r w:rsidRPr="00174BF2">
              <w:rPr>
                <w:rFonts w:ascii="Times New Roman" w:hAnsi="Times New Roman"/>
                <w:sz w:val="24"/>
              </w:rPr>
              <w:t>Dátum zistenia je dátum, keď sa inštitúcia dozvedela</w:t>
            </w:r>
            <w:r w:rsidR="00174BF2">
              <w:rPr>
                <w:rFonts w:ascii="Times New Roman" w:hAnsi="Times New Roman"/>
                <w:sz w:val="24"/>
              </w:rPr>
              <w:t xml:space="preserve"> o </w:t>
            </w:r>
            <w:r w:rsidRPr="00174BF2">
              <w:rPr>
                <w:rFonts w:ascii="Times New Roman" w:hAnsi="Times New Roman"/>
                <w:sz w:val="24"/>
              </w:rPr>
              <w:t>stratovej udalosti operačného rizika.</w:t>
            </w:r>
          </w:p>
        </w:tc>
      </w:tr>
      <w:tr w:rsidR="00FD54FC" w:rsidRPr="00174BF2" w14:paraId="76851195" w14:textId="77777777" w:rsidTr="006418A0">
        <w:tc>
          <w:tcPr>
            <w:tcW w:w="951" w:type="dxa"/>
            <w:shd w:val="clear" w:color="auto" w:fill="auto"/>
          </w:tcPr>
          <w:p w14:paraId="28758796" w14:textId="77777777" w:rsidR="00FD54FC" w:rsidRPr="00174BF2" w:rsidRDefault="00C93FC2" w:rsidP="00FD54FC">
            <w:pPr>
              <w:rPr>
                <w:rFonts w:ascii="Times New Roman" w:hAnsi="Times New Roman"/>
                <w:sz w:val="24"/>
              </w:rPr>
            </w:pPr>
            <w:r w:rsidRPr="00174BF2">
              <w:rPr>
                <w:rFonts w:ascii="Times New Roman" w:hAnsi="Times New Roman"/>
                <w:sz w:val="24"/>
              </w:rPr>
              <w:t>0050</w:t>
            </w:r>
          </w:p>
        </w:tc>
        <w:tc>
          <w:tcPr>
            <w:tcW w:w="8111" w:type="dxa"/>
            <w:shd w:val="clear" w:color="auto" w:fill="auto"/>
          </w:tcPr>
          <w:p w14:paraId="3FDF46AE" w14:textId="77777777" w:rsidR="00FD54FC" w:rsidRPr="00174BF2" w:rsidRDefault="00F41508" w:rsidP="00FD54FC">
            <w:pPr>
              <w:rPr>
                <w:rStyle w:val="InstructionsTabelleberschrift"/>
                <w:rFonts w:ascii="Times New Roman" w:hAnsi="Times New Roman"/>
                <w:sz w:val="24"/>
              </w:rPr>
            </w:pPr>
            <w:r w:rsidRPr="00174BF2">
              <w:rPr>
                <w:rStyle w:val="InstructionsTabelleberschrift"/>
                <w:rFonts w:ascii="Times New Roman" w:hAnsi="Times New Roman"/>
                <w:sz w:val="24"/>
              </w:rPr>
              <w:t>Druhy stratových udalostí</w:t>
            </w:r>
          </w:p>
          <w:p w14:paraId="73A75C19" w14:textId="438FBE0C" w:rsidR="00FD54FC" w:rsidRPr="00174BF2" w:rsidRDefault="00F41508" w:rsidP="00EB6FC2">
            <w:pPr>
              <w:rPr>
                <w:rFonts w:ascii="Times New Roman" w:hAnsi="Times New Roman"/>
                <w:sz w:val="24"/>
              </w:rPr>
            </w:pPr>
            <w:r w:rsidRPr="00174BF2">
              <w:rPr>
                <w:rFonts w:ascii="Times New Roman" w:hAnsi="Times New Roman"/>
                <w:sz w:val="24"/>
              </w:rPr>
              <w:t>Druhy stratových udalostí</w:t>
            </w:r>
            <w:r w:rsidR="00174BF2">
              <w:rPr>
                <w:rFonts w:ascii="Times New Roman" w:hAnsi="Times New Roman"/>
                <w:sz w:val="24"/>
              </w:rPr>
              <w:t xml:space="preserve"> v </w:t>
            </w:r>
            <w:r w:rsidRPr="00174BF2">
              <w:rPr>
                <w:rFonts w:ascii="Times New Roman" w:hAnsi="Times New Roman"/>
                <w:sz w:val="24"/>
              </w:rPr>
              <w:t>zmysle vymedzenia</w:t>
            </w:r>
            <w:r w:rsidR="00174BF2">
              <w:rPr>
                <w:rFonts w:ascii="Times New Roman" w:hAnsi="Times New Roman"/>
                <w:sz w:val="24"/>
              </w:rPr>
              <w:t xml:space="preserve"> v </w:t>
            </w:r>
            <w:r w:rsidRPr="00174BF2">
              <w:rPr>
                <w:rFonts w:ascii="Times New Roman" w:hAnsi="Times New Roman"/>
                <w:sz w:val="24"/>
              </w:rPr>
              <w:t xml:space="preserve">tabuľke 1 tejto prílohy, oddiele 4.2.1. </w:t>
            </w:r>
          </w:p>
        </w:tc>
      </w:tr>
      <w:tr w:rsidR="00FD54FC" w:rsidRPr="00174BF2" w14:paraId="69DCDE9E" w14:textId="77777777" w:rsidTr="006418A0">
        <w:tc>
          <w:tcPr>
            <w:tcW w:w="951" w:type="dxa"/>
            <w:shd w:val="clear" w:color="auto" w:fill="auto"/>
          </w:tcPr>
          <w:p w14:paraId="6A006D8C" w14:textId="77777777" w:rsidR="00FD54FC" w:rsidRPr="00174BF2" w:rsidRDefault="00C93FC2" w:rsidP="00FD54FC">
            <w:pPr>
              <w:rPr>
                <w:rFonts w:ascii="Times New Roman" w:hAnsi="Times New Roman"/>
                <w:sz w:val="24"/>
              </w:rPr>
            </w:pPr>
            <w:r w:rsidRPr="00174BF2">
              <w:rPr>
                <w:rFonts w:ascii="Times New Roman" w:hAnsi="Times New Roman"/>
                <w:sz w:val="24"/>
              </w:rPr>
              <w:t>0060</w:t>
            </w:r>
          </w:p>
        </w:tc>
        <w:tc>
          <w:tcPr>
            <w:tcW w:w="8111" w:type="dxa"/>
            <w:shd w:val="clear" w:color="auto" w:fill="auto"/>
          </w:tcPr>
          <w:p w14:paraId="2D778DC5"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Hrubá strata</w:t>
            </w:r>
          </w:p>
          <w:p w14:paraId="5E868659" w14:textId="0BCD93F1" w:rsidR="00FD54FC" w:rsidRPr="00174BF2" w:rsidRDefault="00FD54FC" w:rsidP="0023276A">
            <w:pPr>
              <w:rPr>
                <w:rFonts w:ascii="Times New Roman" w:hAnsi="Times New Roman"/>
                <w:sz w:val="24"/>
              </w:rPr>
            </w:pPr>
            <w:r w:rsidRPr="00174BF2">
              <w:rPr>
                <w:rFonts w:ascii="Times New Roman" w:hAnsi="Times New Roman"/>
                <w:sz w:val="24"/>
              </w:rPr>
              <w:t>Hrubá strata súvisiaca so stratovou udalosťou vykázaná</w:t>
            </w:r>
            <w:r w:rsidR="00174BF2">
              <w:rPr>
                <w:rFonts w:ascii="Times New Roman" w:hAnsi="Times New Roman"/>
                <w:sz w:val="24"/>
              </w:rPr>
              <w:t xml:space="preserve"> v </w:t>
            </w:r>
            <w:r w:rsidRPr="00174BF2">
              <w:rPr>
                <w:rFonts w:ascii="Times New Roman" w:hAnsi="Times New Roman"/>
                <w:sz w:val="24"/>
              </w:rPr>
              <w:t>riadkoch 0020, 0120 atď. vzoru C 17.01.</w:t>
            </w:r>
          </w:p>
        </w:tc>
      </w:tr>
      <w:tr w:rsidR="00FD54FC" w:rsidRPr="00174BF2" w14:paraId="0E4E70D6" w14:textId="77777777" w:rsidTr="006418A0">
        <w:tc>
          <w:tcPr>
            <w:tcW w:w="951" w:type="dxa"/>
            <w:shd w:val="clear" w:color="auto" w:fill="auto"/>
          </w:tcPr>
          <w:p w14:paraId="59554EE1" w14:textId="77777777" w:rsidR="00FD54FC" w:rsidRPr="00174BF2" w:rsidRDefault="00C93FC2" w:rsidP="00FD54FC">
            <w:pPr>
              <w:rPr>
                <w:rFonts w:ascii="Times New Roman" w:hAnsi="Times New Roman"/>
                <w:sz w:val="24"/>
              </w:rPr>
            </w:pPr>
            <w:r w:rsidRPr="00174BF2">
              <w:rPr>
                <w:rFonts w:ascii="Times New Roman" w:hAnsi="Times New Roman"/>
                <w:sz w:val="24"/>
              </w:rPr>
              <w:t>0070</w:t>
            </w:r>
          </w:p>
        </w:tc>
        <w:tc>
          <w:tcPr>
            <w:tcW w:w="8111" w:type="dxa"/>
            <w:shd w:val="clear" w:color="auto" w:fill="auto"/>
          </w:tcPr>
          <w:p w14:paraId="38BFF4C4"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Hrubá strata po odpočítaní priamych náhrad</w:t>
            </w:r>
          </w:p>
          <w:p w14:paraId="371DD3AD" w14:textId="70E4C00A" w:rsidR="00FD54FC" w:rsidRPr="00174BF2" w:rsidRDefault="00FD54FC" w:rsidP="0023276A">
            <w:pPr>
              <w:rPr>
                <w:rFonts w:ascii="Times New Roman" w:hAnsi="Times New Roman"/>
                <w:sz w:val="24"/>
              </w:rPr>
            </w:pPr>
            <w:r w:rsidRPr="00174BF2">
              <w:rPr>
                <w:rFonts w:ascii="Times New Roman" w:hAnsi="Times New Roman"/>
                <w:sz w:val="24"/>
              </w:rPr>
              <w:t>Hrubá strata súvisiaca so stratovou udalosťou vykázaná</w:t>
            </w:r>
            <w:r w:rsidR="00174BF2">
              <w:rPr>
                <w:rFonts w:ascii="Times New Roman" w:hAnsi="Times New Roman"/>
                <w:sz w:val="24"/>
              </w:rPr>
              <w:t xml:space="preserve"> v </w:t>
            </w:r>
            <w:r w:rsidRPr="00174BF2">
              <w:rPr>
                <w:rFonts w:ascii="Times New Roman" w:hAnsi="Times New Roman"/>
                <w:sz w:val="24"/>
              </w:rPr>
              <w:t>riadkoch 0020, 0120 atď. vzoru C 17.01 po odpočítaní priamych náhrad súvisiacich</w:t>
            </w:r>
            <w:r w:rsidR="00174BF2">
              <w:rPr>
                <w:rFonts w:ascii="Times New Roman" w:hAnsi="Times New Roman"/>
                <w:sz w:val="24"/>
              </w:rPr>
              <w:t xml:space="preserve"> s </w:t>
            </w:r>
            <w:r w:rsidRPr="00174BF2">
              <w:rPr>
                <w:rFonts w:ascii="Times New Roman" w:hAnsi="Times New Roman"/>
                <w:sz w:val="24"/>
              </w:rPr>
              <w:t>danou stratovou udalosťou.</w:t>
            </w:r>
          </w:p>
        </w:tc>
      </w:tr>
      <w:tr w:rsidR="00FD54FC" w:rsidRPr="00174BF2" w14:paraId="00E3E0C2" w14:textId="77777777" w:rsidTr="006418A0">
        <w:tc>
          <w:tcPr>
            <w:tcW w:w="951" w:type="dxa"/>
            <w:shd w:val="clear" w:color="auto" w:fill="auto"/>
          </w:tcPr>
          <w:p w14:paraId="724B852D" w14:textId="77777777" w:rsidR="00FD54FC" w:rsidRPr="00174BF2" w:rsidRDefault="00C93FC2" w:rsidP="00FD54FC">
            <w:pPr>
              <w:rPr>
                <w:rFonts w:ascii="Times New Roman" w:hAnsi="Times New Roman"/>
                <w:sz w:val="24"/>
              </w:rPr>
            </w:pPr>
            <w:r w:rsidRPr="00174BF2">
              <w:rPr>
                <w:rFonts w:ascii="Times New Roman" w:hAnsi="Times New Roman"/>
                <w:sz w:val="24"/>
              </w:rPr>
              <w:t>0080 – 0160</w:t>
            </w:r>
          </w:p>
        </w:tc>
        <w:tc>
          <w:tcPr>
            <w:tcW w:w="8111" w:type="dxa"/>
            <w:shd w:val="clear" w:color="auto" w:fill="auto"/>
          </w:tcPr>
          <w:p w14:paraId="5640FB78"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Hrubá strata podľa obchodnej línie</w:t>
            </w:r>
          </w:p>
          <w:p w14:paraId="15FC08A2" w14:textId="3A3E847D" w:rsidR="00FD54FC" w:rsidRPr="00174BF2" w:rsidRDefault="00FD54FC" w:rsidP="007062FD">
            <w:pPr>
              <w:rPr>
                <w:rFonts w:ascii="Times New Roman" w:hAnsi="Times New Roman"/>
                <w:sz w:val="24"/>
              </w:rPr>
            </w:pPr>
            <w:r w:rsidRPr="00174BF2">
              <w:rPr>
                <w:rFonts w:ascii="Times New Roman" w:hAnsi="Times New Roman"/>
                <w:sz w:val="24"/>
              </w:rPr>
              <w:t>Hrubá strata, ako sa vykazuje</w:t>
            </w:r>
            <w:r w:rsidR="00174BF2">
              <w:rPr>
                <w:rFonts w:ascii="Times New Roman" w:hAnsi="Times New Roman"/>
                <w:sz w:val="24"/>
              </w:rPr>
              <w:t xml:space="preserve"> v </w:t>
            </w:r>
            <w:r w:rsidRPr="00174BF2">
              <w:rPr>
                <w:rFonts w:ascii="Times New Roman" w:hAnsi="Times New Roman"/>
                <w:sz w:val="24"/>
              </w:rPr>
              <w:t>stĺpci 0060, sa prideľuje</w:t>
            </w:r>
            <w:r w:rsidR="00174BF2">
              <w:rPr>
                <w:rFonts w:ascii="Times New Roman" w:hAnsi="Times New Roman"/>
                <w:sz w:val="24"/>
              </w:rPr>
              <w:t xml:space="preserve"> k </w:t>
            </w:r>
            <w:r w:rsidRPr="00174BF2">
              <w:rPr>
                <w:rFonts w:ascii="Times New Roman" w:hAnsi="Times New Roman"/>
                <w:sz w:val="24"/>
              </w:rPr>
              <w:t>príslušným obchodným líniám, ako sú uvedené</w:t>
            </w:r>
            <w:r w:rsidR="00174BF2">
              <w:rPr>
                <w:rFonts w:ascii="Times New Roman" w:hAnsi="Times New Roman"/>
                <w:sz w:val="24"/>
              </w:rPr>
              <w:t xml:space="preserve"> v </w:t>
            </w:r>
            <w:r w:rsidRPr="00174BF2">
              <w:rPr>
                <w:rFonts w:ascii="Times New Roman" w:hAnsi="Times New Roman"/>
                <w:sz w:val="24"/>
              </w:rPr>
              <w:t xml:space="preserve">tabuľke 2, oddiele 4.2.1. </w:t>
            </w:r>
          </w:p>
        </w:tc>
      </w:tr>
      <w:tr w:rsidR="00FD54FC" w:rsidRPr="00174BF2" w14:paraId="557602BD" w14:textId="77777777" w:rsidTr="006418A0">
        <w:tc>
          <w:tcPr>
            <w:tcW w:w="951" w:type="dxa"/>
            <w:shd w:val="clear" w:color="auto" w:fill="auto"/>
          </w:tcPr>
          <w:p w14:paraId="413224E7" w14:textId="77777777" w:rsidR="00FD54FC" w:rsidRPr="00174BF2" w:rsidRDefault="00C93FC2" w:rsidP="00FD54FC">
            <w:pPr>
              <w:rPr>
                <w:rFonts w:ascii="Times New Roman" w:hAnsi="Times New Roman"/>
                <w:sz w:val="24"/>
              </w:rPr>
            </w:pPr>
            <w:r w:rsidRPr="00174BF2">
              <w:rPr>
                <w:rFonts w:ascii="Times New Roman" w:hAnsi="Times New Roman"/>
                <w:sz w:val="24"/>
              </w:rPr>
              <w:t>0170</w:t>
            </w:r>
          </w:p>
        </w:tc>
        <w:tc>
          <w:tcPr>
            <w:tcW w:w="8111" w:type="dxa"/>
            <w:shd w:val="clear" w:color="auto" w:fill="auto"/>
          </w:tcPr>
          <w:p w14:paraId="3BBE9520"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Názov právneho subjektu</w:t>
            </w:r>
          </w:p>
          <w:p w14:paraId="196BBE73" w14:textId="7BECFF28" w:rsidR="00FD54FC" w:rsidRPr="00174BF2" w:rsidRDefault="00FD54FC" w:rsidP="00FD54FC">
            <w:pPr>
              <w:rPr>
                <w:rFonts w:ascii="Times New Roman" w:hAnsi="Times New Roman"/>
                <w:sz w:val="24"/>
              </w:rPr>
            </w:pPr>
            <w:r w:rsidRPr="00174BF2">
              <w:rPr>
                <w:rFonts w:ascii="Times New Roman" w:hAnsi="Times New Roman"/>
                <w:sz w:val="24"/>
              </w:rPr>
              <w:t>Názov právneho subjektu, ako sa vykazuje</w:t>
            </w:r>
            <w:r w:rsidR="00174BF2">
              <w:rPr>
                <w:rFonts w:ascii="Times New Roman" w:hAnsi="Times New Roman"/>
                <w:sz w:val="24"/>
              </w:rPr>
              <w:t xml:space="preserve"> v </w:t>
            </w:r>
            <w:r w:rsidRPr="00174BF2">
              <w:rPr>
                <w:rFonts w:ascii="Times New Roman" w:hAnsi="Times New Roman"/>
                <w:sz w:val="24"/>
              </w:rPr>
              <w:t>stĺpci 0011 vzoru C 06.02,</w:t>
            </w:r>
            <w:r w:rsidR="00174BF2">
              <w:rPr>
                <w:rFonts w:ascii="Times New Roman" w:hAnsi="Times New Roman"/>
                <w:sz w:val="24"/>
              </w:rPr>
              <w:t xml:space="preserve"> v </w:t>
            </w:r>
            <w:r w:rsidRPr="00174BF2">
              <w:rPr>
                <w:rFonts w:ascii="Times New Roman" w:hAnsi="Times New Roman"/>
                <w:sz w:val="24"/>
              </w:rPr>
              <w:t>ktorom nastala strata (alebo najväčší podiel strát</w:t>
            </w:r>
            <w:r w:rsidR="00174BF2">
              <w:rPr>
                <w:rFonts w:ascii="Times New Roman" w:hAnsi="Times New Roman"/>
                <w:sz w:val="24"/>
              </w:rPr>
              <w:t xml:space="preserve"> v </w:t>
            </w:r>
            <w:r w:rsidRPr="00174BF2">
              <w:rPr>
                <w:rFonts w:ascii="Times New Roman" w:hAnsi="Times New Roman"/>
                <w:sz w:val="24"/>
              </w:rPr>
              <w:t>prípade, že bolo zasiahnutých niekoľko subjektov).</w:t>
            </w:r>
          </w:p>
        </w:tc>
      </w:tr>
      <w:tr w:rsidR="00FD54FC" w:rsidRPr="00174BF2" w14:paraId="65061E2E" w14:textId="77777777" w:rsidTr="006418A0">
        <w:tc>
          <w:tcPr>
            <w:tcW w:w="951" w:type="dxa"/>
            <w:shd w:val="clear" w:color="auto" w:fill="auto"/>
          </w:tcPr>
          <w:p w14:paraId="2B53F902" w14:textId="5E3BBEFD" w:rsidR="00FD54FC" w:rsidRPr="00174BF2" w:rsidRDefault="00C93FC2" w:rsidP="00FD54FC">
            <w:pPr>
              <w:rPr>
                <w:rFonts w:ascii="Times New Roman" w:hAnsi="Times New Roman"/>
                <w:sz w:val="24"/>
              </w:rPr>
            </w:pPr>
            <w:r w:rsidRPr="00174BF2">
              <w:rPr>
                <w:rFonts w:ascii="Times New Roman" w:hAnsi="Times New Roman"/>
                <w:sz w:val="24"/>
              </w:rPr>
              <w:t>0181</w:t>
            </w:r>
          </w:p>
        </w:tc>
        <w:tc>
          <w:tcPr>
            <w:tcW w:w="8111" w:type="dxa"/>
            <w:shd w:val="clear" w:color="auto" w:fill="auto"/>
          </w:tcPr>
          <w:p w14:paraId="4F848E3A" w14:textId="77777777" w:rsidR="00FD54FC" w:rsidRPr="00174BF2" w:rsidRDefault="00105A75" w:rsidP="00FD54FC">
            <w:pPr>
              <w:rPr>
                <w:rStyle w:val="InstructionsTabelleberschrift"/>
                <w:rFonts w:ascii="Times New Roman" w:hAnsi="Times New Roman"/>
                <w:sz w:val="24"/>
              </w:rPr>
            </w:pPr>
            <w:r w:rsidRPr="00174BF2">
              <w:rPr>
                <w:rStyle w:val="InstructionsTabelleberschrift"/>
                <w:rFonts w:ascii="Times New Roman" w:hAnsi="Times New Roman"/>
                <w:sz w:val="24"/>
              </w:rPr>
              <w:t>Kód</w:t>
            </w:r>
          </w:p>
          <w:p w14:paraId="2B51325F" w14:textId="470CAF04" w:rsidR="000D0A23" w:rsidRPr="00174BF2" w:rsidRDefault="0062362F" w:rsidP="009B627A">
            <w:pPr>
              <w:rPr>
                <w:rFonts w:ascii="Times New Roman" w:hAnsi="Times New Roman"/>
                <w:sz w:val="24"/>
              </w:rPr>
            </w:pPr>
            <w:r w:rsidRPr="00174BF2">
              <w:rPr>
                <w:rFonts w:ascii="Times New Roman" w:hAnsi="Times New Roman"/>
                <w:sz w:val="24"/>
              </w:rPr>
              <w:lastRenderedPageBreak/>
              <w:t>Kód právneho subjektu, ako sa vykazuje</w:t>
            </w:r>
            <w:r w:rsidR="00174BF2">
              <w:rPr>
                <w:rFonts w:ascii="Times New Roman" w:hAnsi="Times New Roman"/>
                <w:sz w:val="24"/>
              </w:rPr>
              <w:t xml:space="preserve"> v </w:t>
            </w:r>
            <w:r w:rsidRPr="00174BF2">
              <w:rPr>
                <w:rFonts w:ascii="Times New Roman" w:hAnsi="Times New Roman"/>
                <w:sz w:val="24"/>
              </w:rPr>
              <w:t>stĺpci 0021 vzoru C 06.02,</w:t>
            </w:r>
            <w:r w:rsidR="00174BF2">
              <w:rPr>
                <w:rFonts w:ascii="Times New Roman" w:hAnsi="Times New Roman"/>
                <w:sz w:val="24"/>
              </w:rPr>
              <w:t xml:space="preserve"> v </w:t>
            </w:r>
            <w:r w:rsidRPr="00174BF2">
              <w:rPr>
                <w:rFonts w:ascii="Times New Roman" w:hAnsi="Times New Roman"/>
                <w:sz w:val="24"/>
              </w:rPr>
              <w:t>ktorom nastala strata (alebo najväčší podiel strát</w:t>
            </w:r>
            <w:r w:rsidR="00174BF2">
              <w:rPr>
                <w:rFonts w:ascii="Times New Roman" w:hAnsi="Times New Roman"/>
                <w:sz w:val="24"/>
              </w:rPr>
              <w:t xml:space="preserve"> v </w:t>
            </w:r>
            <w:r w:rsidRPr="00174BF2">
              <w:rPr>
                <w:rFonts w:ascii="Times New Roman" w:hAnsi="Times New Roman"/>
                <w:sz w:val="24"/>
              </w:rPr>
              <w:t>prípade, že bolo zasiahnutých niekoľko subjektov).</w:t>
            </w:r>
          </w:p>
        </w:tc>
      </w:tr>
      <w:tr w:rsidR="000D0A23" w:rsidRPr="00174BF2" w14:paraId="78136DE9" w14:textId="77777777" w:rsidTr="00127FEA">
        <w:tc>
          <w:tcPr>
            <w:tcW w:w="951" w:type="dxa"/>
            <w:shd w:val="clear" w:color="auto" w:fill="auto"/>
          </w:tcPr>
          <w:p w14:paraId="36C0C957" w14:textId="1C3F9210" w:rsidR="000D0A23" w:rsidRPr="00174BF2" w:rsidRDefault="000D0A23" w:rsidP="00071D95">
            <w:pPr>
              <w:rPr>
                <w:rStyle w:val="InstructionsTabelleText"/>
                <w:rFonts w:ascii="Times New Roman" w:hAnsi="Times New Roman"/>
                <w:sz w:val="24"/>
              </w:rPr>
            </w:pPr>
            <w:r w:rsidRPr="00174BF2">
              <w:rPr>
                <w:rStyle w:val="InstructionsTabelleText"/>
                <w:rFonts w:ascii="Times New Roman" w:hAnsi="Times New Roman"/>
                <w:sz w:val="24"/>
              </w:rPr>
              <w:lastRenderedPageBreak/>
              <w:t>0185</w:t>
            </w:r>
          </w:p>
        </w:tc>
        <w:tc>
          <w:tcPr>
            <w:tcW w:w="8111" w:type="dxa"/>
            <w:shd w:val="clear" w:color="auto" w:fill="auto"/>
          </w:tcPr>
          <w:p w14:paraId="1CF8E766" w14:textId="77777777" w:rsidR="000D0A23" w:rsidRPr="00174BF2" w:rsidRDefault="000D0A23" w:rsidP="00127FEA">
            <w:pPr>
              <w:rPr>
                <w:rStyle w:val="InstructionsTabelleberschrift"/>
                <w:rFonts w:ascii="Times New Roman" w:hAnsi="Times New Roman"/>
                <w:sz w:val="24"/>
              </w:rPr>
            </w:pPr>
            <w:r w:rsidRPr="00174BF2">
              <w:rPr>
                <w:rStyle w:val="InstructionsTabelleberschrift"/>
                <w:rFonts w:ascii="Times New Roman" w:hAnsi="Times New Roman"/>
                <w:sz w:val="24"/>
              </w:rPr>
              <w:t>DRUH KÓDU</w:t>
            </w:r>
          </w:p>
          <w:p w14:paraId="13D1F0E6" w14:textId="76C0BCBD" w:rsidR="000D0A23" w:rsidRPr="00174BF2" w:rsidRDefault="000D0A23" w:rsidP="009B627A">
            <w:pPr>
              <w:rPr>
                <w:rStyle w:val="InstructionsTabelleberschrift"/>
                <w:rFonts w:ascii="Times New Roman" w:hAnsi="Times New Roman"/>
                <w:sz w:val="24"/>
              </w:rPr>
            </w:pPr>
            <w:r w:rsidRPr="00174BF2">
              <w:rPr>
                <w:rStyle w:val="InstructionsTabelleText"/>
                <w:rFonts w:ascii="Times New Roman" w:hAnsi="Times New Roman"/>
                <w:sz w:val="24"/>
              </w:rPr>
              <w:t>Inštitúcie uvádzajú druh kódu vykazovaného</w:t>
            </w:r>
            <w:r w:rsidR="00174BF2">
              <w:rPr>
                <w:rStyle w:val="InstructionsTabelleText"/>
                <w:rFonts w:ascii="Times New Roman" w:hAnsi="Times New Roman"/>
                <w:sz w:val="24"/>
              </w:rPr>
              <w:t xml:space="preserve"> v </w:t>
            </w:r>
            <w:r w:rsidRPr="00174BF2">
              <w:rPr>
                <w:rStyle w:val="FormatvorlageInstructionsTabelleText"/>
                <w:rFonts w:ascii="Times New Roman" w:hAnsi="Times New Roman"/>
                <w:sz w:val="24"/>
              </w:rPr>
              <w:t>stĺpci 0181 ako „kód LEI“ alebo „kód iný ako LEI“, takisto</w:t>
            </w:r>
            <w:r w:rsidR="00174BF2">
              <w:rPr>
                <w:rStyle w:val="FormatvorlageInstructionsTabelleText"/>
                <w:rFonts w:ascii="Times New Roman" w:hAnsi="Times New Roman"/>
                <w:sz w:val="24"/>
              </w:rPr>
              <w:t xml:space="preserve"> v </w:t>
            </w:r>
            <w:r w:rsidRPr="00174BF2">
              <w:rPr>
                <w:rStyle w:val="FormatvorlageInstructionsTabelleText"/>
                <w:rFonts w:ascii="Times New Roman" w:hAnsi="Times New Roman"/>
                <w:sz w:val="24"/>
              </w:rPr>
              <w:t>súlade so stĺpcom 0026 vzoru C 06.02. Druh kódu sa vykazuje vždy.</w:t>
            </w:r>
          </w:p>
        </w:tc>
      </w:tr>
      <w:tr w:rsidR="00FD54FC" w:rsidRPr="00174BF2" w14:paraId="79A2ACFE" w14:textId="77777777" w:rsidTr="006418A0">
        <w:tc>
          <w:tcPr>
            <w:tcW w:w="951" w:type="dxa"/>
            <w:shd w:val="clear" w:color="auto" w:fill="auto"/>
          </w:tcPr>
          <w:p w14:paraId="1C6C72FE" w14:textId="77777777" w:rsidR="00FD54FC" w:rsidRPr="00174BF2" w:rsidRDefault="00C93FC2" w:rsidP="00FD54FC">
            <w:pPr>
              <w:rPr>
                <w:rFonts w:ascii="Times New Roman" w:hAnsi="Times New Roman"/>
                <w:sz w:val="24"/>
              </w:rPr>
            </w:pPr>
            <w:r w:rsidRPr="00174BF2">
              <w:rPr>
                <w:rFonts w:ascii="Times New Roman" w:hAnsi="Times New Roman"/>
                <w:sz w:val="24"/>
              </w:rPr>
              <w:t>0190</w:t>
            </w:r>
          </w:p>
        </w:tc>
        <w:tc>
          <w:tcPr>
            <w:tcW w:w="8111" w:type="dxa"/>
            <w:shd w:val="clear" w:color="auto" w:fill="auto"/>
          </w:tcPr>
          <w:p w14:paraId="07842AC1"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Obchodný útvar</w:t>
            </w:r>
          </w:p>
          <w:p w14:paraId="7468F598" w14:textId="0CBAFFE0" w:rsidR="00FD54FC" w:rsidRPr="00174BF2" w:rsidRDefault="00FD54FC" w:rsidP="00FD54FC">
            <w:pPr>
              <w:rPr>
                <w:rFonts w:ascii="Times New Roman" w:hAnsi="Times New Roman"/>
                <w:sz w:val="24"/>
              </w:rPr>
            </w:pPr>
            <w:r w:rsidRPr="00174BF2">
              <w:rPr>
                <w:rFonts w:ascii="Times New Roman" w:hAnsi="Times New Roman"/>
                <w:sz w:val="24"/>
              </w:rPr>
              <w:t>Obchodný útvar alebo podnikové oddelenie inštitúcie,</w:t>
            </w:r>
            <w:r w:rsidR="00174BF2">
              <w:rPr>
                <w:rFonts w:ascii="Times New Roman" w:hAnsi="Times New Roman"/>
                <w:sz w:val="24"/>
              </w:rPr>
              <w:t xml:space="preserve"> v </w:t>
            </w:r>
            <w:r w:rsidRPr="00174BF2">
              <w:rPr>
                <w:rFonts w:ascii="Times New Roman" w:hAnsi="Times New Roman"/>
                <w:sz w:val="24"/>
              </w:rPr>
              <w:t>ktorom nastala strata (alebo najväčší podiel strát</w:t>
            </w:r>
            <w:r w:rsidR="00174BF2">
              <w:rPr>
                <w:rFonts w:ascii="Times New Roman" w:hAnsi="Times New Roman"/>
                <w:sz w:val="24"/>
              </w:rPr>
              <w:t xml:space="preserve"> v </w:t>
            </w:r>
            <w:r w:rsidRPr="00174BF2">
              <w:rPr>
                <w:rFonts w:ascii="Times New Roman" w:hAnsi="Times New Roman"/>
                <w:sz w:val="24"/>
              </w:rPr>
              <w:t>prípade, že bolo zasiahnutých niekoľko obchodných útvarov alebo podnikových oddelení).</w:t>
            </w:r>
          </w:p>
        </w:tc>
      </w:tr>
      <w:tr w:rsidR="00FD54FC" w:rsidRPr="00174BF2" w14:paraId="47FF13C8" w14:textId="77777777" w:rsidTr="006418A0">
        <w:tc>
          <w:tcPr>
            <w:tcW w:w="951" w:type="dxa"/>
            <w:shd w:val="clear" w:color="auto" w:fill="auto"/>
          </w:tcPr>
          <w:p w14:paraId="70D39850" w14:textId="77777777" w:rsidR="00FD54FC" w:rsidRPr="00174BF2" w:rsidRDefault="00C93FC2" w:rsidP="00FD54FC">
            <w:pPr>
              <w:rPr>
                <w:rFonts w:ascii="Times New Roman" w:hAnsi="Times New Roman"/>
                <w:sz w:val="24"/>
              </w:rPr>
            </w:pPr>
            <w:r w:rsidRPr="00174BF2">
              <w:rPr>
                <w:rFonts w:ascii="Times New Roman" w:hAnsi="Times New Roman"/>
                <w:sz w:val="24"/>
              </w:rPr>
              <w:t>0200</w:t>
            </w:r>
          </w:p>
        </w:tc>
        <w:tc>
          <w:tcPr>
            <w:tcW w:w="8111" w:type="dxa"/>
            <w:shd w:val="clear" w:color="auto" w:fill="auto"/>
          </w:tcPr>
          <w:p w14:paraId="008721A3" w14:textId="77777777" w:rsidR="00FD54FC" w:rsidRPr="00174BF2" w:rsidRDefault="00FD54FC" w:rsidP="00FD54FC">
            <w:pPr>
              <w:rPr>
                <w:rStyle w:val="InstructionsTabelleberschrift"/>
                <w:rFonts w:ascii="Times New Roman" w:hAnsi="Times New Roman"/>
                <w:sz w:val="24"/>
              </w:rPr>
            </w:pPr>
            <w:r w:rsidRPr="00174BF2">
              <w:rPr>
                <w:rStyle w:val="InstructionsTabelleberschrift"/>
                <w:rFonts w:ascii="Times New Roman" w:hAnsi="Times New Roman"/>
                <w:sz w:val="24"/>
              </w:rPr>
              <w:t>Opis</w:t>
            </w:r>
          </w:p>
          <w:p w14:paraId="5B222555" w14:textId="2F5E6111" w:rsidR="00FD54FC" w:rsidRPr="00174BF2" w:rsidRDefault="00FD54FC" w:rsidP="00FD239F">
            <w:pPr>
              <w:rPr>
                <w:rFonts w:ascii="Times New Roman" w:hAnsi="Times New Roman"/>
                <w:sz w:val="24"/>
              </w:rPr>
            </w:pPr>
            <w:r w:rsidRPr="00174BF2">
              <w:rPr>
                <w:rFonts w:ascii="Times New Roman" w:hAnsi="Times New Roman"/>
                <w:sz w:val="24"/>
              </w:rPr>
              <w:t>Podrobný opis stratovej udalosti,</w:t>
            </w:r>
            <w:r w:rsidR="00174BF2">
              <w:rPr>
                <w:rFonts w:ascii="Times New Roman" w:hAnsi="Times New Roman"/>
                <w:sz w:val="24"/>
              </w:rPr>
              <w:t xml:space="preserve"> v </w:t>
            </w:r>
            <w:r w:rsidRPr="00174BF2">
              <w:rPr>
                <w:rFonts w:ascii="Times New Roman" w:hAnsi="Times New Roman"/>
                <w:sz w:val="24"/>
              </w:rPr>
              <w:t>prípade potreby všeobecný alebo anonymizovaný, ktorý obsahuje aspoň informácie</w:t>
            </w:r>
            <w:r w:rsidR="00174BF2">
              <w:rPr>
                <w:rFonts w:ascii="Times New Roman" w:hAnsi="Times New Roman"/>
                <w:sz w:val="24"/>
              </w:rPr>
              <w:t xml:space="preserve"> o </w:t>
            </w:r>
            <w:r w:rsidRPr="00174BF2">
              <w:rPr>
                <w:rFonts w:ascii="Times New Roman" w:hAnsi="Times New Roman"/>
                <w:sz w:val="24"/>
              </w:rPr>
              <w:t>samotnej udalosti</w:t>
            </w:r>
            <w:r w:rsidR="00174BF2">
              <w:rPr>
                <w:rFonts w:ascii="Times New Roman" w:hAnsi="Times New Roman"/>
                <w:sz w:val="24"/>
              </w:rPr>
              <w:t xml:space="preserve"> a </w:t>
            </w:r>
            <w:r w:rsidRPr="00174BF2">
              <w:rPr>
                <w:rFonts w:ascii="Times New Roman" w:hAnsi="Times New Roman"/>
                <w:sz w:val="24"/>
              </w:rPr>
              <w:t>informácie</w:t>
            </w:r>
            <w:r w:rsidR="00174BF2">
              <w:rPr>
                <w:rFonts w:ascii="Times New Roman" w:hAnsi="Times New Roman"/>
                <w:sz w:val="24"/>
              </w:rPr>
              <w:t xml:space="preserve"> o </w:t>
            </w:r>
            <w:r w:rsidRPr="00174BF2">
              <w:rPr>
                <w:rFonts w:ascii="Times New Roman" w:hAnsi="Times New Roman"/>
                <w:sz w:val="24"/>
              </w:rPr>
              <w:t>faktoroch</w:t>
            </w:r>
            <w:r w:rsidR="00174BF2">
              <w:rPr>
                <w:rFonts w:ascii="Times New Roman" w:hAnsi="Times New Roman"/>
                <w:sz w:val="24"/>
              </w:rPr>
              <w:t xml:space="preserve"> a </w:t>
            </w:r>
            <w:r w:rsidRPr="00174BF2">
              <w:rPr>
                <w:rFonts w:ascii="Times New Roman" w:hAnsi="Times New Roman"/>
                <w:sz w:val="24"/>
              </w:rPr>
              <w:t>príčinách stratovej udalosti, ak sú známe.</w:t>
            </w:r>
          </w:p>
        </w:tc>
      </w:tr>
    </w:tbl>
    <w:p w14:paraId="1FA6C629" w14:textId="77777777" w:rsidR="00FD54FC" w:rsidRPr="00174BF2" w:rsidRDefault="00FD54FC" w:rsidP="00AC6255">
      <w:pPr>
        <w:spacing w:after="0"/>
        <w:rPr>
          <w:rFonts w:ascii="Times New Roman" w:hAnsi="Times New Roman"/>
          <w:sz w:val="24"/>
        </w:rPr>
      </w:pPr>
    </w:p>
    <w:p w14:paraId="5C0CD8F3" w14:textId="59F5D27A" w:rsidR="00AC6255" w:rsidRPr="00174BF2" w:rsidRDefault="00AC6255">
      <w:pPr>
        <w:spacing w:before="0" w:after="0"/>
        <w:jc w:val="left"/>
        <w:rPr>
          <w:rStyle w:val="InstructionsTabelleText"/>
          <w:rFonts w:ascii="Times New Roman" w:hAnsi="Times New Roman"/>
          <w:sz w:val="24"/>
        </w:rPr>
      </w:pPr>
    </w:p>
    <w:sectPr w:rsidR="00AC6255" w:rsidRPr="00174BF2"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 bežné použit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 bežné použiti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 bežné použitie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 bežné použit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 bežné použiti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 bežné použitie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 bežné použit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 bežné použiti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 bežné použitie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25D1"/>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BF2"/>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03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2B6F"/>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8FA"/>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2FB"/>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17D"/>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k-SK"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k-SK"/>
    </w:rPr>
  </w:style>
  <w:style w:type="character" w:customStyle="1" w:styleId="Heading2Char">
    <w:name w:val="Heading 2 Char"/>
    <w:link w:val="Heading2"/>
    <w:uiPriority w:val="99"/>
    <w:locked/>
    <w:rsid w:val="00EC5046"/>
    <w:rPr>
      <w:rFonts w:ascii="Verdana" w:hAnsi="Verdana" w:cs="Times New Roman"/>
      <w:b/>
      <w:sz w:val="24"/>
      <w:szCs w:val="24"/>
      <w:u w:val="single"/>
      <w:lang w:val="sk-SK"/>
    </w:rPr>
  </w:style>
  <w:style w:type="character" w:customStyle="1" w:styleId="Heading3Char">
    <w:name w:val="Heading 3 Char"/>
    <w:aliases w:val="Title 2 Char"/>
    <w:uiPriority w:val="99"/>
    <w:locked/>
    <w:rsid w:val="00884FEB"/>
    <w:rPr>
      <w:rFonts w:cs="Times New Roman"/>
      <w:sz w:val="24"/>
      <w:szCs w:val="24"/>
      <w:lang w:val="sk-S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k-S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k-S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k-S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k-S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k-SK"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2.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032AFECA-7DDA-480A-B02E-50A0C473EC9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17</Pages>
  <Words>5317</Words>
  <Characters>33057</Characters>
  <Application>Microsoft Office Word</Application>
  <DocSecurity>0</DocSecurity>
  <Lines>826</Lines>
  <Paragraphs>383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37991</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2025-01-27T07:49:00Z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2025-01-27T06:15:17Z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333ff4ca-b608-4dbe-9526-0148b7f6e1c0</vt:lpwstr>
  </property>
  <property fmtid="{D5CDD505-2E9C-101B-9397-08002B2CF9AE}" pid="9" name="MSIP_Label_6bd9ddd1-4d20-43f6-abfa-fc3c07406f94_ContentBits">
    <vt:lpwstr>0</vt:lpwstr>
  </property>
</Properties>
</file>