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Pr>
          <w:rFonts w:asciiTheme="majorBidi" w:hAnsiTheme="majorBidi"/>
          <w:sz w:val="24"/>
        </w:rPr>
        <w:t>EN</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Pr>
          <w:rFonts w:asciiTheme="majorBidi" w:hAnsiTheme="majorBidi"/>
          <w:sz w:val="24"/>
        </w:rPr>
        <w:t>ANNEXE II</w:t>
      </w:r>
    </w:p>
    <w:p w14:paraId="60C0D3D0" w14:textId="77777777" w:rsidR="00003310" w:rsidRPr="00BC0C32" w:rsidRDefault="00003310" w:rsidP="00003310">
      <w:pPr>
        <w:jc w:val="center"/>
        <w:rPr>
          <w:rFonts w:asciiTheme="majorBidi" w:hAnsiTheme="majorBidi" w:cstheme="majorBidi"/>
          <w:sz w:val="24"/>
        </w:rPr>
      </w:pPr>
      <w:r>
        <w:rPr>
          <w:rFonts w:asciiTheme="majorBidi" w:hAnsiTheme="majorBidi"/>
          <w:sz w:val="24"/>
        </w:rPr>
        <w:t>«ANNEXE II</w:t>
      </w:r>
    </w:p>
    <w:p w14:paraId="608AAB5A" w14:textId="77777777" w:rsidR="00003310" w:rsidRPr="00BC0C32" w:rsidRDefault="00003310" w:rsidP="00003310">
      <w:pPr>
        <w:jc w:val="center"/>
        <w:rPr>
          <w:rFonts w:asciiTheme="majorBidi" w:hAnsiTheme="majorBidi" w:cstheme="majorBidi"/>
          <w:b/>
          <w:sz w:val="24"/>
        </w:rPr>
      </w:pPr>
      <w:r>
        <w:rPr>
          <w:rFonts w:asciiTheme="majorBidi" w:hAnsiTheme="majorBidi"/>
          <w:b/>
          <w:sz w:val="24"/>
        </w:rPr>
        <w:t>INSTRUCTIONS POUR REMPLIR LA DÉCLARATION RELATIVE AUX FONDS PROPRES ET EXIGENCES DE FONDS PROPRES</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Table des matières</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Pr>
          <w:rFonts w:asciiTheme="majorBidi" w:hAnsiTheme="majorBidi"/>
          <w:sz w:val="20"/>
        </w:rPr>
        <w:t>PARTIE I: INSTRUCTIONS GÉNÉRALES</w:t>
      </w:r>
    </w:p>
    <w:p w14:paraId="661AAEBD"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rPr>
          <w:rFonts w:asciiTheme="majorBidi" w:hAnsiTheme="majorBidi"/>
          <w:sz w:val="20"/>
        </w:rPr>
        <w:tab/>
        <w:t>Structure et conventions</w:t>
      </w:r>
    </w:p>
    <w:p w14:paraId="28AE69FE"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rPr>
          <w:rFonts w:asciiTheme="majorBidi" w:hAnsiTheme="majorBidi"/>
          <w:sz w:val="20"/>
        </w:rPr>
        <w:tab/>
        <w:t>Structure</w:t>
      </w:r>
    </w:p>
    <w:p w14:paraId="46250D3D"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rPr>
          <w:rFonts w:asciiTheme="majorBidi" w:hAnsiTheme="majorBidi"/>
          <w:sz w:val="20"/>
        </w:rPr>
        <w:tab/>
        <w:t>CONVENTION DE NUMÉROTATION</w:t>
      </w:r>
    </w:p>
    <w:p w14:paraId="1679C071"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rPr>
          <w:rFonts w:asciiTheme="majorBidi" w:hAnsiTheme="majorBidi"/>
          <w:sz w:val="20"/>
        </w:rPr>
        <w:tab/>
        <w:t>CONVENTION DE SIGNE</w:t>
      </w:r>
    </w:p>
    <w:p w14:paraId="57D87C60" w14:textId="77777777" w:rsidR="00BC0C32" w:rsidRPr="00BC0C32" w:rsidRDefault="00BC0C32" w:rsidP="00BC0C32">
      <w:pPr>
        <w:rPr>
          <w:rFonts w:asciiTheme="majorBidi" w:hAnsiTheme="majorBidi" w:cstheme="majorBidi"/>
          <w:sz w:val="20"/>
          <w:szCs w:val="20"/>
        </w:rPr>
      </w:pPr>
      <w:r>
        <w:rPr>
          <w:rFonts w:asciiTheme="majorBidi" w:hAnsiTheme="majorBidi"/>
          <w:sz w:val="20"/>
        </w:rPr>
        <w:t>PARTIE II: INSTRUCTIONS CONCERNANT LES MODÈLES</w:t>
      </w:r>
    </w:p>
    <w:p w14:paraId="27285A19" w14:textId="3EC53A25" w:rsidR="00BC0C32" w:rsidRPr="00BC0C32" w:rsidRDefault="00BC0C32" w:rsidP="00BC0C32">
      <w:pPr>
        <w:rPr>
          <w:rFonts w:asciiTheme="majorBidi" w:hAnsiTheme="majorBidi" w:cstheme="majorBidi"/>
          <w:sz w:val="20"/>
          <w:szCs w:val="20"/>
        </w:rPr>
      </w:pPr>
      <w:r>
        <w:rPr>
          <w:rFonts w:asciiTheme="majorBidi" w:hAnsiTheme="majorBidi"/>
          <w:sz w:val="20"/>
        </w:rPr>
        <w:t>1.</w:t>
      </w:r>
      <w:r>
        <w:rPr>
          <w:rFonts w:asciiTheme="majorBidi" w:hAnsiTheme="majorBidi"/>
          <w:sz w:val="20"/>
        </w:rPr>
        <w:tab/>
        <w:t>SYNTHÈSE CONCERNANT LES MODÈLES (ADÉQUATION DES FONDS PROPRES) “CA”</w:t>
      </w:r>
    </w:p>
    <w:p w14:paraId="52154826"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rPr>
          <w:rFonts w:asciiTheme="majorBidi" w:hAnsiTheme="majorBidi"/>
          <w:sz w:val="20"/>
        </w:rPr>
        <w:tab/>
        <w:t>REMARQUES GÉNÉRALES</w:t>
      </w:r>
    </w:p>
    <w:p w14:paraId="157DB632" w14:textId="2F54691F" w:rsidR="00BC0C32" w:rsidRPr="00BC0C32" w:rsidRDefault="00BC0C32" w:rsidP="00BC0C32">
      <w:pPr>
        <w:rPr>
          <w:rFonts w:asciiTheme="majorBidi" w:hAnsiTheme="majorBidi" w:cstheme="majorBidi"/>
          <w:sz w:val="20"/>
          <w:szCs w:val="20"/>
        </w:rPr>
      </w:pPr>
      <w:r>
        <w:rPr>
          <w:rFonts w:asciiTheme="majorBidi" w:hAnsiTheme="majorBidi"/>
          <w:sz w:val="20"/>
        </w:rPr>
        <w:t>1.2.</w:t>
      </w:r>
      <w:r>
        <w:rPr>
          <w:rFonts w:asciiTheme="majorBidi" w:hAnsiTheme="majorBidi"/>
          <w:sz w:val="20"/>
        </w:rPr>
        <w:tab/>
        <w:t>C 01.00 - FONDS PROPRES (CA1)</w:t>
      </w:r>
    </w:p>
    <w:p w14:paraId="12C34E38" w14:textId="77777777" w:rsidR="00BC0C32" w:rsidRPr="00BC0C32" w:rsidRDefault="00BC0C32" w:rsidP="00BC0C32">
      <w:pPr>
        <w:rPr>
          <w:rFonts w:asciiTheme="majorBidi" w:hAnsiTheme="majorBidi" w:cstheme="majorBidi"/>
          <w:sz w:val="20"/>
          <w:szCs w:val="20"/>
        </w:rPr>
      </w:pPr>
      <w:r>
        <w:rPr>
          <w:rFonts w:asciiTheme="majorBidi" w:hAnsiTheme="majorBidi"/>
          <w:sz w:val="20"/>
        </w:rPr>
        <w:t>1.2.1.</w:t>
      </w:r>
      <w:r>
        <w:rPr>
          <w:rFonts w:asciiTheme="majorBidi" w:hAnsiTheme="majorBidi"/>
          <w:sz w:val="20"/>
        </w:rPr>
        <w:tab/>
        <w:t>INSTRUCTIONS CONCERNANT CERTAINES POSITIONS</w:t>
      </w:r>
    </w:p>
    <w:p w14:paraId="699C7AB4" w14:textId="54518F45" w:rsidR="00BC0C32" w:rsidRPr="00BC0C32" w:rsidRDefault="00BC0C32" w:rsidP="00BC0C32">
      <w:pPr>
        <w:rPr>
          <w:rFonts w:asciiTheme="majorBidi" w:hAnsiTheme="majorBidi" w:cstheme="majorBidi"/>
          <w:sz w:val="20"/>
          <w:szCs w:val="20"/>
        </w:rPr>
      </w:pPr>
      <w:r>
        <w:rPr>
          <w:rFonts w:asciiTheme="majorBidi" w:hAnsiTheme="majorBidi"/>
          <w:sz w:val="20"/>
        </w:rPr>
        <w:t>1.3.</w:t>
      </w:r>
      <w:r>
        <w:rPr>
          <w:rFonts w:asciiTheme="majorBidi" w:hAnsiTheme="majorBidi"/>
          <w:sz w:val="20"/>
        </w:rPr>
        <w:tab/>
        <w:t>C 02.00 - EXIGENCES DE FONDS PROPRES (CA2)</w:t>
      </w:r>
    </w:p>
    <w:p w14:paraId="331C4CB8" w14:textId="77777777" w:rsidR="00BC0C32" w:rsidRPr="00BC0C32" w:rsidRDefault="00BC0C32" w:rsidP="00BC0C32">
      <w:pPr>
        <w:rPr>
          <w:rFonts w:asciiTheme="majorBidi" w:hAnsiTheme="majorBidi" w:cstheme="majorBidi"/>
          <w:sz w:val="20"/>
          <w:szCs w:val="20"/>
        </w:rPr>
      </w:pPr>
      <w:r>
        <w:rPr>
          <w:rFonts w:asciiTheme="majorBidi" w:hAnsiTheme="majorBidi"/>
          <w:sz w:val="20"/>
        </w:rPr>
        <w:t>1.3.1.</w:t>
      </w:r>
      <w:r>
        <w:rPr>
          <w:rFonts w:asciiTheme="majorBidi" w:hAnsiTheme="majorBidi"/>
          <w:sz w:val="20"/>
        </w:rPr>
        <w:tab/>
        <w:t>INSTRUCTIONS CONCERNANT CERTAINES POSITIONS</w:t>
      </w:r>
    </w:p>
    <w:p w14:paraId="5FB7F5F3" w14:textId="57F22F12" w:rsidR="00BC0C32" w:rsidRPr="00BC0C32" w:rsidRDefault="00BC0C32" w:rsidP="00BC0C32">
      <w:pPr>
        <w:rPr>
          <w:rFonts w:asciiTheme="majorBidi" w:hAnsiTheme="majorBidi" w:cstheme="majorBidi"/>
          <w:sz w:val="20"/>
          <w:szCs w:val="20"/>
        </w:rPr>
      </w:pPr>
      <w:r>
        <w:rPr>
          <w:rFonts w:asciiTheme="majorBidi" w:hAnsiTheme="majorBidi"/>
          <w:sz w:val="20"/>
        </w:rPr>
        <w:t>1.4</w:t>
      </w:r>
      <w:r>
        <w:rPr>
          <w:rFonts w:asciiTheme="majorBidi" w:hAnsiTheme="majorBidi"/>
          <w:sz w:val="20"/>
        </w:rPr>
        <w:tab/>
        <w:t>C 03.00 - RATIOS DE FONDS PROPRES ET NIVEAUX DE FONDS PROPRES (CA3)</w:t>
      </w:r>
    </w:p>
    <w:p w14:paraId="2F635394" w14:textId="77777777" w:rsidR="00BC0C32" w:rsidRPr="00BC0C32" w:rsidRDefault="00BC0C32" w:rsidP="00BC0C32">
      <w:pPr>
        <w:rPr>
          <w:rFonts w:asciiTheme="majorBidi" w:hAnsiTheme="majorBidi" w:cstheme="majorBidi"/>
          <w:sz w:val="20"/>
          <w:szCs w:val="20"/>
        </w:rPr>
      </w:pPr>
      <w:r>
        <w:rPr>
          <w:rFonts w:asciiTheme="majorBidi" w:hAnsiTheme="majorBidi"/>
          <w:sz w:val="20"/>
        </w:rPr>
        <w:t>1.4.1.</w:t>
      </w:r>
      <w:r>
        <w:rPr>
          <w:rFonts w:asciiTheme="majorBidi" w:hAnsiTheme="majorBidi"/>
          <w:sz w:val="20"/>
        </w:rPr>
        <w:tab/>
        <w:t>INSTRUCTIONS CONCERNANT CERTAINES POSITIONS</w:t>
      </w:r>
    </w:p>
    <w:p w14:paraId="108A289D" w14:textId="010499B0" w:rsidR="00BC0C32" w:rsidRPr="00BC0C32" w:rsidRDefault="00BC0C32" w:rsidP="00BC0C32">
      <w:pPr>
        <w:rPr>
          <w:rFonts w:asciiTheme="majorBidi" w:hAnsiTheme="majorBidi" w:cstheme="majorBidi"/>
          <w:sz w:val="20"/>
          <w:szCs w:val="20"/>
        </w:rPr>
      </w:pPr>
      <w:r>
        <w:rPr>
          <w:rFonts w:asciiTheme="majorBidi" w:hAnsiTheme="majorBidi"/>
          <w:sz w:val="20"/>
        </w:rPr>
        <w:t>1.5.</w:t>
      </w:r>
      <w:r>
        <w:rPr>
          <w:rFonts w:asciiTheme="majorBidi" w:hAnsiTheme="majorBidi"/>
          <w:sz w:val="20"/>
        </w:rPr>
        <w:tab/>
        <w:t>C 04.00 - ÉLÉMENTS POUR MÉMOIRE (CA4)</w:t>
      </w:r>
    </w:p>
    <w:p w14:paraId="1F44CC54" w14:textId="77777777" w:rsidR="00BC0C32" w:rsidRPr="00BC0C32" w:rsidRDefault="00BC0C32" w:rsidP="00BC0C32">
      <w:pPr>
        <w:rPr>
          <w:rFonts w:asciiTheme="majorBidi" w:hAnsiTheme="majorBidi" w:cstheme="majorBidi"/>
          <w:sz w:val="20"/>
          <w:szCs w:val="20"/>
        </w:rPr>
      </w:pPr>
      <w:r>
        <w:rPr>
          <w:rFonts w:asciiTheme="majorBidi" w:hAnsiTheme="majorBidi"/>
          <w:sz w:val="20"/>
        </w:rPr>
        <w:t>1.5.1.</w:t>
      </w:r>
      <w:r>
        <w:rPr>
          <w:rFonts w:asciiTheme="majorBidi" w:hAnsiTheme="majorBidi"/>
          <w:sz w:val="20"/>
        </w:rPr>
        <w:tab/>
        <w:t>INSTRUCTIONS CONCERNANT CERTAINES POSITIONS</w:t>
      </w:r>
    </w:p>
    <w:p w14:paraId="2D5F7C52" w14:textId="2888A7BE" w:rsidR="00BC0C32" w:rsidRPr="00BC0C32" w:rsidRDefault="00BC0C32" w:rsidP="00BC0C32">
      <w:pPr>
        <w:rPr>
          <w:rFonts w:asciiTheme="majorBidi" w:hAnsiTheme="majorBidi" w:cstheme="majorBidi"/>
          <w:sz w:val="20"/>
          <w:szCs w:val="20"/>
        </w:rPr>
      </w:pPr>
      <w:r>
        <w:rPr>
          <w:rFonts w:asciiTheme="majorBidi" w:hAnsiTheme="majorBidi"/>
          <w:sz w:val="20"/>
        </w:rPr>
        <w:t>1.6</w:t>
      </w:r>
      <w:r>
        <w:rPr>
          <w:rFonts w:asciiTheme="majorBidi" w:hAnsiTheme="majorBidi"/>
          <w:sz w:val="20"/>
        </w:rPr>
        <w:tab/>
        <w:t>DISPOSITIONS TRANSITOIRES ET INSTRUMENTS BÉNÉFICIANT D'UNE CLAUSE D'ANTÉRIORITÉ: INSTRUMENTS NE CONSTITUANT PAS UNE AIDE D'ÉTAT (CA5)</w:t>
      </w:r>
    </w:p>
    <w:p w14:paraId="43312C68" w14:textId="77777777" w:rsidR="00BC0C32" w:rsidRPr="00BC0C32" w:rsidRDefault="00BC0C32" w:rsidP="00BC0C32">
      <w:pPr>
        <w:rPr>
          <w:rFonts w:asciiTheme="majorBidi" w:hAnsiTheme="majorBidi" w:cstheme="majorBidi"/>
          <w:sz w:val="20"/>
          <w:szCs w:val="20"/>
        </w:rPr>
      </w:pPr>
      <w:r>
        <w:rPr>
          <w:rFonts w:asciiTheme="majorBidi" w:hAnsiTheme="majorBidi"/>
          <w:sz w:val="20"/>
        </w:rPr>
        <w:t>1.6.1</w:t>
      </w:r>
      <w:r>
        <w:rPr>
          <w:rFonts w:asciiTheme="majorBidi" w:hAnsiTheme="majorBidi"/>
          <w:sz w:val="20"/>
        </w:rPr>
        <w:tab/>
        <w:t>REMARQUES GÉNÉRALES</w:t>
      </w:r>
    </w:p>
    <w:p w14:paraId="50816AB8" w14:textId="1D97DD59" w:rsidR="00BC0C32" w:rsidRPr="00BC0C32" w:rsidRDefault="00BC0C32" w:rsidP="00BC0C32">
      <w:pPr>
        <w:rPr>
          <w:rFonts w:asciiTheme="majorBidi" w:hAnsiTheme="majorBidi" w:cstheme="majorBidi"/>
          <w:sz w:val="20"/>
          <w:szCs w:val="20"/>
        </w:rPr>
      </w:pPr>
      <w:r>
        <w:rPr>
          <w:rFonts w:asciiTheme="majorBidi" w:hAnsiTheme="majorBidi"/>
          <w:sz w:val="20"/>
        </w:rPr>
        <w:t>1.6.2.</w:t>
      </w:r>
      <w:r>
        <w:rPr>
          <w:rFonts w:asciiTheme="majorBidi" w:hAnsiTheme="majorBidi"/>
          <w:sz w:val="20"/>
        </w:rPr>
        <w:tab/>
        <w:t>C 05.01 - DISPOSITIONS TRANSITOIRES (CA5.1)</w:t>
      </w:r>
    </w:p>
    <w:p w14:paraId="0FE805FD" w14:textId="77777777" w:rsidR="00BC0C32" w:rsidRPr="00BC0C32" w:rsidRDefault="00BC0C32" w:rsidP="00BC0C32">
      <w:pPr>
        <w:rPr>
          <w:rFonts w:asciiTheme="majorBidi" w:hAnsiTheme="majorBidi" w:cstheme="majorBidi"/>
          <w:sz w:val="20"/>
          <w:szCs w:val="20"/>
        </w:rPr>
      </w:pPr>
      <w:r>
        <w:rPr>
          <w:rFonts w:asciiTheme="majorBidi" w:hAnsiTheme="majorBidi"/>
          <w:sz w:val="20"/>
        </w:rPr>
        <w:t>1.6.2.1</w:t>
      </w:r>
      <w:r>
        <w:rPr>
          <w:rFonts w:asciiTheme="majorBidi" w:hAnsiTheme="majorBidi"/>
          <w:sz w:val="20"/>
        </w:rPr>
        <w:tab/>
        <w:t>INSTRUCTIONS CONCERNANT CERTAINES POSITIONS</w:t>
      </w:r>
    </w:p>
    <w:p w14:paraId="533A7906" w14:textId="66135C95" w:rsidR="00BC0C32" w:rsidRPr="00BC0C32" w:rsidRDefault="00BC0C32" w:rsidP="00BC0C32">
      <w:pPr>
        <w:rPr>
          <w:rFonts w:asciiTheme="majorBidi" w:hAnsiTheme="majorBidi" w:cstheme="majorBidi"/>
          <w:sz w:val="20"/>
          <w:szCs w:val="20"/>
        </w:rPr>
      </w:pPr>
      <w:r>
        <w:rPr>
          <w:rFonts w:asciiTheme="majorBidi" w:hAnsiTheme="majorBidi"/>
          <w:sz w:val="20"/>
        </w:rPr>
        <w:t>1.6.3</w:t>
      </w:r>
      <w:r>
        <w:rPr>
          <w:rFonts w:asciiTheme="majorBidi" w:hAnsiTheme="majorBidi"/>
          <w:sz w:val="20"/>
        </w:rPr>
        <w:tab/>
        <w:t>C 05.02 - INSTRUMENTS BÉNÉFICIANT D'UNE CLAUSE D'ANTÉRIORITÉ: INSTRUMENTS NE CONSTITUANT PAS UNE AIDE D'ÉTAT (CA5.2)</w:t>
      </w:r>
    </w:p>
    <w:p w14:paraId="0541CB47" w14:textId="77777777" w:rsidR="00BC0C32" w:rsidRPr="00BC0C32" w:rsidRDefault="00BC0C32" w:rsidP="00BC0C32">
      <w:pPr>
        <w:rPr>
          <w:rFonts w:asciiTheme="majorBidi" w:hAnsiTheme="majorBidi" w:cstheme="majorBidi"/>
          <w:sz w:val="20"/>
          <w:szCs w:val="20"/>
        </w:rPr>
      </w:pPr>
      <w:r>
        <w:rPr>
          <w:rFonts w:asciiTheme="majorBidi" w:hAnsiTheme="majorBidi"/>
          <w:sz w:val="20"/>
        </w:rPr>
        <w:t>1.6.3.1</w:t>
      </w:r>
      <w:r>
        <w:rPr>
          <w:rFonts w:asciiTheme="majorBidi" w:hAnsiTheme="majorBidi"/>
          <w:sz w:val="20"/>
        </w:rPr>
        <w:tab/>
        <w:t>INSTRUCTIONS CONCERNANT CERTAINES POSITIONS</w:t>
      </w:r>
    </w:p>
    <w:p w14:paraId="48200C14" w14:textId="0FD3BFFF" w:rsidR="00BC0C32" w:rsidRPr="00BC0C32" w:rsidRDefault="00BC0C32" w:rsidP="00BC0C32">
      <w:pPr>
        <w:rPr>
          <w:rFonts w:asciiTheme="majorBidi" w:hAnsiTheme="majorBidi" w:cstheme="majorBidi"/>
          <w:sz w:val="20"/>
          <w:szCs w:val="20"/>
        </w:rPr>
      </w:pPr>
      <w:r>
        <w:rPr>
          <w:rFonts w:asciiTheme="majorBidi" w:hAnsiTheme="majorBidi"/>
          <w:sz w:val="20"/>
        </w:rPr>
        <w:t>2.</w:t>
      </w:r>
      <w:r>
        <w:rPr>
          <w:rFonts w:asciiTheme="majorBidi" w:hAnsiTheme="majorBidi"/>
          <w:sz w:val="20"/>
        </w:rPr>
        <w:tab/>
        <w:t>SOLVABILITÉ DU GROUPE: INFORMATIONS SUR LES FILIALES (GS)</w:t>
      </w:r>
    </w:p>
    <w:p w14:paraId="107C3854"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2.1.</w:t>
      </w:r>
      <w:r>
        <w:rPr>
          <w:rFonts w:asciiTheme="majorBidi" w:hAnsiTheme="majorBidi"/>
          <w:sz w:val="20"/>
        </w:rPr>
        <w:tab/>
        <w:t>REMARQUES GÉNÉRALES</w:t>
      </w:r>
    </w:p>
    <w:p w14:paraId="0889B8EC" w14:textId="77777777" w:rsidR="00BC0C32" w:rsidRPr="00BC0C32" w:rsidRDefault="00BC0C32" w:rsidP="00BC0C32">
      <w:pPr>
        <w:rPr>
          <w:rFonts w:asciiTheme="majorBidi" w:hAnsiTheme="majorBidi" w:cstheme="majorBidi"/>
          <w:sz w:val="20"/>
          <w:szCs w:val="20"/>
        </w:rPr>
      </w:pPr>
      <w:r>
        <w:rPr>
          <w:rFonts w:asciiTheme="majorBidi" w:hAnsiTheme="majorBidi"/>
          <w:sz w:val="20"/>
        </w:rPr>
        <w:t>2.2.</w:t>
      </w:r>
      <w:r>
        <w:rPr>
          <w:rFonts w:asciiTheme="majorBidi" w:hAnsiTheme="majorBidi"/>
          <w:sz w:val="20"/>
        </w:rPr>
        <w:tab/>
        <w:t>INFORMATIONS DÉTAILLÉES SUR LA SOLVABILITÉ DU GROUPE</w:t>
      </w:r>
    </w:p>
    <w:p w14:paraId="2687F760" w14:textId="77777777" w:rsidR="00BC0C32" w:rsidRPr="00BC0C32" w:rsidRDefault="00BC0C32" w:rsidP="00BC0C32">
      <w:pPr>
        <w:rPr>
          <w:rFonts w:asciiTheme="majorBidi" w:hAnsiTheme="majorBidi" w:cstheme="majorBidi"/>
          <w:sz w:val="20"/>
          <w:szCs w:val="20"/>
        </w:rPr>
      </w:pPr>
      <w:r>
        <w:rPr>
          <w:rFonts w:asciiTheme="majorBidi" w:hAnsiTheme="majorBidi"/>
          <w:sz w:val="20"/>
        </w:rPr>
        <w:t>2.3.</w:t>
      </w:r>
      <w:r>
        <w:rPr>
          <w:rFonts w:asciiTheme="majorBidi" w:hAnsiTheme="majorBidi"/>
          <w:sz w:val="20"/>
        </w:rPr>
        <w:tab/>
        <w:t>INFORMATIONS SUR LA CONTRIBUTION DES DIFFÉRENTES ENTITÉS À LA SOLVABILITÉ DU GROUPE</w:t>
      </w:r>
    </w:p>
    <w:p w14:paraId="4929D5D9" w14:textId="49795F2C" w:rsidR="00BC0C32" w:rsidRPr="00BC0C32" w:rsidRDefault="00BC0C32" w:rsidP="00BC0C32">
      <w:pPr>
        <w:rPr>
          <w:rFonts w:asciiTheme="majorBidi" w:hAnsiTheme="majorBidi" w:cstheme="majorBidi"/>
          <w:sz w:val="20"/>
          <w:szCs w:val="20"/>
        </w:rPr>
      </w:pPr>
      <w:r>
        <w:rPr>
          <w:rFonts w:asciiTheme="majorBidi" w:hAnsiTheme="majorBidi"/>
          <w:sz w:val="20"/>
        </w:rPr>
        <w:t>2.4.</w:t>
      </w:r>
      <w:r>
        <w:rPr>
          <w:rFonts w:asciiTheme="majorBidi" w:hAnsiTheme="majorBidi"/>
          <w:sz w:val="20"/>
        </w:rPr>
        <w:tab/>
        <w:t>C 06.01 – SOLVABILITÉ DU GROUPE: INFORMATIONS SUR LES FILIALES - TOTAL (GS TOTAL)</w:t>
      </w:r>
    </w:p>
    <w:p w14:paraId="64FDB39B" w14:textId="5044E40A" w:rsidR="00BC0C32" w:rsidRPr="00BC0C32" w:rsidRDefault="00BC0C32" w:rsidP="00BC0C32">
      <w:pPr>
        <w:rPr>
          <w:rFonts w:asciiTheme="majorBidi" w:hAnsiTheme="majorBidi" w:cstheme="majorBidi"/>
          <w:sz w:val="20"/>
          <w:szCs w:val="20"/>
        </w:rPr>
      </w:pPr>
      <w:r>
        <w:rPr>
          <w:rFonts w:asciiTheme="majorBidi" w:hAnsiTheme="majorBidi"/>
          <w:sz w:val="20"/>
        </w:rPr>
        <w:t>2.5.</w:t>
      </w:r>
      <w:r>
        <w:rPr>
          <w:rFonts w:asciiTheme="majorBidi" w:hAnsiTheme="majorBidi"/>
          <w:sz w:val="20"/>
        </w:rPr>
        <w:tab/>
        <w:t>C 06.02 - SOLVABILITÉ DU GROUPE: INFORMATIONS SUR LES FILIALES (GS)</w:t>
      </w:r>
    </w:p>
    <w:p w14:paraId="73E02FFA" w14:textId="77777777" w:rsidR="00BC0C32" w:rsidRPr="00BC0C32" w:rsidRDefault="00BC0C32" w:rsidP="00BC0C32">
      <w:pPr>
        <w:rPr>
          <w:rFonts w:asciiTheme="majorBidi" w:hAnsiTheme="majorBidi" w:cstheme="majorBidi"/>
          <w:sz w:val="20"/>
          <w:szCs w:val="20"/>
        </w:rPr>
      </w:pPr>
      <w:r>
        <w:rPr>
          <w:rFonts w:asciiTheme="majorBidi" w:hAnsiTheme="majorBidi"/>
          <w:sz w:val="20"/>
        </w:rPr>
        <w:t>3.</w:t>
      </w:r>
      <w:r>
        <w:rPr>
          <w:rFonts w:asciiTheme="majorBidi" w:hAnsiTheme="majorBidi"/>
          <w:sz w:val="20"/>
        </w:rPr>
        <w:tab/>
        <w:t>MODÈLES CONCERNANT LE RISQUE DE CRÉDIT</w:t>
      </w:r>
    </w:p>
    <w:p w14:paraId="7A9D6E85" w14:textId="77777777" w:rsidR="00BC0C32" w:rsidRPr="00BC0C32" w:rsidRDefault="00BC0C32" w:rsidP="00BC0C32">
      <w:pPr>
        <w:rPr>
          <w:rFonts w:asciiTheme="majorBidi" w:hAnsiTheme="majorBidi" w:cstheme="majorBidi"/>
          <w:sz w:val="20"/>
          <w:szCs w:val="20"/>
        </w:rPr>
      </w:pPr>
      <w:r>
        <w:rPr>
          <w:rFonts w:asciiTheme="majorBidi" w:hAnsiTheme="majorBidi"/>
          <w:sz w:val="20"/>
        </w:rPr>
        <w:t>3.1.</w:t>
      </w:r>
      <w:r>
        <w:rPr>
          <w:rFonts w:asciiTheme="majorBidi" w:hAnsiTheme="majorBidi"/>
          <w:sz w:val="20"/>
        </w:rPr>
        <w:tab/>
        <w:t>REMARQUES GÉNÉRALES</w:t>
      </w:r>
    </w:p>
    <w:p w14:paraId="04A5E951" w14:textId="77777777" w:rsidR="00BC0C32" w:rsidRPr="00BC0C32" w:rsidRDefault="00BC0C32" w:rsidP="00BC0C32">
      <w:pPr>
        <w:rPr>
          <w:rFonts w:asciiTheme="majorBidi" w:hAnsiTheme="majorBidi" w:cstheme="majorBidi"/>
          <w:sz w:val="20"/>
          <w:szCs w:val="20"/>
        </w:rPr>
      </w:pPr>
      <w:r>
        <w:rPr>
          <w:rFonts w:asciiTheme="majorBidi" w:hAnsiTheme="majorBidi"/>
          <w:sz w:val="20"/>
        </w:rPr>
        <w:t>3.1.1.</w:t>
      </w:r>
      <w:r>
        <w:rPr>
          <w:rFonts w:asciiTheme="majorBidi" w:hAnsiTheme="majorBidi"/>
          <w:sz w:val="20"/>
        </w:rPr>
        <w:tab/>
        <w:t>DÉCLARATION DES TECHNIQUES D'ATTÉNUATION DU RISQUE DE CRÉDIT AVEC EFFET DE SUBSTITUTION</w:t>
      </w:r>
    </w:p>
    <w:p w14:paraId="6BF48BC9" w14:textId="77777777" w:rsidR="00BC0C32" w:rsidRPr="00BC0C32" w:rsidRDefault="00BC0C32" w:rsidP="00BC0C32">
      <w:pPr>
        <w:rPr>
          <w:rFonts w:asciiTheme="majorBidi" w:hAnsiTheme="majorBidi" w:cstheme="majorBidi"/>
          <w:sz w:val="20"/>
          <w:szCs w:val="20"/>
        </w:rPr>
      </w:pPr>
      <w:r>
        <w:rPr>
          <w:rFonts w:asciiTheme="majorBidi" w:hAnsiTheme="majorBidi"/>
          <w:sz w:val="20"/>
        </w:rPr>
        <w:t>3.1.2.</w:t>
      </w:r>
      <w:r>
        <w:rPr>
          <w:rFonts w:asciiTheme="majorBidi" w:hAnsiTheme="majorBidi"/>
          <w:sz w:val="20"/>
        </w:rPr>
        <w:tab/>
        <w:t>DÉCLARATION DU RISQUE DE CRÉDIT DE CONTREPARTIE</w:t>
      </w:r>
    </w:p>
    <w:p w14:paraId="1FA3832D" w14:textId="7DED314A" w:rsidR="00BC0C32" w:rsidRPr="00BC0C32" w:rsidRDefault="00BC0C32" w:rsidP="00BC0C32">
      <w:pPr>
        <w:rPr>
          <w:rFonts w:asciiTheme="majorBidi" w:hAnsiTheme="majorBidi" w:cstheme="majorBidi"/>
          <w:sz w:val="20"/>
          <w:szCs w:val="20"/>
        </w:rPr>
      </w:pPr>
      <w:r>
        <w:rPr>
          <w:rFonts w:asciiTheme="majorBidi" w:hAnsiTheme="majorBidi"/>
          <w:sz w:val="20"/>
        </w:rPr>
        <w:t>3.2.</w:t>
      </w:r>
      <w:r>
        <w:rPr>
          <w:rFonts w:asciiTheme="majorBidi" w:hAnsiTheme="majorBidi"/>
          <w:sz w:val="20"/>
        </w:rPr>
        <w:tab/>
        <w:t>C 07.00 - RISQUES DE CRÉDIT ET DE CRÉDIT DE CONTREPARTIE ET POSITIONS DE NÉGOCIATION NON DÉNOUÉES: APPROCHE STANDARD DES EXIGENCES DE FONDS PROPRES (CR SA)</w:t>
      </w:r>
    </w:p>
    <w:p w14:paraId="5EEC1137" w14:textId="77777777" w:rsidR="00BC0C32" w:rsidRPr="00BC0C32" w:rsidRDefault="00BC0C32" w:rsidP="00BC0C32">
      <w:pPr>
        <w:rPr>
          <w:rFonts w:asciiTheme="majorBidi" w:hAnsiTheme="majorBidi" w:cstheme="majorBidi"/>
          <w:sz w:val="20"/>
          <w:szCs w:val="20"/>
        </w:rPr>
      </w:pPr>
      <w:r>
        <w:rPr>
          <w:rFonts w:asciiTheme="majorBidi" w:hAnsiTheme="majorBidi"/>
          <w:sz w:val="20"/>
        </w:rPr>
        <w:t>3.2.1.</w:t>
      </w:r>
      <w:r>
        <w:rPr>
          <w:rFonts w:asciiTheme="majorBidi" w:hAnsiTheme="majorBidi"/>
          <w:sz w:val="20"/>
        </w:rPr>
        <w:tab/>
        <w:t>REMARQUES GÉNÉRALES</w:t>
      </w:r>
    </w:p>
    <w:p w14:paraId="215D49D8" w14:textId="77777777" w:rsidR="00BC0C32" w:rsidRPr="00BC0C32" w:rsidRDefault="00BC0C32" w:rsidP="00BC0C32">
      <w:pPr>
        <w:rPr>
          <w:rFonts w:asciiTheme="majorBidi" w:hAnsiTheme="majorBidi" w:cstheme="majorBidi"/>
          <w:sz w:val="20"/>
          <w:szCs w:val="20"/>
        </w:rPr>
      </w:pPr>
      <w:r>
        <w:rPr>
          <w:rFonts w:asciiTheme="majorBidi" w:hAnsiTheme="majorBidi"/>
          <w:sz w:val="20"/>
        </w:rPr>
        <w:t>3.2.2.</w:t>
      </w:r>
      <w:r>
        <w:rPr>
          <w:rFonts w:asciiTheme="majorBidi" w:hAnsiTheme="majorBidi"/>
          <w:sz w:val="20"/>
        </w:rPr>
        <w:tab/>
        <w:t>CHAMP D'APPLICATION DU MODÈLE CR SA</w:t>
      </w:r>
    </w:p>
    <w:p w14:paraId="12E6954D" w14:textId="77777777" w:rsidR="00BC0C32" w:rsidRPr="00BC0C32" w:rsidRDefault="00BC0C32" w:rsidP="00BC0C32">
      <w:pPr>
        <w:rPr>
          <w:rFonts w:asciiTheme="majorBidi" w:hAnsiTheme="majorBidi" w:cstheme="majorBidi"/>
          <w:sz w:val="20"/>
          <w:szCs w:val="20"/>
        </w:rPr>
      </w:pPr>
      <w:r>
        <w:rPr>
          <w:rFonts w:asciiTheme="majorBidi" w:hAnsiTheme="majorBidi"/>
          <w:sz w:val="20"/>
        </w:rPr>
        <w:t>3.2.3.</w:t>
      </w:r>
      <w:r>
        <w:rPr>
          <w:rFonts w:asciiTheme="majorBidi" w:hAnsiTheme="majorBidi"/>
          <w:sz w:val="20"/>
        </w:rPr>
        <w:tab/>
        <w:t xml:space="preserve"> AFFECTATION DES EXPOSITIONS AUX CATÉGORIES D’EXPOSITIONS, SELON L’APPROCHE STANDARD</w:t>
      </w:r>
    </w:p>
    <w:p w14:paraId="32FA566F" w14:textId="77777777" w:rsidR="00BC0C32" w:rsidRPr="00BC0C32" w:rsidRDefault="00BC0C32" w:rsidP="00BC0C32">
      <w:pPr>
        <w:rPr>
          <w:rFonts w:asciiTheme="majorBidi" w:hAnsiTheme="majorBidi" w:cstheme="majorBidi"/>
          <w:sz w:val="20"/>
          <w:szCs w:val="20"/>
        </w:rPr>
      </w:pPr>
      <w:r>
        <w:rPr>
          <w:rFonts w:asciiTheme="majorBidi" w:hAnsiTheme="majorBidi"/>
          <w:sz w:val="20"/>
        </w:rPr>
        <w:t>3.2.4.</w:t>
      </w:r>
      <w:r>
        <w:rPr>
          <w:rFonts w:asciiTheme="majorBidi" w:hAnsiTheme="majorBidi"/>
          <w:sz w:val="20"/>
        </w:rPr>
        <w:tab/>
        <w:t>ÉCLAIRCISSEMENTS SUR L'ÉTENDUE DE CERTAINES CATÉGORIES D'EXPOSITIONS VISÉES À L'ARTICLE 112 DU RÈGLEMENT (UE) Nº 575/2013</w:t>
      </w:r>
    </w:p>
    <w:p w14:paraId="48D2A149" w14:textId="77777777" w:rsidR="00BC0C32" w:rsidRPr="00BC0C32" w:rsidRDefault="00BC0C32" w:rsidP="00BC0C32">
      <w:pPr>
        <w:rPr>
          <w:rFonts w:asciiTheme="majorBidi" w:hAnsiTheme="majorBidi" w:cstheme="majorBidi"/>
          <w:sz w:val="20"/>
          <w:szCs w:val="20"/>
        </w:rPr>
      </w:pPr>
      <w:r>
        <w:rPr>
          <w:rFonts w:asciiTheme="majorBidi" w:hAnsiTheme="majorBidi"/>
          <w:sz w:val="20"/>
        </w:rPr>
        <w:t>3.2.4.1.</w:t>
      </w:r>
      <w:r>
        <w:rPr>
          <w:rFonts w:asciiTheme="majorBidi" w:hAnsiTheme="majorBidi"/>
          <w:sz w:val="20"/>
        </w:rPr>
        <w:tab/>
        <w:t xml:space="preserve">CATÉGORIE D'EXPOSITIONS «ÉTABLISSEMENTS» </w:t>
      </w:r>
    </w:p>
    <w:p w14:paraId="538259DD" w14:textId="77777777" w:rsidR="00BC0C32" w:rsidRPr="00BC0C32" w:rsidRDefault="00BC0C32" w:rsidP="00BC0C32">
      <w:pPr>
        <w:rPr>
          <w:rFonts w:asciiTheme="majorBidi" w:hAnsiTheme="majorBidi" w:cstheme="majorBidi"/>
          <w:sz w:val="20"/>
          <w:szCs w:val="20"/>
        </w:rPr>
      </w:pPr>
      <w:r>
        <w:rPr>
          <w:rFonts w:asciiTheme="majorBidi" w:hAnsiTheme="majorBidi"/>
          <w:sz w:val="20"/>
        </w:rPr>
        <w:t>3.2.4.2.</w:t>
      </w:r>
      <w:r>
        <w:rPr>
          <w:rFonts w:asciiTheme="majorBidi" w:hAnsiTheme="majorBidi"/>
          <w:sz w:val="20"/>
        </w:rPr>
        <w:tab/>
        <w:t xml:space="preserve">CATÉGORIE D'EXPOSITIONS «OBLIGATIONS GARANTIES» </w:t>
      </w:r>
    </w:p>
    <w:p w14:paraId="4ABE6626" w14:textId="77777777" w:rsidR="00BC0C32" w:rsidRPr="00BC0C32" w:rsidRDefault="00BC0C32" w:rsidP="00BC0C32">
      <w:pPr>
        <w:rPr>
          <w:rFonts w:asciiTheme="majorBidi" w:hAnsiTheme="majorBidi" w:cstheme="majorBidi"/>
          <w:sz w:val="20"/>
          <w:szCs w:val="20"/>
        </w:rPr>
      </w:pPr>
      <w:r>
        <w:rPr>
          <w:rFonts w:asciiTheme="majorBidi" w:hAnsiTheme="majorBidi"/>
          <w:sz w:val="20"/>
        </w:rPr>
        <w:t>3.2.4.3.</w:t>
      </w:r>
      <w:r>
        <w:rPr>
          <w:rFonts w:asciiTheme="majorBidi" w:hAnsiTheme="majorBidi"/>
          <w:sz w:val="20"/>
        </w:rPr>
        <w:tab/>
        <w:t xml:space="preserve">CATÉGORIE D'EXPOSITION «OPC» </w:t>
      </w:r>
    </w:p>
    <w:p w14:paraId="0561AB1B" w14:textId="77777777" w:rsidR="00BC0C32" w:rsidRPr="00BC0C32" w:rsidRDefault="00BC0C32" w:rsidP="00BC0C32">
      <w:pPr>
        <w:rPr>
          <w:rFonts w:asciiTheme="majorBidi" w:hAnsiTheme="majorBidi" w:cstheme="majorBidi"/>
          <w:sz w:val="20"/>
          <w:szCs w:val="20"/>
        </w:rPr>
      </w:pPr>
      <w:r>
        <w:rPr>
          <w:rFonts w:asciiTheme="majorBidi" w:hAnsiTheme="majorBidi"/>
          <w:sz w:val="20"/>
        </w:rPr>
        <w:t>3.2.5.</w:t>
      </w:r>
      <w:r>
        <w:rPr>
          <w:rFonts w:asciiTheme="majorBidi" w:hAnsiTheme="majorBidi"/>
          <w:sz w:val="20"/>
        </w:rPr>
        <w:tab/>
        <w:t>INSTRUCTIONS CONCERNANT CERTAINES POSITIONS</w:t>
      </w:r>
    </w:p>
    <w:p w14:paraId="0EEDE27C" w14:textId="0F88E609" w:rsidR="00BC0C32" w:rsidRPr="00BC0C32" w:rsidRDefault="00BC0C32" w:rsidP="00BC0C32">
      <w:pPr>
        <w:rPr>
          <w:rFonts w:asciiTheme="majorBidi" w:hAnsiTheme="majorBidi" w:cstheme="majorBidi"/>
          <w:sz w:val="20"/>
          <w:szCs w:val="20"/>
        </w:rPr>
      </w:pPr>
      <w:r>
        <w:rPr>
          <w:rFonts w:asciiTheme="majorBidi" w:hAnsiTheme="majorBidi"/>
          <w:sz w:val="20"/>
        </w:rPr>
        <w:t>3.3.</w:t>
      </w:r>
      <w:r>
        <w:rPr>
          <w:rFonts w:asciiTheme="majorBidi" w:hAnsiTheme="majorBidi"/>
          <w:sz w:val="20"/>
        </w:rPr>
        <w:tab/>
        <w:t>RISQUES DE CRÉDIT ET DE CRÉDIT DE CONTREPARTIE ET POSITIONS DE NÉGOCIATION NON DÉNOUÉES: APPROCHE NI DES EXIGENCES DE FONDS PROPRES (CR IRB)</w:t>
      </w:r>
    </w:p>
    <w:p w14:paraId="571660F3"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rPr>
          <w:rFonts w:asciiTheme="majorBidi" w:hAnsiTheme="majorBidi"/>
          <w:sz w:val="20"/>
        </w:rPr>
        <w:tab/>
        <w:t>CHAMP D'APPLICATION DU MODÈLE CR IRB</w:t>
      </w:r>
    </w:p>
    <w:p w14:paraId="1092231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rPr>
          <w:rFonts w:asciiTheme="majorBidi" w:hAnsiTheme="majorBidi"/>
          <w:sz w:val="20"/>
        </w:rPr>
        <w:tab/>
        <w:t>DÉCOMPOSITION DU MODÈLE CR IRB</w:t>
      </w:r>
    </w:p>
    <w:p w14:paraId="51582661"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rPr>
          <w:rFonts w:asciiTheme="majorBidi" w:hAnsiTheme="majorBidi"/>
          <w:sz w:val="20"/>
        </w:rPr>
        <w:tab/>
        <w:t>INSTRUCTIONS CONCERNANT CERTAINES POSITIONS</w:t>
      </w:r>
    </w:p>
    <w:p w14:paraId="3DC543F6" w14:textId="11EDAE61" w:rsidR="00BC0C32" w:rsidRPr="00BC0C32" w:rsidRDefault="00BC0C32" w:rsidP="00BC0C32">
      <w:pPr>
        <w:rPr>
          <w:rFonts w:asciiTheme="majorBidi" w:hAnsiTheme="majorBidi" w:cstheme="majorBidi"/>
          <w:sz w:val="20"/>
          <w:szCs w:val="20"/>
        </w:rPr>
      </w:pPr>
      <w:r>
        <w:rPr>
          <w:rFonts w:asciiTheme="majorBidi" w:hAnsiTheme="majorBidi"/>
          <w:sz w:val="20"/>
        </w:rPr>
        <w:t>3.3.4.</w:t>
      </w:r>
      <w:r>
        <w:rPr>
          <w:rFonts w:asciiTheme="majorBidi" w:hAnsiTheme="majorBidi"/>
          <w:sz w:val="20"/>
        </w:rPr>
        <w:tab/>
        <w:t>C 08.02 - RISQUES DE CRÉDIT ET DE CRÉDIT DE CONTREPARTIE ET POSITIONS DE NÉGOCIATION NON DÉNOUÉES: APPROCHE NI DES EXIGENCES DE FONDS PROPRES: RÉPARTITION PAR ÉCHELON OU CATÉGORIE DE DÉBITEURS (MODÈLE CR IRB 2)</w:t>
      </w:r>
    </w:p>
    <w:p w14:paraId="53CCFD59" w14:textId="6647812C" w:rsidR="00BC0C32" w:rsidRPr="00BC0C32" w:rsidRDefault="00BC0C32" w:rsidP="00BC0C32">
      <w:pPr>
        <w:rPr>
          <w:rFonts w:asciiTheme="majorBidi" w:hAnsiTheme="majorBidi" w:cstheme="majorBidi"/>
          <w:sz w:val="20"/>
          <w:szCs w:val="20"/>
        </w:rPr>
      </w:pPr>
      <w:r>
        <w:rPr>
          <w:rFonts w:asciiTheme="majorBidi" w:hAnsiTheme="majorBidi"/>
          <w:sz w:val="20"/>
        </w:rPr>
        <w:t>3.3.1.</w:t>
      </w:r>
      <w:r>
        <w:rPr>
          <w:rFonts w:asciiTheme="majorBidi" w:hAnsiTheme="majorBidi"/>
          <w:sz w:val="20"/>
        </w:rPr>
        <w:tab/>
        <w:t>C 08.03 - RISQUE DE CRÉDIT ET POSITIONS DE NÉGOCIATION NON DÉNOUÉES: APPROCHE NI DES EXIGENCES DE FONDS PROPRES [RÉPARTITION PAR FOURCHETTE DE PD (CR IRB 3)]</w:t>
      </w:r>
    </w:p>
    <w:p w14:paraId="7A201605" w14:textId="77777777" w:rsidR="00BC0C32" w:rsidRPr="00BC0C32" w:rsidRDefault="00BC0C32" w:rsidP="00BC0C32">
      <w:pPr>
        <w:rPr>
          <w:rFonts w:asciiTheme="majorBidi" w:hAnsiTheme="majorBidi" w:cstheme="majorBidi"/>
          <w:sz w:val="20"/>
          <w:szCs w:val="20"/>
        </w:rPr>
      </w:pPr>
      <w:r>
        <w:rPr>
          <w:rFonts w:asciiTheme="majorBidi" w:hAnsiTheme="majorBidi"/>
          <w:sz w:val="20"/>
        </w:rPr>
        <w:t>3.3.1.1.</w:t>
      </w:r>
      <w:r>
        <w:rPr>
          <w:rFonts w:asciiTheme="majorBidi" w:hAnsiTheme="majorBidi"/>
          <w:sz w:val="20"/>
        </w:rPr>
        <w:tab/>
        <w:t>REMARQUES GÉNÉRALES</w:t>
      </w:r>
    </w:p>
    <w:p w14:paraId="3BF9C417" w14:textId="77777777" w:rsidR="00BC0C32" w:rsidRPr="00BC0C32" w:rsidRDefault="00BC0C32" w:rsidP="00BC0C32">
      <w:pPr>
        <w:rPr>
          <w:rFonts w:asciiTheme="majorBidi" w:hAnsiTheme="majorBidi" w:cstheme="majorBidi"/>
          <w:sz w:val="20"/>
          <w:szCs w:val="20"/>
        </w:rPr>
      </w:pPr>
      <w:r>
        <w:rPr>
          <w:rFonts w:asciiTheme="majorBidi" w:hAnsiTheme="majorBidi"/>
          <w:sz w:val="20"/>
        </w:rPr>
        <w:t>3.3.1.2.</w:t>
      </w:r>
      <w:r>
        <w:rPr>
          <w:rFonts w:asciiTheme="majorBidi" w:hAnsiTheme="majorBidi"/>
          <w:sz w:val="20"/>
        </w:rPr>
        <w:tab/>
        <w:t>INSTRUCTIONS CONCERNANT CERTAINES POSITIONS</w:t>
      </w:r>
    </w:p>
    <w:p w14:paraId="77E46D02" w14:textId="60336F31"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3.3.2.</w:t>
      </w:r>
      <w:r>
        <w:rPr>
          <w:rFonts w:asciiTheme="majorBidi" w:hAnsiTheme="majorBidi"/>
          <w:sz w:val="20"/>
        </w:rPr>
        <w:tab/>
        <w:t>C 08.04 - RISQUE DE CRÉDIT ET POSITIONS DE NÉGOCIATION NON DÉNOUÉES: APPROCHE NI DES EXIGENCES DE FONDS PROPRES [TABLEAU DES FLUX RWEA (CR IRB 4)]</w:t>
      </w:r>
    </w:p>
    <w:p w14:paraId="1136F0F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3.3.2.1.</w:t>
      </w:r>
      <w:r>
        <w:rPr>
          <w:rFonts w:asciiTheme="majorBidi" w:hAnsiTheme="majorBidi"/>
          <w:sz w:val="20"/>
        </w:rPr>
        <w:tab/>
        <w:t>REMARQUES GÉNÉRALES</w:t>
      </w:r>
    </w:p>
    <w:p w14:paraId="03C63A47" w14:textId="77777777" w:rsidR="00BC0C32" w:rsidRPr="00BC0C32" w:rsidRDefault="00BC0C32" w:rsidP="00BC0C32">
      <w:pPr>
        <w:rPr>
          <w:rFonts w:asciiTheme="majorBidi" w:hAnsiTheme="majorBidi" w:cstheme="majorBidi"/>
          <w:sz w:val="20"/>
          <w:szCs w:val="20"/>
        </w:rPr>
      </w:pPr>
      <w:r>
        <w:rPr>
          <w:rFonts w:asciiTheme="majorBidi" w:hAnsiTheme="majorBidi"/>
          <w:sz w:val="20"/>
        </w:rPr>
        <w:t>3.3.2.2.</w:t>
      </w:r>
      <w:r>
        <w:rPr>
          <w:rFonts w:asciiTheme="majorBidi" w:hAnsiTheme="majorBidi"/>
          <w:sz w:val="20"/>
        </w:rPr>
        <w:tab/>
        <w:t>INSTRUCTIONS CONCERNANT CERTAINES POSITIONS</w:t>
      </w:r>
    </w:p>
    <w:p w14:paraId="66B65868" w14:textId="303D8E75" w:rsidR="00BC0C32" w:rsidRPr="00BC0C32" w:rsidRDefault="00BC0C32" w:rsidP="00BC0C32">
      <w:pPr>
        <w:rPr>
          <w:rFonts w:asciiTheme="majorBidi" w:hAnsiTheme="majorBidi" w:cstheme="majorBidi"/>
          <w:sz w:val="20"/>
          <w:szCs w:val="20"/>
        </w:rPr>
      </w:pPr>
      <w:r>
        <w:rPr>
          <w:rFonts w:asciiTheme="majorBidi" w:hAnsiTheme="majorBidi"/>
          <w:sz w:val="20"/>
        </w:rPr>
        <w:t>3.3.3.</w:t>
      </w:r>
      <w:r>
        <w:rPr>
          <w:rFonts w:asciiTheme="majorBidi" w:hAnsiTheme="majorBidi"/>
          <w:sz w:val="20"/>
        </w:rPr>
        <w:tab/>
        <w:t>C 08.05 - RISQUE DE CRÉDIT ET POSITIONS DE NÉGOCIATION NON DÉNOUÉES: APPROCHE NI DES EXIGENCES DE FONDS PROPRES [CONTRÔLES A POSTERIORI DE LA PD (CR IRB 5)]</w:t>
      </w:r>
    </w:p>
    <w:p w14:paraId="7C6A8AD5"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rPr>
          <w:rFonts w:asciiTheme="majorBidi" w:hAnsiTheme="majorBidi"/>
          <w:sz w:val="20"/>
        </w:rPr>
        <w:tab/>
        <w:t>REMARQUES GÉNÉRALES</w:t>
      </w:r>
    </w:p>
    <w:p w14:paraId="1E5D13A7" w14:textId="77777777" w:rsidR="00BC0C32" w:rsidRPr="00BC0C32" w:rsidRDefault="00BC0C32" w:rsidP="00BC0C32">
      <w:pPr>
        <w:rPr>
          <w:rFonts w:asciiTheme="majorBidi" w:hAnsiTheme="majorBidi" w:cstheme="majorBidi"/>
          <w:sz w:val="20"/>
          <w:szCs w:val="20"/>
        </w:rPr>
      </w:pPr>
      <w:r>
        <w:rPr>
          <w:rFonts w:asciiTheme="majorBidi" w:hAnsiTheme="majorBidi"/>
          <w:sz w:val="20"/>
        </w:rPr>
        <w:t>3.3.3.2.</w:t>
      </w:r>
      <w:r>
        <w:rPr>
          <w:rFonts w:asciiTheme="majorBidi" w:hAnsiTheme="majorBidi"/>
          <w:sz w:val="20"/>
        </w:rPr>
        <w:tab/>
        <w:t>INSTRUCTIONS CONCERNANT CERTAINES POSITIONS</w:t>
      </w:r>
    </w:p>
    <w:p w14:paraId="73C7B453" w14:textId="43B441EC" w:rsidR="00BC0C32" w:rsidRPr="00BC0C32" w:rsidRDefault="00BC0C32" w:rsidP="00BC0C32">
      <w:pPr>
        <w:rPr>
          <w:rFonts w:asciiTheme="majorBidi" w:hAnsiTheme="majorBidi" w:cstheme="majorBidi"/>
          <w:sz w:val="20"/>
          <w:szCs w:val="20"/>
        </w:rPr>
      </w:pPr>
      <w:r>
        <w:rPr>
          <w:rFonts w:asciiTheme="majorBidi" w:hAnsiTheme="majorBidi"/>
          <w:sz w:val="20"/>
        </w:rPr>
        <w:t>3.3.4.</w:t>
      </w:r>
      <w:r>
        <w:rPr>
          <w:rFonts w:asciiTheme="majorBidi" w:hAnsiTheme="majorBidi"/>
          <w:sz w:val="20"/>
        </w:rPr>
        <w:tab/>
        <w:t>C 08.05.1 - RISQUE DE CRÉDIT ET POSITIONS DE NÉGOCIATION NON DÉNOUÉES: APPROCHE NI DES EXIGENCES DE FONDS PROPRES: CONTRÔLE A POSTERIORI DES PD CONFORMÉMENT À L’ARTICLE 180, PARAGRAPHE</w:t>
      </w:r>
      <w:r w:rsidR="00FD6D45">
        <w:rPr>
          <w:rFonts w:asciiTheme="majorBidi" w:hAnsiTheme="majorBidi"/>
          <w:sz w:val="20"/>
        </w:rPr>
        <w:t> </w:t>
      </w:r>
      <w:r>
        <w:rPr>
          <w:rFonts w:asciiTheme="majorBidi" w:hAnsiTheme="majorBidi"/>
          <w:sz w:val="20"/>
        </w:rPr>
        <w:t>1, POINT f), DU RÈGLEMENT (UE) Nº 575/2013 (CR IRB 5B)</w:t>
      </w:r>
    </w:p>
    <w:p w14:paraId="4F5DB901" w14:textId="77777777" w:rsidR="00BC0C32" w:rsidRPr="00BC0C32" w:rsidRDefault="00BC0C32" w:rsidP="00BC0C32">
      <w:pPr>
        <w:rPr>
          <w:rFonts w:asciiTheme="majorBidi" w:hAnsiTheme="majorBidi" w:cstheme="majorBidi"/>
          <w:sz w:val="20"/>
          <w:szCs w:val="20"/>
        </w:rPr>
      </w:pPr>
      <w:r>
        <w:rPr>
          <w:rFonts w:asciiTheme="majorBidi" w:hAnsiTheme="majorBidi"/>
          <w:sz w:val="20"/>
        </w:rPr>
        <w:t>3.3.4.1.</w:t>
      </w:r>
      <w:r>
        <w:rPr>
          <w:rFonts w:asciiTheme="majorBidi" w:hAnsiTheme="majorBidi"/>
          <w:sz w:val="20"/>
        </w:rPr>
        <w:tab/>
        <w:t>INSTRUCTIONS CONCERNANT CERTAINES POSITIONS</w:t>
      </w:r>
    </w:p>
    <w:p w14:paraId="598F4815" w14:textId="3972F551" w:rsidR="00BC0C32" w:rsidRPr="00BC0C32" w:rsidRDefault="00BC0C32" w:rsidP="00BC0C32">
      <w:pPr>
        <w:rPr>
          <w:rFonts w:asciiTheme="majorBidi" w:hAnsiTheme="majorBidi" w:cstheme="majorBidi"/>
          <w:sz w:val="20"/>
          <w:szCs w:val="20"/>
        </w:rPr>
      </w:pPr>
      <w:r>
        <w:rPr>
          <w:rFonts w:asciiTheme="majorBidi" w:hAnsiTheme="majorBidi"/>
          <w:sz w:val="20"/>
        </w:rPr>
        <w:t>3.3.5.</w:t>
      </w:r>
      <w:r>
        <w:rPr>
          <w:rFonts w:asciiTheme="majorBidi" w:hAnsiTheme="majorBidi"/>
          <w:sz w:val="20"/>
        </w:rPr>
        <w:tab/>
        <w:t>C 08.06 - RISQUE DE CRÉDIT ET POSITIONS DE NÉGOCIATION NON DÉNOUÉES: APPROCHE NI DES EXIGENCES DE FONDS PROPRES [APPROCHE RELATIVE AU RÉFÉRENCEMENT DES FINANCEMENTS SPÉCIALISÉS (CR IRB 6)]</w:t>
      </w:r>
    </w:p>
    <w:p w14:paraId="68CD3CF8" w14:textId="77777777" w:rsidR="00BC0C32" w:rsidRPr="00BC0C32" w:rsidRDefault="00BC0C32" w:rsidP="00BC0C32">
      <w:pPr>
        <w:rPr>
          <w:rFonts w:asciiTheme="majorBidi" w:hAnsiTheme="majorBidi" w:cstheme="majorBidi"/>
          <w:sz w:val="20"/>
          <w:szCs w:val="20"/>
        </w:rPr>
      </w:pPr>
      <w:r>
        <w:rPr>
          <w:rFonts w:asciiTheme="majorBidi" w:hAnsiTheme="majorBidi"/>
          <w:sz w:val="20"/>
        </w:rPr>
        <w:t>3.3.5.1.</w:t>
      </w:r>
      <w:r>
        <w:rPr>
          <w:rFonts w:asciiTheme="majorBidi" w:hAnsiTheme="majorBidi"/>
          <w:sz w:val="20"/>
        </w:rPr>
        <w:tab/>
        <w:t>REMARQUES GÉNÉRALES</w:t>
      </w:r>
    </w:p>
    <w:p w14:paraId="24A8F327" w14:textId="77777777" w:rsidR="00BC0C32" w:rsidRPr="00BC0C32" w:rsidRDefault="00BC0C32" w:rsidP="00BC0C32">
      <w:pPr>
        <w:rPr>
          <w:rFonts w:asciiTheme="majorBidi" w:hAnsiTheme="majorBidi" w:cstheme="majorBidi"/>
          <w:sz w:val="20"/>
          <w:szCs w:val="20"/>
        </w:rPr>
      </w:pPr>
      <w:r>
        <w:rPr>
          <w:rFonts w:asciiTheme="majorBidi" w:hAnsiTheme="majorBidi"/>
          <w:sz w:val="20"/>
        </w:rPr>
        <w:t>3.3.5.2.</w:t>
      </w:r>
      <w:r>
        <w:rPr>
          <w:rFonts w:asciiTheme="majorBidi" w:hAnsiTheme="majorBidi"/>
          <w:sz w:val="20"/>
        </w:rPr>
        <w:tab/>
        <w:t>INSTRUCTIONS CONCERNANT CERTAINES POSITIONS</w:t>
      </w:r>
    </w:p>
    <w:p w14:paraId="0084D8B8" w14:textId="0A39FD5F" w:rsidR="00BC0C32" w:rsidRPr="00BC0C32" w:rsidRDefault="00BC0C32" w:rsidP="00BC0C32">
      <w:pPr>
        <w:rPr>
          <w:rFonts w:asciiTheme="majorBidi" w:hAnsiTheme="majorBidi" w:cstheme="majorBidi"/>
          <w:sz w:val="20"/>
          <w:szCs w:val="20"/>
        </w:rPr>
      </w:pPr>
      <w:r>
        <w:rPr>
          <w:rFonts w:asciiTheme="majorBidi" w:hAnsiTheme="majorBidi"/>
          <w:sz w:val="20"/>
        </w:rPr>
        <w:t>3.3.6.</w:t>
      </w:r>
      <w:r>
        <w:rPr>
          <w:rFonts w:asciiTheme="majorBidi" w:hAnsiTheme="majorBidi"/>
          <w:sz w:val="20"/>
        </w:rPr>
        <w:tab/>
        <w:t>C 08.07 - RISQUE DE CRÉDIT ET POSITIONS DE NÉGOCIATION NON DÉNOUÉES: APPROCHE NI DES EXIGENCES DE FONDS PROPRES [CHAMP D'APPLICATION DE L'APPROCHE NI ET DE L'APPROCHE STANDARD (CR IRB 7)]</w:t>
      </w:r>
    </w:p>
    <w:p w14:paraId="037AAB24" w14:textId="77777777" w:rsidR="00BC0C32" w:rsidRPr="00BC0C32" w:rsidRDefault="00BC0C32" w:rsidP="00BC0C32">
      <w:pPr>
        <w:rPr>
          <w:rFonts w:asciiTheme="majorBidi" w:hAnsiTheme="majorBidi" w:cstheme="majorBidi"/>
          <w:sz w:val="20"/>
          <w:szCs w:val="20"/>
        </w:rPr>
      </w:pPr>
      <w:r>
        <w:rPr>
          <w:rFonts w:asciiTheme="majorBidi" w:hAnsiTheme="majorBidi"/>
          <w:sz w:val="20"/>
        </w:rPr>
        <w:t>3.3.6.1.</w:t>
      </w:r>
      <w:r>
        <w:rPr>
          <w:rFonts w:asciiTheme="majorBidi" w:hAnsiTheme="majorBidi"/>
          <w:sz w:val="20"/>
        </w:rPr>
        <w:tab/>
        <w:t>REMARQUES GÉNÉRALES</w:t>
      </w:r>
    </w:p>
    <w:p w14:paraId="14044293" w14:textId="77777777" w:rsidR="00BC0C32" w:rsidRPr="00BC0C32" w:rsidRDefault="00BC0C32" w:rsidP="00BC0C32">
      <w:pPr>
        <w:rPr>
          <w:rFonts w:asciiTheme="majorBidi" w:hAnsiTheme="majorBidi" w:cstheme="majorBidi"/>
          <w:sz w:val="20"/>
          <w:szCs w:val="20"/>
        </w:rPr>
      </w:pPr>
      <w:r>
        <w:rPr>
          <w:rFonts w:asciiTheme="majorBidi" w:hAnsiTheme="majorBidi"/>
          <w:sz w:val="20"/>
        </w:rPr>
        <w:t>3.3.6.2.</w:t>
      </w:r>
      <w:r>
        <w:rPr>
          <w:rFonts w:asciiTheme="majorBidi" w:hAnsiTheme="majorBidi"/>
          <w:sz w:val="20"/>
        </w:rPr>
        <w:tab/>
        <w:t>INSTRUCTIONS CONCERNANT CERTAINES POSITIONS</w:t>
      </w:r>
    </w:p>
    <w:p w14:paraId="027AAC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w:t>
      </w:r>
      <w:r>
        <w:rPr>
          <w:rFonts w:asciiTheme="majorBidi" w:hAnsiTheme="majorBidi"/>
          <w:sz w:val="20"/>
        </w:rPr>
        <w:tab/>
        <w:t>RISQUES DE CRÉDIT ET DE CRÉDIT DE CONTREPARTIE ET POSITIONS DE NÉGOCIATION NON DÉNOUÉES: INFORMATIONS CONCERNANT LA RÉPARTITION GÉOGRAPHIQUE</w:t>
      </w:r>
    </w:p>
    <w:p w14:paraId="3741DD75" w14:textId="6DB9C9ED" w:rsidR="00BC0C32" w:rsidRPr="00BC0C32" w:rsidRDefault="00BC0C32" w:rsidP="00BC0C32">
      <w:pPr>
        <w:rPr>
          <w:rFonts w:asciiTheme="majorBidi" w:hAnsiTheme="majorBidi" w:cstheme="majorBidi"/>
          <w:sz w:val="20"/>
          <w:szCs w:val="20"/>
        </w:rPr>
      </w:pPr>
      <w:r>
        <w:rPr>
          <w:rFonts w:asciiTheme="majorBidi" w:hAnsiTheme="majorBidi"/>
          <w:sz w:val="20"/>
        </w:rPr>
        <w:t>3.4.1.</w:t>
      </w:r>
      <w:r>
        <w:rPr>
          <w:rFonts w:asciiTheme="majorBidi" w:hAnsiTheme="majorBidi"/>
          <w:sz w:val="20"/>
        </w:rPr>
        <w:tab/>
        <w:t>C 09.01 – RÉPARTITION GÉOGRAPHIQUE DES EXPOSITIONS PAR PAYS DE RÉSIDENCE DU DÉBITEUR: EXPOSITIONS EN APPROCHE STANDARD (CR GB 1)</w:t>
      </w:r>
    </w:p>
    <w:p w14:paraId="74D994C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3.4.1.1.</w:t>
      </w:r>
      <w:r>
        <w:rPr>
          <w:rFonts w:asciiTheme="majorBidi" w:hAnsiTheme="majorBidi"/>
          <w:sz w:val="20"/>
        </w:rPr>
        <w:tab/>
        <w:t>INSTRUCTIONS CONCERNANT CERTAINES POSITIONS</w:t>
      </w:r>
    </w:p>
    <w:p w14:paraId="5A2D469F" w14:textId="0B846D94" w:rsidR="00BC0C32" w:rsidRPr="00BC0C32" w:rsidRDefault="00BC0C32" w:rsidP="00BC0C32">
      <w:pPr>
        <w:rPr>
          <w:rFonts w:asciiTheme="majorBidi" w:hAnsiTheme="majorBidi" w:cstheme="majorBidi"/>
          <w:sz w:val="20"/>
          <w:szCs w:val="20"/>
        </w:rPr>
      </w:pPr>
      <w:r>
        <w:rPr>
          <w:rFonts w:asciiTheme="majorBidi" w:hAnsiTheme="majorBidi"/>
          <w:sz w:val="20"/>
        </w:rPr>
        <w:t>3.4.2.</w:t>
      </w:r>
      <w:r>
        <w:rPr>
          <w:rFonts w:asciiTheme="majorBidi" w:hAnsiTheme="majorBidi"/>
          <w:sz w:val="20"/>
        </w:rPr>
        <w:tab/>
        <w:t>C 09.02 – RÉPARTITION GÉOGRAPHIQUE DES EXPOSITIONS PAR PAYS DE RÉSIDENCE DU DÉBITEUR: EXPOSITIONS EN APPROCHE NI (CR GB 2)</w:t>
      </w:r>
    </w:p>
    <w:p w14:paraId="15FB21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3.4.2.1.</w:t>
      </w:r>
      <w:r>
        <w:rPr>
          <w:rFonts w:asciiTheme="majorBidi" w:hAnsiTheme="majorBidi"/>
          <w:sz w:val="20"/>
        </w:rPr>
        <w:tab/>
        <w:t>INSTRUCTIONS CONCERNANT CERTAINES POSITIONS</w:t>
      </w:r>
    </w:p>
    <w:p w14:paraId="5E4A6A03" w14:textId="726C9091" w:rsidR="00BC0C32" w:rsidRPr="00BC0C32" w:rsidRDefault="00BC0C32" w:rsidP="00BC0C32">
      <w:pPr>
        <w:rPr>
          <w:rFonts w:asciiTheme="majorBidi" w:hAnsiTheme="majorBidi" w:cstheme="majorBidi"/>
          <w:sz w:val="20"/>
          <w:szCs w:val="20"/>
        </w:rPr>
      </w:pPr>
      <w:r>
        <w:rPr>
          <w:rFonts w:asciiTheme="majorBidi" w:hAnsiTheme="majorBidi"/>
          <w:sz w:val="20"/>
        </w:rPr>
        <w:t>3.4.3.</w:t>
      </w:r>
      <w:r>
        <w:rPr>
          <w:rFonts w:asciiTheme="majorBidi" w:hAnsiTheme="majorBidi"/>
          <w:sz w:val="20"/>
        </w:rPr>
        <w:tab/>
        <w:t>C 09.04 – RÉPARTITION DES EXPOSITIONS DE CRÉDIT PERTINENTES POUR LE CALCUL DU COUSSIN CONTRACYCLIQUE PAR PAYS ET DU TAUX DE COUSSIN CONTRACYCLIQUE SPÉCIFIQUE À L'ÉTABLISSEMENT (CCB)</w:t>
      </w:r>
    </w:p>
    <w:p w14:paraId="67D1D5D2" w14:textId="77777777" w:rsidR="00BC0C32" w:rsidRPr="00BC0C32" w:rsidRDefault="00BC0C32" w:rsidP="00BC0C32">
      <w:pPr>
        <w:rPr>
          <w:rFonts w:asciiTheme="majorBidi" w:hAnsiTheme="majorBidi" w:cstheme="majorBidi"/>
          <w:sz w:val="20"/>
          <w:szCs w:val="20"/>
        </w:rPr>
      </w:pPr>
      <w:r>
        <w:rPr>
          <w:rFonts w:asciiTheme="majorBidi" w:hAnsiTheme="majorBidi"/>
          <w:sz w:val="20"/>
        </w:rPr>
        <w:t>3.4.3.1.</w:t>
      </w:r>
      <w:r>
        <w:rPr>
          <w:rFonts w:asciiTheme="majorBidi" w:hAnsiTheme="majorBidi"/>
          <w:sz w:val="20"/>
        </w:rPr>
        <w:tab/>
        <w:t>REMARQUES GÉNÉRALES</w:t>
      </w:r>
    </w:p>
    <w:p w14:paraId="7804C63B" w14:textId="77777777" w:rsidR="00BC0C32" w:rsidRPr="00BC0C32" w:rsidRDefault="00BC0C32" w:rsidP="00BC0C32">
      <w:pPr>
        <w:rPr>
          <w:rFonts w:asciiTheme="majorBidi" w:hAnsiTheme="majorBidi" w:cstheme="majorBidi"/>
          <w:sz w:val="20"/>
          <w:szCs w:val="20"/>
        </w:rPr>
      </w:pPr>
      <w:r>
        <w:rPr>
          <w:rFonts w:asciiTheme="majorBidi" w:hAnsiTheme="majorBidi"/>
          <w:sz w:val="20"/>
        </w:rPr>
        <w:t>3.4.3.2.</w:t>
      </w:r>
      <w:r>
        <w:rPr>
          <w:rFonts w:asciiTheme="majorBidi" w:hAnsiTheme="majorBidi"/>
          <w:sz w:val="20"/>
        </w:rPr>
        <w:tab/>
        <w:t>INSTRUCTIONS CONCERNANT CERTAINES POSITIONS</w:t>
      </w:r>
    </w:p>
    <w:p w14:paraId="6A35C9AE" w14:textId="77777777" w:rsidR="00BC0C32" w:rsidRPr="00BC0C32" w:rsidRDefault="00BC0C32" w:rsidP="00BC0C32">
      <w:pPr>
        <w:rPr>
          <w:rFonts w:asciiTheme="majorBidi" w:hAnsiTheme="majorBidi" w:cstheme="majorBidi"/>
          <w:sz w:val="20"/>
          <w:szCs w:val="20"/>
        </w:rPr>
      </w:pPr>
      <w:r>
        <w:rPr>
          <w:rFonts w:asciiTheme="majorBidi" w:hAnsiTheme="majorBidi"/>
          <w:sz w:val="20"/>
        </w:rPr>
        <w:t>3.5A. C 10.00 - RISQUES DE CRÉDIT ET DE CRÉDIT DE CONTREPARTIE ET POSITIONS DE NÉGOCIATION NON DÉNOUÉES: EXPOSITIONS SELON NI SOUMISES AU PLANCHER DE FONDS PROPRES</w:t>
      </w:r>
    </w:p>
    <w:p w14:paraId="2C8708FB" w14:textId="77777777" w:rsidR="00BC0C32" w:rsidRPr="00BC0C32" w:rsidRDefault="00BC0C32" w:rsidP="00BC0C32">
      <w:pPr>
        <w:rPr>
          <w:rFonts w:asciiTheme="majorBidi" w:hAnsiTheme="majorBidi" w:cstheme="majorBidi"/>
          <w:sz w:val="20"/>
          <w:szCs w:val="20"/>
        </w:rPr>
      </w:pPr>
      <w:r>
        <w:rPr>
          <w:rFonts w:asciiTheme="majorBidi" w:hAnsiTheme="majorBidi"/>
          <w:sz w:val="20"/>
        </w:rPr>
        <w:t>3.5A.1. REMARQUES GÉNÉRALES</w:t>
      </w:r>
    </w:p>
    <w:p w14:paraId="537046D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3.5A.2. INSTRUCTIONS CONCERNANT CERTAINES POSITIONS</w:t>
      </w:r>
    </w:p>
    <w:p w14:paraId="1559C4A0" w14:textId="49F307A8" w:rsidR="00BC0C32" w:rsidRPr="00BC0C32" w:rsidRDefault="00BC0C32" w:rsidP="00BC0C32">
      <w:pPr>
        <w:rPr>
          <w:rFonts w:asciiTheme="majorBidi" w:hAnsiTheme="majorBidi" w:cstheme="majorBidi"/>
          <w:sz w:val="20"/>
          <w:szCs w:val="20"/>
        </w:rPr>
      </w:pPr>
      <w:r>
        <w:rPr>
          <w:rFonts w:asciiTheme="majorBidi" w:hAnsiTheme="majorBidi"/>
          <w:sz w:val="20"/>
        </w:rPr>
        <w:t>3.5.</w:t>
      </w:r>
      <w:r>
        <w:rPr>
          <w:rFonts w:asciiTheme="majorBidi" w:hAnsiTheme="majorBidi"/>
          <w:sz w:val="20"/>
        </w:rPr>
        <w:tab/>
        <w:t>C 10.01 ET C 10.02 – EXPOSITIONS SOUS FORME D'ACTIONS SELON L’APPROCHE NI (CR EQU IRB 1 ET CR EQU IRB 2)</w:t>
      </w:r>
    </w:p>
    <w:p w14:paraId="2FD8FBE7" w14:textId="77777777" w:rsidR="00BC0C32" w:rsidRPr="00BC0C32" w:rsidRDefault="00BC0C32" w:rsidP="00BC0C32">
      <w:pPr>
        <w:rPr>
          <w:rFonts w:asciiTheme="majorBidi" w:hAnsiTheme="majorBidi" w:cstheme="majorBidi"/>
          <w:sz w:val="20"/>
          <w:szCs w:val="20"/>
        </w:rPr>
      </w:pPr>
      <w:r>
        <w:rPr>
          <w:rFonts w:asciiTheme="majorBidi" w:hAnsiTheme="majorBidi"/>
          <w:sz w:val="20"/>
        </w:rPr>
        <w:t>3.5.1.</w:t>
      </w:r>
      <w:r>
        <w:rPr>
          <w:rFonts w:asciiTheme="majorBidi" w:hAnsiTheme="majorBidi"/>
          <w:sz w:val="20"/>
        </w:rPr>
        <w:tab/>
        <w:t>REMARQUES GÉNÉRALES</w:t>
      </w:r>
    </w:p>
    <w:p w14:paraId="3244953A" w14:textId="0B7990FA" w:rsidR="00BC0C32" w:rsidRPr="00BC0C32" w:rsidRDefault="00BC0C32" w:rsidP="00BC0C32">
      <w:pPr>
        <w:rPr>
          <w:rFonts w:asciiTheme="majorBidi" w:hAnsiTheme="majorBidi" w:cstheme="majorBidi"/>
          <w:sz w:val="20"/>
          <w:szCs w:val="20"/>
        </w:rPr>
      </w:pPr>
      <w:r>
        <w:rPr>
          <w:rFonts w:asciiTheme="majorBidi" w:hAnsiTheme="majorBidi"/>
          <w:sz w:val="20"/>
        </w:rPr>
        <w:t>3.5.2.</w:t>
      </w:r>
      <w:r>
        <w:rPr>
          <w:rFonts w:asciiTheme="majorBidi" w:hAnsiTheme="majorBidi"/>
          <w:sz w:val="20"/>
        </w:rPr>
        <w:tab/>
        <w:t>INSTRUCTIONS CONCERNANT CERTAINES POSITIONS (APPLICABLES AUX SOUS-MODÈLES CR EQU IRB 1 ET CR EQU IRB 2)</w:t>
      </w:r>
    </w:p>
    <w:p w14:paraId="0C1D906A" w14:textId="51BB6B3C" w:rsidR="00BC0C32" w:rsidRPr="00BC0C32" w:rsidRDefault="00BC0C32" w:rsidP="00BC0C32">
      <w:pPr>
        <w:rPr>
          <w:rFonts w:asciiTheme="majorBidi" w:hAnsiTheme="majorBidi" w:cstheme="majorBidi"/>
          <w:sz w:val="20"/>
          <w:szCs w:val="20"/>
        </w:rPr>
      </w:pPr>
      <w:r>
        <w:rPr>
          <w:rFonts w:asciiTheme="majorBidi" w:hAnsiTheme="majorBidi"/>
          <w:sz w:val="20"/>
        </w:rPr>
        <w:t>3.6.</w:t>
      </w:r>
      <w:r>
        <w:rPr>
          <w:rFonts w:asciiTheme="majorBidi" w:hAnsiTheme="majorBidi"/>
          <w:sz w:val="20"/>
        </w:rPr>
        <w:tab/>
        <w:t>C 11.00 – RISQUE DE RÈGLEMENT/LIVRAISON (CR SETT)</w:t>
      </w:r>
    </w:p>
    <w:p w14:paraId="6539EAC7" w14:textId="77777777" w:rsidR="00BC0C32" w:rsidRPr="00BC0C32" w:rsidRDefault="00BC0C32" w:rsidP="00BC0C32">
      <w:pPr>
        <w:rPr>
          <w:rFonts w:asciiTheme="majorBidi" w:hAnsiTheme="majorBidi" w:cstheme="majorBidi"/>
          <w:sz w:val="20"/>
          <w:szCs w:val="20"/>
        </w:rPr>
      </w:pPr>
      <w:r>
        <w:rPr>
          <w:rFonts w:asciiTheme="majorBidi" w:hAnsiTheme="majorBidi"/>
          <w:sz w:val="20"/>
        </w:rPr>
        <w:t>3.6.1.</w:t>
      </w:r>
      <w:r>
        <w:rPr>
          <w:rFonts w:asciiTheme="majorBidi" w:hAnsiTheme="majorBidi"/>
          <w:sz w:val="20"/>
        </w:rPr>
        <w:tab/>
        <w:t>REMARQUES GÉNÉRALES</w:t>
      </w:r>
    </w:p>
    <w:p w14:paraId="79F0BDF0" w14:textId="77777777" w:rsidR="00BC0C32" w:rsidRPr="00BC0C32" w:rsidRDefault="00BC0C32" w:rsidP="00BC0C32">
      <w:pPr>
        <w:rPr>
          <w:rFonts w:asciiTheme="majorBidi" w:hAnsiTheme="majorBidi" w:cstheme="majorBidi"/>
          <w:sz w:val="20"/>
          <w:szCs w:val="20"/>
        </w:rPr>
      </w:pPr>
      <w:r>
        <w:rPr>
          <w:rFonts w:asciiTheme="majorBidi" w:hAnsiTheme="majorBidi"/>
          <w:sz w:val="20"/>
        </w:rPr>
        <w:t>3.6.2.</w:t>
      </w:r>
      <w:r>
        <w:rPr>
          <w:rFonts w:asciiTheme="majorBidi" w:hAnsiTheme="majorBidi"/>
          <w:sz w:val="20"/>
        </w:rPr>
        <w:tab/>
        <w:t>INSTRUCTIONS CONCERNANT CERTAINES POSITIONS</w:t>
      </w:r>
    </w:p>
    <w:p w14:paraId="23B3A4BD" w14:textId="1E0DC147" w:rsidR="00BC0C32" w:rsidRPr="00BC0C32" w:rsidRDefault="00BC0C32" w:rsidP="00BC0C32">
      <w:pPr>
        <w:rPr>
          <w:rFonts w:asciiTheme="majorBidi" w:hAnsiTheme="majorBidi" w:cstheme="majorBidi"/>
          <w:sz w:val="20"/>
          <w:szCs w:val="20"/>
        </w:rPr>
      </w:pPr>
      <w:r>
        <w:rPr>
          <w:rFonts w:asciiTheme="majorBidi" w:hAnsiTheme="majorBidi"/>
          <w:sz w:val="20"/>
        </w:rPr>
        <w:t>3.7.</w:t>
      </w:r>
      <w:r>
        <w:rPr>
          <w:rFonts w:asciiTheme="majorBidi" w:hAnsiTheme="majorBidi"/>
          <w:sz w:val="20"/>
        </w:rPr>
        <w:tab/>
        <w:t>C 13.01 - RISQUE DE CRÉDIT – TITRISATIONS (CR SEC)</w:t>
      </w:r>
    </w:p>
    <w:p w14:paraId="3DC3A693" w14:textId="77777777" w:rsidR="00BC0C32" w:rsidRPr="00BC0C32" w:rsidRDefault="00BC0C32" w:rsidP="00BC0C32">
      <w:pPr>
        <w:rPr>
          <w:rFonts w:asciiTheme="majorBidi" w:hAnsiTheme="majorBidi" w:cstheme="majorBidi"/>
          <w:sz w:val="20"/>
          <w:szCs w:val="20"/>
        </w:rPr>
      </w:pPr>
      <w:r>
        <w:rPr>
          <w:rFonts w:asciiTheme="majorBidi" w:hAnsiTheme="majorBidi"/>
          <w:sz w:val="20"/>
        </w:rPr>
        <w:t>3.7.1.</w:t>
      </w:r>
      <w:r>
        <w:rPr>
          <w:rFonts w:asciiTheme="majorBidi" w:hAnsiTheme="majorBidi"/>
          <w:sz w:val="20"/>
        </w:rPr>
        <w:tab/>
        <w:t>REMARQUES GÉNÉRALES</w:t>
      </w:r>
    </w:p>
    <w:p w14:paraId="15DA2CEC" w14:textId="77777777" w:rsidR="00BC0C32" w:rsidRPr="00BC0C32" w:rsidRDefault="00BC0C32" w:rsidP="00BC0C32">
      <w:pPr>
        <w:rPr>
          <w:rFonts w:asciiTheme="majorBidi" w:hAnsiTheme="majorBidi" w:cstheme="majorBidi"/>
          <w:sz w:val="20"/>
          <w:szCs w:val="20"/>
        </w:rPr>
      </w:pPr>
      <w:r>
        <w:rPr>
          <w:rFonts w:asciiTheme="majorBidi" w:hAnsiTheme="majorBidi"/>
          <w:sz w:val="20"/>
        </w:rPr>
        <w:t>3.7.2.</w:t>
      </w:r>
      <w:r>
        <w:rPr>
          <w:rFonts w:asciiTheme="majorBidi" w:hAnsiTheme="majorBidi"/>
          <w:sz w:val="20"/>
        </w:rPr>
        <w:tab/>
        <w:t>INSTRUCTIONS CONCERNANT CERTAINES POSITIONS</w:t>
      </w:r>
    </w:p>
    <w:p w14:paraId="6DFA1334" w14:textId="10BC8A87" w:rsidR="00BC0C32" w:rsidRPr="00BC0C32" w:rsidRDefault="00BC0C32" w:rsidP="00BC0C32">
      <w:pPr>
        <w:rPr>
          <w:rFonts w:asciiTheme="majorBidi" w:hAnsiTheme="majorBidi" w:cstheme="majorBidi"/>
          <w:sz w:val="20"/>
          <w:szCs w:val="20"/>
        </w:rPr>
      </w:pPr>
      <w:r>
        <w:rPr>
          <w:rFonts w:asciiTheme="majorBidi" w:hAnsiTheme="majorBidi"/>
          <w:sz w:val="20"/>
        </w:rPr>
        <w:t>3.8.</w:t>
      </w:r>
      <w:r>
        <w:rPr>
          <w:rFonts w:asciiTheme="majorBidi" w:hAnsiTheme="majorBidi"/>
          <w:sz w:val="20"/>
        </w:rPr>
        <w:tab/>
        <w:t>INFORMATIONS DÉTAILLÉES SUR LES TITRISATIONS (SEC DETAILS)</w:t>
      </w:r>
    </w:p>
    <w:p w14:paraId="2DBF97F2" w14:textId="77777777" w:rsidR="00BC0C32" w:rsidRPr="00BC0C32" w:rsidRDefault="00BC0C32" w:rsidP="00BC0C32">
      <w:pPr>
        <w:rPr>
          <w:rFonts w:asciiTheme="majorBidi" w:hAnsiTheme="majorBidi" w:cstheme="majorBidi"/>
          <w:sz w:val="20"/>
          <w:szCs w:val="20"/>
        </w:rPr>
      </w:pPr>
      <w:r>
        <w:rPr>
          <w:rFonts w:asciiTheme="majorBidi" w:hAnsiTheme="majorBidi"/>
          <w:sz w:val="20"/>
        </w:rPr>
        <w:t>3.8.1.</w:t>
      </w:r>
      <w:r>
        <w:rPr>
          <w:rFonts w:asciiTheme="majorBidi" w:hAnsiTheme="majorBidi"/>
          <w:sz w:val="20"/>
        </w:rPr>
        <w:tab/>
        <w:t>CHAMP D'APPLICATION DU MODÈLE SEC DETAILS</w:t>
      </w:r>
    </w:p>
    <w:p w14:paraId="2A34E1AD" w14:textId="77777777" w:rsidR="00BC0C32" w:rsidRPr="00BC0C32" w:rsidRDefault="00BC0C32" w:rsidP="00BC0C32">
      <w:pPr>
        <w:rPr>
          <w:rFonts w:asciiTheme="majorBidi" w:hAnsiTheme="majorBidi" w:cstheme="majorBidi"/>
          <w:sz w:val="20"/>
          <w:szCs w:val="20"/>
        </w:rPr>
      </w:pPr>
      <w:r>
        <w:rPr>
          <w:rFonts w:asciiTheme="majorBidi" w:hAnsiTheme="majorBidi"/>
          <w:sz w:val="20"/>
        </w:rPr>
        <w:t>3.8.2 DÉCOMPOSITION DU MODÈLE SEC DETAILS</w:t>
      </w:r>
    </w:p>
    <w:p w14:paraId="49C27D9E" w14:textId="2C1B0654" w:rsidR="00BC0C32" w:rsidRPr="00BC0C32" w:rsidRDefault="00BC0C32" w:rsidP="00BC0C32">
      <w:pPr>
        <w:rPr>
          <w:rFonts w:asciiTheme="majorBidi" w:hAnsiTheme="majorBidi" w:cstheme="majorBidi"/>
          <w:sz w:val="20"/>
          <w:szCs w:val="20"/>
        </w:rPr>
      </w:pPr>
      <w:r>
        <w:rPr>
          <w:rFonts w:asciiTheme="majorBidi" w:hAnsiTheme="majorBidi"/>
          <w:sz w:val="20"/>
        </w:rPr>
        <w:t>3.8.3 C 14.00 – INFORMATIONS DÉTAILLÉES SUR LES TITRISATIONS (SEC DETAILS)</w:t>
      </w:r>
    </w:p>
    <w:p w14:paraId="4559F316" w14:textId="23CEA194" w:rsidR="00BC0C32" w:rsidRPr="00BC0C32" w:rsidRDefault="00BC0C32" w:rsidP="00BC0C32">
      <w:pPr>
        <w:rPr>
          <w:rFonts w:asciiTheme="majorBidi" w:hAnsiTheme="majorBidi" w:cstheme="majorBidi"/>
          <w:sz w:val="20"/>
          <w:szCs w:val="20"/>
        </w:rPr>
      </w:pPr>
      <w:r>
        <w:rPr>
          <w:rFonts w:asciiTheme="majorBidi" w:hAnsiTheme="majorBidi"/>
          <w:sz w:val="20"/>
        </w:rPr>
        <w:t>3.8.4.</w:t>
      </w:r>
      <w:r>
        <w:rPr>
          <w:rFonts w:asciiTheme="majorBidi" w:hAnsiTheme="majorBidi"/>
          <w:sz w:val="20"/>
        </w:rPr>
        <w:tab/>
        <w:t>C 14.01 – INFORMATIONS DÉTAILLÉES SUR LES TITRISATIONS (SEC DETAILS 2)</w:t>
      </w:r>
    </w:p>
    <w:p w14:paraId="26CF60EB" w14:textId="77777777" w:rsidR="00BC0C32" w:rsidRPr="00BC0C32" w:rsidRDefault="00BC0C32" w:rsidP="00BC0C32">
      <w:pPr>
        <w:rPr>
          <w:rFonts w:asciiTheme="majorBidi" w:hAnsiTheme="majorBidi" w:cstheme="majorBidi"/>
          <w:sz w:val="20"/>
          <w:szCs w:val="20"/>
        </w:rPr>
      </w:pPr>
      <w:r>
        <w:rPr>
          <w:rFonts w:asciiTheme="majorBidi" w:hAnsiTheme="majorBidi"/>
          <w:sz w:val="20"/>
        </w:rPr>
        <w:t>3.9.</w:t>
      </w:r>
      <w:r>
        <w:rPr>
          <w:rFonts w:asciiTheme="majorBidi" w:hAnsiTheme="majorBidi"/>
          <w:sz w:val="20"/>
        </w:rPr>
        <w:tab/>
        <w:t>RISQUE DE CRÉDIT DE CONTREPARTIE</w:t>
      </w:r>
    </w:p>
    <w:p w14:paraId="7CC5ED9C" w14:textId="77777777" w:rsidR="00BC0C32" w:rsidRPr="00BC0C32" w:rsidRDefault="00BC0C32" w:rsidP="00BC0C32">
      <w:pPr>
        <w:rPr>
          <w:rFonts w:asciiTheme="majorBidi" w:hAnsiTheme="majorBidi" w:cstheme="majorBidi"/>
          <w:sz w:val="20"/>
          <w:szCs w:val="20"/>
        </w:rPr>
      </w:pPr>
      <w:r>
        <w:rPr>
          <w:rFonts w:asciiTheme="majorBidi" w:hAnsiTheme="majorBidi"/>
          <w:sz w:val="20"/>
        </w:rPr>
        <w:t>3.9.1.</w:t>
      </w:r>
      <w:r>
        <w:rPr>
          <w:rFonts w:asciiTheme="majorBidi" w:hAnsiTheme="majorBidi"/>
          <w:sz w:val="20"/>
        </w:rPr>
        <w:tab/>
        <w:t>CHAMP D’APPLICATION DES MODÈLES CONCERNANT LE RISQUE DE CRÉDIT DE CONTREPARTIE</w:t>
      </w:r>
    </w:p>
    <w:p w14:paraId="50397C7F" w14:textId="77777777" w:rsidR="00BC0C32" w:rsidRPr="00BC0C32" w:rsidRDefault="00BC0C32" w:rsidP="00BC0C32">
      <w:pPr>
        <w:rPr>
          <w:rFonts w:asciiTheme="majorBidi" w:hAnsiTheme="majorBidi" w:cstheme="majorBidi"/>
          <w:sz w:val="20"/>
          <w:szCs w:val="20"/>
        </w:rPr>
      </w:pPr>
      <w:r>
        <w:rPr>
          <w:rFonts w:asciiTheme="majorBidi" w:hAnsiTheme="majorBidi"/>
          <w:sz w:val="20"/>
        </w:rPr>
        <w:t>3.9.2.</w:t>
      </w:r>
      <w:r>
        <w:rPr>
          <w:rFonts w:asciiTheme="majorBidi" w:hAnsiTheme="majorBidi"/>
          <w:sz w:val="20"/>
        </w:rPr>
        <w:tab/>
        <w:t>C 34.01 – VOLUME DES ACTIVITÉS SUR DÉRIVÉS</w:t>
      </w:r>
    </w:p>
    <w:p w14:paraId="4869F3AC" w14:textId="77777777" w:rsidR="00BC0C32" w:rsidRPr="00BC0C32" w:rsidRDefault="00BC0C32" w:rsidP="00BC0C32">
      <w:pPr>
        <w:rPr>
          <w:rFonts w:asciiTheme="majorBidi" w:hAnsiTheme="majorBidi" w:cstheme="majorBidi"/>
          <w:sz w:val="20"/>
          <w:szCs w:val="20"/>
        </w:rPr>
      </w:pPr>
      <w:r>
        <w:rPr>
          <w:rFonts w:asciiTheme="majorBidi" w:hAnsiTheme="majorBidi"/>
          <w:sz w:val="20"/>
        </w:rPr>
        <w:t>3.9.2.1.</w:t>
      </w:r>
      <w:r>
        <w:rPr>
          <w:rFonts w:asciiTheme="majorBidi" w:hAnsiTheme="majorBidi"/>
          <w:sz w:val="20"/>
        </w:rPr>
        <w:tab/>
        <w:t>REMARQUES GÉNÉRALES</w:t>
      </w:r>
    </w:p>
    <w:p w14:paraId="23B5D7AA" w14:textId="77777777" w:rsidR="00BC0C32" w:rsidRPr="00BC0C32" w:rsidRDefault="00BC0C32" w:rsidP="00BC0C32">
      <w:pPr>
        <w:rPr>
          <w:rFonts w:asciiTheme="majorBidi" w:hAnsiTheme="majorBidi" w:cstheme="majorBidi"/>
          <w:sz w:val="20"/>
          <w:szCs w:val="20"/>
        </w:rPr>
      </w:pPr>
      <w:r>
        <w:rPr>
          <w:rFonts w:asciiTheme="majorBidi" w:hAnsiTheme="majorBidi"/>
          <w:sz w:val="20"/>
        </w:rPr>
        <w:t>3.9.2.2.</w:t>
      </w:r>
      <w:r>
        <w:rPr>
          <w:rFonts w:asciiTheme="majorBidi" w:hAnsiTheme="majorBidi"/>
          <w:sz w:val="20"/>
        </w:rPr>
        <w:tab/>
        <w:t>INSTRUCTIONS CONCERNANT CERTAINES POSITIONS</w:t>
      </w:r>
    </w:p>
    <w:p w14:paraId="121F67DB" w14:textId="77777777" w:rsidR="00BC0C32" w:rsidRPr="00BC0C32" w:rsidRDefault="00BC0C32" w:rsidP="00BC0C32">
      <w:pPr>
        <w:rPr>
          <w:rFonts w:asciiTheme="majorBidi" w:hAnsiTheme="majorBidi" w:cstheme="majorBidi"/>
          <w:sz w:val="20"/>
          <w:szCs w:val="20"/>
        </w:rPr>
      </w:pPr>
      <w:r>
        <w:rPr>
          <w:rFonts w:asciiTheme="majorBidi" w:hAnsiTheme="majorBidi"/>
          <w:sz w:val="20"/>
        </w:rPr>
        <w:t>3.9.3.</w:t>
      </w:r>
      <w:r>
        <w:rPr>
          <w:rFonts w:asciiTheme="majorBidi" w:hAnsiTheme="majorBidi"/>
          <w:sz w:val="20"/>
        </w:rPr>
        <w:tab/>
        <w:t>C 34.02 - EXPOSITIONS SOUMISES AU RISQUE DE CRÉDIT DE CONTREPARTIE PAR APPROCHE</w:t>
      </w:r>
    </w:p>
    <w:p w14:paraId="59E000E4" w14:textId="77777777" w:rsidR="00BC0C32" w:rsidRPr="00BC0C32" w:rsidRDefault="00BC0C32" w:rsidP="00BC0C32">
      <w:pPr>
        <w:rPr>
          <w:rFonts w:asciiTheme="majorBidi" w:hAnsiTheme="majorBidi" w:cstheme="majorBidi"/>
          <w:sz w:val="20"/>
          <w:szCs w:val="20"/>
        </w:rPr>
      </w:pPr>
      <w:r>
        <w:rPr>
          <w:rFonts w:asciiTheme="majorBidi" w:hAnsiTheme="majorBidi"/>
          <w:sz w:val="20"/>
        </w:rPr>
        <w:t>3.9.3.1.</w:t>
      </w:r>
      <w:r>
        <w:rPr>
          <w:rFonts w:asciiTheme="majorBidi" w:hAnsiTheme="majorBidi"/>
          <w:sz w:val="20"/>
        </w:rPr>
        <w:tab/>
        <w:t>REMARQUES GÉNÉRALES</w:t>
      </w:r>
    </w:p>
    <w:p w14:paraId="018F1DD9" w14:textId="77777777" w:rsidR="00BC0C32" w:rsidRPr="00BC0C32" w:rsidRDefault="00BC0C32" w:rsidP="00BC0C32">
      <w:pPr>
        <w:rPr>
          <w:rFonts w:asciiTheme="majorBidi" w:hAnsiTheme="majorBidi" w:cstheme="majorBidi"/>
          <w:sz w:val="20"/>
          <w:szCs w:val="20"/>
        </w:rPr>
      </w:pPr>
      <w:r>
        <w:rPr>
          <w:rFonts w:asciiTheme="majorBidi" w:hAnsiTheme="majorBidi"/>
          <w:sz w:val="20"/>
        </w:rPr>
        <w:t>3.9.3.2.</w:t>
      </w:r>
      <w:r>
        <w:rPr>
          <w:rFonts w:asciiTheme="majorBidi" w:hAnsiTheme="majorBidi"/>
          <w:sz w:val="20"/>
        </w:rPr>
        <w:tab/>
        <w:t>INSTRUCTIONS CONCERNANT CERTAINES POSITIONS</w:t>
      </w:r>
    </w:p>
    <w:p w14:paraId="6A78BA56" w14:textId="77777777" w:rsidR="00BC0C32" w:rsidRPr="00BC0C32" w:rsidRDefault="00BC0C32" w:rsidP="00BC0C32">
      <w:pPr>
        <w:rPr>
          <w:rFonts w:asciiTheme="majorBidi" w:hAnsiTheme="majorBidi" w:cstheme="majorBidi"/>
          <w:sz w:val="20"/>
          <w:szCs w:val="20"/>
        </w:rPr>
      </w:pPr>
      <w:r>
        <w:rPr>
          <w:rFonts w:asciiTheme="majorBidi" w:hAnsiTheme="majorBidi"/>
          <w:sz w:val="20"/>
        </w:rPr>
        <w:t>3.9.4.</w:t>
      </w:r>
      <w:r>
        <w:rPr>
          <w:rFonts w:asciiTheme="majorBidi" w:hAnsiTheme="majorBidi"/>
          <w:sz w:val="20"/>
        </w:rPr>
        <w:tab/>
        <w:t>C 34.03 - EXPOSITIONS AU RISQUE DE CRÉDIT DE CONTREPARTIE TRAITÉES SELON DES APPROCHES STANDARD: SA-CCR ET SA-CCR SIMPLIFIÉE</w:t>
      </w:r>
    </w:p>
    <w:p w14:paraId="34917167" w14:textId="77777777" w:rsidR="00BC0C32" w:rsidRPr="00BC0C32" w:rsidRDefault="00BC0C32" w:rsidP="00BC0C32">
      <w:pPr>
        <w:rPr>
          <w:rFonts w:asciiTheme="majorBidi" w:hAnsiTheme="majorBidi" w:cstheme="majorBidi"/>
          <w:sz w:val="20"/>
          <w:szCs w:val="20"/>
        </w:rPr>
      </w:pPr>
      <w:r>
        <w:rPr>
          <w:rFonts w:asciiTheme="majorBidi" w:hAnsiTheme="majorBidi"/>
          <w:sz w:val="20"/>
        </w:rPr>
        <w:t>3.9.4.1.</w:t>
      </w:r>
      <w:r>
        <w:rPr>
          <w:rFonts w:asciiTheme="majorBidi" w:hAnsiTheme="majorBidi"/>
          <w:sz w:val="20"/>
        </w:rPr>
        <w:tab/>
        <w:t>REMARQUES GÉNÉRALES</w:t>
      </w:r>
    </w:p>
    <w:p w14:paraId="4AB83A88" w14:textId="77777777" w:rsidR="00BC0C32" w:rsidRPr="00BC0C32" w:rsidRDefault="00BC0C32" w:rsidP="00BC0C32">
      <w:pPr>
        <w:rPr>
          <w:rFonts w:asciiTheme="majorBidi" w:hAnsiTheme="majorBidi" w:cstheme="majorBidi"/>
          <w:sz w:val="20"/>
          <w:szCs w:val="20"/>
        </w:rPr>
      </w:pPr>
      <w:r>
        <w:rPr>
          <w:rFonts w:asciiTheme="majorBidi" w:hAnsiTheme="majorBidi"/>
          <w:sz w:val="20"/>
        </w:rPr>
        <w:t>3.9.4.2.</w:t>
      </w:r>
      <w:r>
        <w:rPr>
          <w:rFonts w:asciiTheme="majorBidi" w:hAnsiTheme="majorBidi"/>
          <w:sz w:val="20"/>
        </w:rPr>
        <w:tab/>
        <w:t>INSTRUCTIONS CONCERNANT CERTAINES POSITIONS</w:t>
      </w:r>
    </w:p>
    <w:p w14:paraId="18AA6380" w14:textId="4919752B" w:rsidR="00BC0C32" w:rsidRPr="00BC0C32" w:rsidRDefault="00BC0C32" w:rsidP="00BC0C32">
      <w:pPr>
        <w:rPr>
          <w:rFonts w:asciiTheme="majorBidi" w:hAnsiTheme="majorBidi" w:cstheme="majorBidi"/>
          <w:sz w:val="20"/>
          <w:szCs w:val="20"/>
        </w:rPr>
      </w:pPr>
      <w:r>
        <w:rPr>
          <w:rFonts w:asciiTheme="majorBidi" w:hAnsiTheme="majorBidi"/>
          <w:sz w:val="20"/>
        </w:rPr>
        <w:t>3.9.5.</w:t>
      </w:r>
      <w:r>
        <w:rPr>
          <w:rFonts w:asciiTheme="majorBidi" w:hAnsiTheme="majorBidi"/>
          <w:sz w:val="20"/>
        </w:rPr>
        <w:tab/>
        <w:t>C 34.04 – EXPOSITIONS AU RISQUE DE CRÉDIT DE CONTREPARTIE TRAITÉES SELON LA MÉTHODE DE L’EXPOSITION INITIALE (OEM)</w:t>
      </w:r>
    </w:p>
    <w:p w14:paraId="5BB7F526" w14:textId="77777777" w:rsidR="00BC0C32" w:rsidRPr="00BC0C32" w:rsidRDefault="00BC0C32" w:rsidP="00BC0C32">
      <w:pPr>
        <w:rPr>
          <w:rFonts w:asciiTheme="majorBidi" w:hAnsiTheme="majorBidi" w:cstheme="majorBidi"/>
          <w:sz w:val="20"/>
          <w:szCs w:val="20"/>
        </w:rPr>
      </w:pPr>
      <w:r>
        <w:rPr>
          <w:rFonts w:asciiTheme="majorBidi" w:hAnsiTheme="majorBidi"/>
          <w:sz w:val="20"/>
        </w:rPr>
        <w:t>3.9.5.1.</w:t>
      </w:r>
      <w:r>
        <w:rPr>
          <w:rFonts w:asciiTheme="majorBidi" w:hAnsiTheme="majorBidi"/>
          <w:sz w:val="20"/>
        </w:rPr>
        <w:tab/>
        <w:t>INSTRUCTIONS CONCERNANT CERTAINES POSITIONS</w:t>
      </w:r>
    </w:p>
    <w:p w14:paraId="3B448FDE" w14:textId="70B0DA9E" w:rsidR="00BC0C32" w:rsidRPr="00BC0C32" w:rsidRDefault="00BC0C32" w:rsidP="00BC0C32">
      <w:pPr>
        <w:rPr>
          <w:rFonts w:asciiTheme="majorBidi" w:hAnsiTheme="majorBidi" w:cstheme="majorBidi"/>
          <w:sz w:val="20"/>
          <w:szCs w:val="20"/>
        </w:rPr>
      </w:pPr>
      <w:r>
        <w:rPr>
          <w:rFonts w:asciiTheme="majorBidi" w:hAnsiTheme="majorBidi"/>
          <w:sz w:val="20"/>
        </w:rPr>
        <w:t>3.9.6.</w:t>
      </w:r>
      <w:r>
        <w:rPr>
          <w:rFonts w:asciiTheme="majorBidi" w:hAnsiTheme="majorBidi"/>
          <w:sz w:val="20"/>
        </w:rPr>
        <w:tab/>
        <w:t>C 34.05 – EXPOSITIONS AU RISQUE DE CRÉDIT DE CONTREPARTIE TRAITÉES SELON LA MÉTHODE DU MODÈLE INTERNE (IMM)</w:t>
      </w:r>
    </w:p>
    <w:p w14:paraId="5050020D" w14:textId="77777777" w:rsidR="00BC0C32" w:rsidRPr="00BC0C32" w:rsidRDefault="00BC0C32" w:rsidP="00BC0C32">
      <w:pPr>
        <w:rPr>
          <w:rFonts w:asciiTheme="majorBidi" w:hAnsiTheme="majorBidi" w:cstheme="majorBidi"/>
          <w:sz w:val="20"/>
          <w:szCs w:val="20"/>
        </w:rPr>
      </w:pPr>
      <w:r>
        <w:rPr>
          <w:rFonts w:asciiTheme="majorBidi" w:hAnsiTheme="majorBidi"/>
          <w:sz w:val="20"/>
        </w:rPr>
        <w:t>3.9.6.1.</w:t>
      </w:r>
      <w:r>
        <w:rPr>
          <w:rFonts w:asciiTheme="majorBidi" w:hAnsiTheme="majorBidi"/>
          <w:sz w:val="20"/>
        </w:rPr>
        <w:tab/>
        <w:t>INSTRUCTIONS CONCERNANT CERTAINES POSITIONS</w:t>
      </w:r>
    </w:p>
    <w:p w14:paraId="286B94BA"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3.9.7.</w:t>
      </w:r>
      <w:r>
        <w:rPr>
          <w:rFonts w:asciiTheme="majorBidi" w:hAnsiTheme="majorBidi"/>
          <w:sz w:val="20"/>
        </w:rPr>
        <w:tab/>
        <w:t>C 34.06 – VINGT CONTREPARTIES PRINCIPALES</w:t>
      </w:r>
    </w:p>
    <w:p w14:paraId="42355B8B" w14:textId="77777777" w:rsidR="00BC0C32" w:rsidRPr="00BC0C32" w:rsidRDefault="00BC0C32" w:rsidP="00BC0C32">
      <w:pPr>
        <w:rPr>
          <w:rFonts w:asciiTheme="majorBidi" w:hAnsiTheme="majorBidi" w:cstheme="majorBidi"/>
          <w:sz w:val="20"/>
          <w:szCs w:val="20"/>
        </w:rPr>
      </w:pPr>
      <w:r>
        <w:rPr>
          <w:rFonts w:asciiTheme="majorBidi" w:hAnsiTheme="majorBidi"/>
          <w:sz w:val="20"/>
        </w:rPr>
        <w:t>3.9.7.1.</w:t>
      </w:r>
      <w:r>
        <w:rPr>
          <w:rFonts w:asciiTheme="majorBidi" w:hAnsiTheme="majorBidi"/>
          <w:sz w:val="20"/>
        </w:rPr>
        <w:tab/>
        <w:t>REMARQUES GÉNÉRALES</w:t>
      </w:r>
    </w:p>
    <w:p w14:paraId="1405B146" w14:textId="77777777" w:rsidR="00BC0C32" w:rsidRPr="00BC0C32" w:rsidRDefault="00BC0C32" w:rsidP="00BC0C32">
      <w:pPr>
        <w:rPr>
          <w:rFonts w:asciiTheme="majorBidi" w:hAnsiTheme="majorBidi" w:cstheme="majorBidi"/>
          <w:sz w:val="20"/>
          <w:szCs w:val="20"/>
        </w:rPr>
      </w:pPr>
      <w:r>
        <w:rPr>
          <w:rFonts w:asciiTheme="majorBidi" w:hAnsiTheme="majorBidi"/>
          <w:sz w:val="20"/>
        </w:rPr>
        <w:t>3.9.7.2.</w:t>
      </w:r>
      <w:r>
        <w:rPr>
          <w:rFonts w:asciiTheme="majorBidi" w:hAnsiTheme="majorBidi"/>
          <w:sz w:val="20"/>
        </w:rPr>
        <w:tab/>
        <w:t>INSTRUCTIONS CONCERNANT CERTAINES POSITIONS</w:t>
      </w:r>
    </w:p>
    <w:p w14:paraId="396E92BC" w14:textId="77777777" w:rsidR="00BC0C32" w:rsidRPr="00BC0C32" w:rsidRDefault="00BC0C32" w:rsidP="00BC0C32">
      <w:pPr>
        <w:rPr>
          <w:rFonts w:asciiTheme="majorBidi" w:hAnsiTheme="majorBidi" w:cstheme="majorBidi"/>
          <w:sz w:val="20"/>
          <w:szCs w:val="20"/>
        </w:rPr>
      </w:pPr>
      <w:r>
        <w:rPr>
          <w:rFonts w:asciiTheme="majorBidi" w:hAnsiTheme="majorBidi"/>
          <w:sz w:val="20"/>
        </w:rPr>
        <w:t>3.9.8.</w:t>
      </w:r>
      <w:r>
        <w:rPr>
          <w:rFonts w:asciiTheme="majorBidi" w:hAnsiTheme="majorBidi"/>
          <w:sz w:val="20"/>
        </w:rPr>
        <w:tab/>
        <w:t>C 34.07 – APPROCHE NI – EXPOSITIONS AU CCR PAR CATÉGORIE D’EXPOSITIONS ET ÉCHELLE DE PD</w:t>
      </w:r>
    </w:p>
    <w:p w14:paraId="62001B00" w14:textId="77777777" w:rsidR="00BC0C32" w:rsidRPr="00BC0C32" w:rsidRDefault="00BC0C32" w:rsidP="00BC0C32">
      <w:pPr>
        <w:rPr>
          <w:rFonts w:asciiTheme="majorBidi" w:hAnsiTheme="majorBidi" w:cstheme="majorBidi"/>
          <w:sz w:val="20"/>
          <w:szCs w:val="20"/>
        </w:rPr>
      </w:pPr>
      <w:r>
        <w:rPr>
          <w:rFonts w:asciiTheme="majorBidi" w:hAnsiTheme="majorBidi"/>
          <w:sz w:val="20"/>
        </w:rPr>
        <w:t>3.9.8.1.</w:t>
      </w:r>
      <w:r>
        <w:rPr>
          <w:rFonts w:asciiTheme="majorBidi" w:hAnsiTheme="majorBidi"/>
          <w:sz w:val="20"/>
        </w:rPr>
        <w:tab/>
        <w:t>REMARQUES GÉNÉRALES</w:t>
      </w:r>
    </w:p>
    <w:p w14:paraId="3918ADA3" w14:textId="77777777" w:rsidR="00BC0C32" w:rsidRPr="00BC0C32" w:rsidRDefault="00BC0C32" w:rsidP="00BC0C32">
      <w:pPr>
        <w:rPr>
          <w:rFonts w:asciiTheme="majorBidi" w:hAnsiTheme="majorBidi" w:cstheme="majorBidi"/>
          <w:sz w:val="20"/>
          <w:szCs w:val="20"/>
        </w:rPr>
      </w:pPr>
      <w:r>
        <w:rPr>
          <w:rFonts w:asciiTheme="majorBidi" w:hAnsiTheme="majorBidi"/>
          <w:sz w:val="20"/>
        </w:rPr>
        <w:t>3.9.8.2.</w:t>
      </w:r>
      <w:r>
        <w:rPr>
          <w:rFonts w:asciiTheme="majorBidi" w:hAnsiTheme="majorBidi"/>
          <w:sz w:val="20"/>
        </w:rPr>
        <w:tab/>
        <w:t>INSTRUCTIONS CONCERNANT CERTAINES POSITIONS</w:t>
      </w:r>
    </w:p>
    <w:p w14:paraId="02CA0981" w14:textId="77777777" w:rsidR="00BC0C32" w:rsidRPr="00BC0C32" w:rsidRDefault="00BC0C32" w:rsidP="00BC0C32">
      <w:pPr>
        <w:rPr>
          <w:rFonts w:asciiTheme="majorBidi" w:hAnsiTheme="majorBidi" w:cstheme="majorBidi"/>
          <w:sz w:val="20"/>
          <w:szCs w:val="20"/>
        </w:rPr>
      </w:pPr>
      <w:r>
        <w:rPr>
          <w:rFonts w:asciiTheme="majorBidi" w:hAnsiTheme="majorBidi"/>
          <w:sz w:val="20"/>
        </w:rPr>
        <w:t>3.9.9.</w:t>
      </w:r>
      <w:r>
        <w:rPr>
          <w:rFonts w:asciiTheme="majorBidi" w:hAnsiTheme="majorBidi"/>
          <w:sz w:val="20"/>
        </w:rPr>
        <w:tab/>
        <w:t>C 34.08 – COMPOSITION DES SÛRETÉS POUR LES EXPOSITIONS AU CCR</w:t>
      </w:r>
    </w:p>
    <w:p w14:paraId="1BDB51B0" w14:textId="77777777" w:rsidR="00BC0C32" w:rsidRPr="00BC0C32" w:rsidRDefault="00BC0C32" w:rsidP="00BC0C32">
      <w:pPr>
        <w:rPr>
          <w:rFonts w:asciiTheme="majorBidi" w:hAnsiTheme="majorBidi" w:cstheme="majorBidi"/>
          <w:sz w:val="20"/>
          <w:szCs w:val="20"/>
        </w:rPr>
      </w:pPr>
      <w:r>
        <w:rPr>
          <w:rFonts w:asciiTheme="majorBidi" w:hAnsiTheme="majorBidi"/>
          <w:sz w:val="20"/>
        </w:rPr>
        <w:t>3.9.9.1.</w:t>
      </w:r>
      <w:r>
        <w:rPr>
          <w:rFonts w:asciiTheme="majorBidi" w:hAnsiTheme="majorBidi"/>
          <w:sz w:val="20"/>
        </w:rPr>
        <w:tab/>
        <w:t>REMARQUES GÉNÉRALES</w:t>
      </w:r>
    </w:p>
    <w:p w14:paraId="47D98CC7" w14:textId="77777777" w:rsidR="00BC0C32" w:rsidRPr="00BC0C32" w:rsidRDefault="00BC0C32" w:rsidP="00BC0C32">
      <w:pPr>
        <w:rPr>
          <w:rFonts w:asciiTheme="majorBidi" w:hAnsiTheme="majorBidi" w:cstheme="majorBidi"/>
          <w:sz w:val="20"/>
          <w:szCs w:val="20"/>
        </w:rPr>
      </w:pPr>
      <w:r>
        <w:rPr>
          <w:rFonts w:asciiTheme="majorBidi" w:hAnsiTheme="majorBidi"/>
          <w:sz w:val="20"/>
        </w:rPr>
        <w:t>3.9.9.2.</w:t>
      </w:r>
      <w:r>
        <w:rPr>
          <w:rFonts w:asciiTheme="majorBidi" w:hAnsiTheme="majorBidi"/>
          <w:sz w:val="20"/>
        </w:rPr>
        <w:tab/>
        <w:t>INSTRUCTIONS CONCERNANT CERTAINES POSITIONS</w:t>
      </w:r>
    </w:p>
    <w:p w14:paraId="7FFA95D7"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w:t>
      </w:r>
      <w:r>
        <w:rPr>
          <w:rFonts w:asciiTheme="majorBidi" w:hAnsiTheme="majorBidi"/>
          <w:sz w:val="20"/>
        </w:rPr>
        <w:tab/>
        <w:t>C 34.09 - EXPOSITIONS SUR DÉRIVÉS DE CRÉDIT</w:t>
      </w:r>
    </w:p>
    <w:p w14:paraId="4B535A5B"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3.9.10.1.</w:t>
      </w:r>
      <w:r>
        <w:rPr>
          <w:rFonts w:asciiTheme="majorBidi" w:hAnsiTheme="majorBidi"/>
          <w:sz w:val="20"/>
        </w:rPr>
        <w:tab/>
        <w:t>INSTRUCTIONS CONCERNANT CERTAINES POSITIONS</w:t>
      </w:r>
    </w:p>
    <w:p w14:paraId="57BE3BA2"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w:t>
      </w:r>
      <w:r>
        <w:rPr>
          <w:rFonts w:asciiTheme="majorBidi" w:hAnsiTheme="majorBidi"/>
          <w:sz w:val="20"/>
        </w:rPr>
        <w:tab/>
        <w:t>C 34.10 - EXPOSITIONS SUR LES CONTREPARTIES CENTRALES</w:t>
      </w:r>
    </w:p>
    <w:p w14:paraId="3802A93E"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3.9.11.1.</w:t>
      </w:r>
      <w:r>
        <w:rPr>
          <w:rFonts w:asciiTheme="majorBidi" w:hAnsiTheme="majorBidi"/>
          <w:sz w:val="20"/>
        </w:rPr>
        <w:tab/>
        <w:t>REMARQUES GÉNÉRALES</w:t>
      </w:r>
    </w:p>
    <w:p w14:paraId="59237EDF"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3.9.11.2.</w:t>
      </w:r>
      <w:r>
        <w:rPr>
          <w:rFonts w:asciiTheme="majorBidi" w:hAnsiTheme="majorBidi"/>
          <w:sz w:val="20"/>
        </w:rPr>
        <w:tab/>
        <w:t>INSTRUCTIONS CONCERNANT CERTAINES POSITIONS</w:t>
      </w:r>
    </w:p>
    <w:p w14:paraId="41C71890"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w:t>
      </w:r>
      <w:r>
        <w:rPr>
          <w:rFonts w:asciiTheme="majorBidi" w:hAnsiTheme="majorBidi"/>
          <w:sz w:val="20"/>
        </w:rPr>
        <w:tab/>
        <w:t>C 34.11 – TABLEAU DES FLUX DES MONTANTS D’EXPOSITION PONDÉRÉS (RWEA) POUR LES EXPOSITIONS AU CCR DANS LE CADRE DE L’IMM</w:t>
      </w:r>
    </w:p>
    <w:p w14:paraId="0E062734"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3.9.12.1.</w:t>
      </w:r>
      <w:r>
        <w:rPr>
          <w:rFonts w:asciiTheme="majorBidi" w:hAnsiTheme="majorBidi"/>
          <w:sz w:val="20"/>
        </w:rPr>
        <w:tab/>
        <w:t>REMARQUES GÉNÉRALES</w:t>
      </w:r>
    </w:p>
    <w:p w14:paraId="1D1AB608"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3.9.12.2.</w:t>
      </w:r>
      <w:r>
        <w:rPr>
          <w:rFonts w:asciiTheme="majorBidi" w:hAnsiTheme="majorBidi"/>
          <w:sz w:val="20"/>
        </w:rPr>
        <w:tab/>
        <w:t>INSTRUCTIONS CONCERNANT CERTAINES POSITIONS</w:t>
      </w:r>
    </w:p>
    <w:p w14:paraId="24C616F7" w14:textId="77777777" w:rsidR="00BC0C32" w:rsidRPr="00BC0C32" w:rsidRDefault="00BC0C32" w:rsidP="00BC0C32">
      <w:pPr>
        <w:rPr>
          <w:rFonts w:asciiTheme="majorBidi" w:hAnsiTheme="majorBidi" w:cstheme="majorBidi"/>
          <w:sz w:val="20"/>
          <w:szCs w:val="20"/>
        </w:rPr>
      </w:pPr>
      <w:r>
        <w:rPr>
          <w:rFonts w:asciiTheme="majorBidi" w:hAnsiTheme="majorBidi"/>
          <w:sz w:val="20"/>
        </w:rPr>
        <w:t>4.</w:t>
      </w:r>
      <w:r>
        <w:rPr>
          <w:rFonts w:asciiTheme="majorBidi" w:hAnsiTheme="majorBidi"/>
          <w:sz w:val="20"/>
        </w:rPr>
        <w:tab/>
        <w:t>MODÈLES CONSACRÉS AU RISQUE OPÉRATIONNEL</w:t>
      </w:r>
    </w:p>
    <w:p w14:paraId="5E6BD533" w14:textId="4BBFE419" w:rsidR="00BC0C32" w:rsidRPr="00BC0C32" w:rsidRDefault="00BC0C32" w:rsidP="00BC0C32">
      <w:pPr>
        <w:rPr>
          <w:rFonts w:asciiTheme="majorBidi" w:hAnsiTheme="majorBidi" w:cstheme="majorBidi"/>
          <w:sz w:val="20"/>
          <w:szCs w:val="20"/>
        </w:rPr>
      </w:pPr>
      <w:r>
        <w:rPr>
          <w:rFonts w:asciiTheme="majorBidi" w:hAnsiTheme="majorBidi"/>
          <w:sz w:val="20"/>
        </w:rPr>
        <w:t>4.1</w:t>
      </w:r>
      <w:r>
        <w:rPr>
          <w:rFonts w:asciiTheme="majorBidi" w:hAnsiTheme="majorBidi"/>
          <w:sz w:val="20"/>
        </w:rPr>
        <w:tab/>
        <w:t xml:space="preserve"> C 16.00 – RISQUE OPÉRATIONNEL (OPR)</w:t>
      </w:r>
    </w:p>
    <w:p w14:paraId="69DEECB4" w14:textId="77777777" w:rsidR="00BC0C32" w:rsidRPr="00BC0C32" w:rsidRDefault="00BC0C32" w:rsidP="00BC0C32">
      <w:pPr>
        <w:rPr>
          <w:rFonts w:asciiTheme="majorBidi" w:hAnsiTheme="majorBidi" w:cstheme="majorBidi"/>
          <w:sz w:val="20"/>
          <w:szCs w:val="20"/>
        </w:rPr>
      </w:pPr>
      <w:r>
        <w:rPr>
          <w:rFonts w:asciiTheme="majorBidi" w:hAnsiTheme="majorBidi"/>
          <w:sz w:val="20"/>
        </w:rPr>
        <w:t>4.1.1</w:t>
      </w:r>
      <w:r>
        <w:rPr>
          <w:rFonts w:asciiTheme="majorBidi" w:hAnsiTheme="majorBidi"/>
          <w:sz w:val="20"/>
        </w:rPr>
        <w:tab/>
        <w:t>REMARQUES GÉNÉRALES</w:t>
      </w:r>
    </w:p>
    <w:p w14:paraId="282B93CD" w14:textId="77777777" w:rsidR="00BC0C32" w:rsidRPr="00BC0C32" w:rsidRDefault="00BC0C32" w:rsidP="00BC0C32">
      <w:pPr>
        <w:rPr>
          <w:rFonts w:asciiTheme="majorBidi" w:hAnsiTheme="majorBidi" w:cstheme="majorBidi"/>
          <w:sz w:val="20"/>
          <w:szCs w:val="20"/>
        </w:rPr>
      </w:pPr>
      <w:r>
        <w:rPr>
          <w:rFonts w:asciiTheme="majorBidi" w:hAnsiTheme="majorBidi"/>
          <w:sz w:val="20"/>
        </w:rPr>
        <w:t>4.1.2.</w:t>
      </w:r>
      <w:r>
        <w:rPr>
          <w:rFonts w:asciiTheme="majorBidi" w:hAnsiTheme="majorBidi"/>
          <w:sz w:val="20"/>
        </w:rPr>
        <w:tab/>
        <w:t>INSTRUCTIONS CONCERNANT CERTAINES POSITIONS</w:t>
      </w:r>
    </w:p>
    <w:p w14:paraId="2AD1F438" w14:textId="1B9E60EF" w:rsidR="00BC0C32" w:rsidRPr="00BC0C32" w:rsidRDefault="00BC0C32" w:rsidP="00BC0C32">
      <w:pPr>
        <w:rPr>
          <w:rFonts w:asciiTheme="majorBidi" w:hAnsiTheme="majorBidi" w:cstheme="majorBidi"/>
          <w:sz w:val="20"/>
          <w:szCs w:val="20"/>
        </w:rPr>
      </w:pPr>
      <w:r>
        <w:rPr>
          <w:rFonts w:asciiTheme="majorBidi" w:hAnsiTheme="majorBidi"/>
          <w:sz w:val="20"/>
        </w:rPr>
        <w:t>4.2.</w:t>
      </w:r>
      <w:r>
        <w:rPr>
          <w:rFonts w:asciiTheme="majorBidi" w:hAnsiTheme="majorBidi"/>
          <w:sz w:val="20"/>
        </w:rPr>
        <w:tab/>
        <w:t>RISQUE OPÉRATIONNEL: INFORMATIONS DÉTAILLÉES SUR LES PERTES AU COURS DE L’EXERCICE PASSÉ (OPR DETAILS)</w:t>
      </w:r>
    </w:p>
    <w:p w14:paraId="5392CC87" w14:textId="77777777" w:rsidR="00BC0C32" w:rsidRPr="00BC0C32" w:rsidRDefault="00BC0C32" w:rsidP="00BC0C32">
      <w:pPr>
        <w:rPr>
          <w:rFonts w:asciiTheme="majorBidi" w:hAnsiTheme="majorBidi" w:cstheme="majorBidi"/>
          <w:sz w:val="20"/>
          <w:szCs w:val="20"/>
        </w:rPr>
      </w:pPr>
      <w:r>
        <w:rPr>
          <w:rFonts w:asciiTheme="majorBidi" w:hAnsiTheme="majorBidi"/>
          <w:sz w:val="20"/>
        </w:rPr>
        <w:t>4.2.1.</w:t>
      </w:r>
      <w:r>
        <w:rPr>
          <w:rFonts w:asciiTheme="majorBidi" w:hAnsiTheme="majorBidi"/>
          <w:sz w:val="20"/>
        </w:rPr>
        <w:tab/>
        <w:t>REMARQUES GÉNÉRALES</w:t>
      </w:r>
    </w:p>
    <w:p w14:paraId="41BD3C1F" w14:textId="25F9801A" w:rsidR="00BC0C32" w:rsidRPr="00BC0C32" w:rsidRDefault="00BC0C32" w:rsidP="00BC0C32">
      <w:pPr>
        <w:rPr>
          <w:rFonts w:asciiTheme="majorBidi" w:hAnsiTheme="majorBidi" w:cstheme="majorBidi"/>
          <w:sz w:val="20"/>
          <w:szCs w:val="20"/>
        </w:rPr>
      </w:pPr>
      <w:r>
        <w:rPr>
          <w:rFonts w:asciiTheme="majorBidi" w:hAnsiTheme="majorBidi"/>
          <w:sz w:val="20"/>
        </w:rPr>
        <w:t>4.2.2.</w:t>
      </w:r>
      <w:r>
        <w:rPr>
          <w:rFonts w:asciiTheme="majorBidi" w:hAnsiTheme="majorBidi"/>
          <w:sz w:val="20"/>
        </w:rPr>
        <w:tab/>
        <w:t>C 17.01: RISQUE OPÉRATIONNEL: PERTES ET RECOUVREMENTS PAR LIGNE D'ACTIVITÉ ET PAR TYPE D'ÉVÉNEMENT DE PERTE SUR L'EXERCICE PASSÉ (OPR DETAILS 1)</w:t>
      </w:r>
    </w:p>
    <w:p w14:paraId="13B84C61" w14:textId="77777777" w:rsidR="00BC0C32" w:rsidRPr="00BC0C32" w:rsidRDefault="00BC0C32" w:rsidP="00BC0C32">
      <w:pPr>
        <w:rPr>
          <w:rFonts w:asciiTheme="majorBidi" w:hAnsiTheme="majorBidi" w:cstheme="majorBidi"/>
          <w:sz w:val="20"/>
          <w:szCs w:val="20"/>
        </w:rPr>
      </w:pPr>
      <w:r>
        <w:rPr>
          <w:rFonts w:asciiTheme="majorBidi" w:hAnsiTheme="majorBidi"/>
          <w:sz w:val="20"/>
        </w:rPr>
        <w:t>4.2.2.1.</w:t>
      </w:r>
      <w:r>
        <w:rPr>
          <w:rFonts w:asciiTheme="majorBidi" w:hAnsiTheme="majorBidi"/>
          <w:sz w:val="20"/>
        </w:rPr>
        <w:tab/>
        <w:t>REMARQUES GÉNÉRALES</w:t>
      </w:r>
    </w:p>
    <w:p w14:paraId="2056D3EC" w14:textId="77777777" w:rsidR="00BC0C32" w:rsidRPr="00BC0C32" w:rsidRDefault="00BC0C32" w:rsidP="00BC0C32">
      <w:pPr>
        <w:rPr>
          <w:rFonts w:asciiTheme="majorBidi" w:hAnsiTheme="majorBidi" w:cstheme="majorBidi"/>
          <w:sz w:val="20"/>
          <w:szCs w:val="20"/>
        </w:rPr>
      </w:pPr>
      <w:r>
        <w:rPr>
          <w:rFonts w:asciiTheme="majorBidi" w:hAnsiTheme="majorBidi"/>
          <w:sz w:val="20"/>
        </w:rPr>
        <w:t>4.2.2.2.</w:t>
      </w:r>
      <w:r>
        <w:rPr>
          <w:rFonts w:asciiTheme="majorBidi" w:hAnsiTheme="majorBidi"/>
          <w:sz w:val="20"/>
        </w:rPr>
        <w:tab/>
        <w:t>INSTRUCTIONS CONCERNANT CERTAINES POSITIONS</w:t>
      </w:r>
    </w:p>
    <w:p w14:paraId="3E0CBE6E" w14:textId="6FB41FA9" w:rsidR="00BC0C32" w:rsidRPr="00BC0C32" w:rsidRDefault="00BC0C32" w:rsidP="00BC0C32">
      <w:pPr>
        <w:rPr>
          <w:rFonts w:asciiTheme="majorBidi" w:hAnsiTheme="majorBidi" w:cstheme="majorBidi"/>
          <w:sz w:val="20"/>
          <w:szCs w:val="20"/>
        </w:rPr>
      </w:pPr>
      <w:r>
        <w:rPr>
          <w:rFonts w:asciiTheme="majorBidi" w:hAnsiTheme="majorBidi"/>
          <w:sz w:val="20"/>
        </w:rPr>
        <w:t>4.2.3.</w:t>
      </w:r>
      <w:r>
        <w:rPr>
          <w:rFonts w:asciiTheme="majorBidi" w:hAnsiTheme="majorBidi"/>
          <w:sz w:val="20"/>
        </w:rPr>
        <w:tab/>
        <w:t>C 17.02: RISQUE OPÉRATIONNEL: INFORMATIONS DÉTAILLÉES SUR LES ÉVÈNEMENTS DE PERTE LES PLUS IMPORTANTS DU DERNIER EXERCICE (OPR DETAILS 2)</w:t>
      </w:r>
    </w:p>
    <w:p w14:paraId="09F2568F" w14:textId="77777777" w:rsidR="00BC0C32" w:rsidRPr="00BC0C32" w:rsidRDefault="00BC0C32" w:rsidP="00BC0C32">
      <w:pPr>
        <w:rPr>
          <w:rFonts w:asciiTheme="majorBidi" w:hAnsiTheme="majorBidi" w:cstheme="majorBidi"/>
          <w:sz w:val="20"/>
          <w:szCs w:val="20"/>
        </w:rPr>
      </w:pPr>
      <w:r>
        <w:rPr>
          <w:rFonts w:asciiTheme="majorBidi" w:hAnsiTheme="majorBidi"/>
          <w:sz w:val="20"/>
        </w:rPr>
        <w:t>4.2.3.1.</w:t>
      </w:r>
      <w:r>
        <w:rPr>
          <w:rFonts w:asciiTheme="majorBidi" w:hAnsiTheme="majorBidi"/>
          <w:sz w:val="20"/>
        </w:rPr>
        <w:tab/>
        <w:t>REMARQUES GÉNÉRALES</w:t>
      </w:r>
    </w:p>
    <w:p w14:paraId="30EF6233" w14:textId="77777777" w:rsidR="00BC0C32" w:rsidRPr="00BC0C32" w:rsidRDefault="00BC0C32" w:rsidP="00BC0C32">
      <w:pPr>
        <w:rPr>
          <w:rFonts w:asciiTheme="majorBidi" w:hAnsiTheme="majorBidi" w:cstheme="majorBidi"/>
          <w:sz w:val="20"/>
          <w:szCs w:val="20"/>
        </w:rPr>
      </w:pPr>
      <w:r>
        <w:rPr>
          <w:rFonts w:asciiTheme="majorBidi" w:hAnsiTheme="majorBidi"/>
          <w:sz w:val="20"/>
        </w:rPr>
        <w:t>4.2.3.2.</w:t>
      </w:r>
      <w:r>
        <w:rPr>
          <w:rFonts w:asciiTheme="majorBidi" w:hAnsiTheme="majorBidi"/>
          <w:sz w:val="20"/>
        </w:rPr>
        <w:tab/>
        <w:t>INSTRUCTIONS CONCERNANT CERTAINES POSITIONS</w:t>
      </w:r>
    </w:p>
    <w:p w14:paraId="6A97057B" w14:textId="77777777" w:rsidR="00BC0C32" w:rsidRPr="00BC0C32" w:rsidRDefault="00BC0C32" w:rsidP="00BC0C32">
      <w:pPr>
        <w:rPr>
          <w:rFonts w:asciiTheme="majorBidi" w:hAnsiTheme="majorBidi" w:cstheme="majorBidi"/>
          <w:sz w:val="20"/>
          <w:szCs w:val="20"/>
        </w:rPr>
      </w:pPr>
      <w:r>
        <w:rPr>
          <w:rFonts w:asciiTheme="majorBidi" w:hAnsiTheme="majorBidi"/>
          <w:sz w:val="20"/>
        </w:rPr>
        <w:t>5.</w:t>
      </w:r>
      <w:r>
        <w:rPr>
          <w:rFonts w:asciiTheme="majorBidi" w:hAnsiTheme="majorBidi"/>
          <w:sz w:val="20"/>
        </w:rPr>
        <w:tab/>
        <w:t>MODÈLES CONSACRÉS AU RISQUE DE MARCHÉ</w:t>
      </w:r>
    </w:p>
    <w:p w14:paraId="3EBA4069" w14:textId="6C2F9BC4"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5.1.</w:t>
      </w:r>
      <w:r>
        <w:rPr>
          <w:rFonts w:asciiTheme="majorBidi" w:hAnsiTheme="majorBidi"/>
          <w:sz w:val="20"/>
        </w:rPr>
        <w:tab/>
        <w:t>C 18.00 - RISQUE DE MARCHÉ: APPROCHE STANDARD DES RISQUES DE POSITION RELATIFS AUX TITRES DE CRÉANCE NÉGOCIÉS (MKR SA TDI)</w:t>
      </w:r>
    </w:p>
    <w:p w14:paraId="0A45D83C" w14:textId="77777777" w:rsidR="00BC0C32" w:rsidRPr="00BC0C32" w:rsidRDefault="00BC0C32" w:rsidP="00BC0C32">
      <w:pPr>
        <w:rPr>
          <w:rFonts w:asciiTheme="majorBidi" w:hAnsiTheme="majorBidi" w:cstheme="majorBidi"/>
          <w:sz w:val="20"/>
          <w:szCs w:val="20"/>
        </w:rPr>
      </w:pPr>
      <w:r>
        <w:rPr>
          <w:rFonts w:asciiTheme="majorBidi" w:hAnsiTheme="majorBidi"/>
          <w:sz w:val="20"/>
        </w:rPr>
        <w:t>5.1.1.</w:t>
      </w:r>
      <w:r>
        <w:rPr>
          <w:rFonts w:asciiTheme="majorBidi" w:hAnsiTheme="majorBidi"/>
          <w:sz w:val="20"/>
        </w:rPr>
        <w:tab/>
        <w:t>REMARQUES GÉNÉRALES</w:t>
      </w:r>
    </w:p>
    <w:p w14:paraId="34853257" w14:textId="77777777" w:rsidR="00BC0C32" w:rsidRPr="00BC0C32" w:rsidRDefault="00BC0C32" w:rsidP="00BC0C32">
      <w:pPr>
        <w:rPr>
          <w:rFonts w:asciiTheme="majorBidi" w:hAnsiTheme="majorBidi" w:cstheme="majorBidi"/>
          <w:sz w:val="20"/>
          <w:szCs w:val="20"/>
        </w:rPr>
      </w:pPr>
      <w:r>
        <w:rPr>
          <w:rFonts w:asciiTheme="majorBidi" w:hAnsiTheme="majorBidi"/>
          <w:sz w:val="20"/>
        </w:rPr>
        <w:t>5.1.2.</w:t>
      </w:r>
      <w:r>
        <w:rPr>
          <w:rFonts w:asciiTheme="majorBidi" w:hAnsiTheme="majorBidi"/>
          <w:sz w:val="20"/>
        </w:rPr>
        <w:tab/>
        <w:t>INSTRUCTIONS CONCERNANT CERTAINES POSITIONS</w:t>
      </w:r>
    </w:p>
    <w:p w14:paraId="74E90473" w14:textId="79779454" w:rsidR="00BC0C32" w:rsidRPr="00BC0C32" w:rsidRDefault="00BC0C32" w:rsidP="00BC0C32">
      <w:pPr>
        <w:rPr>
          <w:rFonts w:asciiTheme="majorBidi" w:hAnsiTheme="majorBidi" w:cstheme="majorBidi"/>
          <w:sz w:val="20"/>
          <w:szCs w:val="20"/>
        </w:rPr>
      </w:pPr>
      <w:r>
        <w:rPr>
          <w:rFonts w:asciiTheme="majorBidi" w:hAnsiTheme="majorBidi"/>
          <w:sz w:val="20"/>
        </w:rPr>
        <w:t>5.2.</w:t>
      </w:r>
      <w:r>
        <w:rPr>
          <w:rFonts w:asciiTheme="majorBidi" w:hAnsiTheme="majorBidi"/>
          <w:sz w:val="20"/>
        </w:rPr>
        <w:tab/>
        <w:t>C 19.00 - RISQUE DE MARCHÉ: APPROCHE STANDARD DU RISQUE SPÉCIFIQUE EN TITRISATION (MKR SA SEC)</w:t>
      </w:r>
    </w:p>
    <w:p w14:paraId="2A5CAF9B" w14:textId="77777777" w:rsidR="00BC0C32" w:rsidRPr="00BC0C32" w:rsidRDefault="00BC0C32" w:rsidP="00BC0C32">
      <w:pPr>
        <w:rPr>
          <w:rFonts w:asciiTheme="majorBidi" w:hAnsiTheme="majorBidi" w:cstheme="majorBidi"/>
          <w:sz w:val="20"/>
          <w:szCs w:val="20"/>
        </w:rPr>
      </w:pPr>
      <w:r>
        <w:rPr>
          <w:rFonts w:asciiTheme="majorBidi" w:hAnsiTheme="majorBidi"/>
          <w:sz w:val="20"/>
        </w:rPr>
        <w:t>5.2.1.</w:t>
      </w:r>
      <w:r>
        <w:rPr>
          <w:rFonts w:asciiTheme="majorBidi" w:hAnsiTheme="majorBidi"/>
          <w:sz w:val="20"/>
        </w:rPr>
        <w:tab/>
        <w:t>REMARQUES GÉNÉRALES</w:t>
      </w:r>
    </w:p>
    <w:p w14:paraId="40C9A2A7" w14:textId="77777777" w:rsidR="00BC0C32" w:rsidRPr="00BC0C32" w:rsidRDefault="00BC0C32" w:rsidP="00BC0C32">
      <w:pPr>
        <w:rPr>
          <w:rFonts w:asciiTheme="majorBidi" w:hAnsiTheme="majorBidi" w:cstheme="majorBidi"/>
          <w:sz w:val="20"/>
          <w:szCs w:val="20"/>
        </w:rPr>
      </w:pPr>
      <w:r>
        <w:rPr>
          <w:rFonts w:asciiTheme="majorBidi" w:hAnsiTheme="majorBidi"/>
          <w:sz w:val="20"/>
        </w:rPr>
        <w:t>5.2.2.</w:t>
      </w:r>
      <w:r>
        <w:rPr>
          <w:rFonts w:asciiTheme="majorBidi" w:hAnsiTheme="majorBidi"/>
          <w:sz w:val="20"/>
        </w:rPr>
        <w:tab/>
        <w:t>INSTRUCTIONS CONCERNANT CERTAINES POSITIONS</w:t>
      </w:r>
    </w:p>
    <w:p w14:paraId="1271B63D" w14:textId="77777777" w:rsidR="00BC0C32" w:rsidRPr="00BC0C32" w:rsidRDefault="00BC0C32" w:rsidP="00BC0C32">
      <w:pPr>
        <w:rPr>
          <w:rFonts w:asciiTheme="majorBidi" w:hAnsiTheme="majorBidi" w:cstheme="majorBidi"/>
          <w:sz w:val="20"/>
          <w:szCs w:val="20"/>
        </w:rPr>
      </w:pPr>
      <w:r>
        <w:rPr>
          <w:rFonts w:asciiTheme="majorBidi" w:hAnsiTheme="majorBidi"/>
          <w:sz w:val="20"/>
        </w:rPr>
        <w:t>5.3.</w:t>
      </w:r>
      <w:r>
        <w:rPr>
          <w:rFonts w:asciiTheme="majorBidi" w:hAnsiTheme="majorBidi"/>
          <w:sz w:val="20"/>
        </w:rPr>
        <w:tab/>
        <w:t xml:space="preserve">C 20.00 — RISQUE DE MARCHÉ: APPROCHE STANDARD DU RISQUE SPÉCIFIQUE POUR LES POSITIONS DU PORTEFEUILLE DE NÉGOCIATION EN CORRÉLATION (MKR SA CTP)) </w:t>
      </w:r>
    </w:p>
    <w:p w14:paraId="2F690645" w14:textId="77777777" w:rsidR="00BC0C32" w:rsidRPr="00BC0C32" w:rsidRDefault="00BC0C32" w:rsidP="00BC0C32">
      <w:pPr>
        <w:rPr>
          <w:rFonts w:asciiTheme="majorBidi" w:hAnsiTheme="majorBidi" w:cstheme="majorBidi"/>
          <w:sz w:val="20"/>
          <w:szCs w:val="20"/>
        </w:rPr>
      </w:pPr>
      <w:r>
        <w:rPr>
          <w:rFonts w:asciiTheme="majorBidi" w:hAnsiTheme="majorBidi"/>
          <w:sz w:val="20"/>
        </w:rPr>
        <w:t>5.3.1.</w:t>
      </w:r>
      <w:r>
        <w:rPr>
          <w:rFonts w:asciiTheme="majorBidi" w:hAnsiTheme="majorBidi"/>
          <w:sz w:val="20"/>
        </w:rPr>
        <w:tab/>
        <w:t>REMARQUES GÉNÉRALES</w:t>
      </w:r>
    </w:p>
    <w:p w14:paraId="6B22632D" w14:textId="77777777" w:rsidR="00BC0C32" w:rsidRPr="00BC0C32" w:rsidRDefault="00BC0C32" w:rsidP="00BC0C32">
      <w:pPr>
        <w:rPr>
          <w:rFonts w:asciiTheme="majorBidi" w:hAnsiTheme="majorBidi" w:cstheme="majorBidi"/>
          <w:sz w:val="20"/>
          <w:szCs w:val="20"/>
        </w:rPr>
      </w:pPr>
      <w:r>
        <w:rPr>
          <w:rFonts w:asciiTheme="majorBidi" w:hAnsiTheme="majorBidi"/>
          <w:sz w:val="20"/>
        </w:rPr>
        <w:t>5.3.2.</w:t>
      </w:r>
      <w:r>
        <w:rPr>
          <w:rFonts w:asciiTheme="majorBidi" w:hAnsiTheme="majorBidi"/>
          <w:sz w:val="20"/>
        </w:rPr>
        <w:tab/>
        <w:t>INSTRUCTIONS CONCERNANT CERTAINES POSITIONS</w:t>
      </w:r>
    </w:p>
    <w:p w14:paraId="21439495" w14:textId="7B824A88" w:rsidR="00BC0C32" w:rsidRPr="00BC0C32" w:rsidRDefault="00BC0C32" w:rsidP="00BC0C32">
      <w:pPr>
        <w:rPr>
          <w:rFonts w:asciiTheme="majorBidi" w:hAnsiTheme="majorBidi" w:cstheme="majorBidi"/>
          <w:sz w:val="20"/>
          <w:szCs w:val="20"/>
        </w:rPr>
      </w:pPr>
      <w:r>
        <w:rPr>
          <w:rFonts w:asciiTheme="majorBidi" w:hAnsiTheme="majorBidi"/>
          <w:sz w:val="20"/>
        </w:rPr>
        <w:t>5.4.</w:t>
      </w:r>
      <w:r>
        <w:rPr>
          <w:rFonts w:asciiTheme="majorBidi" w:hAnsiTheme="majorBidi"/>
          <w:sz w:val="20"/>
        </w:rPr>
        <w:tab/>
        <w:t>C 21.00 — RISQUE DE MARCHÉ: APPROCHE STANDARD DU RISQUE RELATIF AUX POSITIONS SUR ACTIONS (MKR SA EQU)</w:t>
      </w:r>
    </w:p>
    <w:p w14:paraId="38A7ECE0" w14:textId="77777777" w:rsidR="00BC0C32" w:rsidRPr="00BC0C32" w:rsidRDefault="00BC0C32" w:rsidP="00BC0C32">
      <w:pPr>
        <w:rPr>
          <w:rFonts w:asciiTheme="majorBidi" w:hAnsiTheme="majorBidi" w:cstheme="majorBidi"/>
          <w:sz w:val="20"/>
          <w:szCs w:val="20"/>
        </w:rPr>
      </w:pPr>
      <w:r>
        <w:rPr>
          <w:rFonts w:asciiTheme="majorBidi" w:hAnsiTheme="majorBidi"/>
          <w:sz w:val="20"/>
        </w:rPr>
        <w:t>5.4.1.</w:t>
      </w:r>
      <w:r>
        <w:rPr>
          <w:rFonts w:asciiTheme="majorBidi" w:hAnsiTheme="majorBidi"/>
          <w:sz w:val="20"/>
        </w:rPr>
        <w:tab/>
        <w:t>REMARQUES GÉNÉRALES</w:t>
      </w:r>
    </w:p>
    <w:p w14:paraId="1D371190" w14:textId="77777777" w:rsidR="00BC0C32" w:rsidRPr="00BC0C32" w:rsidRDefault="00BC0C32" w:rsidP="00BC0C32">
      <w:pPr>
        <w:rPr>
          <w:rFonts w:asciiTheme="majorBidi" w:hAnsiTheme="majorBidi" w:cstheme="majorBidi"/>
          <w:sz w:val="20"/>
          <w:szCs w:val="20"/>
        </w:rPr>
      </w:pPr>
      <w:r>
        <w:rPr>
          <w:rFonts w:asciiTheme="majorBidi" w:hAnsiTheme="majorBidi"/>
          <w:sz w:val="20"/>
        </w:rPr>
        <w:t>5.4.2.</w:t>
      </w:r>
      <w:r>
        <w:rPr>
          <w:rFonts w:asciiTheme="majorBidi" w:hAnsiTheme="majorBidi"/>
          <w:sz w:val="20"/>
        </w:rPr>
        <w:tab/>
        <w:t>INSTRUCTIONS CONCERNANT CERTAINES POSITIONS</w:t>
      </w:r>
    </w:p>
    <w:p w14:paraId="64A98007" w14:textId="50723286" w:rsidR="00BC0C32" w:rsidRPr="00BC0C32" w:rsidRDefault="00BC0C32" w:rsidP="00BC0C32">
      <w:pPr>
        <w:rPr>
          <w:rFonts w:asciiTheme="majorBidi" w:hAnsiTheme="majorBidi" w:cstheme="majorBidi"/>
          <w:sz w:val="20"/>
          <w:szCs w:val="20"/>
        </w:rPr>
      </w:pPr>
      <w:r>
        <w:rPr>
          <w:rFonts w:asciiTheme="majorBidi" w:hAnsiTheme="majorBidi"/>
          <w:sz w:val="20"/>
        </w:rPr>
        <w:t>5.5.</w:t>
      </w:r>
      <w:r>
        <w:rPr>
          <w:rFonts w:asciiTheme="majorBidi" w:hAnsiTheme="majorBidi"/>
          <w:sz w:val="20"/>
        </w:rPr>
        <w:tab/>
        <w:t>C 22.00 — RISQUE DE MARCHÉ: APPROCHES STANDARD DU RISQUE DE CHANGE (MKR SA FX)</w:t>
      </w:r>
    </w:p>
    <w:p w14:paraId="55A167A8" w14:textId="77777777" w:rsidR="00BC0C32" w:rsidRPr="00BC0C32" w:rsidRDefault="00BC0C32" w:rsidP="00BC0C32">
      <w:pPr>
        <w:rPr>
          <w:rFonts w:asciiTheme="majorBidi" w:hAnsiTheme="majorBidi" w:cstheme="majorBidi"/>
          <w:sz w:val="20"/>
          <w:szCs w:val="20"/>
        </w:rPr>
      </w:pPr>
      <w:r>
        <w:rPr>
          <w:rFonts w:asciiTheme="majorBidi" w:hAnsiTheme="majorBidi"/>
          <w:sz w:val="20"/>
        </w:rPr>
        <w:t>5.5.1.</w:t>
      </w:r>
      <w:r>
        <w:rPr>
          <w:rFonts w:asciiTheme="majorBidi" w:hAnsiTheme="majorBidi"/>
          <w:sz w:val="20"/>
        </w:rPr>
        <w:tab/>
        <w:t>REMARQUES GÉNÉRALES</w:t>
      </w:r>
    </w:p>
    <w:p w14:paraId="2C126D14" w14:textId="77777777" w:rsidR="00BC0C32" w:rsidRPr="00BC0C32" w:rsidRDefault="00BC0C32" w:rsidP="00BC0C32">
      <w:pPr>
        <w:rPr>
          <w:rFonts w:asciiTheme="majorBidi" w:hAnsiTheme="majorBidi" w:cstheme="majorBidi"/>
          <w:sz w:val="20"/>
          <w:szCs w:val="20"/>
        </w:rPr>
      </w:pPr>
      <w:r>
        <w:rPr>
          <w:rFonts w:asciiTheme="majorBidi" w:hAnsiTheme="majorBidi"/>
          <w:sz w:val="20"/>
        </w:rPr>
        <w:t>5.5.2.</w:t>
      </w:r>
      <w:r>
        <w:rPr>
          <w:rFonts w:asciiTheme="majorBidi" w:hAnsiTheme="majorBidi"/>
          <w:sz w:val="20"/>
        </w:rPr>
        <w:tab/>
        <w:t>INSTRUCTIONS CONCERNANT CERTAINES POSITIONS</w:t>
      </w:r>
    </w:p>
    <w:p w14:paraId="59EF51F6" w14:textId="480926E8" w:rsidR="00BC0C32" w:rsidRPr="00BC0C32" w:rsidRDefault="00BC0C32" w:rsidP="00BC0C32">
      <w:pPr>
        <w:rPr>
          <w:rFonts w:asciiTheme="majorBidi" w:hAnsiTheme="majorBidi" w:cstheme="majorBidi"/>
          <w:sz w:val="20"/>
          <w:szCs w:val="20"/>
        </w:rPr>
      </w:pPr>
      <w:r>
        <w:rPr>
          <w:rFonts w:asciiTheme="majorBidi" w:hAnsiTheme="majorBidi"/>
          <w:sz w:val="20"/>
        </w:rPr>
        <w:t>5.6.</w:t>
      </w:r>
      <w:r>
        <w:rPr>
          <w:rFonts w:asciiTheme="majorBidi" w:hAnsiTheme="majorBidi"/>
          <w:sz w:val="20"/>
        </w:rPr>
        <w:tab/>
        <w:t>C 23.00 — RISQUE DE MARCHÉ: APPROCHES STANDARD POUR LES MATIÈRES PREMIÈRES (MKR SA COM)</w:t>
      </w:r>
    </w:p>
    <w:p w14:paraId="4D281E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5.6.1.</w:t>
      </w:r>
      <w:r>
        <w:rPr>
          <w:rFonts w:asciiTheme="majorBidi" w:hAnsiTheme="majorBidi"/>
          <w:sz w:val="20"/>
        </w:rPr>
        <w:tab/>
        <w:t>REMARQUES GÉNÉRALES</w:t>
      </w:r>
    </w:p>
    <w:p w14:paraId="17389FFB" w14:textId="77777777" w:rsidR="00BC0C32" w:rsidRPr="00BC0C32" w:rsidRDefault="00BC0C32" w:rsidP="00BC0C32">
      <w:pPr>
        <w:rPr>
          <w:rFonts w:asciiTheme="majorBidi" w:hAnsiTheme="majorBidi" w:cstheme="majorBidi"/>
          <w:sz w:val="20"/>
          <w:szCs w:val="20"/>
        </w:rPr>
      </w:pPr>
      <w:r>
        <w:rPr>
          <w:rFonts w:asciiTheme="majorBidi" w:hAnsiTheme="majorBidi"/>
          <w:sz w:val="20"/>
        </w:rPr>
        <w:t>5.6.2.</w:t>
      </w:r>
      <w:r>
        <w:rPr>
          <w:rFonts w:asciiTheme="majorBidi" w:hAnsiTheme="majorBidi"/>
          <w:sz w:val="20"/>
        </w:rPr>
        <w:tab/>
        <w:t>INSTRUCTIONS CONCERNANT CERTAINES POSITIONS</w:t>
      </w:r>
    </w:p>
    <w:p w14:paraId="725E2723" w14:textId="22265F29" w:rsidR="00BC0C32" w:rsidRPr="00BC0C32" w:rsidRDefault="00BC0C32" w:rsidP="00BC0C32">
      <w:pPr>
        <w:rPr>
          <w:rFonts w:asciiTheme="majorBidi" w:hAnsiTheme="majorBidi" w:cstheme="majorBidi"/>
          <w:sz w:val="20"/>
          <w:szCs w:val="20"/>
        </w:rPr>
      </w:pPr>
      <w:r>
        <w:rPr>
          <w:rFonts w:asciiTheme="majorBidi" w:hAnsiTheme="majorBidi"/>
          <w:sz w:val="20"/>
        </w:rPr>
        <w:t>5.7.</w:t>
      </w:r>
      <w:r>
        <w:rPr>
          <w:rFonts w:asciiTheme="majorBidi" w:hAnsiTheme="majorBidi"/>
          <w:sz w:val="20"/>
        </w:rPr>
        <w:tab/>
        <w:t>C 24.00 - RISQUE DE MARCHÉ SELON L’APPROCHE FONDÉE SUR LES MODÈLES INTERNES (MKR IM)</w:t>
      </w:r>
    </w:p>
    <w:p w14:paraId="21106A72" w14:textId="77777777" w:rsidR="00BC0C32" w:rsidRPr="00BC0C32" w:rsidRDefault="00BC0C32" w:rsidP="00BC0C32">
      <w:pPr>
        <w:rPr>
          <w:rFonts w:asciiTheme="majorBidi" w:hAnsiTheme="majorBidi" w:cstheme="majorBidi"/>
          <w:sz w:val="20"/>
          <w:szCs w:val="20"/>
        </w:rPr>
      </w:pPr>
      <w:r>
        <w:rPr>
          <w:rFonts w:asciiTheme="majorBidi" w:hAnsiTheme="majorBidi"/>
          <w:sz w:val="20"/>
        </w:rPr>
        <w:t>5.7.1.</w:t>
      </w:r>
      <w:r>
        <w:rPr>
          <w:rFonts w:asciiTheme="majorBidi" w:hAnsiTheme="majorBidi"/>
          <w:sz w:val="20"/>
        </w:rPr>
        <w:tab/>
        <w:t>REMARQUES GÉNÉRALES</w:t>
      </w:r>
    </w:p>
    <w:p w14:paraId="0DD04D4A" w14:textId="77777777" w:rsidR="00BC0C32" w:rsidRPr="00BC0C32" w:rsidRDefault="00BC0C32" w:rsidP="00BC0C32">
      <w:pPr>
        <w:rPr>
          <w:rFonts w:asciiTheme="majorBidi" w:hAnsiTheme="majorBidi" w:cstheme="majorBidi"/>
          <w:sz w:val="20"/>
          <w:szCs w:val="20"/>
        </w:rPr>
      </w:pPr>
      <w:r>
        <w:rPr>
          <w:rFonts w:asciiTheme="majorBidi" w:hAnsiTheme="majorBidi"/>
          <w:sz w:val="20"/>
        </w:rPr>
        <w:t>5.7.2.</w:t>
      </w:r>
      <w:r>
        <w:rPr>
          <w:rFonts w:asciiTheme="majorBidi" w:hAnsiTheme="majorBidi"/>
          <w:sz w:val="20"/>
        </w:rPr>
        <w:tab/>
        <w:t>INSTRUCTIONS CONCERNANT CERTAINES POSITIONS</w:t>
      </w:r>
    </w:p>
    <w:p w14:paraId="0B31DA5D" w14:textId="351D694F" w:rsidR="00BC0C32" w:rsidRPr="00BC0C32" w:rsidRDefault="00BC0C32" w:rsidP="00BC0C32">
      <w:pPr>
        <w:rPr>
          <w:rFonts w:asciiTheme="majorBidi" w:hAnsiTheme="majorBidi" w:cstheme="majorBidi"/>
          <w:sz w:val="20"/>
          <w:szCs w:val="20"/>
        </w:rPr>
      </w:pPr>
      <w:r>
        <w:rPr>
          <w:rFonts w:asciiTheme="majorBidi" w:hAnsiTheme="majorBidi"/>
          <w:sz w:val="20"/>
        </w:rPr>
        <w:t>5.8. C 25.00 - RISQUE D'AJUSTEMENT DE L'ÉVALUATION DE CRÉDIT (CVA)</w:t>
      </w:r>
    </w:p>
    <w:p w14:paraId="1292EA65" w14:textId="77777777" w:rsidR="00BC0C32" w:rsidRPr="00BC0C32" w:rsidRDefault="00BC0C32" w:rsidP="00BC0C32">
      <w:pPr>
        <w:rPr>
          <w:rFonts w:asciiTheme="majorBidi" w:hAnsiTheme="majorBidi" w:cstheme="majorBidi"/>
          <w:sz w:val="20"/>
          <w:szCs w:val="20"/>
        </w:rPr>
      </w:pPr>
      <w:r>
        <w:rPr>
          <w:rFonts w:asciiTheme="majorBidi" w:hAnsiTheme="majorBidi"/>
          <w:sz w:val="20"/>
        </w:rPr>
        <w:t>5.8.1.</w:t>
      </w:r>
      <w:r>
        <w:rPr>
          <w:rFonts w:asciiTheme="majorBidi" w:hAnsiTheme="majorBidi"/>
          <w:sz w:val="20"/>
        </w:rPr>
        <w:tab/>
        <w:t>INSTRUCTIONS CONCERNANT CERTAINES POSITIONS</w:t>
      </w:r>
    </w:p>
    <w:p w14:paraId="2936D88B" w14:textId="445DC521" w:rsidR="00BC0C32" w:rsidRPr="00BC0C32" w:rsidRDefault="00BC0C32" w:rsidP="00BC0C32">
      <w:pPr>
        <w:rPr>
          <w:rFonts w:asciiTheme="majorBidi" w:hAnsiTheme="majorBidi" w:cstheme="majorBidi"/>
          <w:sz w:val="20"/>
          <w:szCs w:val="20"/>
        </w:rPr>
      </w:pPr>
      <w:r>
        <w:rPr>
          <w:rFonts w:asciiTheme="majorBidi" w:hAnsiTheme="majorBidi"/>
          <w:sz w:val="20"/>
        </w:rPr>
        <w:t>6.</w:t>
      </w:r>
      <w:r>
        <w:rPr>
          <w:rFonts w:asciiTheme="majorBidi" w:hAnsiTheme="majorBidi"/>
          <w:sz w:val="20"/>
        </w:rPr>
        <w:tab/>
        <w:t>ÉVALUATION PRUDENTE (PRUVAL)</w:t>
      </w:r>
    </w:p>
    <w:p w14:paraId="381E1AA6" w14:textId="5C605D20" w:rsidR="00BC0C32" w:rsidRPr="00BC0C32" w:rsidRDefault="00BC0C32" w:rsidP="00BC0C32">
      <w:pPr>
        <w:rPr>
          <w:rFonts w:asciiTheme="majorBidi" w:hAnsiTheme="majorBidi" w:cstheme="majorBidi"/>
          <w:sz w:val="20"/>
          <w:szCs w:val="20"/>
        </w:rPr>
      </w:pPr>
      <w:r>
        <w:rPr>
          <w:rFonts w:asciiTheme="majorBidi" w:hAnsiTheme="majorBidi"/>
          <w:sz w:val="20"/>
        </w:rPr>
        <w:t>6.1.</w:t>
      </w:r>
      <w:r>
        <w:rPr>
          <w:rFonts w:asciiTheme="majorBidi" w:hAnsiTheme="majorBidi"/>
          <w:sz w:val="20"/>
        </w:rPr>
        <w:tab/>
        <w:t>C 32.01 - ÉVALUATION PRUDENTE: ACTIFS ET PASSIFS ÉVALUÉS À LA JUSTE VALEUR (PRUVAL 1)</w:t>
      </w:r>
    </w:p>
    <w:p w14:paraId="75F11716" w14:textId="77777777" w:rsidR="00BC0C32" w:rsidRPr="00BC0C32" w:rsidRDefault="00BC0C32" w:rsidP="00BC0C32">
      <w:pPr>
        <w:rPr>
          <w:rFonts w:asciiTheme="majorBidi" w:hAnsiTheme="majorBidi" w:cstheme="majorBidi"/>
          <w:sz w:val="20"/>
          <w:szCs w:val="20"/>
        </w:rPr>
      </w:pPr>
      <w:r>
        <w:rPr>
          <w:rFonts w:asciiTheme="majorBidi" w:hAnsiTheme="majorBidi"/>
          <w:sz w:val="20"/>
        </w:rPr>
        <w:t>6.1.1.</w:t>
      </w:r>
      <w:r>
        <w:rPr>
          <w:rFonts w:asciiTheme="majorBidi" w:hAnsiTheme="majorBidi"/>
          <w:sz w:val="20"/>
        </w:rPr>
        <w:tab/>
        <w:t>REMARQUES GÉNÉRALES</w:t>
      </w:r>
    </w:p>
    <w:p w14:paraId="3D0F9D74" w14:textId="77777777" w:rsidR="00BC0C32" w:rsidRPr="00BC0C32" w:rsidRDefault="00BC0C32" w:rsidP="00BC0C32">
      <w:pPr>
        <w:rPr>
          <w:rFonts w:asciiTheme="majorBidi" w:hAnsiTheme="majorBidi" w:cstheme="majorBidi"/>
          <w:sz w:val="20"/>
          <w:szCs w:val="20"/>
        </w:rPr>
      </w:pPr>
      <w:r>
        <w:rPr>
          <w:rFonts w:asciiTheme="majorBidi" w:hAnsiTheme="majorBidi"/>
          <w:sz w:val="20"/>
        </w:rPr>
        <w:t>6.1.2.</w:t>
      </w:r>
      <w:r>
        <w:rPr>
          <w:rFonts w:asciiTheme="majorBidi" w:hAnsiTheme="majorBidi"/>
          <w:sz w:val="20"/>
        </w:rPr>
        <w:tab/>
        <w:t>INSTRUCTIONS CONCERNANT CERTAINES POSITIONS</w:t>
      </w:r>
    </w:p>
    <w:p w14:paraId="1B184BBA" w14:textId="77E1822B" w:rsidR="00BC0C32" w:rsidRPr="00BC0C32" w:rsidRDefault="00BC0C32" w:rsidP="00BC0C32">
      <w:pPr>
        <w:rPr>
          <w:rFonts w:asciiTheme="majorBidi" w:hAnsiTheme="majorBidi" w:cstheme="majorBidi"/>
          <w:sz w:val="20"/>
          <w:szCs w:val="20"/>
        </w:rPr>
      </w:pPr>
      <w:r>
        <w:rPr>
          <w:rFonts w:asciiTheme="majorBidi" w:hAnsiTheme="majorBidi"/>
          <w:sz w:val="20"/>
        </w:rPr>
        <w:t>6.2.</w:t>
      </w:r>
      <w:r>
        <w:rPr>
          <w:rFonts w:asciiTheme="majorBidi" w:hAnsiTheme="majorBidi"/>
          <w:sz w:val="20"/>
        </w:rPr>
        <w:tab/>
        <w:t>C 32.02 - ÉVALUATION PRUDENTE: APPROCHE PRINCIPALE (PRUVAL 2)</w:t>
      </w:r>
    </w:p>
    <w:p w14:paraId="0E1DD738" w14:textId="77777777" w:rsidR="00BC0C32" w:rsidRPr="00BC0C32" w:rsidRDefault="00BC0C32" w:rsidP="00BC0C32">
      <w:pPr>
        <w:rPr>
          <w:rFonts w:asciiTheme="majorBidi" w:hAnsiTheme="majorBidi" w:cstheme="majorBidi"/>
          <w:sz w:val="20"/>
          <w:szCs w:val="20"/>
        </w:rPr>
      </w:pPr>
      <w:r>
        <w:rPr>
          <w:rFonts w:asciiTheme="majorBidi" w:hAnsiTheme="majorBidi"/>
          <w:sz w:val="20"/>
        </w:rPr>
        <w:t>6.2.1.</w:t>
      </w:r>
      <w:r>
        <w:rPr>
          <w:rFonts w:asciiTheme="majorBidi" w:hAnsiTheme="majorBidi"/>
          <w:sz w:val="20"/>
        </w:rPr>
        <w:tab/>
        <w:t>REMARQUES GÉNÉRALES</w:t>
      </w:r>
    </w:p>
    <w:p w14:paraId="29D63F1C"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6.2.2.</w:t>
      </w:r>
      <w:r>
        <w:rPr>
          <w:rFonts w:asciiTheme="majorBidi" w:hAnsiTheme="majorBidi"/>
          <w:sz w:val="20"/>
        </w:rPr>
        <w:tab/>
        <w:t>INSTRUCTIONS CONCERNANT CERTAINES POSITIONS</w:t>
      </w:r>
    </w:p>
    <w:p w14:paraId="1B3FDEC1" w14:textId="214B9AE4" w:rsidR="00BC0C32" w:rsidRPr="00BC0C32" w:rsidRDefault="00BC0C32" w:rsidP="00BC0C32">
      <w:pPr>
        <w:rPr>
          <w:rFonts w:asciiTheme="majorBidi" w:hAnsiTheme="majorBidi" w:cstheme="majorBidi"/>
          <w:sz w:val="20"/>
          <w:szCs w:val="20"/>
        </w:rPr>
      </w:pPr>
      <w:r>
        <w:rPr>
          <w:rFonts w:asciiTheme="majorBidi" w:hAnsiTheme="majorBidi"/>
          <w:sz w:val="20"/>
        </w:rPr>
        <w:t>6.3. C 32.03 - ÉVALUATION PRUDENTE: AVA RELATIVE AU RISQUE LIÉ AU MODÈLE (PRUVAL 3)</w:t>
      </w:r>
    </w:p>
    <w:p w14:paraId="7C5153D2" w14:textId="77777777" w:rsidR="00BC0C32" w:rsidRPr="00BC0C32" w:rsidRDefault="00BC0C32" w:rsidP="00BC0C32">
      <w:pPr>
        <w:rPr>
          <w:rFonts w:asciiTheme="majorBidi" w:hAnsiTheme="majorBidi" w:cstheme="majorBidi"/>
          <w:sz w:val="20"/>
          <w:szCs w:val="20"/>
        </w:rPr>
      </w:pPr>
      <w:r>
        <w:rPr>
          <w:rFonts w:asciiTheme="majorBidi" w:hAnsiTheme="majorBidi"/>
          <w:sz w:val="20"/>
        </w:rPr>
        <w:t>6.3.1.</w:t>
      </w:r>
      <w:r>
        <w:rPr>
          <w:rFonts w:asciiTheme="majorBidi" w:hAnsiTheme="majorBidi"/>
          <w:sz w:val="20"/>
        </w:rPr>
        <w:tab/>
        <w:t>REMARQUES GÉNÉRALES</w:t>
      </w:r>
    </w:p>
    <w:p w14:paraId="5709AAF4" w14:textId="77777777" w:rsidR="00BC0C32" w:rsidRPr="00BC0C32" w:rsidRDefault="00BC0C32" w:rsidP="00BC0C32">
      <w:pPr>
        <w:rPr>
          <w:rFonts w:asciiTheme="majorBidi" w:hAnsiTheme="majorBidi" w:cstheme="majorBidi"/>
          <w:sz w:val="20"/>
          <w:szCs w:val="20"/>
        </w:rPr>
      </w:pPr>
      <w:r>
        <w:rPr>
          <w:rFonts w:asciiTheme="majorBidi" w:hAnsiTheme="majorBidi"/>
          <w:sz w:val="20"/>
        </w:rPr>
        <w:t>6.3.2.</w:t>
      </w:r>
      <w:r>
        <w:rPr>
          <w:rFonts w:asciiTheme="majorBidi" w:hAnsiTheme="majorBidi"/>
          <w:sz w:val="20"/>
        </w:rPr>
        <w:tab/>
        <w:t>INSTRUCTIONS CONCERNANT CERTAINES POSITIONS</w:t>
      </w:r>
    </w:p>
    <w:p w14:paraId="28F042A9" w14:textId="6C81ECA0" w:rsidR="00BC0C32" w:rsidRPr="00BC0C32" w:rsidRDefault="00BC0C32" w:rsidP="00BC0C32">
      <w:pPr>
        <w:rPr>
          <w:rFonts w:asciiTheme="majorBidi" w:hAnsiTheme="majorBidi" w:cstheme="majorBidi"/>
          <w:sz w:val="20"/>
          <w:szCs w:val="20"/>
        </w:rPr>
      </w:pPr>
      <w:r>
        <w:rPr>
          <w:rFonts w:asciiTheme="majorBidi" w:hAnsiTheme="majorBidi"/>
          <w:sz w:val="20"/>
        </w:rPr>
        <w:t>6.4 C 32.04 - ÉVALUATION PRUDENTE: AVA RELATIVE AUX POSITIONS CONCENTRÉES (PRUVAL 4)</w:t>
      </w:r>
    </w:p>
    <w:p w14:paraId="243A1614" w14:textId="77777777" w:rsidR="00BC0C32" w:rsidRPr="00BC0C32" w:rsidRDefault="00BC0C32" w:rsidP="00BC0C32">
      <w:pPr>
        <w:rPr>
          <w:rFonts w:asciiTheme="majorBidi" w:hAnsiTheme="majorBidi" w:cstheme="majorBidi"/>
          <w:sz w:val="20"/>
          <w:szCs w:val="20"/>
        </w:rPr>
      </w:pPr>
      <w:r>
        <w:rPr>
          <w:rFonts w:asciiTheme="majorBidi" w:hAnsiTheme="majorBidi"/>
          <w:sz w:val="20"/>
        </w:rPr>
        <w:t>6.4.1.</w:t>
      </w:r>
      <w:r>
        <w:rPr>
          <w:rFonts w:asciiTheme="majorBidi" w:hAnsiTheme="majorBidi"/>
          <w:sz w:val="20"/>
        </w:rPr>
        <w:tab/>
        <w:t>REMARQUES GÉNÉRALES</w:t>
      </w:r>
    </w:p>
    <w:p w14:paraId="636DB815" w14:textId="77777777" w:rsidR="00BC0C32" w:rsidRPr="00BC0C32" w:rsidRDefault="00BC0C32" w:rsidP="00BC0C32">
      <w:pPr>
        <w:rPr>
          <w:rFonts w:asciiTheme="majorBidi" w:hAnsiTheme="majorBidi" w:cstheme="majorBidi"/>
          <w:sz w:val="20"/>
          <w:szCs w:val="20"/>
        </w:rPr>
      </w:pPr>
      <w:r>
        <w:rPr>
          <w:rFonts w:asciiTheme="majorBidi" w:hAnsiTheme="majorBidi"/>
          <w:sz w:val="20"/>
        </w:rPr>
        <w:t>6.4.2.</w:t>
      </w:r>
      <w:r>
        <w:rPr>
          <w:rFonts w:asciiTheme="majorBidi" w:hAnsiTheme="majorBidi"/>
          <w:sz w:val="20"/>
        </w:rPr>
        <w:tab/>
        <w:t>INSTRUCTIONS CONCERNANT CERTAINES POSITIONS</w:t>
      </w:r>
    </w:p>
    <w:p w14:paraId="033BEE06" w14:textId="4F5FA11F" w:rsidR="00BC0C32" w:rsidRPr="00BC0C32" w:rsidRDefault="00BC0C32" w:rsidP="00BC0C32">
      <w:pPr>
        <w:rPr>
          <w:rFonts w:asciiTheme="majorBidi" w:hAnsiTheme="majorBidi" w:cstheme="majorBidi"/>
          <w:sz w:val="20"/>
          <w:szCs w:val="20"/>
        </w:rPr>
      </w:pPr>
      <w:r>
        <w:rPr>
          <w:rFonts w:asciiTheme="majorBidi" w:hAnsiTheme="majorBidi"/>
          <w:sz w:val="20"/>
        </w:rPr>
        <w:t>7.</w:t>
      </w:r>
      <w:r>
        <w:rPr>
          <w:rFonts w:asciiTheme="majorBidi" w:hAnsiTheme="majorBidi"/>
          <w:sz w:val="20"/>
        </w:rPr>
        <w:tab/>
        <w:t>C 33.00 - EXPOSITIONS SUR LES ADMINISTRATIONS PUBLIQUES (GOV)</w:t>
      </w:r>
    </w:p>
    <w:p w14:paraId="2D272157" w14:textId="77777777" w:rsidR="00BC0C32" w:rsidRPr="00BC0C32" w:rsidRDefault="00BC0C32" w:rsidP="00BC0C32">
      <w:pPr>
        <w:rPr>
          <w:rFonts w:asciiTheme="majorBidi" w:hAnsiTheme="majorBidi" w:cstheme="majorBidi"/>
          <w:sz w:val="20"/>
          <w:szCs w:val="20"/>
        </w:rPr>
      </w:pPr>
      <w:r>
        <w:rPr>
          <w:rFonts w:asciiTheme="majorBidi" w:hAnsiTheme="majorBidi"/>
          <w:sz w:val="20"/>
        </w:rPr>
        <w:t>7.1.</w:t>
      </w:r>
      <w:r>
        <w:rPr>
          <w:rFonts w:asciiTheme="majorBidi" w:hAnsiTheme="majorBidi"/>
          <w:sz w:val="20"/>
        </w:rPr>
        <w:tab/>
        <w:t>REMARQUES GÉNÉRALES</w:t>
      </w:r>
    </w:p>
    <w:p w14:paraId="5136D32F" w14:textId="77777777" w:rsidR="00BC0C32" w:rsidRPr="00BC0C32" w:rsidRDefault="00BC0C32" w:rsidP="00BC0C32">
      <w:pPr>
        <w:rPr>
          <w:rFonts w:asciiTheme="majorBidi" w:hAnsiTheme="majorBidi" w:cstheme="majorBidi"/>
          <w:sz w:val="20"/>
          <w:szCs w:val="20"/>
        </w:rPr>
      </w:pPr>
      <w:r>
        <w:rPr>
          <w:rFonts w:asciiTheme="majorBidi" w:hAnsiTheme="majorBidi"/>
          <w:sz w:val="20"/>
        </w:rPr>
        <w:t>7.2.</w:t>
      </w:r>
      <w:r>
        <w:rPr>
          <w:rFonts w:asciiTheme="majorBidi" w:hAnsiTheme="majorBidi"/>
          <w:sz w:val="20"/>
        </w:rPr>
        <w:tab/>
        <w:t xml:space="preserve">CHAMP D'APPLICATION DU MODÈLE CONSACRÉ AUX EXPOSITIONS SUR LES «ADMINISTRATIONS PUBLIQUES» </w:t>
      </w:r>
    </w:p>
    <w:p w14:paraId="3F5094FB" w14:textId="77777777" w:rsidR="00BC0C32" w:rsidRPr="00BC0C32" w:rsidRDefault="00BC0C32" w:rsidP="00BC0C32">
      <w:pPr>
        <w:rPr>
          <w:rFonts w:asciiTheme="majorBidi" w:hAnsiTheme="majorBidi" w:cstheme="majorBidi"/>
          <w:sz w:val="20"/>
          <w:szCs w:val="20"/>
        </w:rPr>
      </w:pPr>
      <w:r>
        <w:rPr>
          <w:rFonts w:asciiTheme="majorBidi" w:hAnsiTheme="majorBidi"/>
          <w:sz w:val="20"/>
        </w:rPr>
        <w:t>7.3.</w:t>
      </w:r>
      <w:r>
        <w:rPr>
          <w:rFonts w:asciiTheme="majorBidi" w:hAnsiTheme="majorBidi"/>
          <w:sz w:val="20"/>
        </w:rPr>
        <w:tab/>
        <w:t>INSTRUCTIONS CONCERNANT CERTAINES POSITIONS</w:t>
      </w:r>
    </w:p>
    <w:p w14:paraId="11703209" w14:textId="22B50ACA" w:rsidR="00BC0C32" w:rsidRPr="00BC0C32" w:rsidRDefault="00BC0C32" w:rsidP="00BC0C32">
      <w:pPr>
        <w:rPr>
          <w:rFonts w:asciiTheme="majorBidi" w:hAnsiTheme="majorBidi" w:cstheme="majorBidi"/>
          <w:sz w:val="20"/>
          <w:szCs w:val="20"/>
        </w:rPr>
      </w:pPr>
      <w:r>
        <w:rPr>
          <w:rFonts w:asciiTheme="majorBidi" w:hAnsiTheme="majorBidi"/>
          <w:sz w:val="20"/>
        </w:rPr>
        <w:t>8.</w:t>
      </w:r>
      <w:r>
        <w:rPr>
          <w:rFonts w:asciiTheme="majorBidi" w:hAnsiTheme="majorBidi"/>
          <w:sz w:val="20"/>
        </w:rPr>
        <w:tab/>
        <w:t>COUVERTURE DES PERTES ENP</w:t>
      </w:r>
    </w:p>
    <w:p w14:paraId="183C3660" w14:textId="77777777" w:rsidR="00BC0C32" w:rsidRPr="00BC0C32" w:rsidRDefault="00BC0C32" w:rsidP="00BC0C32">
      <w:pPr>
        <w:rPr>
          <w:rFonts w:asciiTheme="majorBidi" w:hAnsiTheme="majorBidi" w:cstheme="majorBidi"/>
          <w:sz w:val="20"/>
          <w:szCs w:val="20"/>
        </w:rPr>
      </w:pPr>
      <w:r>
        <w:rPr>
          <w:rFonts w:asciiTheme="majorBidi" w:hAnsiTheme="majorBidi"/>
          <w:sz w:val="20"/>
        </w:rPr>
        <w:t>8.1.</w:t>
      </w:r>
      <w:r>
        <w:rPr>
          <w:rFonts w:asciiTheme="majorBidi" w:hAnsiTheme="majorBidi"/>
          <w:sz w:val="20"/>
        </w:rPr>
        <w:tab/>
        <w:t>REMARQUES GÉNÉRALES</w:t>
      </w:r>
    </w:p>
    <w:p w14:paraId="58FEAFB4" w14:textId="166BA9C6" w:rsidR="00BC0C32" w:rsidRPr="00BC0C32" w:rsidRDefault="00BC0C32" w:rsidP="00BC0C32">
      <w:pPr>
        <w:rPr>
          <w:rFonts w:asciiTheme="majorBidi" w:hAnsiTheme="majorBidi" w:cstheme="majorBidi"/>
          <w:sz w:val="20"/>
          <w:szCs w:val="20"/>
        </w:rPr>
      </w:pPr>
      <w:r>
        <w:rPr>
          <w:rFonts w:asciiTheme="majorBidi" w:hAnsiTheme="majorBidi"/>
          <w:sz w:val="20"/>
        </w:rPr>
        <w:t>8.2. C 35.01 — CALCUL DES DÉDUCTIONS POUR EXPOSITIONS NON PERFORMANTES (NPE LC1)</w:t>
      </w:r>
    </w:p>
    <w:p w14:paraId="3DA77A63" w14:textId="77777777" w:rsidR="00BC0C32" w:rsidRPr="00BC0C32" w:rsidRDefault="00BC0C32" w:rsidP="00BC0C32">
      <w:pPr>
        <w:rPr>
          <w:rFonts w:asciiTheme="majorBidi" w:hAnsiTheme="majorBidi" w:cstheme="majorBidi"/>
          <w:sz w:val="20"/>
          <w:szCs w:val="20"/>
        </w:rPr>
      </w:pPr>
      <w:r>
        <w:rPr>
          <w:rFonts w:asciiTheme="majorBidi" w:hAnsiTheme="majorBidi"/>
          <w:sz w:val="20"/>
        </w:rPr>
        <w:t>8.2.1.</w:t>
      </w:r>
      <w:r>
        <w:rPr>
          <w:rFonts w:asciiTheme="majorBidi" w:hAnsiTheme="majorBidi"/>
          <w:sz w:val="20"/>
        </w:rPr>
        <w:tab/>
        <w:t>INSTRUCTIONS CONCERNANT CERTAINES POSITIONS</w:t>
      </w:r>
    </w:p>
    <w:p w14:paraId="5D0EF451" w14:textId="5D667351" w:rsidR="00BC0C32" w:rsidRPr="00BC0C32" w:rsidRDefault="00BC0C32" w:rsidP="00BC0C32">
      <w:pPr>
        <w:rPr>
          <w:rFonts w:asciiTheme="majorBidi" w:hAnsiTheme="majorBidi" w:cstheme="majorBidi"/>
          <w:sz w:val="20"/>
          <w:szCs w:val="20"/>
        </w:rPr>
      </w:pPr>
      <w:r>
        <w:rPr>
          <w:rFonts w:asciiTheme="majorBidi" w:hAnsiTheme="majorBidi"/>
          <w:sz w:val="20"/>
        </w:rPr>
        <w:t>8.3.</w:t>
      </w:r>
      <w:r>
        <w:rPr>
          <w:rFonts w:asciiTheme="majorBidi" w:hAnsiTheme="majorBidi"/>
          <w:sz w:val="20"/>
        </w:rPr>
        <w:tab/>
        <w:t>C 35.02 – EXIGENCES DE COUVERTURE MINIMALE ET VALEURS EXPOSÉES AU RISQUE DES EXPOSITIONS NON PERFORMANTES, À L’EXCLUSION DES EXPOSITIONS RENÉGOCIÉES QUI RELÈVENT DE L’ARTICLE 47 QUATER, PARAGRAPHE</w:t>
      </w:r>
      <w:r w:rsidR="00FD6D45">
        <w:rPr>
          <w:rFonts w:asciiTheme="majorBidi" w:hAnsiTheme="majorBidi"/>
          <w:sz w:val="20"/>
        </w:rPr>
        <w:t> </w:t>
      </w:r>
      <w:r>
        <w:rPr>
          <w:rFonts w:asciiTheme="majorBidi" w:hAnsiTheme="majorBidi"/>
          <w:sz w:val="20"/>
        </w:rPr>
        <w:t>6, DU RÈGLEMENT(UE) nº 575/2013 (NPE LC2)</w:t>
      </w:r>
    </w:p>
    <w:p w14:paraId="21BFA4CA" w14:textId="77777777" w:rsidR="00BC0C32" w:rsidRPr="00BC0C32" w:rsidRDefault="00BC0C32" w:rsidP="00BC0C32">
      <w:pPr>
        <w:rPr>
          <w:rFonts w:asciiTheme="majorBidi" w:hAnsiTheme="majorBidi" w:cstheme="majorBidi"/>
          <w:sz w:val="20"/>
          <w:szCs w:val="20"/>
        </w:rPr>
      </w:pPr>
      <w:r>
        <w:rPr>
          <w:rFonts w:asciiTheme="majorBidi" w:hAnsiTheme="majorBidi"/>
          <w:sz w:val="20"/>
        </w:rPr>
        <w:t>8.3.1.</w:t>
      </w:r>
      <w:r>
        <w:rPr>
          <w:rFonts w:asciiTheme="majorBidi" w:hAnsiTheme="majorBidi"/>
          <w:sz w:val="20"/>
        </w:rPr>
        <w:tab/>
        <w:t>INSTRUCTIONS CONCERNANT CERTAINES POSITIONS</w:t>
      </w:r>
    </w:p>
    <w:p w14:paraId="5021994C" w14:textId="70C21756" w:rsidR="00BC0C32" w:rsidRPr="00BC0C32" w:rsidRDefault="00BC0C32" w:rsidP="00BC0C32">
      <w:pPr>
        <w:rPr>
          <w:rFonts w:asciiTheme="majorBidi" w:hAnsiTheme="majorBidi" w:cstheme="majorBidi"/>
          <w:sz w:val="20"/>
          <w:szCs w:val="20"/>
        </w:rPr>
      </w:pPr>
      <w:r>
        <w:rPr>
          <w:rFonts w:asciiTheme="majorBidi" w:hAnsiTheme="majorBidi"/>
          <w:sz w:val="20"/>
        </w:rPr>
        <w:t>8.4.</w:t>
      </w:r>
      <w:r>
        <w:rPr>
          <w:rFonts w:asciiTheme="majorBidi" w:hAnsiTheme="majorBidi"/>
          <w:sz w:val="20"/>
        </w:rPr>
        <w:tab/>
        <w:t>C 35.03 – EXIGENCES DE COUVERTURE MINIMALE ET VALEURS EXPOSÉES AU RISQUE DES EXPOSITIONS NON PERFORMANTES RENÉGOCIÉES QUI RELÈVENT DE L’ARTICLE 47 QUATER, PARAGRAPHE</w:t>
      </w:r>
      <w:r w:rsidR="00FD6D45">
        <w:rPr>
          <w:rFonts w:asciiTheme="majorBidi" w:hAnsiTheme="majorBidi"/>
          <w:sz w:val="20"/>
        </w:rPr>
        <w:t> </w:t>
      </w:r>
      <w:r>
        <w:rPr>
          <w:rFonts w:asciiTheme="majorBidi" w:hAnsiTheme="majorBidi"/>
          <w:sz w:val="20"/>
        </w:rPr>
        <w:t>6, DU RÈGLEMENT (UE) nº 575/2013 (NPE LC3)</w:t>
      </w:r>
    </w:p>
    <w:p w14:paraId="3402D020" w14:textId="77777777" w:rsidR="00BC0C32" w:rsidRPr="00BC0C32" w:rsidRDefault="00BC0C32" w:rsidP="00BC0C32">
      <w:pPr>
        <w:rPr>
          <w:rFonts w:asciiTheme="majorBidi" w:hAnsiTheme="majorBidi" w:cstheme="majorBidi"/>
          <w:sz w:val="20"/>
          <w:szCs w:val="20"/>
        </w:rPr>
      </w:pPr>
      <w:r>
        <w:rPr>
          <w:rFonts w:asciiTheme="majorBidi" w:hAnsiTheme="majorBidi"/>
          <w:sz w:val="20"/>
        </w:rPr>
        <w:t>8.4.1.</w:t>
      </w:r>
      <w:r>
        <w:rPr>
          <w:rFonts w:asciiTheme="majorBidi" w:hAnsiTheme="majorBidi"/>
          <w:sz w:val="20"/>
        </w:rPr>
        <w:tab/>
        <w:t>INSTRUCTIONS CONCERNANT CERTAINES POSITIONS</w:t>
      </w:r>
    </w:p>
    <w:p w14:paraId="6AF73B75" w14:textId="77777777" w:rsidR="00BC0C32" w:rsidRPr="00BC0C32" w:rsidRDefault="00BC0C32" w:rsidP="00BC0C32">
      <w:pPr>
        <w:rPr>
          <w:rFonts w:asciiTheme="majorBidi" w:hAnsiTheme="majorBidi" w:cstheme="majorBidi"/>
          <w:sz w:val="20"/>
          <w:szCs w:val="20"/>
        </w:rPr>
      </w:pPr>
      <w:r>
        <w:rPr>
          <w:rFonts w:asciiTheme="majorBidi" w:hAnsiTheme="majorBidi"/>
          <w:sz w:val="20"/>
        </w:rPr>
        <w:t>9. SEUILS POUR LE PORTEFEUILLE DE NÉGOCIATION ET LE RISQUE DE MARCHÉ, LIMITE ENTRE PORTEFEUILLE DE NÉGOCIATION ET PORTEFEUILLE HORS NÉGOCIATION, ET RECLASSEMENTS</w:t>
      </w:r>
    </w:p>
    <w:p w14:paraId="29B0DD8F" w14:textId="77777777" w:rsidR="00BC0C32" w:rsidRPr="00BC0C32" w:rsidRDefault="00BC0C32" w:rsidP="00BC0C32">
      <w:pPr>
        <w:rPr>
          <w:rFonts w:asciiTheme="majorBidi" w:hAnsiTheme="majorBidi" w:cstheme="majorBidi"/>
          <w:sz w:val="20"/>
          <w:szCs w:val="20"/>
        </w:rPr>
      </w:pPr>
      <w:r>
        <w:rPr>
          <w:rFonts w:asciiTheme="majorBidi" w:hAnsiTheme="majorBidi"/>
          <w:sz w:val="20"/>
        </w:rPr>
        <w:t>9.1</w:t>
      </w:r>
      <w:r>
        <w:rPr>
          <w:rFonts w:asciiTheme="majorBidi" w:hAnsiTheme="majorBidi"/>
          <w:sz w:val="20"/>
        </w:rPr>
        <w:tab/>
        <w:t>C 90.00 – SEUILS POUR LE PORTEFEUILLE DE NÉGOCIATION ET LE RISQUE DE MARCHÉ</w:t>
      </w:r>
    </w:p>
    <w:p w14:paraId="013079B7" w14:textId="5AE97A3F" w:rsidR="00BC0C32" w:rsidRPr="00BC0C32" w:rsidRDefault="00BC0C32" w:rsidP="00BC0C32">
      <w:pPr>
        <w:rPr>
          <w:rFonts w:asciiTheme="majorBidi" w:hAnsiTheme="majorBidi" w:cstheme="majorBidi"/>
          <w:sz w:val="20"/>
          <w:szCs w:val="20"/>
        </w:rPr>
      </w:pPr>
      <w:r>
        <w:rPr>
          <w:rFonts w:asciiTheme="majorBidi" w:hAnsiTheme="majorBidi"/>
          <w:sz w:val="20"/>
        </w:rPr>
        <w:t>9.2 LA LIMITE ENTRE LE PORTEFEUILLE DE NÉGOCIATION ET LE PORTEFEUILLE HORS NÉGOCIATION (BOU)</w:t>
      </w:r>
    </w:p>
    <w:p w14:paraId="3BBA0EE3" w14:textId="77777777" w:rsidR="00BC0C32" w:rsidRPr="00BC0C32" w:rsidRDefault="00BC0C32" w:rsidP="00BC0C32">
      <w:pPr>
        <w:rPr>
          <w:rFonts w:asciiTheme="majorBidi" w:hAnsiTheme="majorBidi" w:cstheme="majorBidi"/>
          <w:sz w:val="20"/>
          <w:szCs w:val="20"/>
        </w:rPr>
      </w:pPr>
      <w:r>
        <w:rPr>
          <w:rFonts w:asciiTheme="majorBidi" w:hAnsiTheme="majorBidi"/>
          <w:sz w:val="20"/>
        </w:rPr>
        <w:t>9.2.1</w:t>
      </w:r>
      <w:r>
        <w:rPr>
          <w:rFonts w:asciiTheme="majorBidi" w:hAnsiTheme="majorBidi"/>
          <w:sz w:val="20"/>
        </w:rPr>
        <w:tab/>
        <w:t>REMARQUES GÉNÉRALES</w:t>
      </w:r>
    </w:p>
    <w:p w14:paraId="6BD9F726" w14:textId="4A03AAD0" w:rsidR="00BC0C32" w:rsidRPr="00BC0C32" w:rsidRDefault="00BC0C32" w:rsidP="00BC0C32">
      <w:pPr>
        <w:rPr>
          <w:rFonts w:asciiTheme="majorBidi" w:hAnsiTheme="majorBidi" w:cstheme="majorBidi"/>
          <w:sz w:val="20"/>
          <w:szCs w:val="20"/>
        </w:rPr>
      </w:pPr>
      <w:r>
        <w:rPr>
          <w:rFonts w:asciiTheme="majorBidi" w:hAnsiTheme="majorBidi"/>
          <w:sz w:val="20"/>
        </w:rPr>
        <w:t>9.2.2</w:t>
      </w:r>
      <w:r>
        <w:rPr>
          <w:rFonts w:asciiTheme="majorBidi" w:hAnsiTheme="majorBidi"/>
          <w:sz w:val="20"/>
        </w:rPr>
        <w:tab/>
        <w:t>C 90.05 - LIMITE: PORTEFEUILLE DE NÉGOCIATION (BOU1)</w:t>
      </w:r>
    </w:p>
    <w:p w14:paraId="23EB6C8F" w14:textId="77777777" w:rsidR="00BC0C32" w:rsidRPr="00BC0C32" w:rsidRDefault="00BC0C32" w:rsidP="00BC0C32">
      <w:pPr>
        <w:rPr>
          <w:rFonts w:asciiTheme="majorBidi" w:hAnsiTheme="majorBidi" w:cstheme="majorBidi"/>
          <w:sz w:val="20"/>
          <w:szCs w:val="20"/>
        </w:rPr>
      </w:pPr>
      <w:r>
        <w:rPr>
          <w:rFonts w:asciiTheme="majorBidi" w:hAnsiTheme="majorBidi"/>
          <w:sz w:val="20"/>
        </w:rPr>
        <w:t>9.2.2.1. REMARQUES GÉNÉRALES</w:t>
      </w:r>
    </w:p>
    <w:p w14:paraId="19B07840" w14:textId="77777777" w:rsidR="00BC0C32" w:rsidRPr="00BC0C32" w:rsidRDefault="00BC0C32" w:rsidP="00BC0C32">
      <w:pPr>
        <w:rPr>
          <w:rFonts w:asciiTheme="majorBidi" w:hAnsiTheme="majorBidi" w:cstheme="majorBidi"/>
          <w:sz w:val="20"/>
          <w:szCs w:val="20"/>
        </w:rPr>
      </w:pPr>
      <w:r>
        <w:rPr>
          <w:rFonts w:asciiTheme="majorBidi" w:hAnsiTheme="majorBidi"/>
          <w:sz w:val="20"/>
        </w:rPr>
        <w:t>9.2.2.2 INSTRUCTIONS CONCERNANT CERTAINES POSITIONS</w:t>
      </w:r>
    </w:p>
    <w:p w14:paraId="220201F9" w14:textId="09BCC4EF" w:rsidR="00BC0C32" w:rsidRPr="00BC0C32" w:rsidRDefault="00BC0C32" w:rsidP="00BC0C32">
      <w:pPr>
        <w:rPr>
          <w:rFonts w:asciiTheme="majorBidi" w:hAnsiTheme="majorBidi" w:cstheme="majorBidi"/>
          <w:sz w:val="20"/>
          <w:szCs w:val="20"/>
        </w:rPr>
      </w:pPr>
      <w:r>
        <w:rPr>
          <w:rFonts w:asciiTheme="majorBidi" w:hAnsiTheme="majorBidi"/>
          <w:sz w:val="20"/>
        </w:rPr>
        <w:t>9.2.3</w:t>
      </w:r>
      <w:r>
        <w:rPr>
          <w:rFonts w:asciiTheme="majorBidi" w:hAnsiTheme="majorBidi"/>
          <w:sz w:val="20"/>
        </w:rPr>
        <w:tab/>
        <w:t>C 90.06 - LIMITE: PORTEFEUILLE HORS NÉGOCIATION (BOU2)</w:t>
      </w:r>
    </w:p>
    <w:p w14:paraId="42127550" w14:textId="77777777" w:rsidR="00BC0C32" w:rsidRPr="00BC0C32" w:rsidRDefault="00BC0C32" w:rsidP="00BC0C32">
      <w:pPr>
        <w:rPr>
          <w:rFonts w:asciiTheme="majorBidi" w:hAnsiTheme="majorBidi" w:cstheme="majorBidi"/>
          <w:sz w:val="20"/>
          <w:szCs w:val="20"/>
        </w:rPr>
      </w:pPr>
      <w:r>
        <w:rPr>
          <w:rFonts w:asciiTheme="majorBidi" w:hAnsiTheme="majorBidi"/>
          <w:sz w:val="20"/>
        </w:rPr>
        <w:t>9.2.3.1. REMARQUES GÉNÉRALES</w:t>
      </w:r>
    </w:p>
    <w:p w14:paraId="592B5F51" w14:textId="77777777" w:rsidR="00BC0C32" w:rsidRPr="00BC0C32" w:rsidRDefault="00BC0C32" w:rsidP="00BC0C32">
      <w:pPr>
        <w:rPr>
          <w:rFonts w:asciiTheme="majorBidi" w:hAnsiTheme="majorBidi" w:cstheme="majorBidi"/>
          <w:sz w:val="20"/>
          <w:szCs w:val="20"/>
        </w:rPr>
      </w:pPr>
      <w:r>
        <w:rPr>
          <w:rFonts w:asciiTheme="majorBidi" w:hAnsiTheme="majorBidi"/>
          <w:sz w:val="20"/>
        </w:rPr>
        <w:t>9.2.3.2. – INSTRUCTIONS CONCERNANT CERTAINES POSITIONS</w:t>
      </w:r>
    </w:p>
    <w:p w14:paraId="6FF49DC9" w14:textId="29DBB05C"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9.3 C 24.01 - LIMITE DU PORTEFEUILLE DE NÉGOCIATION - RECLASSEMENTS ENTRE PORTEFEUILLES (MOV)</w:t>
      </w:r>
    </w:p>
    <w:p w14:paraId="16560F6C" w14:textId="77777777" w:rsidR="00BC0C32" w:rsidRPr="00BC0C32" w:rsidRDefault="00BC0C32" w:rsidP="00BC0C32">
      <w:pPr>
        <w:rPr>
          <w:rFonts w:asciiTheme="majorBidi" w:hAnsiTheme="majorBidi" w:cstheme="majorBidi"/>
          <w:sz w:val="20"/>
          <w:szCs w:val="20"/>
        </w:rPr>
      </w:pPr>
      <w:r>
        <w:rPr>
          <w:rFonts w:asciiTheme="majorBidi" w:hAnsiTheme="majorBidi"/>
          <w:sz w:val="20"/>
        </w:rPr>
        <w:t>10. C 36.00 - EXPOSITIONS SUR CRYPTO-ACTIFS</w:t>
      </w:r>
    </w:p>
    <w:p w14:paraId="7E9A6F2F" w14:textId="77777777" w:rsidR="00BC0C32" w:rsidRPr="00BC0C32" w:rsidRDefault="00BC0C32" w:rsidP="00BC0C32">
      <w:pPr>
        <w:rPr>
          <w:rFonts w:asciiTheme="majorBidi" w:hAnsiTheme="majorBidi" w:cstheme="majorBidi"/>
          <w:sz w:val="20"/>
          <w:szCs w:val="20"/>
        </w:rPr>
      </w:pPr>
      <w:r>
        <w:rPr>
          <w:rFonts w:asciiTheme="majorBidi" w:hAnsiTheme="majorBidi"/>
          <w:sz w:val="20"/>
        </w:rPr>
        <w:t>10.1. REMARQUES GÉNÉRALES</w:t>
      </w:r>
    </w:p>
    <w:p w14:paraId="4A89C4C3" w14:textId="05A84CD2" w:rsidR="00003310" w:rsidRPr="00BC0C32" w:rsidRDefault="00BC0C32" w:rsidP="00BC0C32">
      <w:pPr>
        <w:rPr>
          <w:rFonts w:asciiTheme="majorBidi" w:hAnsiTheme="majorBidi" w:cstheme="majorBidi"/>
          <w:sz w:val="20"/>
          <w:szCs w:val="20"/>
        </w:rPr>
      </w:pPr>
      <w:r>
        <w:rPr>
          <w:rFonts w:asciiTheme="majorBidi" w:hAnsiTheme="majorBidi"/>
          <w:sz w:val="20"/>
        </w:rPr>
        <w:t>10.2. INSTRUCTIONS CONCERNANT CERTAINES POSITIONS</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Pr>
          <w:rFonts w:asciiTheme="majorBidi" w:hAnsiTheme="majorBidi"/>
          <w:color w:val="000000" w:themeColor="text1"/>
          <w:sz w:val="28"/>
        </w:rPr>
        <w:t>PARTIE I: INSTRUCTIONS GÉNÉRALES</w:t>
      </w:r>
    </w:p>
    <w:p w14:paraId="7A8CC65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w:t>
      </w:r>
      <w:r>
        <w:rPr>
          <w:rFonts w:asciiTheme="majorBidi" w:hAnsiTheme="majorBidi"/>
          <w:sz w:val="24"/>
          <w:u w:val="none"/>
        </w:rPr>
        <w:tab/>
        <w:t>Structure et conventions</w:t>
      </w:r>
    </w:p>
    <w:p w14:paraId="05A1293C"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1.1.</w:t>
      </w:r>
      <w:r>
        <w:rPr>
          <w:rFonts w:asciiTheme="majorBidi" w:hAnsiTheme="majorBidi"/>
          <w:sz w:val="24"/>
          <w:u w:val="none"/>
        </w:rPr>
        <w:tab/>
        <w:t>Structure</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w:t>
      </w:r>
      <w:r w:rsidRPr="00BC0C32">
        <w:rPr>
          <w:rFonts w:asciiTheme="majorBidi" w:hAnsiTheme="majorBidi" w:cstheme="majorBidi"/>
        </w:rPr>
        <w:fldChar w:fldCharType="end"/>
      </w:r>
      <w:r>
        <w:rPr>
          <w:rFonts w:asciiTheme="majorBidi" w:hAnsiTheme="majorBidi"/>
        </w:rPr>
        <w:t>.</w:t>
      </w:r>
      <w:r>
        <w:rPr>
          <w:rFonts w:asciiTheme="majorBidi" w:hAnsiTheme="majorBidi"/>
        </w:rPr>
        <w:tab/>
        <w:t>Globalement, le cadre s'articule autour de six thèmes:</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(a)</w:t>
      </w:r>
      <w:r>
        <w:rPr>
          <w:rFonts w:asciiTheme="majorBidi" w:hAnsiTheme="majorBidi"/>
        </w:rPr>
        <w:tab/>
        <w:t>adéquation des fonds propres, synthèse des fonds propres réglementaires; montant total d'exposition au risque; évaluation prudente; couverture des pertes sur expositions non performantes (NPE);</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(b)</w:t>
      </w:r>
      <w:r>
        <w:rPr>
          <w:rFonts w:asciiTheme="majorBidi" w:hAnsiTheme="majorBidi"/>
        </w:rPr>
        <w:tab/>
        <w:t>solvabilité du groupe, synthèse du respect des exigences en matière de solvabilité par les différentes entités incluses dans le périmètre de consolidation de l'entité déclarante;</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(c)</w:t>
      </w:r>
      <w:r>
        <w:rPr>
          <w:rFonts w:asciiTheme="majorBidi" w:hAnsiTheme="majorBidi"/>
        </w:rPr>
        <w:tab/>
        <w:t>risque de crédit (y compris de la contrepartie, risques de dilution et de règlement);</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(d)</w:t>
      </w:r>
      <w:r>
        <w:rPr>
          <w:rFonts w:asciiTheme="majorBidi" w:hAnsiTheme="majorBidi"/>
        </w:rPr>
        <w:tab/>
        <w:t>risque de marché (y compris le risque de position dans le portefeuille de négociation, risque de change, risque sur matières premières et risque de CVA);</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(e)</w:t>
      </w:r>
      <w:r>
        <w:rPr>
          <w:rFonts w:asciiTheme="majorBidi" w:hAnsiTheme="majorBidi"/>
        </w:rPr>
        <w:tab/>
        <w:t>risque opérationnel;</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f) expositions sur des administrations publiques;</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(g) expositions sur crypto-actifs</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2</w:t>
      </w:r>
      <w:r w:rsidRPr="00BC0C32">
        <w:rPr>
          <w:rFonts w:asciiTheme="majorBidi" w:hAnsiTheme="majorBidi" w:cstheme="majorBidi"/>
        </w:rPr>
        <w:fldChar w:fldCharType="end"/>
      </w:r>
      <w:r>
        <w:rPr>
          <w:rFonts w:asciiTheme="majorBidi" w:hAnsiTheme="majorBidi"/>
        </w:rPr>
        <w:t>.</w:t>
      </w:r>
      <w:r>
        <w:rPr>
          <w:rFonts w:asciiTheme="majorBidi" w:hAnsiTheme="majorBidi"/>
        </w:rPr>
        <w:tab/>
        <w:t>Des références légales sont fournies pour chaque modèle. Cette partie du présent règlement d’exécution contient des informations détaillées sur quelques aspects plus généraux de la déclaration de chaque bloc de modèles, des instructions concernant certaines positions, ainsi que des règles de validation.</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3</w:t>
      </w:r>
      <w:r w:rsidRPr="00BC0C32">
        <w:rPr>
          <w:rFonts w:asciiTheme="majorBidi" w:hAnsiTheme="majorBidi" w:cstheme="majorBidi"/>
        </w:rPr>
        <w:fldChar w:fldCharType="end"/>
      </w:r>
      <w:r>
        <w:rPr>
          <w:rFonts w:asciiTheme="majorBidi" w:hAnsiTheme="majorBidi"/>
        </w:rPr>
        <w:t>.</w:t>
      </w:r>
      <w:r>
        <w:rPr>
          <w:rFonts w:asciiTheme="majorBidi" w:hAnsiTheme="majorBidi"/>
        </w:rPr>
        <w:tab/>
        <w:t>Les établissements ne doivent remplir que les modèles pertinents, en fonction de l’approche adoptée pour le calcul des exigences de fonds propres.</w:t>
      </w:r>
    </w:p>
    <w:p w14:paraId="21ED76C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1.2.</w:t>
      </w:r>
      <w:r>
        <w:rPr>
          <w:rFonts w:asciiTheme="majorBidi" w:hAnsiTheme="majorBidi"/>
          <w:sz w:val="24"/>
          <w:u w:val="none"/>
        </w:rPr>
        <w:tab/>
        <w:t>Convention de numérotation</w:t>
      </w:r>
    </w:p>
    <w:p w14:paraId="2DF1C393" w14:textId="1F4ABB66"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4</w:t>
      </w:r>
      <w:r w:rsidRPr="00BC0C32">
        <w:rPr>
          <w:rFonts w:asciiTheme="majorBidi" w:hAnsiTheme="majorBidi" w:cstheme="majorBidi"/>
        </w:rPr>
        <w:fldChar w:fldCharType="end"/>
      </w:r>
      <w:r>
        <w:rPr>
          <w:rFonts w:asciiTheme="majorBidi" w:hAnsiTheme="majorBidi"/>
        </w:rPr>
        <w:t>.</w:t>
      </w:r>
      <w:r>
        <w:rPr>
          <w:rFonts w:asciiTheme="majorBidi" w:hAnsiTheme="majorBidi"/>
        </w:rPr>
        <w:tab/>
        <w:t>Dans le cas de références à des colonnes, des lignes et des cellules dans les modèles, ce document respecte la convention définie aux points</w:t>
      </w:r>
      <w:r w:rsidR="00FD6D45">
        <w:rPr>
          <w:rFonts w:asciiTheme="majorBidi" w:hAnsiTheme="majorBidi"/>
        </w:rPr>
        <w:t> 5</w:t>
      </w:r>
      <w:r>
        <w:rPr>
          <w:rFonts w:asciiTheme="majorBidi" w:hAnsiTheme="majorBidi"/>
        </w:rPr>
        <w:t xml:space="preserve"> à</w:t>
      </w:r>
      <w:r w:rsidR="00FD6D45">
        <w:rPr>
          <w:rFonts w:asciiTheme="majorBidi" w:hAnsiTheme="majorBidi"/>
        </w:rPr>
        <w:t> </w:t>
      </w:r>
      <w:r>
        <w:rPr>
          <w:rFonts w:asciiTheme="majorBidi" w:hAnsiTheme="majorBidi"/>
        </w:rPr>
        <w:t>8. Ces codes numériques sont utilisés très fréquemment dans les règles de validation.</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lastRenderedPageBreak/>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5</w:t>
      </w:r>
      <w:r w:rsidRPr="00BC0C32">
        <w:rPr>
          <w:rFonts w:asciiTheme="majorBidi" w:hAnsiTheme="majorBidi" w:cstheme="majorBidi"/>
        </w:rPr>
        <w:fldChar w:fldCharType="end"/>
      </w:r>
      <w:r>
        <w:rPr>
          <w:rFonts w:asciiTheme="majorBidi" w:hAnsiTheme="majorBidi"/>
        </w:rPr>
        <w:t>.</w:t>
      </w:r>
      <w:r>
        <w:rPr>
          <w:rFonts w:asciiTheme="majorBidi" w:hAnsiTheme="majorBidi"/>
        </w:rPr>
        <w:tab/>
        <w:t>Les instructions suivent le système général de notation suivant: {Modèle; Ligne; Colonne}.</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6</w:t>
      </w:r>
      <w:r w:rsidRPr="00BC0C32">
        <w:rPr>
          <w:rFonts w:asciiTheme="majorBidi" w:hAnsiTheme="majorBidi" w:cstheme="majorBidi"/>
        </w:rPr>
        <w:fldChar w:fldCharType="end"/>
      </w:r>
      <w:r>
        <w:rPr>
          <w:rFonts w:asciiTheme="majorBidi" w:hAnsiTheme="majorBidi"/>
        </w:rPr>
        <w:t>.</w:t>
      </w:r>
      <w:r>
        <w:rPr>
          <w:rFonts w:asciiTheme="majorBidi" w:hAnsiTheme="majorBidi"/>
        </w:rPr>
        <w:tab/>
        <w:t>En cas de validations à l'intérieur d'un modèle, pour lesquelles seuls les points de données de ce modèle sont utilisés, les notations ne mentionnent pas le modèle: {Ligne; Colonne}.</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7</w:t>
      </w:r>
      <w:r w:rsidRPr="00BC0C32">
        <w:rPr>
          <w:rFonts w:asciiTheme="majorBidi" w:hAnsiTheme="majorBidi" w:cstheme="majorBidi"/>
        </w:rPr>
        <w:fldChar w:fldCharType="end"/>
      </w:r>
      <w:r>
        <w:rPr>
          <w:rFonts w:asciiTheme="majorBidi" w:hAnsiTheme="majorBidi"/>
        </w:rPr>
        <w:t>.</w:t>
      </w:r>
      <w:r>
        <w:rPr>
          <w:rFonts w:asciiTheme="majorBidi" w:hAnsiTheme="majorBidi"/>
        </w:rPr>
        <w:tab/>
        <w:t>Dans le cas des modèles constitués d'une colonne unique, il est fait référence aux seules lignes: {Modèle; Ligne}</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8</w:t>
      </w:r>
      <w:r w:rsidRPr="00BC0C32">
        <w:rPr>
          <w:rFonts w:asciiTheme="majorBidi" w:hAnsiTheme="majorBidi" w:cstheme="majorBidi"/>
        </w:rPr>
        <w:fldChar w:fldCharType="end"/>
      </w:r>
      <w:r>
        <w:rPr>
          <w:rFonts w:asciiTheme="majorBidi" w:hAnsiTheme="majorBidi"/>
        </w:rPr>
        <w:t>.</w:t>
      </w:r>
      <w:r>
        <w:rPr>
          <w:rFonts w:asciiTheme="majorBidi" w:hAnsiTheme="majorBidi"/>
        </w:rPr>
        <w:tab/>
        <w:t>Un astérisque indique que la validation porte sur les lignes ou les colonnes mentionnées auparavant.</w:t>
      </w:r>
    </w:p>
    <w:p w14:paraId="16E2386B" w14:textId="77777777" w:rsidR="00B65435" w:rsidRPr="00BC0C32" w:rsidRDefault="00B65435" w:rsidP="00B65435">
      <w:pPr>
        <w:pStyle w:val="Instructionsberschrift2"/>
        <w:numPr>
          <w:ilvl w:val="0"/>
          <w:numId w:val="0"/>
        </w:numPr>
        <w:rPr>
          <w:rFonts w:asciiTheme="majorBidi" w:hAnsiTheme="majorBidi" w:cstheme="majorBidi"/>
          <w:sz w:val="24"/>
          <w:u w:val="none"/>
        </w:rPr>
      </w:pPr>
      <w:r>
        <w:rPr>
          <w:rFonts w:asciiTheme="majorBidi" w:hAnsiTheme="majorBidi"/>
          <w:sz w:val="24"/>
          <w:u w:val="none"/>
        </w:rPr>
        <w:t>1.3.</w:t>
      </w:r>
      <w:r>
        <w:rPr>
          <w:rFonts w:asciiTheme="majorBidi" w:hAnsiTheme="majorBidi"/>
          <w:sz w:val="24"/>
          <w:u w:val="none"/>
        </w:rPr>
        <w:tab/>
        <w:t>Convention de signe</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9</w:t>
      </w:r>
      <w:r w:rsidRPr="00BC0C32">
        <w:rPr>
          <w:rFonts w:asciiTheme="majorBidi" w:hAnsiTheme="majorBidi" w:cstheme="majorBidi"/>
        </w:rPr>
        <w:fldChar w:fldCharType="end"/>
      </w:r>
      <w:r>
        <w:rPr>
          <w:rFonts w:asciiTheme="majorBidi" w:hAnsiTheme="majorBidi"/>
        </w:rPr>
        <w:t>.</w:t>
      </w:r>
      <w:r>
        <w:rPr>
          <w:rFonts w:asciiTheme="majorBidi" w:hAnsiTheme="majorBidi"/>
        </w:rPr>
        <w:tab/>
        <w:t>Tout montant augmentant les fonds propres ou les exigences de fonds propres est déclaré en tant que valeur positive. En revanche, tout montant réduisant le total des fonds propres ou des exigences de fonds propres est déclaré en tant que valeur négative. Lorsqu'un signe négatif (-) précède l'intitulé d'un élément, aucune valeur positive n'est attendue pour cet élément.</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10</w:t>
      </w:r>
      <w:r w:rsidRPr="00BC0C32">
        <w:rPr>
          <w:rFonts w:asciiTheme="majorBidi" w:hAnsiTheme="majorBidi" w:cstheme="majorBidi"/>
        </w:rPr>
        <w:fldChar w:fldCharType="end"/>
      </w:r>
      <w:r>
        <w:rPr>
          <w:rFonts w:asciiTheme="majorBidi" w:hAnsiTheme="majorBidi"/>
        </w:rPr>
        <w:t>. (vide)</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659D5"/>
    <w:rsid w:val="00475023"/>
    <w:rsid w:val="00631623"/>
    <w:rsid w:val="006B2A2E"/>
    <w:rsid w:val="00A6002C"/>
    <w:rsid w:val="00A639E0"/>
    <w:rsid w:val="00B65435"/>
    <w:rsid w:val="00BC0C32"/>
    <w:rsid w:val="00DF282D"/>
    <w:rsid w:val="00EA2ABB"/>
    <w:rsid w:val="00EB40FF"/>
    <w:rsid w:val="00EE75F2"/>
    <w:rsid w:val="00EF07A1"/>
    <w:rsid w:val="00FC1C7A"/>
    <w:rsid w:val="00FD6D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fr-FR"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fr-FR"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0A51177-BE5C-4BB2-8B58-1B093FE95301}"/>
</file>

<file path=customXml/itemProps3.xml><?xml version="1.0" encoding="utf-8"?>
<ds:datastoreItem xmlns:ds="http://schemas.openxmlformats.org/officeDocument/2006/customXml" ds:itemID="{1496B8CB-49FD-4372-95A6-28D37B1319D7}">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13</TotalTime>
  <Pages>9</Pages>
  <Words>2206</Words>
  <Characters>13574</Characters>
  <Application>Microsoft Office Word</Application>
  <DocSecurity>0</DocSecurity>
  <Lines>315</Lines>
  <Paragraphs>258</Paragraphs>
  <ScaleCrop>false</ScaleCrop>
  <Company>European Banking Authority</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DUPONT Dominique (DGT)</cp:lastModifiedBy>
  <cp:revision>10</cp:revision>
  <dcterms:created xsi:type="dcterms:W3CDTF">2024-06-19T15:59:00Z</dcterms:created>
  <dcterms:modified xsi:type="dcterms:W3CDTF">2025-01-27T15:41:00Z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