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F9C87C" w14:textId="77777777" w:rsidR="00E50DD0" w:rsidRDefault="00E50DD0" w:rsidP="00E50DD0">
      <w:pPr>
        <w:jc w:val="center"/>
        <w:rPr>
          <w:sz w:val="24"/>
          <w:szCs w:val="22"/>
          <w:rFonts w:ascii="Times New Roman" w:hAnsi="Times New Roman"/>
        </w:rPr>
      </w:pPr>
      <w:r>
        <w:rPr>
          <w:sz w:val="24"/>
          <w:rFonts w:ascii="Times New Roman" w:hAnsi="Times New Roman"/>
        </w:rPr>
        <w:t xml:space="preserve">SV</w:t>
      </w:r>
    </w:p>
    <w:p w14:paraId="6F8CF8C3" w14:textId="77777777" w:rsidR="00E50DD0" w:rsidRDefault="00E50DD0" w:rsidP="00E50DD0">
      <w:pPr>
        <w:rPr>
          <w:rFonts w:asciiTheme="minorHAnsi" w:hAnsiTheme="minorHAnsi"/>
          <w:sz w:val="22"/>
        </w:rPr>
      </w:pPr>
    </w:p>
    <w:p w14:paraId="590BC630" w14:textId="77777777" w:rsidR="00DD798A" w:rsidRPr="00037E7B" w:rsidRDefault="00DD798A" w:rsidP="00DD798A">
      <w:pPr>
        <w:jc w:val="center"/>
        <w:rPr>
          <w:sz w:val="24"/>
          <w:rFonts w:ascii="Times New Roman" w:hAnsi="Times New Roman"/>
        </w:rPr>
      </w:pPr>
      <w:r>
        <w:rPr>
          <w:sz w:val="24"/>
          <w:rFonts w:ascii="Times New Roman" w:hAnsi="Times New Roman"/>
        </w:rPr>
        <w:t xml:space="preserve">BILAGA II</w:t>
      </w:r>
    </w:p>
    <w:p w14:paraId="33BF0F02" w14:textId="77777777" w:rsidR="00DD798A" w:rsidRPr="00037E7B" w:rsidRDefault="00DD798A" w:rsidP="00DD798A">
      <w:pPr>
        <w:jc w:val="center"/>
        <w:rPr>
          <w:sz w:val="24"/>
          <w:rFonts w:ascii="Times New Roman" w:hAnsi="Times New Roman"/>
        </w:rPr>
      </w:pPr>
      <w:r>
        <w:rPr>
          <w:sz w:val="24"/>
          <w:rFonts w:ascii="Times New Roman" w:hAnsi="Times New Roman"/>
        </w:rPr>
        <w:t xml:space="preserve">”BILAGA II</w:t>
      </w:r>
    </w:p>
    <w:p w14:paraId="43AF84F6" w14:textId="77777777" w:rsidR="00DD798A" w:rsidRPr="00037E7B" w:rsidRDefault="00DD798A" w:rsidP="00DD798A">
      <w:pPr>
        <w:jc w:val="center"/>
        <w:rPr>
          <w:b/>
          <w:sz w:val="24"/>
          <w:rFonts w:ascii="Times New Roman" w:hAnsi="Times New Roman"/>
        </w:rPr>
      </w:pPr>
      <w:r>
        <w:rPr>
          <w:b/>
          <w:sz w:val="24"/>
          <w:rFonts w:ascii="Times New Roman" w:hAnsi="Times New Roman"/>
        </w:rPr>
        <w:t xml:space="preserve">INSTRUKTIONER FÖR RAPPORTERING AV KAPITALBAS OCH KAPITALBASKRAV</w:t>
      </w:r>
    </w:p>
    <w:p w14:paraId="6B9B322A" w14:textId="77777777" w:rsidR="00E26A90" w:rsidRDefault="00E26A90"/>
    <w:p w14:paraId="2A45E9E8" w14:textId="77777777" w:rsidR="00A931D0" w:rsidRDefault="00A931D0" w:rsidP="00A931D0">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DEL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MALLRELATERADE INSTRUKTIONER</w:t>
      </w:r>
    </w:p>
    <w:p w14:paraId="572B21DA" w14:textId="77777777" w:rsidR="00A931D0" w:rsidRDefault="00A931D0" w:rsidP="00A931D0">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2CBE875B" w14:textId="77777777" w:rsidR="00A931D0" w:rsidRPr="00736637" w:rsidRDefault="00A931D0" w:rsidP="00A931D0">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7289C48A" w14:textId="77777777" w:rsidR="00A931D0" w:rsidRDefault="00A931D0"/>
    <w:p w14:paraId="7D324BFC"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r>
        <w:rPr>
          <w:sz w:val="24"/>
          <w:rFonts w:ascii="Times New Roman" w:hAnsi="Times New Roman"/>
        </w:rPr>
        <w:t xml:space="preserve">C 09.01 – Geografisk uppdelning av exponering efter gäldenärens hemvist</w:t>
      </w:r>
      <w:r>
        <w:rPr>
          <w:sz w:val="24"/>
          <w:rFonts w:ascii="Times New Roman" w:hAnsi="Times New Roman"/>
        </w:rPr>
        <w:t xml:space="preserve"> </w:t>
      </w:r>
      <w:r>
        <w:rPr>
          <w:sz w:val="24"/>
          <w:rFonts w:ascii="Times New Roman" w:hAnsi="Times New Roman"/>
        </w:rPr>
        <w:t xml:space="preserve">Exponeringar enligt schablonmetoden (CR GB 1)</w:t>
      </w:r>
    </w:p>
    <w:p w14:paraId="0D9A10C4"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0" w:name="_Toc360188363"/>
      <w:bookmarkStart w:id="1" w:name="_Toc473560914"/>
      <w:bookmarkStart w:id="2" w:name="_Toc151714418"/>
      <w:r>
        <w:rPr>
          <w:sz w:val="24"/>
          <w:u w:val="none"/>
          <w:rFonts w:ascii="Times New Roman" w:hAnsi="Times New Roman"/>
        </w:rPr>
        <w:t xml:space="preserve">3.4.1.1.</w:t>
      </w:r>
      <w:r>
        <w:rPr>
          <w:sz w:val="24"/>
          <w:u w:val="none"/>
          <w:rFonts w:ascii="Times New Roman" w:hAnsi="Times New Roman"/>
        </w:rPr>
        <w:tab/>
      </w:r>
      <w:r>
        <w:rPr>
          <w:sz w:val="24"/>
          <w:rFonts w:ascii="Times New Roman" w:hAnsi="Times New Roman"/>
        </w:rPr>
        <w:t xml:space="preserve">Instruktioner för specifika positioner</w:t>
      </w:r>
      <w:bookmarkEnd w:id="0"/>
      <w:bookmarkEnd w:id="1"/>
      <w:bookmarkEnd w:id="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D6580" w:rsidRPr="002A677E" w14:paraId="127D8EEC" w14:textId="77777777" w:rsidTr="00822842">
        <w:trPr>
          <w:trHeight w:val="581"/>
        </w:trPr>
        <w:tc>
          <w:tcPr>
            <w:tcW w:w="9828" w:type="dxa"/>
            <w:gridSpan w:val="2"/>
            <w:shd w:val="clear" w:color="auto" w:fill="CCCCCC"/>
          </w:tcPr>
          <w:p w14:paraId="6A81D963" w14:textId="77777777" w:rsidR="009D6580" w:rsidRPr="001235ED" w:rsidRDefault="009D6580" w:rsidP="00822842">
            <w:pPr>
              <w:spacing w:after="0"/>
              <w:rPr>
                <w:rStyle w:val="InstructionsTabelleText"/>
                <w:b/>
                <w:sz w:val="24"/>
                <w:rFonts w:ascii="Times New Roman" w:hAnsi="Times New Roman"/>
              </w:rPr>
            </w:pPr>
            <w:r>
              <w:rPr>
                <w:rStyle w:val="InstructionsTabelleText"/>
                <w:b/>
                <w:sz w:val="24"/>
                <w:rFonts w:ascii="Times New Roman" w:hAnsi="Times New Roman"/>
              </w:rPr>
              <w:t xml:space="preserve">Kolumn</w:t>
            </w:r>
          </w:p>
        </w:tc>
      </w:tr>
      <w:tr w:rsidR="009D6580" w:rsidRPr="002A677E" w14:paraId="08CE2FB2" w14:textId="77777777" w:rsidTr="00822842">
        <w:tc>
          <w:tcPr>
            <w:tcW w:w="1188" w:type="dxa"/>
          </w:tcPr>
          <w:p w14:paraId="75E0B30C" w14:textId="77777777" w:rsidR="009D6580" w:rsidRPr="002A677E" w:rsidRDefault="009D6580" w:rsidP="00822842">
            <w:pPr>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640" w:type="dxa"/>
          </w:tcPr>
          <w:p w14:paraId="4841BFDB"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URSPRUNGLIG EXPONERING FÖRE KONVERTERINGSFAKTORER</w:t>
            </w:r>
          </w:p>
          <w:p w14:paraId="1D6A0F00" w14:textId="77777777" w:rsidR="009D6580" w:rsidRPr="002A677E" w:rsidRDefault="009D6580" w:rsidP="00822842">
            <w:pPr>
              <w:rPr>
                <w:sz w:val="24"/>
                <w:rFonts w:ascii="Times New Roman" w:hAnsi="Times New Roman"/>
              </w:rPr>
            </w:pPr>
            <w:r>
              <w:rPr>
                <w:sz w:val="24"/>
                <w:rFonts w:ascii="Times New Roman" w:hAnsi="Times New Roman"/>
              </w:rPr>
              <w:t xml:space="preserve">Samma definition som för kolumn 0010 i CR SA-mallen.</w:t>
            </w:r>
          </w:p>
        </w:tc>
      </w:tr>
      <w:tr w:rsidR="009D6580" w:rsidRPr="002A677E" w14:paraId="5F923D3B" w14:textId="77777777" w:rsidTr="00822842">
        <w:tc>
          <w:tcPr>
            <w:tcW w:w="1188" w:type="dxa"/>
          </w:tcPr>
          <w:p w14:paraId="69087815" w14:textId="77777777" w:rsidR="009D6580" w:rsidRPr="002A677E" w:rsidRDefault="009D6580" w:rsidP="00822842">
            <w:pPr>
              <w:rPr>
                <w:sz w:val="24"/>
                <w:rFonts w:ascii="Times New Roman" w:hAnsi="Times New Roman"/>
              </w:rPr>
            </w:pPr>
            <w:r>
              <w:rPr>
                <w:sz w:val="24"/>
                <w:rFonts w:ascii="Times New Roman" w:hAnsi="Times New Roman"/>
              </w:rPr>
              <w:t xml:space="preserve">0020</w:t>
            </w:r>
          </w:p>
        </w:tc>
        <w:tc>
          <w:tcPr>
            <w:tcW w:w="8640" w:type="dxa"/>
          </w:tcPr>
          <w:p w14:paraId="04F3B538"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Fallerade exponeringar</w:t>
            </w:r>
          </w:p>
          <w:p w14:paraId="147BD4ED" w14:textId="29FBEBE8" w:rsidR="009D6580" w:rsidRPr="002A677E" w:rsidRDefault="009D6580" w:rsidP="00822842">
            <w:pPr>
              <w:rPr>
                <w:rStyle w:val="InstructionsTabelleText"/>
                <w:sz w:val="24"/>
                <w:rFonts w:ascii="Times New Roman" w:hAnsi="Times New Roman"/>
              </w:rPr>
            </w:pPr>
            <w:r>
              <w:rPr>
                <w:rStyle w:val="InstructionsTabelleText"/>
                <w:sz w:val="24"/>
                <w:rFonts w:ascii="Times New Roman" w:hAnsi="Times New Roman"/>
              </w:rPr>
              <w:t xml:space="preserve">Ursprungliga exponeringar före tillämpning av konverteringsfaktorer för de exponeringar som har klassificerats som ”fallerande exponeringar” och för fallerade exponeringar som hänförs till exponeringsklassen ”aktieexponeringar” och fallerade exponeringar som hänförs till exponeringsklassen ”exponeringar i form av andelar eller aktier i företag för kollektiva investeringar (fond)”.</w:t>
            </w:r>
          </w:p>
          <w:p w14:paraId="6DA448AF" w14:textId="77777777" w:rsidR="009D6580" w:rsidRPr="002A677E" w:rsidRDefault="009D6580" w:rsidP="00822842">
            <w:pPr>
              <w:rPr>
                <w:rStyle w:val="InstructionsTabelleText"/>
                <w:sz w:val="24"/>
                <w:rFonts w:ascii="Times New Roman" w:hAnsi="Times New Roman"/>
              </w:rPr>
            </w:pPr>
            <w:r>
              <w:rPr>
                <w:sz w:val="24"/>
                <w:rStyle w:val="InstructionsTabelleText"/>
                <w:rFonts w:ascii="Times New Roman" w:hAnsi="Times New Roman"/>
              </w:rPr>
              <w:t xml:space="preserve">Denna ”memorandumpost” ska ge ytterligare information om motpartsstrukturen för fallerade exponeringar.</w:t>
            </w:r>
            <w:r>
              <w:rPr>
                <w:sz w:val="24"/>
                <w:rStyle w:val="InstructionsTabelleText"/>
                <w:rFonts w:ascii="Times New Roman" w:hAnsi="Times New Roman"/>
              </w:rPr>
              <w:t xml:space="preserve"> </w:t>
            </w:r>
            <w:r>
              <w:rPr>
                <w:sz w:val="24"/>
                <w:rFonts w:ascii="Times New Roman" w:hAnsi="Times New Roman"/>
              </w:rPr>
              <w:t xml:space="preserve">Exponeringar som klassificeras som ”fallerande exponeringar” enligt artikel 112 j i förordning (EU) nr 575/2013 ska rapporteras där gäldenärerna skulle ha </w:t>
            </w:r>
            <w:r>
              <w:rPr>
                <w:sz w:val="24"/>
                <w:rStyle w:val="InstructionsTabelleText"/>
                <w:rFonts w:ascii="Times New Roman" w:hAnsi="Times New Roman"/>
              </w:rPr>
              <w:t xml:space="preserve"> </w:t>
            </w:r>
            <w:r>
              <w:rPr>
                <w:sz w:val="24"/>
                <w:rStyle w:val="InstructionsTabelleText"/>
                <w:rFonts w:ascii="Times New Roman" w:hAnsi="Times New Roman"/>
              </w:rPr>
              <w:br/>
            </w:r>
            <w:r>
              <w:rPr>
                <w:sz w:val="24"/>
                <w:rStyle w:val="InstructionsTabelleText"/>
                <w:rFonts w:ascii="Times New Roman" w:hAnsi="Times New Roman"/>
              </w:rPr>
              <w:t xml:space="preserve">rapporterats om dessa exponeringar inte hade klassificerats som ”fallerande exponeringar”.</w:t>
            </w:r>
            <w:r>
              <w:rPr>
                <w:sz w:val="24"/>
                <w:rStyle w:val="InstructionsTabelleText"/>
                <w:rFonts w:ascii="Times New Roman" w:hAnsi="Times New Roman"/>
              </w:rPr>
              <w:t xml:space="preserve"> </w:t>
            </w:r>
          </w:p>
          <w:p w14:paraId="52855171" w14:textId="65C7A920" w:rsidR="009D6580" w:rsidRPr="002A677E" w:rsidRDefault="00123FDD" w:rsidP="00822842">
            <w:pPr>
              <w:rPr>
                <w:sz w:val="24"/>
                <w:rFonts w:ascii="Times New Roman" w:hAnsi="Times New Roman"/>
              </w:rPr>
            </w:pPr>
            <w:r>
              <w:rPr>
                <w:sz w:val="24"/>
                <w:rFonts w:ascii="Times New Roman" w:hAnsi="Times New Roman"/>
              </w:rPr>
              <w:t xml:space="preserve">Denna uppgift är en ”memorandumpost” och påverkar alltså inte beräkningen av riskvägda exponeringsbelopp för exponeringsklasserna ”fallerande exponeringar”, ”aktieexponeringar” eller ”exponeringar i form av andelar eller aktier i företag för kollektiva investeringar (fond)” enligt artikel 112 j, p och o i förordning (EU) nr 575/2013.</w:t>
            </w:r>
          </w:p>
        </w:tc>
      </w:tr>
      <w:tr w:rsidR="009D6580" w:rsidRPr="002A677E" w14:paraId="12737C01" w14:textId="77777777" w:rsidTr="00822842">
        <w:tc>
          <w:tcPr>
            <w:tcW w:w="1188" w:type="dxa"/>
          </w:tcPr>
          <w:p w14:paraId="0843F0D4" w14:textId="77777777" w:rsidR="009D6580" w:rsidRPr="002A677E" w:rsidRDefault="009D6580" w:rsidP="00822842">
            <w:pPr>
              <w:rPr>
                <w:sz w:val="24"/>
                <w:rFonts w:ascii="Times New Roman" w:hAnsi="Times New Roman"/>
              </w:rPr>
            </w:pPr>
            <w:r>
              <w:rPr>
                <w:sz w:val="24"/>
                <w:rFonts w:ascii="Times New Roman" w:hAnsi="Times New Roman"/>
              </w:rPr>
              <w:t xml:space="preserve">0040</w:t>
            </w:r>
          </w:p>
        </w:tc>
        <w:tc>
          <w:tcPr>
            <w:tcW w:w="8640" w:type="dxa"/>
          </w:tcPr>
          <w:p w14:paraId="317ABA2D"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Observerade nya fallissemang för perioden</w:t>
            </w:r>
          </w:p>
          <w:p w14:paraId="4C451CED"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Det belopp för ursprungliga exponeringar som har flyttats till exponeringsklassen ”fallerande exponeringar” under tremånadersperioden efter det senaste rapporteringsreferensdatumet ska rapporteras mot gäldenärens ursprungliga exponeringsklass.</w:t>
            </w:r>
          </w:p>
        </w:tc>
      </w:tr>
      <w:tr w:rsidR="009D6580" w:rsidRPr="002A677E" w14:paraId="59173FA8" w14:textId="77777777" w:rsidTr="00822842">
        <w:tc>
          <w:tcPr>
            <w:tcW w:w="1188" w:type="dxa"/>
          </w:tcPr>
          <w:p w14:paraId="7368E5E9" w14:textId="77777777" w:rsidR="009D6580" w:rsidRPr="002A677E" w:rsidRDefault="009D6580" w:rsidP="00822842">
            <w:pPr>
              <w:rPr>
                <w:sz w:val="24"/>
                <w:rFonts w:ascii="Times New Roman" w:hAnsi="Times New Roman"/>
              </w:rPr>
            </w:pPr>
            <w:r>
              <w:rPr>
                <w:sz w:val="24"/>
                <w:rFonts w:ascii="Times New Roman" w:hAnsi="Times New Roman"/>
              </w:rPr>
              <w:t xml:space="preserve">0050</w:t>
            </w:r>
          </w:p>
        </w:tc>
        <w:tc>
          <w:tcPr>
            <w:tcW w:w="8640" w:type="dxa"/>
          </w:tcPr>
          <w:p w14:paraId="1A491AA7"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Allmänna kreditriskjusteringar</w:t>
            </w:r>
          </w:p>
          <w:p w14:paraId="019027A7" w14:textId="77777777" w:rsidR="009D6580" w:rsidRPr="002A677E" w:rsidRDefault="009D6580" w:rsidP="00822842">
            <w:pPr>
              <w:rPr>
                <w:sz w:val="24"/>
                <w:rFonts w:ascii="Times New Roman" w:hAnsi="Times New Roman"/>
              </w:rPr>
            </w:pPr>
            <w:r>
              <w:rPr>
                <w:sz w:val="24"/>
                <w:rFonts w:ascii="Times New Roman" w:hAnsi="Times New Roman"/>
              </w:rPr>
              <w:t xml:space="preserve">Kreditriskjusteringar enligt artikel 110 i förordning (EU) nr 575/2013 samt förordning (EU) nr 183/2014.</w:t>
            </w:r>
            <w:r>
              <w:rPr>
                <w:sz w:val="24"/>
                <w:rFonts w:ascii="Times New Roman" w:hAnsi="Times New Roman"/>
              </w:rPr>
              <w:t xml:space="preserve"> </w:t>
            </w:r>
          </w:p>
          <w:p w14:paraId="124DE0E0" w14:textId="77777777" w:rsidR="009D6580" w:rsidRPr="002A677E" w:rsidRDefault="009D6580" w:rsidP="00822842">
            <w:pPr>
              <w:rPr>
                <w:sz w:val="24"/>
                <w:rFonts w:ascii="Times New Roman" w:hAnsi="Times New Roman"/>
              </w:rPr>
            </w:pPr>
            <w:r>
              <w:rPr>
                <w:sz w:val="24"/>
                <w:rFonts w:ascii="Times New Roman" w:hAnsi="Times New Roman"/>
              </w:rPr>
              <w:t xml:space="preserve">Denna post ska innefatta de allmänna kreditriskjusteringar som får inräknas i supplementärkapitalet före tillämpning av det tak som avses i artikel 62 c i förordning (EU) nr 575/2013.</w:t>
            </w:r>
          </w:p>
          <w:p w14:paraId="50B8B57C"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Beloppet ska rapporteras brutto exklusive skatteeffekter.</w:t>
            </w:r>
          </w:p>
        </w:tc>
      </w:tr>
      <w:tr w:rsidR="009D6580" w:rsidRPr="002A677E" w14:paraId="18048AF8" w14:textId="77777777" w:rsidTr="00822842">
        <w:tc>
          <w:tcPr>
            <w:tcW w:w="1188" w:type="dxa"/>
          </w:tcPr>
          <w:p w14:paraId="6BF1FDE0" w14:textId="77777777" w:rsidR="009D6580" w:rsidRPr="002A677E" w:rsidRDefault="009D6580" w:rsidP="00822842">
            <w:pPr>
              <w:rPr>
                <w:sz w:val="24"/>
                <w:rFonts w:ascii="Times New Roman" w:hAnsi="Times New Roman"/>
              </w:rPr>
            </w:pPr>
            <w:r>
              <w:rPr>
                <w:sz w:val="24"/>
                <w:rFonts w:ascii="Times New Roman" w:hAnsi="Times New Roman"/>
              </w:rPr>
              <w:t xml:space="preserve">0055</w:t>
            </w:r>
          </w:p>
        </w:tc>
        <w:tc>
          <w:tcPr>
            <w:tcW w:w="8640" w:type="dxa"/>
          </w:tcPr>
          <w:p w14:paraId="3DA55F27"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Specifika kreditriskjusteringar</w:t>
            </w:r>
          </w:p>
          <w:p w14:paraId="0C4040D9"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Kreditriskjusteringar enligt artikel 110 i förordning (EU) nr 575/2013 samt förordning (EU) nr 183/2014.</w:t>
            </w:r>
          </w:p>
        </w:tc>
      </w:tr>
      <w:tr w:rsidR="009D6580" w:rsidRPr="002A677E" w14:paraId="1433D694" w14:textId="77777777" w:rsidTr="00822842">
        <w:tc>
          <w:tcPr>
            <w:tcW w:w="1188" w:type="dxa"/>
          </w:tcPr>
          <w:p w14:paraId="0154002C" w14:textId="77777777" w:rsidR="009D6580" w:rsidRPr="002A677E" w:rsidRDefault="009D6580" w:rsidP="00822842">
            <w:pPr>
              <w:rPr>
                <w:sz w:val="24"/>
                <w:rFonts w:ascii="Times New Roman" w:hAnsi="Times New Roman"/>
              </w:rPr>
            </w:pPr>
            <w:r>
              <w:rPr>
                <w:sz w:val="24"/>
                <w:rFonts w:ascii="Times New Roman" w:hAnsi="Times New Roman"/>
              </w:rPr>
              <w:t xml:space="preserve">0060</w:t>
            </w:r>
          </w:p>
        </w:tc>
        <w:tc>
          <w:tcPr>
            <w:tcW w:w="8640" w:type="dxa"/>
          </w:tcPr>
          <w:p w14:paraId="0E9754AE"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Bortskrivningar</w:t>
            </w:r>
          </w:p>
          <w:p w14:paraId="5E984FA2"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Bortskrivningar som avses i IFRS 9.5.4.4 och B5.4.9.</w:t>
            </w:r>
          </w:p>
        </w:tc>
      </w:tr>
      <w:tr w:rsidR="009D6580" w:rsidRPr="002A677E" w14:paraId="1CFA94CF" w14:textId="77777777" w:rsidTr="00822842">
        <w:tc>
          <w:tcPr>
            <w:tcW w:w="1188" w:type="dxa"/>
          </w:tcPr>
          <w:p w14:paraId="23BBA9F5" w14:textId="77777777" w:rsidR="009D6580" w:rsidRPr="002A677E" w:rsidRDefault="009D6580" w:rsidP="00822842">
            <w:pPr>
              <w:rPr>
                <w:sz w:val="24"/>
                <w:rFonts w:ascii="Times New Roman" w:hAnsi="Times New Roman"/>
              </w:rPr>
            </w:pPr>
            <w:r>
              <w:rPr>
                <w:sz w:val="24"/>
                <w:rFonts w:ascii="Times New Roman" w:hAnsi="Times New Roman"/>
              </w:rPr>
              <w:t xml:space="preserve">0061</w:t>
            </w:r>
          </w:p>
        </w:tc>
        <w:tc>
          <w:tcPr>
            <w:tcW w:w="8640" w:type="dxa"/>
          </w:tcPr>
          <w:p w14:paraId="7173ECB3"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Ytterligare värdejusteringar samt andra reduceringar av kapitalbasen</w:t>
            </w:r>
          </w:p>
          <w:p w14:paraId="074C80EC"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I linje med artikel 111 i förordning (EU) nr 575/2013.</w:t>
            </w:r>
          </w:p>
        </w:tc>
      </w:tr>
      <w:tr w:rsidR="009D6580" w:rsidRPr="002A677E" w14:paraId="2939F77F" w14:textId="77777777" w:rsidTr="00822842">
        <w:tc>
          <w:tcPr>
            <w:tcW w:w="1188" w:type="dxa"/>
          </w:tcPr>
          <w:p w14:paraId="542B9015" w14:textId="77777777" w:rsidR="009D6580" w:rsidRPr="002A677E" w:rsidRDefault="009D6580" w:rsidP="00822842">
            <w:pPr>
              <w:rPr>
                <w:sz w:val="24"/>
                <w:rFonts w:ascii="Times New Roman" w:hAnsi="Times New Roman"/>
              </w:rPr>
            </w:pPr>
            <w:r>
              <w:rPr>
                <w:sz w:val="24"/>
                <w:rFonts w:ascii="Times New Roman" w:hAnsi="Times New Roman"/>
              </w:rPr>
              <w:t xml:space="preserve">0070</w:t>
            </w:r>
          </w:p>
        </w:tc>
        <w:tc>
          <w:tcPr>
            <w:tcW w:w="8640" w:type="dxa"/>
          </w:tcPr>
          <w:p w14:paraId="26434907"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Kreditriskjusteringar/bortskrivningar för observerade nya fallissemang</w:t>
            </w:r>
          </w:p>
          <w:p w14:paraId="7E554B62"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Summan av kreditriskjusteringar och bortskrivningar för de exponeringar som klassificerats som ”fallerade exponeringar” under tremånadersperioden efter den senaste uppgiftsrapporteringen.</w:t>
            </w:r>
          </w:p>
        </w:tc>
      </w:tr>
      <w:tr w:rsidR="009D6580" w:rsidRPr="002A677E" w14:paraId="2CA30DE3" w14:textId="77777777" w:rsidTr="00822842">
        <w:tc>
          <w:tcPr>
            <w:tcW w:w="1188" w:type="dxa"/>
          </w:tcPr>
          <w:p w14:paraId="2FD89795" w14:textId="77777777" w:rsidR="009D6580" w:rsidRPr="002A677E" w:rsidRDefault="009D6580" w:rsidP="00822842">
            <w:pPr>
              <w:rPr>
                <w:sz w:val="24"/>
                <w:rFonts w:ascii="Times New Roman" w:hAnsi="Times New Roman"/>
              </w:rPr>
            </w:pPr>
            <w:r>
              <w:rPr>
                <w:sz w:val="24"/>
                <w:rFonts w:ascii="Times New Roman" w:hAnsi="Times New Roman"/>
              </w:rPr>
              <w:t xml:space="preserve">0075</w:t>
            </w:r>
          </w:p>
        </w:tc>
        <w:tc>
          <w:tcPr>
            <w:tcW w:w="8640" w:type="dxa"/>
          </w:tcPr>
          <w:p w14:paraId="233BFDCE"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Exponeringsvärde</w:t>
            </w:r>
          </w:p>
          <w:p w14:paraId="4F849709"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Samma definition som för kolumn 0200 i CR SA-mallen.</w:t>
            </w:r>
          </w:p>
        </w:tc>
      </w:tr>
      <w:tr w:rsidR="009D6580" w:rsidRPr="002A677E" w14:paraId="09BD9174" w14:textId="77777777" w:rsidTr="00822842">
        <w:tc>
          <w:tcPr>
            <w:tcW w:w="1188" w:type="dxa"/>
          </w:tcPr>
          <w:p w14:paraId="06587A3C" w14:textId="77777777" w:rsidR="009D6580" w:rsidRPr="002A677E" w:rsidRDefault="009D6580" w:rsidP="00822842">
            <w:pPr>
              <w:rPr>
                <w:sz w:val="24"/>
                <w:rFonts w:ascii="Times New Roman" w:hAnsi="Times New Roman"/>
              </w:rPr>
            </w:pPr>
            <w:r>
              <w:rPr>
                <w:sz w:val="24"/>
                <w:rFonts w:ascii="Times New Roman" w:hAnsi="Times New Roman"/>
              </w:rPr>
              <w:t xml:space="preserve">0080</w:t>
            </w:r>
          </w:p>
        </w:tc>
        <w:tc>
          <w:tcPr>
            <w:tcW w:w="8640" w:type="dxa"/>
          </w:tcPr>
          <w:p w14:paraId="0B560F31" w14:textId="46CDE534"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RISKVÄGT EXPONERINGSBELOPP FÖRE TILLÄMPNING AV STÖDFAKTORER OCH FÖRE VALUTAOBALANS</w:t>
            </w:r>
          </w:p>
          <w:p w14:paraId="7F917189"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Samma definition som för kolumn 0215 i CR SA-mallen.</w:t>
            </w:r>
          </w:p>
        </w:tc>
      </w:tr>
      <w:tr w:rsidR="009D6580" w:rsidRPr="002A677E" w14:paraId="172392A5" w14:textId="77777777" w:rsidTr="00822842">
        <w:tc>
          <w:tcPr>
            <w:tcW w:w="1188" w:type="dxa"/>
          </w:tcPr>
          <w:p w14:paraId="4881CC35" w14:textId="77777777" w:rsidR="009D6580" w:rsidRPr="002A677E" w:rsidRDefault="009D6580" w:rsidP="00822842">
            <w:pPr>
              <w:rPr>
                <w:sz w:val="24"/>
                <w:rFonts w:ascii="Times New Roman" w:hAnsi="Times New Roman"/>
              </w:rPr>
            </w:pPr>
            <w:r>
              <w:rPr>
                <w:sz w:val="24"/>
                <w:rFonts w:ascii="Times New Roman" w:hAnsi="Times New Roman"/>
              </w:rPr>
              <w:t xml:space="preserve">0081</w:t>
            </w:r>
          </w:p>
        </w:tc>
        <w:tc>
          <w:tcPr>
            <w:tcW w:w="8640" w:type="dxa"/>
          </w:tcPr>
          <w:p w14:paraId="3683E884" w14:textId="77777777" w:rsidR="009D6580" w:rsidRPr="002A677E" w:rsidRDefault="009D6580" w:rsidP="00822842">
            <w:pPr>
              <w:rPr>
                <w:rStyle w:val="InstructionsTabelleberschrift"/>
                <w:sz w:val="32"/>
                <w:rFonts w:ascii="Times New Roman" w:hAnsi="Times New Roman"/>
              </w:rPr>
            </w:pPr>
            <w:r>
              <w:rPr>
                <w:rStyle w:val="InstructionsTabelleberschrift"/>
                <w:sz w:val="24"/>
                <w:rFonts w:ascii="Times New Roman" w:hAnsi="Times New Roman"/>
              </w:rPr>
              <w:t xml:space="preserve">(-) JUSTERING AV RISKVÄGT EXPONERINGSBELOPP TILL FÖLJD AV STÖDFAKTORN FÖR SMÅ OCH MEDELSTORA FÖRETAG</w:t>
            </w:r>
          </w:p>
          <w:p w14:paraId="7D7BF2EE"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Samma definition som för kolumn 0216 i CR SA-mallen.</w:t>
            </w:r>
          </w:p>
        </w:tc>
      </w:tr>
      <w:tr w:rsidR="009D6580" w:rsidRPr="002A677E" w14:paraId="7C7A5C85" w14:textId="77777777" w:rsidTr="00822842">
        <w:tc>
          <w:tcPr>
            <w:tcW w:w="1188" w:type="dxa"/>
          </w:tcPr>
          <w:p w14:paraId="4ABD72EC" w14:textId="77777777" w:rsidR="009D6580" w:rsidRPr="002A677E" w:rsidRDefault="009D6580" w:rsidP="00822842">
            <w:pPr>
              <w:rPr>
                <w:sz w:val="24"/>
                <w:rFonts w:ascii="Times New Roman" w:hAnsi="Times New Roman"/>
              </w:rPr>
            </w:pPr>
            <w:r>
              <w:rPr>
                <w:sz w:val="24"/>
                <w:rFonts w:ascii="Times New Roman" w:hAnsi="Times New Roman"/>
              </w:rPr>
              <w:t xml:space="preserve">0082</w:t>
            </w:r>
          </w:p>
        </w:tc>
        <w:tc>
          <w:tcPr>
            <w:tcW w:w="8640" w:type="dxa"/>
          </w:tcPr>
          <w:p w14:paraId="60EE9D4D" w14:textId="77777777" w:rsidR="009D6580" w:rsidRPr="002A677E" w:rsidRDefault="009D6580" w:rsidP="00822842">
            <w:pPr>
              <w:rPr>
                <w:rStyle w:val="InstructionsTabelleberschrift"/>
                <w:sz w:val="32"/>
                <w:rFonts w:ascii="Times New Roman" w:hAnsi="Times New Roman"/>
              </w:rPr>
            </w:pPr>
            <w:r>
              <w:rPr>
                <w:rStyle w:val="InstructionsTabelleberschrift"/>
                <w:sz w:val="24"/>
                <w:rFonts w:ascii="Times New Roman" w:hAnsi="Times New Roman"/>
              </w:rPr>
              <w:t xml:space="preserve">(-) JUSTERING AV RISKVÄGT EXPONERINGSBELOPP TILL FÖLJD AV STÖDFAKTORN FÖR INFRASTRUKTUR</w:t>
            </w:r>
          </w:p>
          <w:p w14:paraId="3D157D72"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Samma definition som för kolumn 0217 i CR SA-mallen.</w:t>
            </w:r>
          </w:p>
        </w:tc>
      </w:tr>
      <w:tr w:rsidR="009D6580" w:rsidRPr="002A677E" w14:paraId="2271C08F" w14:textId="77777777" w:rsidTr="00822842">
        <w:tc>
          <w:tcPr>
            <w:tcW w:w="1188" w:type="dxa"/>
          </w:tcPr>
          <w:p w14:paraId="7D3C5FE9" w14:textId="77777777" w:rsidR="009D6580" w:rsidRPr="002A677E" w:rsidRDefault="009D6580" w:rsidP="00822842">
            <w:pPr>
              <w:rPr>
                <w:sz w:val="24"/>
                <w:rFonts w:ascii="Times New Roman" w:hAnsi="Times New Roman"/>
              </w:rPr>
            </w:pPr>
            <w:r>
              <w:rPr>
                <w:sz w:val="24"/>
                <w:rFonts w:ascii="Times New Roman" w:hAnsi="Times New Roman"/>
              </w:rPr>
              <w:t xml:space="preserve">0090</w:t>
            </w:r>
          </w:p>
        </w:tc>
        <w:tc>
          <w:tcPr>
            <w:tcW w:w="8640" w:type="dxa"/>
          </w:tcPr>
          <w:p w14:paraId="784080AC" w14:textId="77777777" w:rsidR="00AF2BE6" w:rsidRDefault="009D6580" w:rsidP="00AF2BE6">
            <w:pPr>
              <w:rPr>
                <w:b/>
                <w:sz w:val="24"/>
                <w:u w:val="single"/>
                <w:rFonts w:ascii="Times New Roman" w:hAnsi="Times New Roman"/>
              </w:rPr>
            </w:pPr>
            <w:r>
              <w:rPr>
                <w:b/>
                <w:sz w:val="24"/>
                <w:u w:val="single"/>
                <w:rFonts w:ascii="Times New Roman" w:hAnsi="Times New Roman"/>
              </w:rPr>
              <w:t xml:space="preserve">RISKVÄGT EXPONERINGSBELOPP EFTER TILLÄMPNING AV STÖDFAKTORER OCH EFTER VALUTAOBALANS</w:t>
            </w:r>
          </w:p>
          <w:p w14:paraId="5F17785F" w14:textId="6397E6C0" w:rsidR="009D6580" w:rsidRPr="002A677E" w:rsidRDefault="009D6580" w:rsidP="00AF2BE6">
            <w:pPr>
              <w:rPr>
                <w:b/>
                <w:sz w:val="24"/>
                <w:u w:val="single"/>
                <w:rFonts w:ascii="Times New Roman" w:hAnsi="Times New Roman"/>
              </w:rPr>
            </w:pPr>
            <w:r>
              <w:rPr>
                <w:sz w:val="24"/>
                <w:rFonts w:ascii="Times New Roman" w:hAnsi="Times New Roman"/>
              </w:rPr>
              <w:t xml:space="preserve">Samma definition som för kolumn 0220 i CR SA-mallen.</w:t>
            </w:r>
          </w:p>
        </w:tc>
      </w:tr>
    </w:tbl>
    <w:p w14:paraId="00F504F2" w14:textId="77777777" w:rsidR="009D6580" w:rsidRPr="002A677E" w:rsidRDefault="009D6580" w:rsidP="009D6580">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D6580" w:rsidRPr="002A677E" w14:paraId="603A14A1" w14:textId="77777777" w:rsidTr="00822842">
        <w:trPr>
          <w:gridAfter w:val="1"/>
          <w:wAfter w:w="61" w:type="dxa"/>
          <w:trHeight w:val="581"/>
        </w:trPr>
        <w:tc>
          <w:tcPr>
            <w:tcW w:w="9828" w:type="dxa"/>
            <w:gridSpan w:val="2"/>
            <w:shd w:val="clear" w:color="auto" w:fill="CCCCCC"/>
          </w:tcPr>
          <w:p w14:paraId="52CB66F8" w14:textId="77777777" w:rsidR="009D6580" w:rsidRPr="002A677E" w:rsidRDefault="009D6580" w:rsidP="00822842">
            <w:pPr>
              <w:spacing w:after="0"/>
              <w:rPr>
                <w:rStyle w:val="InstructionsTabelleText"/>
                <w:b/>
                <w:sz w:val="24"/>
                <w:rFonts w:ascii="Times New Roman" w:hAnsi="Times New Roman"/>
              </w:rPr>
            </w:pPr>
            <w:r>
              <w:rPr>
                <w:rStyle w:val="InstructionsTabelleText"/>
                <w:b/>
                <w:sz w:val="24"/>
                <w:rFonts w:ascii="Times New Roman" w:hAnsi="Times New Roman"/>
              </w:rPr>
              <w:t xml:space="preserve">Rad</w:t>
            </w:r>
          </w:p>
        </w:tc>
      </w:tr>
      <w:tr w:rsidR="009D6580" w:rsidRPr="002A677E" w14:paraId="118E5421" w14:textId="77777777" w:rsidTr="00822842">
        <w:tc>
          <w:tcPr>
            <w:tcW w:w="1188" w:type="dxa"/>
            <w:shd w:val="clear" w:color="auto" w:fill="FFFFFF"/>
          </w:tcPr>
          <w:p w14:paraId="2F36564E" w14:textId="77777777" w:rsidR="009D6580" w:rsidRPr="002A677E" w:rsidRDefault="009D6580" w:rsidP="00822842">
            <w:pPr>
              <w:rPr>
                <w:sz w:val="24"/>
                <w:rFonts w:ascii="Times New Roman" w:hAnsi="Times New Roman"/>
              </w:rPr>
            </w:pPr>
            <w:r>
              <w:rPr>
                <w:sz w:val="24"/>
                <w:rFonts w:ascii="Times New Roman" w:hAnsi="Times New Roman"/>
              </w:rPr>
              <w:t xml:space="preserve">0010</w:t>
            </w:r>
          </w:p>
        </w:tc>
        <w:tc>
          <w:tcPr>
            <w:tcW w:w="8701" w:type="dxa"/>
            <w:gridSpan w:val="2"/>
            <w:shd w:val="clear" w:color="auto" w:fill="FFFFFF"/>
          </w:tcPr>
          <w:p w14:paraId="5299C4CD"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Nationella regeringar eller centralbanker</w:t>
            </w:r>
          </w:p>
          <w:p w14:paraId="701FDDD6" w14:textId="77777777" w:rsidR="009D6580" w:rsidRPr="002A677E" w:rsidRDefault="009D6580" w:rsidP="00822842">
            <w:pPr>
              <w:ind w:left="72"/>
              <w:rPr>
                <w:rStyle w:val="InstructionsTabelleText"/>
                <w:sz w:val="24"/>
                <w:rFonts w:ascii="Times New Roman" w:hAnsi="Times New Roman"/>
              </w:rPr>
            </w:pPr>
            <w:r>
              <w:rPr>
                <w:sz w:val="24"/>
                <w:rFonts w:ascii="Times New Roman" w:hAnsi="Times New Roman"/>
              </w:rPr>
              <w:t xml:space="preserve">Artikel 112 a i förordning (EU) nr 575/2013</w:t>
            </w:r>
          </w:p>
        </w:tc>
      </w:tr>
      <w:tr w:rsidR="009D6580" w:rsidRPr="002A677E" w14:paraId="68375DB0" w14:textId="77777777" w:rsidTr="00822842">
        <w:tc>
          <w:tcPr>
            <w:tcW w:w="1188" w:type="dxa"/>
            <w:shd w:val="clear" w:color="auto" w:fill="FFFFFF"/>
          </w:tcPr>
          <w:p w14:paraId="1C3E335B" w14:textId="77777777" w:rsidR="009D6580" w:rsidRPr="002A677E" w:rsidRDefault="009D6580" w:rsidP="00822842">
            <w:pPr>
              <w:rPr>
                <w:sz w:val="24"/>
                <w:rFonts w:ascii="Times New Roman" w:hAnsi="Times New Roman"/>
              </w:rPr>
            </w:pPr>
            <w:r>
              <w:rPr>
                <w:sz w:val="24"/>
                <w:rFonts w:ascii="Times New Roman" w:hAnsi="Times New Roman"/>
              </w:rPr>
              <w:t xml:space="preserve">0020</w:t>
            </w:r>
          </w:p>
        </w:tc>
        <w:tc>
          <w:tcPr>
            <w:tcW w:w="8701" w:type="dxa"/>
            <w:gridSpan w:val="2"/>
            <w:shd w:val="clear" w:color="auto" w:fill="FFFFFF"/>
          </w:tcPr>
          <w:p w14:paraId="1944FAD5"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Delstatliga eller lokala självstyrelseorgan och myndigheter</w:t>
            </w:r>
          </w:p>
          <w:p w14:paraId="06578FE1"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Artikel 112 b i förordning (EU) nr 575/2013</w:t>
            </w:r>
          </w:p>
        </w:tc>
      </w:tr>
      <w:tr w:rsidR="009D6580" w:rsidRPr="002A677E" w14:paraId="586A7704" w14:textId="77777777" w:rsidTr="00822842">
        <w:tc>
          <w:tcPr>
            <w:tcW w:w="1188" w:type="dxa"/>
            <w:shd w:val="clear" w:color="auto" w:fill="FFFFFF"/>
          </w:tcPr>
          <w:p w14:paraId="2F12168F" w14:textId="77777777" w:rsidR="009D6580" w:rsidRPr="002A677E" w:rsidRDefault="009D6580" w:rsidP="00822842">
            <w:pPr>
              <w:rPr>
                <w:sz w:val="24"/>
                <w:rFonts w:ascii="Times New Roman" w:hAnsi="Times New Roman"/>
              </w:rPr>
            </w:pPr>
            <w:r>
              <w:rPr>
                <w:sz w:val="24"/>
                <w:rFonts w:ascii="Times New Roman" w:hAnsi="Times New Roman"/>
              </w:rPr>
              <w:t xml:space="preserve">0030</w:t>
            </w:r>
          </w:p>
        </w:tc>
        <w:tc>
          <w:tcPr>
            <w:tcW w:w="8701" w:type="dxa"/>
            <w:gridSpan w:val="2"/>
            <w:shd w:val="clear" w:color="auto" w:fill="FFFFFF"/>
          </w:tcPr>
          <w:p w14:paraId="63F83BD2"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Offentliga organ</w:t>
            </w:r>
          </w:p>
          <w:p w14:paraId="451BD941"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Artikel 112 c i förordning (EU) nr 575/2013</w:t>
            </w:r>
          </w:p>
        </w:tc>
      </w:tr>
      <w:tr w:rsidR="009D6580" w:rsidRPr="002A677E" w14:paraId="6FF0246D" w14:textId="77777777" w:rsidTr="00822842">
        <w:tc>
          <w:tcPr>
            <w:tcW w:w="1188" w:type="dxa"/>
            <w:shd w:val="clear" w:color="auto" w:fill="FFFFFF"/>
          </w:tcPr>
          <w:p w14:paraId="0764BD95" w14:textId="77777777" w:rsidR="009D6580" w:rsidRPr="002A677E" w:rsidRDefault="009D6580" w:rsidP="00822842">
            <w:pPr>
              <w:rPr>
                <w:sz w:val="24"/>
                <w:rFonts w:ascii="Times New Roman" w:hAnsi="Times New Roman"/>
              </w:rPr>
            </w:pPr>
            <w:r>
              <w:rPr>
                <w:sz w:val="24"/>
                <w:rFonts w:ascii="Times New Roman" w:hAnsi="Times New Roman"/>
              </w:rPr>
              <w:t xml:space="preserve">0040</w:t>
            </w:r>
          </w:p>
        </w:tc>
        <w:tc>
          <w:tcPr>
            <w:tcW w:w="8701" w:type="dxa"/>
            <w:gridSpan w:val="2"/>
            <w:shd w:val="clear" w:color="auto" w:fill="FFFFFF"/>
          </w:tcPr>
          <w:p w14:paraId="3EC9AA89"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Multilaterala utvecklingsbanker</w:t>
            </w:r>
          </w:p>
          <w:p w14:paraId="59A02674"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Artikel 112 d i förordning (EU) nr 575/2013</w:t>
            </w:r>
          </w:p>
        </w:tc>
      </w:tr>
      <w:tr w:rsidR="009D6580" w:rsidRPr="002A677E" w14:paraId="6E3FD4C2" w14:textId="77777777" w:rsidTr="00822842">
        <w:tc>
          <w:tcPr>
            <w:tcW w:w="1188" w:type="dxa"/>
            <w:shd w:val="clear" w:color="auto" w:fill="FFFFFF"/>
          </w:tcPr>
          <w:p w14:paraId="6AB26633" w14:textId="77777777" w:rsidR="009D6580" w:rsidRPr="002A677E" w:rsidRDefault="009D6580" w:rsidP="00822842">
            <w:pPr>
              <w:rPr>
                <w:sz w:val="24"/>
                <w:rFonts w:ascii="Times New Roman" w:hAnsi="Times New Roman"/>
              </w:rPr>
            </w:pPr>
            <w:r>
              <w:rPr>
                <w:sz w:val="24"/>
                <w:rFonts w:ascii="Times New Roman" w:hAnsi="Times New Roman"/>
              </w:rPr>
              <w:t xml:space="preserve">0050</w:t>
            </w:r>
          </w:p>
        </w:tc>
        <w:tc>
          <w:tcPr>
            <w:tcW w:w="8701" w:type="dxa"/>
            <w:gridSpan w:val="2"/>
            <w:shd w:val="clear" w:color="auto" w:fill="FFFFFF"/>
          </w:tcPr>
          <w:p w14:paraId="5907B56D"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Internationella organisationer</w:t>
            </w:r>
          </w:p>
          <w:p w14:paraId="17C7FCF4"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Artikel 112 e i förordning (EU) nr 575/2013</w:t>
            </w:r>
          </w:p>
        </w:tc>
      </w:tr>
      <w:tr w:rsidR="009D6580" w:rsidRPr="002A677E" w14:paraId="4CDD7211" w14:textId="77777777" w:rsidTr="00822842">
        <w:tc>
          <w:tcPr>
            <w:tcW w:w="1188" w:type="dxa"/>
            <w:shd w:val="clear" w:color="auto" w:fill="FFFFFF"/>
          </w:tcPr>
          <w:p w14:paraId="21D2188E" w14:textId="77777777" w:rsidR="009D6580" w:rsidRPr="002A677E" w:rsidRDefault="009D6580" w:rsidP="00822842">
            <w:pPr>
              <w:rPr>
                <w:sz w:val="24"/>
                <w:rFonts w:ascii="Times New Roman" w:hAnsi="Times New Roman"/>
              </w:rPr>
            </w:pPr>
            <w:r>
              <w:rPr>
                <w:sz w:val="24"/>
                <w:rFonts w:ascii="Times New Roman" w:hAnsi="Times New Roman"/>
              </w:rPr>
              <w:t xml:space="preserve">0060</w:t>
            </w:r>
          </w:p>
        </w:tc>
        <w:tc>
          <w:tcPr>
            <w:tcW w:w="8701" w:type="dxa"/>
            <w:gridSpan w:val="2"/>
            <w:shd w:val="clear" w:color="auto" w:fill="FFFFFF"/>
          </w:tcPr>
          <w:p w14:paraId="1404BFA7"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Institut</w:t>
            </w:r>
          </w:p>
          <w:p w14:paraId="153928C3"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Artikel 112 f i förordning (EU) nr 575/2013</w:t>
            </w:r>
          </w:p>
        </w:tc>
      </w:tr>
      <w:tr w:rsidR="009D6580" w:rsidRPr="002A677E" w14:paraId="7EB39EC1" w14:textId="77777777" w:rsidTr="00822842">
        <w:tc>
          <w:tcPr>
            <w:tcW w:w="1188" w:type="dxa"/>
            <w:shd w:val="clear" w:color="auto" w:fill="FFFFFF"/>
          </w:tcPr>
          <w:p w14:paraId="666DDCFA" w14:textId="77777777" w:rsidR="009D6580" w:rsidRPr="002A677E" w:rsidRDefault="009D6580" w:rsidP="00822842">
            <w:pPr>
              <w:rPr>
                <w:sz w:val="24"/>
                <w:rFonts w:ascii="Times New Roman" w:hAnsi="Times New Roman"/>
              </w:rPr>
            </w:pPr>
            <w:r>
              <w:rPr>
                <w:sz w:val="24"/>
                <w:rFonts w:ascii="Times New Roman" w:hAnsi="Times New Roman"/>
              </w:rPr>
              <w:t xml:space="preserve">0070</w:t>
            </w:r>
          </w:p>
        </w:tc>
        <w:tc>
          <w:tcPr>
            <w:tcW w:w="8701" w:type="dxa"/>
            <w:gridSpan w:val="2"/>
            <w:shd w:val="clear" w:color="auto" w:fill="FFFFFF"/>
          </w:tcPr>
          <w:p w14:paraId="1FC344C1"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Företag</w:t>
            </w:r>
          </w:p>
          <w:p w14:paraId="2131631A"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Artikel 112 g i förordning (EU) nr 575/2013</w:t>
            </w:r>
          </w:p>
        </w:tc>
      </w:tr>
      <w:tr w:rsidR="009D6580" w:rsidRPr="002A677E" w14:paraId="03BB556F" w14:textId="77777777" w:rsidTr="00822842">
        <w:tc>
          <w:tcPr>
            <w:tcW w:w="1188" w:type="dxa"/>
            <w:shd w:val="clear" w:color="auto" w:fill="FFFFFF"/>
          </w:tcPr>
          <w:p w14:paraId="4BDE48CD" w14:textId="77777777" w:rsidR="009D6580" w:rsidRPr="002A677E" w:rsidRDefault="009D6580" w:rsidP="00822842">
            <w:pPr>
              <w:rPr>
                <w:sz w:val="24"/>
                <w:rFonts w:ascii="Times New Roman" w:hAnsi="Times New Roman"/>
              </w:rPr>
            </w:pPr>
            <w:r>
              <w:rPr>
                <w:sz w:val="24"/>
                <w:rFonts w:ascii="Times New Roman" w:hAnsi="Times New Roman"/>
              </w:rPr>
              <w:t xml:space="preserve">0075</w:t>
            </w:r>
          </w:p>
        </w:tc>
        <w:tc>
          <w:tcPr>
            <w:tcW w:w="8701" w:type="dxa"/>
            <w:gridSpan w:val="2"/>
            <w:shd w:val="clear" w:color="auto" w:fill="FFFFFF"/>
          </w:tcPr>
          <w:p w14:paraId="299BAF86"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Små och medelstora företag</w:t>
            </w:r>
          </w:p>
          <w:p w14:paraId="54A9735B"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Samma definition som för rad 0020 i CR SA-mallen.</w:t>
            </w:r>
          </w:p>
        </w:tc>
      </w:tr>
      <w:tr w:rsidR="009D6580" w:rsidRPr="002A677E" w14:paraId="134D23F8" w14:textId="77777777" w:rsidTr="00822842">
        <w:tc>
          <w:tcPr>
            <w:tcW w:w="1188" w:type="dxa"/>
            <w:shd w:val="clear" w:color="auto" w:fill="FFFFFF"/>
          </w:tcPr>
          <w:p w14:paraId="44C941F7" w14:textId="77777777" w:rsidR="009D6580" w:rsidRPr="002A677E" w:rsidRDefault="009D6580" w:rsidP="00822842">
            <w:pPr>
              <w:rPr>
                <w:sz w:val="24"/>
                <w:rFonts w:ascii="Times New Roman" w:hAnsi="Times New Roman"/>
              </w:rPr>
            </w:pPr>
            <w:r>
              <w:rPr>
                <w:sz w:val="24"/>
                <w:rFonts w:ascii="Times New Roman" w:hAnsi="Times New Roman"/>
              </w:rPr>
              <w:t xml:space="preserve">0076</w:t>
            </w:r>
          </w:p>
        </w:tc>
        <w:tc>
          <w:tcPr>
            <w:tcW w:w="8701" w:type="dxa"/>
            <w:gridSpan w:val="2"/>
            <w:shd w:val="clear" w:color="auto" w:fill="FFFFFF"/>
          </w:tcPr>
          <w:p w14:paraId="77F474DF" w14:textId="77777777" w:rsidR="009D6580"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Specialutlåning</w:t>
            </w:r>
          </w:p>
          <w:p w14:paraId="78348E89" w14:textId="77777777" w:rsidR="009D6580" w:rsidRPr="000059B8" w:rsidRDefault="009D6580" w:rsidP="00822842">
            <w:pPr>
              <w:ind w:left="72"/>
              <w:rPr>
                <w:rStyle w:val="InstructionsTabelleberschrift"/>
                <w:b w:val="0"/>
                <w:bCs w:val="0"/>
                <w:sz w:val="24"/>
                <w:u w:val="none"/>
                <w:rFonts w:ascii="Times New Roman" w:hAnsi="Times New Roman"/>
              </w:rPr>
            </w:pPr>
            <w:r>
              <w:rPr>
                <w:sz w:val="24"/>
                <w:rFonts w:ascii="Times New Roman" w:hAnsi="Times New Roman"/>
              </w:rPr>
              <w:t xml:space="preserve">Artikel 122a i förordning (EU) nr 575/2013</w:t>
            </w:r>
          </w:p>
        </w:tc>
      </w:tr>
      <w:tr w:rsidR="009D6580" w:rsidRPr="002A677E" w14:paraId="128893B5" w14:textId="77777777" w:rsidTr="00822842">
        <w:tc>
          <w:tcPr>
            <w:tcW w:w="1188" w:type="dxa"/>
            <w:shd w:val="clear" w:color="auto" w:fill="FFFFFF"/>
          </w:tcPr>
          <w:p w14:paraId="1169A0DC" w14:textId="77777777" w:rsidR="009D6580" w:rsidRPr="002A677E" w:rsidRDefault="009D6580" w:rsidP="00822842">
            <w:pPr>
              <w:rPr>
                <w:sz w:val="24"/>
                <w:rFonts w:ascii="Times New Roman" w:hAnsi="Times New Roman"/>
              </w:rPr>
            </w:pPr>
            <w:r>
              <w:rPr>
                <w:sz w:val="24"/>
                <w:rFonts w:ascii="Times New Roman" w:hAnsi="Times New Roman"/>
              </w:rPr>
              <w:t xml:space="preserve">0080</w:t>
            </w:r>
          </w:p>
        </w:tc>
        <w:tc>
          <w:tcPr>
            <w:tcW w:w="8701" w:type="dxa"/>
            <w:gridSpan w:val="2"/>
            <w:shd w:val="clear" w:color="auto" w:fill="FFFFFF"/>
          </w:tcPr>
          <w:p w14:paraId="1C4CE181"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Hushåll</w:t>
            </w:r>
          </w:p>
          <w:p w14:paraId="4C73D393"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Artikel 112 h i förordning (EU) nr 575/2013</w:t>
            </w:r>
          </w:p>
        </w:tc>
      </w:tr>
      <w:tr w:rsidR="009D6580" w:rsidRPr="002A677E" w14:paraId="1D7D32D9" w14:textId="77777777" w:rsidTr="00822842">
        <w:tc>
          <w:tcPr>
            <w:tcW w:w="1188" w:type="dxa"/>
            <w:shd w:val="clear" w:color="auto" w:fill="FFFFFF"/>
          </w:tcPr>
          <w:p w14:paraId="1C975069" w14:textId="77777777" w:rsidR="009D6580" w:rsidRPr="002A677E" w:rsidRDefault="009D6580" w:rsidP="00822842">
            <w:pPr>
              <w:rPr>
                <w:sz w:val="24"/>
                <w:rFonts w:ascii="Times New Roman" w:hAnsi="Times New Roman"/>
              </w:rPr>
            </w:pPr>
            <w:r>
              <w:rPr>
                <w:sz w:val="24"/>
                <w:rFonts w:ascii="Times New Roman" w:hAnsi="Times New Roman"/>
              </w:rPr>
              <w:t xml:space="preserve">0085</w:t>
            </w:r>
          </w:p>
        </w:tc>
        <w:tc>
          <w:tcPr>
            <w:tcW w:w="8701" w:type="dxa"/>
            <w:gridSpan w:val="2"/>
            <w:shd w:val="clear" w:color="auto" w:fill="FFFFFF"/>
          </w:tcPr>
          <w:p w14:paraId="73F494D2"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Små och medelstora företag</w:t>
            </w:r>
          </w:p>
          <w:p w14:paraId="08FE43D7"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Samma definition som för rad 0020 i CR SA-mallen.</w:t>
            </w:r>
          </w:p>
        </w:tc>
      </w:tr>
      <w:tr w:rsidR="009D6580" w:rsidRPr="002A677E" w14:paraId="3E90F1DB" w14:textId="77777777" w:rsidTr="00822842">
        <w:tc>
          <w:tcPr>
            <w:tcW w:w="1188" w:type="dxa"/>
            <w:shd w:val="clear" w:color="auto" w:fill="FFFFFF"/>
          </w:tcPr>
          <w:p w14:paraId="67147AF5" w14:textId="77777777" w:rsidR="009D6580" w:rsidRPr="002A677E" w:rsidRDefault="009D6580" w:rsidP="00822842">
            <w:pPr>
              <w:rPr>
                <w:sz w:val="24"/>
                <w:rFonts w:ascii="Times New Roman" w:hAnsi="Times New Roman"/>
              </w:rPr>
            </w:pPr>
            <w:r>
              <w:rPr>
                <w:sz w:val="24"/>
                <w:rFonts w:ascii="Times New Roman" w:hAnsi="Times New Roman"/>
              </w:rPr>
              <w:t xml:space="preserve">0090</w:t>
            </w:r>
          </w:p>
        </w:tc>
        <w:tc>
          <w:tcPr>
            <w:tcW w:w="8701" w:type="dxa"/>
            <w:gridSpan w:val="2"/>
            <w:shd w:val="clear" w:color="auto" w:fill="FFFFFF"/>
          </w:tcPr>
          <w:p w14:paraId="17BDF7D3"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Säkrade genom panträtt i fast egendom och exponering mot förvärv eller exploatering av eller byggnation på mark</w:t>
            </w:r>
          </w:p>
          <w:p w14:paraId="6DD925ED" w14:textId="77777777" w:rsidR="009D6580" w:rsidRPr="002A677E" w:rsidRDefault="009D6580" w:rsidP="00822842">
            <w:pPr>
              <w:ind w:left="72"/>
              <w:rPr>
                <w:rStyle w:val="InstructionsTabelleText"/>
                <w:sz w:val="24"/>
                <w:rFonts w:ascii="Times New Roman" w:hAnsi="Times New Roman"/>
              </w:rPr>
            </w:pPr>
            <w:r>
              <w:rPr>
                <w:sz w:val="24"/>
                <w:rFonts w:ascii="Times New Roman" w:hAnsi="Times New Roman"/>
              </w:rPr>
              <w:t xml:space="preserve">Artikel 112 i) i förordning (EU) nr 575/2013</w:t>
            </w:r>
          </w:p>
        </w:tc>
      </w:tr>
      <w:tr w:rsidR="0020657D" w:rsidRPr="002A677E" w14:paraId="121569F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D5F9610" w14:textId="778F3300"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0091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70CA920" w14:textId="65F7321C"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Säkrade genom panträtt i bostadsfastigheter – ej inkomstgenererande fastigheter (säkrade)</w:t>
            </w:r>
          </w:p>
          <w:p w14:paraId="5BC0E4C6" w14:textId="5F815813"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mallen för kreditrisk enligt schablonmetoden (CR SA)</w:t>
            </w:r>
          </w:p>
        </w:tc>
      </w:tr>
      <w:tr w:rsidR="0020657D" w:rsidRPr="002A677E" w14:paraId="25B6933C"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5A8E904D" w14:textId="7F2711DF"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0092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42D1EF" w14:textId="72958AEA"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Säkrade genom panträtt i bostadsfastigheter – ej inkomstgenererande fastigheter (ej säkrade)</w:t>
            </w:r>
          </w:p>
          <w:p w14:paraId="607C903E" w14:textId="583159EA"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mallen för kreditrisk enligt schablonmetoden (CR SA)</w:t>
            </w:r>
          </w:p>
        </w:tc>
      </w:tr>
      <w:tr w:rsidR="0020657D" w:rsidRPr="002A677E" w14:paraId="701555A6"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83B302C" w14:textId="18CEE166"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0093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B3FDD9" w14:textId="16FA23A8"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Säkrade genom panträtt i bostadsfastigheter – övriga – ej inkomstgenererande fastigheter</w:t>
            </w:r>
          </w:p>
          <w:p w14:paraId="311E3CF5" w14:textId="5245D766"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mallen för kreditrisk enligt schablonmetoden (CR SA)</w:t>
            </w:r>
          </w:p>
        </w:tc>
      </w:tr>
      <w:tr w:rsidR="0020657D" w:rsidRPr="002A677E" w14:paraId="615EF34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7D83A88D" w14:textId="63260C8C"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0094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E6351D" w14:textId="44D3576D"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Säkrade genom panträtt i bostadsfastigheter – inkomstgenererande fastigheter</w:t>
            </w:r>
          </w:p>
          <w:p w14:paraId="2090782C" w14:textId="64D92CBC"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mallen för kreditrisk enligt schablonmetoden (CR SA)</w:t>
            </w:r>
          </w:p>
        </w:tc>
      </w:tr>
      <w:tr w:rsidR="0020657D" w:rsidRPr="002A677E" w14:paraId="7CA1FEE3"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A77C41" w14:textId="4CF840EB"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0900</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568974" w14:textId="0C6812F1"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Säkrade genom panträtt i bostadsfastigheter – övriga - inkomstgenererande fastigheter</w:t>
            </w:r>
          </w:p>
          <w:p w14:paraId="18E3F7B1" w14:textId="00D9A105"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mallen för kreditrisk enligt schablonmetoden (CR SA)</w:t>
            </w:r>
          </w:p>
        </w:tc>
      </w:tr>
      <w:tr w:rsidR="0020657D" w:rsidRPr="002A677E" w14:paraId="1B8412D1"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DBC5681" w14:textId="00CB1918"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D4F7F6F" w14:textId="3D113128"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Säkrade genom panträtt i kommersiella fastigheter – ej inkomstgenererande fastigheter (säkrade)</w:t>
            </w:r>
          </w:p>
          <w:p w14:paraId="1DD8A6CF" w14:textId="2D56F96D"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mallen för kreditrisk enligt schablonmetoden (CR SA)</w:t>
            </w:r>
          </w:p>
        </w:tc>
      </w:tr>
      <w:tr w:rsidR="0020657D" w:rsidRPr="002A677E" w14:paraId="4BB5A6B7"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4D29792" w14:textId="67A4B384"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0E0D85FF" w14:textId="01F00A09"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Säkrade genom panträtt i kommersiella fastigheter – ej inkomstgenererande fastigheter (ej säkrade)</w:t>
            </w:r>
          </w:p>
          <w:p w14:paraId="37DA45D4" w14:textId="1AC5F0E1"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mallen för kreditrisk enligt schablonmetoden (CR SA)</w:t>
            </w:r>
          </w:p>
        </w:tc>
      </w:tr>
      <w:tr w:rsidR="0020657D" w:rsidRPr="002A677E" w14:paraId="51A35A79"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C98603" w14:textId="70C97B22"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826D829" w14:textId="34287D44"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Säkrade genom panträtt i kommersiella fastigheter – övriga - ej inkomstgenererande fastigheter</w:t>
            </w:r>
          </w:p>
          <w:p w14:paraId="653F8A23" w14:textId="727D9E51"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mallen för kreditrisk enligt schablonmetoden (CR SA)</w:t>
            </w:r>
          </w:p>
        </w:tc>
      </w:tr>
      <w:tr w:rsidR="0020657D" w:rsidRPr="002A677E" w14:paraId="638CB8D2"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2D2B42B" w14:textId="774FFF1B"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85691C9" w14:textId="20A87DF1"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Säkrade genom panträtt i kommersiella fastigheter – inkomstgenererande fastigheter</w:t>
            </w:r>
          </w:p>
          <w:p w14:paraId="5C23C6C1" w14:textId="64A934FD"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mallen för kreditrisk enligt schablonmetoden (CR SA)</w:t>
            </w:r>
          </w:p>
        </w:tc>
      </w:tr>
      <w:tr w:rsidR="0020657D" w:rsidRPr="002A677E" w14:paraId="09F113E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289B40E8" w14:textId="0E4A9F4B"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0905</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715DE58" w14:textId="7E237189"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Säkrade genom panträtt i kommersiella fastigheter – Övriga - inkomstgenererande fastigheter</w:t>
            </w:r>
          </w:p>
          <w:p w14:paraId="4CFFBC8C" w14:textId="16697C60"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mallen för kreditrisk enligt schablonmetoden (CR SA)</w:t>
            </w:r>
          </w:p>
        </w:tc>
      </w:tr>
      <w:tr w:rsidR="0020657D" w:rsidRPr="002A677E" w14:paraId="0CC8353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094BAD1" w14:textId="4C383CF0"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0906</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4CFA51D" w14:textId="404C4240"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Förvärv eller exploatering av eller byggnation på mark (ADC)</w:t>
            </w:r>
          </w:p>
          <w:p w14:paraId="0CFE246E" w14:textId="00399E0A"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mallen för kreditrisk enligt schablonmetoden (CR SA)</w:t>
            </w:r>
          </w:p>
        </w:tc>
      </w:tr>
      <w:tr w:rsidR="009D6580" w:rsidRPr="002A677E" w14:paraId="4C9413B7" w14:textId="77777777" w:rsidTr="00822842">
        <w:tc>
          <w:tcPr>
            <w:tcW w:w="1188" w:type="dxa"/>
            <w:shd w:val="clear" w:color="auto" w:fill="FFFFFF"/>
          </w:tcPr>
          <w:p w14:paraId="5E67C510" w14:textId="77777777" w:rsidR="009D6580" w:rsidRPr="002A677E" w:rsidRDefault="009D6580" w:rsidP="00822842">
            <w:pPr>
              <w:rPr>
                <w:sz w:val="24"/>
                <w:rFonts w:ascii="Times New Roman" w:hAnsi="Times New Roman"/>
              </w:rPr>
            </w:pPr>
            <w:r>
              <w:rPr>
                <w:sz w:val="24"/>
                <w:rFonts w:ascii="Times New Roman" w:hAnsi="Times New Roman"/>
              </w:rPr>
              <w:t xml:space="preserve">0095</w:t>
            </w:r>
          </w:p>
        </w:tc>
        <w:tc>
          <w:tcPr>
            <w:tcW w:w="8701" w:type="dxa"/>
            <w:gridSpan w:val="2"/>
            <w:shd w:val="clear" w:color="auto" w:fill="FFFFFF"/>
          </w:tcPr>
          <w:p w14:paraId="4DFFD2E6"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Små och medelstora företag</w:t>
            </w:r>
          </w:p>
          <w:p w14:paraId="6A4AA475"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Samma definition som för rad 0020 i CR SA-mallen.</w:t>
            </w:r>
          </w:p>
        </w:tc>
      </w:tr>
      <w:tr w:rsidR="009D6580" w:rsidRPr="002A677E" w14:paraId="0A879D31" w14:textId="77777777" w:rsidTr="00822842">
        <w:tc>
          <w:tcPr>
            <w:tcW w:w="1188" w:type="dxa"/>
            <w:shd w:val="clear" w:color="auto" w:fill="FFFFFF"/>
          </w:tcPr>
          <w:p w14:paraId="67C52CF1" w14:textId="77777777" w:rsidR="009D6580" w:rsidRPr="002A677E" w:rsidRDefault="009D6580" w:rsidP="00822842">
            <w:pPr>
              <w:rPr>
                <w:sz w:val="24"/>
                <w:rFonts w:ascii="Times New Roman" w:hAnsi="Times New Roman"/>
              </w:rPr>
            </w:pPr>
            <w:r>
              <w:rPr>
                <w:sz w:val="24"/>
                <w:rFonts w:ascii="Times New Roman" w:hAnsi="Times New Roman"/>
              </w:rPr>
              <w:t xml:space="preserve">0100</w:t>
            </w:r>
          </w:p>
        </w:tc>
        <w:tc>
          <w:tcPr>
            <w:tcW w:w="8701" w:type="dxa"/>
            <w:gridSpan w:val="2"/>
            <w:shd w:val="clear" w:color="auto" w:fill="FFFFFF"/>
          </w:tcPr>
          <w:p w14:paraId="125A151C"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Fallerande exponeringar</w:t>
            </w:r>
          </w:p>
          <w:p w14:paraId="24E89ACE"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Artikel 112 j i förordning (EU) nr 575/2013</w:t>
            </w:r>
          </w:p>
        </w:tc>
      </w:tr>
      <w:tr w:rsidR="009D6580" w:rsidRPr="002A677E" w14:paraId="09CAD285" w14:textId="77777777" w:rsidTr="00822842">
        <w:tc>
          <w:tcPr>
            <w:tcW w:w="1188" w:type="dxa"/>
            <w:shd w:val="clear" w:color="auto" w:fill="FFFFFF"/>
          </w:tcPr>
          <w:p w14:paraId="0FA617CD" w14:textId="77777777" w:rsidR="009D6580" w:rsidRPr="002A677E" w:rsidRDefault="009D6580" w:rsidP="00822842">
            <w:pPr>
              <w:rPr>
                <w:sz w:val="24"/>
                <w:rFonts w:ascii="Times New Roman" w:hAnsi="Times New Roman"/>
              </w:rPr>
            </w:pPr>
            <w:r>
              <w:rPr>
                <w:sz w:val="24"/>
                <w:rFonts w:ascii="Times New Roman" w:hAnsi="Times New Roman"/>
              </w:rPr>
              <w:t xml:space="preserve">0115</w:t>
            </w:r>
          </w:p>
        </w:tc>
        <w:tc>
          <w:tcPr>
            <w:tcW w:w="8701" w:type="dxa"/>
            <w:gridSpan w:val="2"/>
            <w:shd w:val="clear" w:color="auto" w:fill="FFFFFF"/>
          </w:tcPr>
          <w:p w14:paraId="71EBD362" w14:textId="77777777" w:rsidR="009D6580"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Exponeringar mot efterställda skulder</w:t>
            </w:r>
          </w:p>
          <w:p w14:paraId="7F19547A" w14:textId="77777777" w:rsidR="009D6580" w:rsidRPr="000059B8" w:rsidRDefault="009D6580" w:rsidP="00822842">
            <w:pPr>
              <w:ind w:left="72"/>
              <w:rPr>
                <w:rStyle w:val="InstructionsTabelleberschrift"/>
                <w:b w:val="0"/>
                <w:bCs w:val="0"/>
                <w:sz w:val="24"/>
                <w:u w:val="none"/>
                <w:rFonts w:ascii="Times New Roman" w:hAnsi="Times New Roman"/>
              </w:rPr>
            </w:pPr>
            <w:r>
              <w:rPr>
                <w:sz w:val="24"/>
                <w:rFonts w:ascii="Times New Roman" w:hAnsi="Times New Roman"/>
              </w:rPr>
              <w:t xml:space="preserve">Artikel 112 k i förordning (EU) nr 575/2013</w:t>
            </w:r>
          </w:p>
        </w:tc>
      </w:tr>
      <w:tr w:rsidR="009D6580" w:rsidRPr="002A677E" w14:paraId="7674C8D0" w14:textId="77777777" w:rsidTr="00822842">
        <w:tc>
          <w:tcPr>
            <w:tcW w:w="1188" w:type="dxa"/>
            <w:shd w:val="clear" w:color="auto" w:fill="FFFFFF"/>
          </w:tcPr>
          <w:p w14:paraId="0BFA54D1" w14:textId="77777777" w:rsidR="009D6580" w:rsidRPr="002A677E" w:rsidRDefault="009D6580" w:rsidP="00822842">
            <w:pPr>
              <w:rPr>
                <w:sz w:val="24"/>
                <w:rFonts w:ascii="Times New Roman" w:hAnsi="Times New Roman"/>
              </w:rPr>
            </w:pPr>
            <w:r>
              <w:rPr>
                <w:sz w:val="24"/>
                <w:rFonts w:ascii="Times New Roman" w:hAnsi="Times New Roman"/>
              </w:rPr>
              <w:t xml:space="preserve">0120</w:t>
            </w:r>
          </w:p>
        </w:tc>
        <w:tc>
          <w:tcPr>
            <w:tcW w:w="8701" w:type="dxa"/>
            <w:gridSpan w:val="2"/>
            <w:shd w:val="clear" w:color="auto" w:fill="FFFFFF"/>
          </w:tcPr>
          <w:p w14:paraId="1D949A7D" w14:textId="77777777" w:rsidR="009D6580" w:rsidRPr="002A677E" w:rsidRDefault="009D6580" w:rsidP="00822842">
            <w:pPr>
              <w:autoSpaceDE w:val="0"/>
              <w:autoSpaceDN w:val="0"/>
              <w:adjustRightInd w:val="0"/>
              <w:spacing w:before="0"/>
              <w:ind w:left="72"/>
              <w:jc w:val="left"/>
              <w:rPr>
                <w:rStyle w:val="InstructionsTabelleberschrift"/>
                <w:sz w:val="24"/>
                <w:rFonts w:ascii="Times New Roman" w:hAnsi="Times New Roman"/>
              </w:rPr>
            </w:pPr>
            <w:r>
              <w:rPr>
                <w:rStyle w:val="InstructionsTabelleberschrift"/>
                <w:sz w:val="24"/>
                <w:rFonts w:ascii="Times New Roman" w:hAnsi="Times New Roman"/>
              </w:rPr>
              <w:t xml:space="preserve">Säkerställda obligationer</w:t>
            </w:r>
          </w:p>
          <w:p w14:paraId="68F7689A" w14:textId="77777777" w:rsidR="009D6580" w:rsidRPr="002A677E" w:rsidRDefault="009D6580" w:rsidP="00822842">
            <w:pPr>
              <w:autoSpaceDE w:val="0"/>
              <w:autoSpaceDN w:val="0"/>
              <w:adjustRightInd w:val="0"/>
              <w:spacing w:before="0"/>
              <w:ind w:left="72"/>
              <w:jc w:val="left"/>
              <w:rPr>
                <w:rStyle w:val="InstructionsTabelleText"/>
                <w:bCs/>
                <w:sz w:val="24"/>
                <w:u w:val="single"/>
                <w:rFonts w:ascii="Times New Roman" w:hAnsi="Times New Roman"/>
              </w:rPr>
            </w:pPr>
            <w:r>
              <w:rPr>
                <w:sz w:val="24"/>
                <w:rFonts w:ascii="Times New Roman" w:hAnsi="Times New Roman"/>
              </w:rPr>
              <w:t xml:space="preserve">Artikel 112 l i förordning (EU) nr 575/2013</w:t>
            </w:r>
          </w:p>
        </w:tc>
      </w:tr>
      <w:tr w:rsidR="009D6580" w:rsidRPr="002A677E" w14:paraId="18458816" w14:textId="77777777" w:rsidTr="00822842">
        <w:tc>
          <w:tcPr>
            <w:tcW w:w="1188" w:type="dxa"/>
            <w:shd w:val="clear" w:color="auto" w:fill="FFFFFF"/>
          </w:tcPr>
          <w:p w14:paraId="7948D0D7" w14:textId="77777777" w:rsidR="009D6580" w:rsidRPr="002A677E" w:rsidRDefault="009D6580" w:rsidP="00822842">
            <w:pPr>
              <w:rPr>
                <w:sz w:val="24"/>
                <w:rFonts w:ascii="Times New Roman" w:hAnsi="Times New Roman"/>
              </w:rPr>
            </w:pPr>
            <w:r>
              <w:rPr>
                <w:sz w:val="24"/>
                <w:rFonts w:ascii="Times New Roman" w:hAnsi="Times New Roman"/>
              </w:rPr>
              <w:t xml:space="preserve">0130</w:t>
            </w:r>
          </w:p>
          <w:p w14:paraId="7980BCEA" w14:textId="77777777" w:rsidR="009D6580" w:rsidRPr="002A677E" w:rsidRDefault="009D6580" w:rsidP="00822842">
            <w:pPr>
              <w:rPr>
                <w:rFonts w:ascii="Times New Roman" w:hAnsi="Times New Roman"/>
                <w:sz w:val="24"/>
              </w:rPr>
            </w:pPr>
          </w:p>
        </w:tc>
        <w:tc>
          <w:tcPr>
            <w:tcW w:w="8701" w:type="dxa"/>
            <w:gridSpan w:val="2"/>
            <w:shd w:val="clear" w:color="auto" w:fill="FFFFFF"/>
          </w:tcPr>
          <w:p w14:paraId="5ADC641A" w14:textId="77777777" w:rsidR="009D6580" w:rsidRPr="002A677E" w:rsidRDefault="009D6580" w:rsidP="00822842">
            <w:pPr>
              <w:ind w:left="72"/>
              <w:rPr>
                <w:rStyle w:val="InstructionsTabelleberschrift"/>
                <w:bCs w:val="0"/>
                <w:sz w:val="24"/>
                <w:rFonts w:ascii="Times New Roman" w:hAnsi="Times New Roman"/>
              </w:rPr>
            </w:pPr>
            <w:r>
              <w:rPr>
                <w:rStyle w:val="InstructionsTabelleberschrift"/>
                <w:sz w:val="24"/>
                <w:rFonts w:ascii="Times New Roman" w:hAnsi="Times New Roman"/>
              </w:rPr>
              <w:t xml:space="preserve">Fordringar på institut och företag med kortfristigt kreditbetyg</w:t>
            </w:r>
          </w:p>
          <w:p w14:paraId="53F92677" w14:textId="77777777" w:rsidR="009D6580" w:rsidRPr="002A677E" w:rsidRDefault="009D6580" w:rsidP="00822842">
            <w:pPr>
              <w:ind w:left="72"/>
              <w:rPr>
                <w:sz w:val="24"/>
                <w:rFonts w:ascii="Times New Roman" w:hAnsi="Times New Roman"/>
              </w:rPr>
            </w:pPr>
            <w:r>
              <w:rPr>
                <w:sz w:val="24"/>
                <w:rFonts w:ascii="Times New Roman" w:hAnsi="Times New Roman"/>
              </w:rPr>
              <w:t xml:space="preserve">Artikel 112 n i förordning (EU) nr 575/2013</w:t>
            </w:r>
          </w:p>
        </w:tc>
      </w:tr>
      <w:tr w:rsidR="009D6580" w:rsidRPr="002A677E" w14:paraId="047E6212" w14:textId="77777777" w:rsidTr="00822842">
        <w:tc>
          <w:tcPr>
            <w:tcW w:w="1188" w:type="dxa"/>
            <w:shd w:val="clear" w:color="auto" w:fill="FFFFFF"/>
          </w:tcPr>
          <w:p w14:paraId="3E827A33" w14:textId="77777777" w:rsidR="009D6580" w:rsidRPr="002A677E" w:rsidRDefault="009D6580" w:rsidP="00822842">
            <w:pPr>
              <w:rPr>
                <w:sz w:val="24"/>
                <w:rFonts w:ascii="Times New Roman" w:hAnsi="Times New Roman"/>
              </w:rPr>
            </w:pPr>
            <w:r>
              <w:rPr>
                <w:sz w:val="24"/>
                <w:rFonts w:ascii="Times New Roman" w:hAnsi="Times New Roman"/>
              </w:rPr>
              <w:t xml:space="preserve">0140</w:t>
            </w:r>
          </w:p>
        </w:tc>
        <w:tc>
          <w:tcPr>
            <w:tcW w:w="8701" w:type="dxa"/>
            <w:gridSpan w:val="2"/>
            <w:shd w:val="clear" w:color="auto" w:fill="FFFFFF"/>
          </w:tcPr>
          <w:p w14:paraId="2E96D7EF"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Företag för kollektiva investeringar (fond)</w:t>
            </w:r>
          </w:p>
          <w:p w14:paraId="6BE6CAC2" w14:textId="77777777" w:rsidR="009D6580" w:rsidRPr="002A677E" w:rsidRDefault="009D6580" w:rsidP="00822842">
            <w:pPr>
              <w:ind w:left="72"/>
              <w:rPr>
                <w:bCs/>
                <w:sz w:val="24"/>
                <w:rFonts w:ascii="Times New Roman" w:hAnsi="Times New Roman"/>
              </w:rPr>
            </w:pPr>
            <w:r>
              <w:rPr>
                <w:sz w:val="24"/>
                <w:rFonts w:ascii="Times New Roman" w:hAnsi="Times New Roman"/>
              </w:rPr>
              <w:t xml:space="preserve">Artikel 112 o i förordning (EU) nr 575/2013</w:t>
            </w:r>
          </w:p>
          <w:p w14:paraId="0FFD53A4" w14:textId="77777777" w:rsidR="009D6580" w:rsidRPr="002A677E" w:rsidRDefault="009D6580" w:rsidP="00822842">
            <w:pPr>
              <w:ind w:left="72"/>
              <w:rPr>
                <w:rStyle w:val="InstructionsTabelleberschrift"/>
                <w:b w:val="0"/>
                <w:bCs w:val="0"/>
                <w:sz w:val="24"/>
                <w:u w:val="none"/>
                <w:rFonts w:ascii="Times New Roman" w:hAnsi="Times New Roman"/>
              </w:rPr>
            </w:pPr>
            <w:r>
              <w:rPr>
                <w:sz w:val="24"/>
                <w:rFonts w:ascii="Times New Roman" w:hAnsi="Times New Roman"/>
              </w:rPr>
              <w:t xml:space="preserve">Summa raderna 0141–0143</w:t>
            </w:r>
          </w:p>
        </w:tc>
      </w:tr>
      <w:tr w:rsidR="009D6580" w:rsidRPr="002A677E" w14:paraId="1E100EF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7F84F572" w14:textId="77777777" w:rsidR="009D6580" w:rsidRPr="002A677E" w:rsidRDefault="009D6580" w:rsidP="00822842">
            <w:pPr>
              <w:rPr>
                <w:sz w:val="24"/>
                <w:rFonts w:ascii="Times New Roman" w:hAnsi="Times New Roman"/>
              </w:rPr>
            </w:pPr>
            <w:r>
              <w:rPr>
                <w:sz w:val="24"/>
                <w:rFonts w:ascii="Times New Roman" w:hAnsi="Times New Roman"/>
              </w:rPr>
              <w:t xml:space="preserve">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C91D5D"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Genomlysningsmetod</w:t>
            </w:r>
          </w:p>
          <w:p w14:paraId="00783183"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Samma definition som för rad 0281 i CR SA-mallen.</w:t>
            </w:r>
          </w:p>
        </w:tc>
      </w:tr>
      <w:tr w:rsidR="009D6580" w:rsidRPr="002A677E" w14:paraId="10D57CC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1AB8D3" w14:textId="77777777" w:rsidR="009D6580" w:rsidRPr="002A677E" w:rsidRDefault="009D6580" w:rsidP="00822842">
            <w:pPr>
              <w:rPr>
                <w:sz w:val="24"/>
                <w:rFonts w:ascii="Times New Roman" w:hAnsi="Times New Roman"/>
              </w:rPr>
            </w:pPr>
            <w:r>
              <w:rPr>
                <w:sz w:val="24"/>
                <w:rFonts w:ascii="Times New Roman" w:hAnsi="Times New Roman"/>
              </w:rPr>
              <w:t xml:space="preserve">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316A9B"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Mandatbaserad metod</w:t>
            </w:r>
          </w:p>
          <w:p w14:paraId="1FD38657"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Samma definition som för rad 0282 i CR SA-mallen.</w:t>
            </w:r>
          </w:p>
        </w:tc>
      </w:tr>
      <w:tr w:rsidR="009D6580" w:rsidRPr="002A677E" w14:paraId="3E0CB8E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2037C7" w14:textId="77777777" w:rsidR="009D6580" w:rsidRPr="002A677E" w:rsidRDefault="009D6580" w:rsidP="00822842">
            <w:pPr>
              <w:rPr>
                <w:sz w:val="24"/>
                <w:rFonts w:ascii="Times New Roman" w:hAnsi="Times New Roman"/>
              </w:rPr>
            </w:pPr>
            <w:r>
              <w:rPr>
                <w:sz w:val="24"/>
                <w:rFonts w:ascii="Times New Roman" w:hAnsi="Times New Roman"/>
              </w:rPr>
              <w:t xml:space="preserve">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408BF90"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Reservmetod</w:t>
            </w:r>
          </w:p>
          <w:p w14:paraId="2EA9AADD"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Samma definition som för rad 0283 i CR SA-mallen.</w:t>
            </w:r>
          </w:p>
        </w:tc>
      </w:tr>
      <w:tr w:rsidR="009D6580" w:rsidRPr="002A677E" w14:paraId="518DACEB" w14:textId="77777777" w:rsidTr="00822842">
        <w:tc>
          <w:tcPr>
            <w:tcW w:w="1188" w:type="dxa"/>
            <w:shd w:val="clear" w:color="auto" w:fill="FFFFFF"/>
          </w:tcPr>
          <w:p w14:paraId="091F315F" w14:textId="77777777" w:rsidR="009D6580" w:rsidRPr="002A677E" w:rsidRDefault="009D6580" w:rsidP="00822842">
            <w:pPr>
              <w:rPr>
                <w:sz w:val="24"/>
                <w:rFonts w:ascii="Times New Roman" w:hAnsi="Times New Roman"/>
              </w:rPr>
            </w:pPr>
            <w:r>
              <w:rPr>
                <w:sz w:val="24"/>
                <w:rFonts w:ascii="Times New Roman" w:hAnsi="Times New Roman"/>
              </w:rPr>
              <w:t xml:space="preserve">0150</w:t>
            </w:r>
          </w:p>
        </w:tc>
        <w:tc>
          <w:tcPr>
            <w:tcW w:w="8701" w:type="dxa"/>
            <w:gridSpan w:val="2"/>
            <w:shd w:val="clear" w:color="auto" w:fill="FFFFFF"/>
          </w:tcPr>
          <w:p w14:paraId="0CB5B1C0"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Aktieexponeringar</w:t>
            </w:r>
          </w:p>
          <w:p w14:paraId="3170DAFB"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Artikel 112 p i förordning (EU) nr 575/2013</w:t>
            </w:r>
          </w:p>
        </w:tc>
      </w:tr>
      <w:tr w:rsidR="009D6580" w:rsidRPr="002A677E" w14:paraId="406875C9" w14:textId="77777777" w:rsidTr="00822842">
        <w:tc>
          <w:tcPr>
            <w:tcW w:w="1188" w:type="dxa"/>
            <w:shd w:val="clear" w:color="auto" w:fill="FFFFFF"/>
          </w:tcPr>
          <w:p w14:paraId="432F9620" w14:textId="77777777" w:rsidR="009D6580" w:rsidRPr="002A677E" w:rsidRDefault="009D6580" w:rsidP="00822842">
            <w:pPr>
              <w:rPr>
                <w:sz w:val="24"/>
                <w:rFonts w:ascii="Times New Roman" w:hAnsi="Times New Roman"/>
              </w:rPr>
            </w:pPr>
            <w:r>
              <w:rPr>
                <w:sz w:val="24"/>
                <w:rFonts w:ascii="Times New Roman" w:hAnsi="Times New Roman"/>
              </w:rPr>
              <w:t xml:space="preserve">0160</w:t>
            </w:r>
          </w:p>
        </w:tc>
        <w:tc>
          <w:tcPr>
            <w:tcW w:w="8701" w:type="dxa"/>
            <w:gridSpan w:val="2"/>
            <w:shd w:val="clear" w:color="auto" w:fill="FFFFFF"/>
          </w:tcPr>
          <w:p w14:paraId="139F32E7"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Övriga exponeringar</w:t>
            </w:r>
          </w:p>
          <w:p w14:paraId="5D708342"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Artikel 112 q i förordning (EU) nr 575/2013</w:t>
            </w:r>
          </w:p>
        </w:tc>
      </w:tr>
      <w:tr w:rsidR="009D6580" w:rsidRPr="002A677E" w14:paraId="79E704E6" w14:textId="77777777" w:rsidTr="00822842">
        <w:tc>
          <w:tcPr>
            <w:tcW w:w="1188" w:type="dxa"/>
            <w:shd w:val="clear" w:color="auto" w:fill="FFFFFF"/>
          </w:tcPr>
          <w:p w14:paraId="027B6EB3" w14:textId="77777777" w:rsidR="009D6580" w:rsidRPr="002A677E" w:rsidRDefault="009D6580" w:rsidP="00822842">
            <w:pPr>
              <w:rPr>
                <w:sz w:val="24"/>
                <w:rFonts w:ascii="Times New Roman" w:hAnsi="Times New Roman"/>
              </w:rPr>
            </w:pPr>
            <w:r>
              <w:rPr>
                <w:sz w:val="24"/>
                <w:rFonts w:ascii="Times New Roman" w:hAnsi="Times New Roman"/>
              </w:rPr>
              <w:t xml:space="preserve">0170</w:t>
            </w:r>
          </w:p>
        </w:tc>
        <w:tc>
          <w:tcPr>
            <w:tcW w:w="8701" w:type="dxa"/>
            <w:gridSpan w:val="2"/>
            <w:shd w:val="clear" w:color="auto" w:fill="FFFFFF"/>
          </w:tcPr>
          <w:p w14:paraId="545271DD"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Summa exponeringar</w:t>
            </w:r>
          </w:p>
        </w:tc>
      </w:tr>
    </w:tbl>
    <w:p w14:paraId="2EB3E5B0" w14:textId="77777777" w:rsidR="009D6580" w:rsidRPr="002A677E" w:rsidRDefault="009D6580" w:rsidP="009D6580">
      <w:pPr>
        <w:spacing w:before="0" w:after="200" w:line="312" w:lineRule="auto"/>
        <w:jc w:val="left"/>
        <w:rPr>
          <w:sz w:val="24"/>
          <w:rFonts w:ascii="Times New Roman" w:hAnsi="Times New Roman"/>
        </w:rPr>
      </w:pPr>
      <w:bookmarkStart w:id="3" w:name="_Toc292456210"/>
    </w:p>
    <w:p w14:paraId="467F6DC6"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4" w:name="_Toc360188364"/>
      <w:bookmarkStart w:id="5" w:name="_Toc473560915"/>
      <w:bookmarkStart w:id="6" w:name="_Toc151714419"/>
      <w:r>
        <w:rPr>
          <w:sz w:val="24"/>
          <w:u w:val="none"/>
          <w:rFonts w:ascii="Times New Roman" w:hAnsi="Times New Roman"/>
        </w:rPr>
        <w:t xml:space="preserve">3.4.2.</w:t>
      </w:r>
      <w:r>
        <w:rPr>
          <w:sz w:val="24"/>
          <w:u w:val="none"/>
          <w:rFonts w:ascii="Times New Roman" w:hAnsi="Times New Roman"/>
        </w:rPr>
        <w:tab/>
      </w:r>
      <w:r>
        <w:rPr>
          <w:sz w:val="24"/>
          <w:rFonts w:ascii="Times New Roman" w:hAnsi="Times New Roman"/>
        </w:rPr>
        <w:t xml:space="preserve">Tabell 09.02 – Geografisk uppdelning av exponering efter gäldenärens hemvist</w:t>
      </w:r>
      <w:r>
        <w:rPr>
          <w:sz w:val="24"/>
          <w:rFonts w:ascii="Times New Roman" w:hAnsi="Times New Roman"/>
        </w:rPr>
        <w:t xml:space="preserve"> </w:t>
      </w:r>
      <w:r>
        <w:rPr>
          <w:sz w:val="24"/>
          <w:sz w:val="24"/>
          <w:rFonts w:ascii="Times New Roman" w:hAnsi="Times New Roman"/>
        </w:rPr>
        <w:t xml:space="preserve">Exponeringar enligt internmetoden (CR GB 2)</w:t>
      </w:r>
      <w:bookmarkEnd w:id="4"/>
      <w:bookmarkEnd w:id="5"/>
      <w:bookmarkEnd w:id="6"/>
    </w:p>
    <w:p w14:paraId="21A320CB"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7" w:name="_Toc360188365"/>
      <w:bookmarkStart w:id="8" w:name="_Toc473560916"/>
      <w:bookmarkStart w:id="9" w:name="_Toc151714420"/>
      <w:r>
        <w:rPr>
          <w:sz w:val="24"/>
          <w:u w:val="none"/>
          <w:rFonts w:ascii="Times New Roman" w:hAnsi="Times New Roman"/>
        </w:rPr>
        <w:t xml:space="preserve">3.4.2.1.</w:t>
      </w:r>
      <w:r>
        <w:rPr>
          <w:sz w:val="24"/>
          <w:u w:val="none"/>
          <w:rFonts w:ascii="Times New Roman" w:hAnsi="Times New Roman"/>
        </w:rPr>
        <w:tab/>
      </w:r>
      <w:r>
        <w:rPr>
          <w:sz w:val="24"/>
          <w:rFonts w:ascii="Times New Roman" w:hAnsi="Times New Roman"/>
        </w:rPr>
        <w:t xml:space="preserve">Instruktioner för specifika positioner</w:t>
      </w:r>
      <w:bookmarkEnd w:id="7"/>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5FD232EC" w14:textId="77777777" w:rsidTr="00822842">
        <w:tc>
          <w:tcPr>
            <w:tcW w:w="1188" w:type="dxa"/>
            <w:shd w:val="clear" w:color="auto" w:fill="CCCCCC"/>
          </w:tcPr>
          <w:p w14:paraId="0A2DD9C0" w14:textId="77777777" w:rsidR="009D6580" w:rsidRPr="002A677E" w:rsidRDefault="009D6580" w:rsidP="00822842">
            <w:pPr>
              <w:rPr>
                <w:b/>
                <w:sz w:val="24"/>
                <w:rFonts w:ascii="Times New Roman" w:hAnsi="Times New Roman"/>
              </w:rPr>
            </w:pPr>
            <w:r>
              <w:rPr>
                <w:b/>
                <w:sz w:val="24"/>
                <w:rFonts w:ascii="Times New Roman" w:hAnsi="Times New Roman"/>
              </w:rPr>
              <w:t xml:space="preserve">Kolumn</w:t>
            </w:r>
          </w:p>
        </w:tc>
        <w:tc>
          <w:tcPr>
            <w:tcW w:w="8640" w:type="dxa"/>
            <w:shd w:val="clear" w:color="auto" w:fill="CCCCCC"/>
          </w:tcPr>
          <w:p w14:paraId="1C07519A" w14:textId="77777777" w:rsidR="009D6580" w:rsidRPr="002A677E" w:rsidRDefault="009D6580" w:rsidP="00822842">
            <w:pPr>
              <w:ind w:left="72"/>
              <w:rPr>
                <w:rFonts w:ascii="Times New Roman" w:hAnsi="Times New Roman"/>
                <w:sz w:val="24"/>
              </w:rPr>
            </w:pPr>
          </w:p>
        </w:tc>
      </w:tr>
      <w:tr w:rsidR="009D6580" w:rsidRPr="002A677E" w14:paraId="4CF7BB7D" w14:textId="77777777" w:rsidTr="00822842">
        <w:tc>
          <w:tcPr>
            <w:tcW w:w="1188" w:type="dxa"/>
          </w:tcPr>
          <w:p w14:paraId="1DF8677F" w14:textId="77777777" w:rsidR="009D6580" w:rsidRPr="002A677E" w:rsidRDefault="009D6580" w:rsidP="00822842">
            <w:pPr>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640" w:type="dxa"/>
          </w:tcPr>
          <w:p w14:paraId="5DA72BDB" w14:textId="77777777" w:rsidR="009D6580" w:rsidRPr="002A677E" w:rsidRDefault="009D6580" w:rsidP="00822842">
            <w:pPr>
              <w:rPr>
                <w:rStyle w:val="InstructionsTabelleberschrift"/>
                <w:sz w:val="24"/>
                <w:rFonts w:ascii="Times New Roman" w:hAnsi="Times New Roman"/>
              </w:rPr>
            </w:pPr>
            <w:r>
              <w:rPr>
                <w:rStyle w:val="InstructionsTabelleberschrift"/>
                <w:sz w:val="24"/>
                <w:rFonts w:ascii="Times New Roman" w:hAnsi="Times New Roman"/>
              </w:rPr>
              <w:t xml:space="preserve">URSPRUNGLIG EXPONERING FÖRE KONVERTERINGSFAKTORER</w:t>
            </w:r>
          </w:p>
          <w:p w14:paraId="714A5DA7" w14:textId="77777777" w:rsidR="009D6580" w:rsidRPr="002A677E" w:rsidRDefault="009D6580" w:rsidP="00822842">
            <w:pPr>
              <w:autoSpaceDE w:val="0"/>
              <w:autoSpaceDN w:val="0"/>
              <w:adjustRightInd w:val="0"/>
              <w:spacing w:before="0" w:after="0"/>
              <w:jc w:val="left"/>
              <w:rPr>
                <w:rStyle w:val="InstructionsTabelleText"/>
                <w:sz w:val="24"/>
                <w:rFonts w:ascii="Times New Roman" w:hAnsi="Times New Roman"/>
              </w:rPr>
            </w:pPr>
            <w:r>
              <w:rPr>
                <w:sz w:val="24"/>
                <w:rFonts w:ascii="Times New Roman" w:hAnsi="Times New Roman"/>
              </w:rPr>
              <w:t xml:space="preserve">Samma definition som för kolumn 0020 i CR IRB-mallen.</w:t>
            </w:r>
          </w:p>
        </w:tc>
      </w:tr>
      <w:tr w:rsidR="009D6580" w:rsidRPr="002A677E" w14:paraId="770F3897" w14:textId="77777777" w:rsidTr="00822842">
        <w:tc>
          <w:tcPr>
            <w:tcW w:w="1188" w:type="dxa"/>
          </w:tcPr>
          <w:p w14:paraId="56E092EF" w14:textId="77777777" w:rsidR="009D6580" w:rsidRPr="002A677E" w:rsidRDefault="009D6580" w:rsidP="00822842">
            <w:pPr>
              <w:rPr>
                <w:sz w:val="24"/>
                <w:rFonts w:ascii="Times New Roman" w:hAnsi="Times New Roman"/>
              </w:rPr>
            </w:pPr>
            <w:r>
              <w:rPr>
                <w:sz w:val="24"/>
                <w:rFonts w:ascii="Times New Roman" w:hAnsi="Times New Roman"/>
              </w:rPr>
              <w:t xml:space="preserve">0030</w:t>
            </w:r>
          </w:p>
        </w:tc>
        <w:tc>
          <w:tcPr>
            <w:tcW w:w="8640" w:type="dxa"/>
          </w:tcPr>
          <w:p w14:paraId="0071C394"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Varav fallerade</w:t>
            </w:r>
          </w:p>
          <w:p w14:paraId="2768B5B2" w14:textId="77777777" w:rsidR="009D6580" w:rsidRPr="002A677E" w:rsidRDefault="009D6580" w:rsidP="00822842">
            <w:pPr>
              <w:rPr>
                <w:rStyle w:val="InstructionsTabelleText"/>
                <w:sz w:val="24"/>
                <w:rFonts w:ascii="Times New Roman" w:hAnsi="Times New Roman"/>
              </w:rPr>
            </w:pPr>
            <w:r>
              <w:rPr>
                <w:sz w:val="24"/>
                <w:rFonts w:ascii="Times New Roman" w:hAnsi="Times New Roman"/>
              </w:rPr>
              <w:t xml:space="preserve">Ursprungligt exponeringsvärde för de exponeringar som har klassificerats som fallerade exponeringar i enlighet med artikel 178 i förordning (EU) nr 575/2013.</w:t>
            </w:r>
          </w:p>
        </w:tc>
      </w:tr>
      <w:tr w:rsidR="009D6580" w:rsidRPr="002A677E" w14:paraId="7AD6E18B" w14:textId="77777777" w:rsidTr="00822842">
        <w:tc>
          <w:tcPr>
            <w:tcW w:w="1188" w:type="dxa"/>
          </w:tcPr>
          <w:p w14:paraId="1DFAF6C6" w14:textId="77777777" w:rsidR="009D6580" w:rsidRPr="002A677E" w:rsidRDefault="009D6580" w:rsidP="00822842">
            <w:pPr>
              <w:rPr>
                <w:sz w:val="24"/>
                <w:rFonts w:ascii="Times New Roman" w:hAnsi="Times New Roman"/>
              </w:rPr>
            </w:pPr>
            <w:r>
              <w:rPr>
                <w:sz w:val="24"/>
                <w:rFonts w:ascii="Times New Roman" w:hAnsi="Times New Roman"/>
              </w:rPr>
              <w:t xml:space="preserve">0040</w:t>
            </w:r>
          </w:p>
        </w:tc>
        <w:tc>
          <w:tcPr>
            <w:tcW w:w="8640" w:type="dxa"/>
          </w:tcPr>
          <w:p w14:paraId="3FD9DA2E"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Observerade nya fallissemang för perioden</w:t>
            </w:r>
          </w:p>
          <w:p w14:paraId="2393DECB"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Det belopp för ursprungliga exponeringar som klassificerades som ”fallerande exponeringar” under tremånadersperioden efter det senaste rapporteringsreferensdatumet ska rapporteras mot gäldenärens ursprungliga exponeringsklass.</w:t>
            </w:r>
            <w:r>
              <w:rPr>
                <w:rStyle w:val="InstructionsTabelleText"/>
                <w:sz w:val="24"/>
                <w:rFonts w:ascii="Times New Roman" w:hAnsi="Times New Roman"/>
              </w:rPr>
              <w:t xml:space="preserve"> </w:t>
            </w:r>
          </w:p>
        </w:tc>
      </w:tr>
      <w:tr w:rsidR="009D6580" w:rsidRPr="002A677E" w14:paraId="382342DD" w14:textId="77777777" w:rsidTr="00822842">
        <w:tc>
          <w:tcPr>
            <w:tcW w:w="1188" w:type="dxa"/>
          </w:tcPr>
          <w:p w14:paraId="20977C7F" w14:textId="77777777" w:rsidR="009D6580" w:rsidRPr="002A677E" w:rsidRDefault="009D6580" w:rsidP="00822842">
            <w:pPr>
              <w:rPr>
                <w:sz w:val="24"/>
                <w:rFonts w:ascii="Times New Roman" w:hAnsi="Times New Roman"/>
              </w:rPr>
            </w:pPr>
            <w:r>
              <w:rPr>
                <w:sz w:val="24"/>
                <w:rFonts w:ascii="Times New Roman" w:hAnsi="Times New Roman"/>
              </w:rPr>
              <w:t xml:space="preserve">0050</w:t>
            </w:r>
          </w:p>
        </w:tc>
        <w:tc>
          <w:tcPr>
            <w:tcW w:w="8640" w:type="dxa"/>
          </w:tcPr>
          <w:p w14:paraId="6E8FD64C"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Allmänna kreditriskjusteringar</w:t>
            </w:r>
          </w:p>
          <w:p w14:paraId="1F1D0A5D"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Kreditriskjusteringar enligt artikel 110 i förordning (EU) nr 575/2013 samt förordning (EU) nr 183/2014</w:t>
            </w:r>
          </w:p>
        </w:tc>
      </w:tr>
      <w:tr w:rsidR="009D6580" w:rsidRPr="002A677E" w14:paraId="63C2E396" w14:textId="77777777" w:rsidTr="00822842">
        <w:tc>
          <w:tcPr>
            <w:tcW w:w="1188" w:type="dxa"/>
          </w:tcPr>
          <w:p w14:paraId="3BC8F127" w14:textId="77777777" w:rsidR="009D6580" w:rsidRPr="002A677E" w:rsidRDefault="009D6580" w:rsidP="00822842">
            <w:pPr>
              <w:rPr>
                <w:sz w:val="24"/>
                <w:rFonts w:ascii="Times New Roman" w:hAnsi="Times New Roman"/>
              </w:rPr>
            </w:pPr>
            <w:r>
              <w:rPr>
                <w:sz w:val="24"/>
                <w:rFonts w:ascii="Times New Roman" w:hAnsi="Times New Roman"/>
              </w:rPr>
              <w:t xml:space="preserve">0055</w:t>
            </w:r>
          </w:p>
        </w:tc>
        <w:tc>
          <w:tcPr>
            <w:tcW w:w="8640" w:type="dxa"/>
          </w:tcPr>
          <w:p w14:paraId="26D828FB"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Specifika kreditriskjusteringar</w:t>
            </w:r>
          </w:p>
          <w:p w14:paraId="4DA8E76B"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Kreditriskjusteringar enligt artikel 110 i förordning (EU) nr 575/2013 samt förordning (EU) nr 183/2014</w:t>
            </w:r>
          </w:p>
        </w:tc>
      </w:tr>
      <w:tr w:rsidR="009D6580" w:rsidRPr="002A677E" w14:paraId="24582208" w14:textId="77777777" w:rsidTr="00822842">
        <w:tc>
          <w:tcPr>
            <w:tcW w:w="1188" w:type="dxa"/>
          </w:tcPr>
          <w:p w14:paraId="46A1EB07" w14:textId="77777777" w:rsidR="009D6580" w:rsidRPr="002A677E" w:rsidRDefault="009D6580" w:rsidP="00822842">
            <w:pPr>
              <w:rPr>
                <w:sz w:val="24"/>
                <w:rFonts w:ascii="Times New Roman" w:hAnsi="Times New Roman"/>
              </w:rPr>
            </w:pPr>
            <w:r>
              <w:rPr>
                <w:sz w:val="24"/>
                <w:rFonts w:ascii="Times New Roman" w:hAnsi="Times New Roman"/>
              </w:rPr>
              <w:t xml:space="preserve">0060</w:t>
            </w:r>
          </w:p>
        </w:tc>
        <w:tc>
          <w:tcPr>
            <w:tcW w:w="8640" w:type="dxa"/>
          </w:tcPr>
          <w:p w14:paraId="4CC236D8"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Bortskrivningar</w:t>
            </w:r>
          </w:p>
          <w:p w14:paraId="51BEEB5D"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Bortskrivningar som avses i IFRS 9.5.4.4 och B5.4.9.</w:t>
            </w:r>
          </w:p>
        </w:tc>
      </w:tr>
      <w:tr w:rsidR="009D6580" w:rsidRPr="002A677E" w14:paraId="615BD0D9" w14:textId="77777777" w:rsidTr="00822842">
        <w:tc>
          <w:tcPr>
            <w:tcW w:w="1188" w:type="dxa"/>
          </w:tcPr>
          <w:p w14:paraId="641E5F2D" w14:textId="77777777" w:rsidR="009D6580" w:rsidRPr="002A677E" w:rsidRDefault="009D6580" w:rsidP="00822842">
            <w:pPr>
              <w:rPr>
                <w:sz w:val="24"/>
                <w:rFonts w:ascii="Times New Roman" w:hAnsi="Times New Roman"/>
              </w:rPr>
            </w:pPr>
            <w:r>
              <w:rPr>
                <w:sz w:val="24"/>
                <w:rFonts w:ascii="Times New Roman" w:hAnsi="Times New Roman"/>
              </w:rPr>
              <w:t xml:space="preserve">0070</w:t>
            </w:r>
          </w:p>
        </w:tc>
        <w:tc>
          <w:tcPr>
            <w:tcW w:w="8640" w:type="dxa"/>
          </w:tcPr>
          <w:p w14:paraId="7C362C1E"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Kreditriskjusteringar/bortskrivningar för observerade nya fallissemang</w:t>
            </w:r>
          </w:p>
          <w:p w14:paraId="454774E2"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Summan av kreditriskjusteringar och bortskrivningar för de exponeringar som klassificerats som ”fallerade exponeringar” under tremånadersperioden efter den senaste uppgiftsrapporteringen.</w:t>
            </w:r>
          </w:p>
        </w:tc>
      </w:tr>
      <w:tr w:rsidR="009D6580" w:rsidRPr="002A677E" w14:paraId="4B7452D7" w14:textId="77777777" w:rsidTr="00822842">
        <w:tc>
          <w:tcPr>
            <w:tcW w:w="1188" w:type="dxa"/>
          </w:tcPr>
          <w:p w14:paraId="1A68115E" w14:textId="77777777" w:rsidR="009D6580" w:rsidRPr="002A677E" w:rsidRDefault="009D6580" w:rsidP="00822842">
            <w:pPr>
              <w:rPr>
                <w:sz w:val="24"/>
                <w:rFonts w:ascii="Times New Roman" w:hAnsi="Times New Roman"/>
              </w:rPr>
            </w:pPr>
            <w:r>
              <w:rPr>
                <w:sz w:val="24"/>
                <w:rFonts w:ascii="Times New Roman" w:hAnsi="Times New Roman"/>
              </w:rPr>
              <w:t xml:space="preserve">0080</w:t>
            </w:r>
          </w:p>
        </w:tc>
        <w:tc>
          <w:tcPr>
            <w:tcW w:w="8640" w:type="dxa"/>
          </w:tcPr>
          <w:p w14:paraId="256EF248" w14:textId="77777777" w:rsidR="009D6580" w:rsidRPr="002A677E" w:rsidRDefault="009D6580" w:rsidP="00822842">
            <w:pPr>
              <w:rPr>
                <w:rStyle w:val="InstructionsTabelleberschrift"/>
                <w:bCs w:val="0"/>
                <w:sz w:val="24"/>
                <w:rFonts w:ascii="Times New Roman" w:hAnsi="Times New Roman"/>
              </w:rPr>
            </w:pPr>
            <w:r>
              <w:rPr>
                <w:rStyle w:val="InstructionsTabelleberschrift"/>
                <w:sz w:val="24"/>
                <w:rFonts w:ascii="Times New Roman" w:hAnsi="Times New Roman"/>
              </w:rPr>
              <w:t xml:space="preserve">INTERN RISKKLASSKALA/PD SOM ÅSATTS MOTPARTSRISKKLASSEN (%)</w:t>
            </w:r>
          </w:p>
          <w:p w14:paraId="2C51714D"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Samma definition som för kolumn 0010 i CR IRB-mallen.</w:t>
            </w:r>
          </w:p>
        </w:tc>
      </w:tr>
      <w:tr w:rsidR="009D6580" w:rsidRPr="002A677E" w14:paraId="18989AFE" w14:textId="77777777" w:rsidTr="00822842">
        <w:tc>
          <w:tcPr>
            <w:tcW w:w="1188" w:type="dxa"/>
          </w:tcPr>
          <w:p w14:paraId="489AE0F7" w14:textId="77777777" w:rsidR="009D6580" w:rsidRPr="002A677E" w:rsidRDefault="009D6580" w:rsidP="00822842">
            <w:pPr>
              <w:rPr>
                <w:sz w:val="24"/>
                <w:rFonts w:ascii="Times New Roman" w:hAnsi="Times New Roman"/>
              </w:rPr>
            </w:pPr>
            <w:r>
              <w:rPr>
                <w:sz w:val="24"/>
                <w:rFonts w:ascii="Times New Roman" w:hAnsi="Times New Roman"/>
              </w:rPr>
              <w:t xml:space="preserve">0090</w:t>
            </w:r>
          </w:p>
        </w:tc>
        <w:tc>
          <w:tcPr>
            <w:tcW w:w="8640" w:type="dxa"/>
          </w:tcPr>
          <w:p w14:paraId="78B53BEB"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EXPONERINGSVÄGT GENOMSNITTLIGT LGD (%)</w:t>
            </w:r>
          </w:p>
          <w:p w14:paraId="5BC89E8E" w14:textId="77777777" w:rsidR="009D6580" w:rsidRPr="002A677E" w:rsidRDefault="009D6580" w:rsidP="00822842">
            <w:pPr>
              <w:rPr>
                <w:rStyle w:val="InstructionsTabelleText"/>
                <w:sz w:val="24"/>
                <w:rFonts w:ascii="Times New Roman" w:hAnsi="Times New Roman"/>
              </w:rPr>
            </w:pPr>
            <w:r>
              <w:rPr>
                <w:sz w:val="24"/>
                <w:rStyle w:val="InstructionsTabelleText"/>
                <w:rFonts w:ascii="Times New Roman" w:hAnsi="Times New Roman"/>
              </w:rPr>
              <w:t xml:space="preserve">Samma definition som för kolumnerna 0230 och 0240 i CR IRB-mallen.</w:t>
            </w:r>
            <w:r>
              <w:rPr>
                <w:sz w:val="24"/>
                <w:rStyle w:val="InstructionsTabelleText"/>
                <w:rFonts w:ascii="Times New Roman" w:hAnsi="Times New Roman"/>
              </w:rPr>
              <w:t xml:space="preserve"> </w:t>
            </w:r>
            <w:r>
              <w:rPr>
                <w:sz w:val="24"/>
                <w:rStyle w:val="InstructionsTabelleText"/>
                <w:rFonts w:ascii="Times New Roman" w:hAnsi="Times New Roman"/>
              </w:rPr>
              <w:t xml:space="preserve">Exponeringsvägt genomsnittligt LGD (%) avser alla exponeringar, inklusive exponeringar mot stora enheter i den finansiella sektorn och oreglerade finansiella enheter.</w:t>
            </w:r>
            <w:r>
              <w:rPr>
                <w:sz w:val="24"/>
                <w:rStyle w:val="InstructionsTabelleText"/>
                <w:rFonts w:ascii="Times New Roman" w:hAnsi="Times New Roman"/>
              </w:rPr>
              <w:t xml:space="preserve"> </w:t>
            </w:r>
            <w:r>
              <w:rPr>
                <w:sz w:val="24"/>
                <w:rFonts w:ascii="Times New Roman" w:hAnsi="Times New Roman"/>
              </w:rPr>
              <w:t xml:space="preserve">Artikel 181.1 h i förordning (EU) nr 575/2013 ska tillämpas.</w:t>
            </w:r>
          </w:p>
          <w:p w14:paraId="3A7794EA"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För specialutlåningsexponeringar där PD skattas ska det rapporterade värdet vara antingen det skattade eller det reglerade LGD-värdet.</w:t>
            </w:r>
            <w:r>
              <w:rPr>
                <w:sz w:val="24"/>
                <w:rFonts w:ascii="Times New Roman" w:hAnsi="Times New Roman"/>
              </w:rPr>
              <w:t xml:space="preserve"> </w:t>
            </w:r>
            <w:r>
              <w:rPr>
                <w:sz w:val="24"/>
                <w:rFonts w:ascii="Times New Roman" w:hAnsi="Times New Roman"/>
              </w:rPr>
              <w:t xml:space="preserve">För specialutlåningsexponeringar som avses i artikel 153.5 i förordning (EU) nr 575/2013 kan uppgifter inte rapporteras eftersom de inte är tillgängliga.</w:t>
            </w:r>
          </w:p>
        </w:tc>
      </w:tr>
      <w:tr w:rsidR="009D6580" w:rsidRPr="002A677E" w14:paraId="66756C12" w14:textId="77777777" w:rsidTr="00822842">
        <w:tc>
          <w:tcPr>
            <w:tcW w:w="1188" w:type="dxa"/>
          </w:tcPr>
          <w:p w14:paraId="317ECEC7" w14:textId="77777777" w:rsidR="009D6580" w:rsidRPr="002A677E" w:rsidRDefault="009D6580" w:rsidP="00822842">
            <w:pPr>
              <w:rPr>
                <w:sz w:val="24"/>
                <w:rFonts w:ascii="Times New Roman" w:hAnsi="Times New Roman"/>
              </w:rPr>
            </w:pPr>
            <w:r>
              <w:rPr>
                <w:sz w:val="24"/>
                <w:rFonts w:ascii="Times New Roman" w:hAnsi="Times New Roman"/>
              </w:rPr>
              <w:t xml:space="preserve">0100</w:t>
            </w:r>
          </w:p>
        </w:tc>
        <w:tc>
          <w:tcPr>
            <w:tcW w:w="8640" w:type="dxa"/>
          </w:tcPr>
          <w:p w14:paraId="68CF6D3A"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fallerade</w:t>
            </w:r>
          </w:p>
          <w:p w14:paraId="789E281A"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Exponeringsvägt LGD för de exponeringar som har klassificerats som fallerade exponeringar i enlighet med artikel 178 i förordning (EU) nr 575/2013</w:t>
            </w:r>
          </w:p>
        </w:tc>
      </w:tr>
      <w:tr w:rsidR="009D6580" w:rsidRPr="002A677E" w14:paraId="187792F5" w14:textId="77777777" w:rsidTr="00822842">
        <w:tc>
          <w:tcPr>
            <w:tcW w:w="1188" w:type="dxa"/>
          </w:tcPr>
          <w:p w14:paraId="41BFEDD8" w14:textId="77777777" w:rsidR="009D6580" w:rsidRPr="002A677E" w:rsidRDefault="009D6580" w:rsidP="00822842">
            <w:pPr>
              <w:rPr>
                <w:sz w:val="24"/>
                <w:rFonts w:ascii="Times New Roman" w:hAnsi="Times New Roman"/>
              </w:rPr>
            </w:pPr>
            <w:r>
              <w:rPr>
                <w:sz w:val="24"/>
                <w:rFonts w:ascii="Times New Roman" w:hAnsi="Times New Roman"/>
              </w:rPr>
              <w:t xml:space="preserve">0105</w:t>
            </w:r>
          </w:p>
        </w:tc>
        <w:tc>
          <w:tcPr>
            <w:tcW w:w="8640" w:type="dxa"/>
          </w:tcPr>
          <w:p w14:paraId="7B14423E"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Exponeringsvärde</w:t>
            </w:r>
          </w:p>
          <w:p w14:paraId="533E4F5D"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Samma definition som för kolumn 0110 i CR IRB-mallen.</w:t>
            </w:r>
          </w:p>
        </w:tc>
      </w:tr>
      <w:tr w:rsidR="009D6580" w:rsidRPr="002A677E" w14:paraId="48402149" w14:textId="77777777" w:rsidTr="00822842">
        <w:tc>
          <w:tcPr>
            <w:tcW w:w="1188" w:type="dxa"/>
          </w:tcPr>
          <w:p w14:paraId="3E4D7142" w14:textId="77777777" w:rsidR="009D6580" w:rsidRPr="002A677E" w:rsidRDefault="009D6580" w:rsidP="00822842">
            <w:pPr>
              <w:rPr>
                <w:sz w:val="24"/>
                <w:rFonts w:ascii="Times New Roman" w:hAnsi="Times New Roman"/>
              </w:rPr>
            </w:pPr>
            <w:r>
              <w:rPr>
                <w:sz w:val="24"/>
                <w:rFonts w:ascii="Times New Roman" w:hAnsi="Times New Roman"/>
              </w:rPr>
              <w:t xml:space="preserve">0110</w:t>
            </w:r>
          </w:p>
        </w:tc>
        <w:tc>
          <w:tcPr>
            <w:tcW w:w="8640" w:type="dxa"/>
          </w:tcPr>
          <w:p w14:paraId="3BFEC9EB"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RISKVÄGT EXPONERINGSBELOPP FÖRE TILLÄMPNING AV STÖDFAKTORER</w:t>
            </w:r>
          </w:p>
          <w:p w14:paraId="38950726"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Samma definition som för kolumn 0255 i CR IRB-mallen.</w:t>
            </w:r>
          </w:p>
        </w:tc>
      </w:tr>
      <w:tr w:rsidR="009D6580" w:rsidRPr="002A677E" w14:paraId="321AA4CE" w14:textId="77777777" w:rsidTr="00822842">
        <w:tc>
          <w:tcPr>
            <w:tcW w:w="1188" w:type="dxa"/>
          </w:tcPr>
          <w:p w14:paraId="5F49B73F" w14:textId="77777777" w:rsidR="009D6580" w:rsidRPr="002A677E" w:rsidRDefault="009D6580" w:rsidP="00822842">
            <w:pPr>
              <w:rPr>
                <w:sz w:val="24"/>
                <w:rFonts w:ascii="Times New Roman" w:hAnsi="Times New Roman"/>
              </w:rPr>
            </w:pPr>
            <w:r>
              <w:rPr>
                <w:sz w:val="24"/>
                <w:rFonts w:ascii="Times New Roman" w:hAnsi="Times New Roman"/>
              </w:rPr>
              <w:t xml:space="preserve">0120</w:t>
            </w:r>
          </w:p>
        </w:tc>
        <w:tc>
          <w:tcPr>
            <w:tcW w:w="8640" w:type="dxa"/>
          </w:tcPr>
          <w:p w14:paraId="2A07E1E7"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Varav fallerade</w:t>
            </w:r>
          </w:p>
          <w:p w14:paraId="0B72119F"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Riskvägt exponeringsbelopp för de exponeringar som har klassificerats som fallerade exponeringar i enlighet med artikel 178.1 i förordning (EU) nr 575/2013</w:t>
            </w:r>
          </w:p>
        </w:tc>
      </w:tr>
      <w:tr w:rsidR="009D6580" w:rsidRPr="002A677E" w14:paraId="4F58B17C" w14:textId="77777777" w:rsidTr="00822842">
        <w:tc>
          <w:tcPr>
            <w:tcW w:w="1188" w:type="dxa"/>
          </w:tcPr>
          <w:p w14:paraId="43313479" w14:textId="77777777" w:rsidR="009D6580" w:rsidRPr="002A677E" w:rsidRDefault="009D6580" w:rsidP="00822842">
            <w:pPr>
              <w:rPr>
                <w:sz w:val="24"/>
                <w:rFonts w:ascii="Times New Roman" w:hAnsi="Times New Roman"/>
              </w:rPr>
            </w:pPr>
            <w:r>
              <w:rPr>
                <w:sz w:val="24"/>
                <w:rFonts w:ascii="Times New Roman" w:hAnsi="Times New Roman"/>
              </w:rPr>
              <w:t xml:space="preserve">0121</w:t>
            </w:r>
          </w:p>
        </w:tc>
        <w:tc>
          <w:tcPr>
            <w:tcW w:w="8640" w:type="dxa"/>
          </w:tcPr>
          <w:p w14:paraId="51B6E44A"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 JUSTERING AV RISKVÄGT EXPONERINGSBELOPP TILL FÖLJD AV STÖDFAKTORN FÖR SMÅ OCH MEDELSTORA FÖRETAG</w:t>
            </w:r>
          </w:p>
          <w:p w14:paraId="7060DF05"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Samma definition som för kolumn 0256 i CR IRB-mallen.</w:t>
            </w:r>
          </w:p>
        </w:tc>
      </w:tr>
      <w:tr w:rsidR="009D6580" w:rsidRPr="002A677E" w14:paraId="6DA9FCB6" w14:textId="77777777" w:rsidTr="00822842">
        <w:tc>
          <w:tcPr>
            <w:tcW w:w="1188" w:type="dxa"/>
          </w:tcPr>
          <w:p w14:paraId="189DC6D4" w14:textId="77777777" w:rsidR="009D6580" w:rsidRPr="002A677E" w:rsidRDefault="009D6580" w:rsidP="00822842">
            <w:pPr>
              <w:rPr>
                <w:sz w:val="24"/>
                <w:rFonts w:ascii="Times New Roman" w:hAnsi="Times New Roman"/>
              </w:rPr>
            </w:pPr>
            <w:r>
              <w:rPr>
                <w:sz w:val="24"/>
                <w:rFonts w:ascii="Times New Roman" w:hAnsi="Times New Roman"/>
              </w:rPr>
              <w:t xml:space="preserve">0122</w:t>
            </w:r>
          </w:p>
        </w:tc>
        <w:tc>
          <w:tcPr>
            <w:tcW w:w="8640" w:type="dxa"/>
          </w:tcPr>
          <w:p w14:paraId="77E17241"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 JUSTERING AV RISKVÄGT EXPONERINGSBELOPP TILL FÖLJD AV STÖDFAKTORN FÖR INFRASTRUKTUR</w:t>
            </w:r>
          </w:p>
          <w:p w14:paraId="1EE90D25"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Samma definition som för kolumn 0257 i CR IRB-mallen.</w:t>
            </w:r>
          </w:p>
        </w:tc>
      </w:tr>
      <w:tr w:rsidR="009D6580" w:rsidRPr="002A677E" w14:paraId="0A79EDF4" w14:textId="77777777" w:rsidTr="00822842">
        <w:tc>
          <w:tcPr>
            <w:tcW w:w="1188" w:type="dxa"/>
          </w:tcPr>
          <w:p w14:paraId="2D50BBC4" w14:textId="77777777" w:rsidR="009D6580" w:rsidRPr="002A677E" w:rsidRDefault="009D6580" w:rsidP="00822842">
            <w:pPr>
              <w:rPr>
                <w:sz w:val="24"/>
                <w:rFonts w:ascii="Times New Roman" w:hAnsi="Times New Roman"/>
              </w:rPr>
            </w:pPr>
            <w:r>
              <w:rPr>
                <w:sz w:val="24"/>
                <w:rFonts w:ascii="Times New Roman" w:hAnsi="Times New Roman"/>
              </w:rPr>
              <w:t xml:space="preserve">0125</w:t>
            </w:r>
          </w:p>
        </w:tc>
        <w:tc>
          <w:tcPr>
            <w:tcW w:w="8640" w:type="dxa"/>
          </w:tcPr>
          <w:p w14:paraId="0D402C8B"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RISKVÄGT EXPONERINGSBELOPP EFTER TILLÄMPNING AV STÖDFAKTORER</w:t>
            </w:r>
          </w:p>
          <w:p w14:paraId="71F977E8"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Samma definition som för kolumn 0260 i CR IRB-mallen.</w:t>
            </w:r>
          </w:p>
        </w:tc>
      </w:tr>
      <w:tr w:rsidR="009D6580" w:rsidRPr="002A677E" w14:paraId="058051CC" w14:textId="77777777" w:rsidTr="00822842">
        <w:tc>
          <w:tcPr>
            <w:tcW w:w="1188" w:type="dxa"/>
          </w:tcPr>
          <w:p w14:paraId="02AA680F" w14:textId="77777777" w:rsidR="009D6580" w:rsidRPr="002A677E" w:rsidRDefault="009D6580" w:rsidP="00822842">
            <w:pPr>
              <w:rPr>
                <w:sz w:val="24"/>
                <w:rFonts w:ascii="Times New Roman" w:hAnsi="Times New Roman"/>
              </w:rPr>
            </w:pPr>
            <w:r>
              <w:rPr>
                <w:sz w:val="24"/>
                <w:rFonts w:ascii="Times New Roman" w:hAnsi="Times New Roman"/>
              </w:rPr>
              <w:t xml:space="preserve">0130</w:t>
            </w:r>
          </w:p>
        </w:tc>
        <w:tc>
          <w:tcPr>
            <w:tcW w:w="8640" w:type="dxa"/>
          </w:tcPr>
          <w:p w14:paraId="5E66C6B0"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FÖRVÄNTAT FÖRLUSTBELOPP</w:t>
            </w:r>
          </w:p>
          <w:p w14:paraId="27E13378"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Samma definition som för kolumn 0280 i CR IRB-mallen.</w:t>
            </w:r>
          </w:p>
        </w:tc>
      </w:tr>
    </w:tbl>
    <w:p w14:paraId="26CEB25D" w14:textId="77777777" w:rsidR="009D6580" w:rsidRPr="002A677E" w:rsidRDefault="009D6580" w:rsidP="009D6580">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4378F7EC" w14:textId="77777777" w:rsidTr="00822842">
        <w:tc>
          <w:tcPr>
            <w:tcW w:w="1188" w:type="dxa"/>
            <w:shd w:val="clear" w:color="auto" w:fill="CCCCCC"/>
          </w:tcPr>
          <w:p w14:paraId="629D568D" w14:textId="77777777" w:rsidR="009D6580" w:rsidRPr="002A677E" w:rsidRDefault="009D6580" w:rsidP="00822842">
            <w:pPr>
              <w:rPr>
                <w:b/>
                <w:sz w:val="24"/>
                <w:rFonts w:ascii="Times New Roman" w:hAnsi="Times New Roman"/>
              </w:rPr>
            </w:pPr>
            <w:r>
              <w:rPr>
                <w:b/>
                <w:sz w:val="24"/>
                <w:rFonts w:ascii="Times New Roman" w:hAnsi="Times New Roman"/>
              </w:rPr>
              <w:t xml:space="preserve">Rad</w:t>
            </w:r>
          </w:p>
        </w:tc>
        <w:tc>
          <w:tcPr>
            <w:tcW w:w="8640" w:type="dxa"/>
            <w:shd w:val="clear" w:color="auto" w:fill="CCCCCC"/>
          </w:tcPr>
          <w:p w14:paraId="490E44FA" w14:textId="77777777" w:rsidR="009D6580" w:rsidRPr="002A677E" w:rsidRDefault="009D6580" w:rsidP="00822842">
            <w:pPr>
              <w:ind w:left="72"/>
              <w:rPr>
                <w:rFonts w:ascii="Times New Roman" w:hAnsi="Times New Roman"/>
                <w:sz w:val="24"/>
              </w:rPr>
            </w:pPr>
          </w:p>
        </w:tc>
      </w:tr>
      <w:tr w:rsidR="009D6580" w:rsidRPr="002A677E" w14:paraId="41D216F1" w14:textId="77777777" w:rsidTr="00822842">
        <w:tc>
          <w:tcPr>
            <w:tcW w:w="1188" w:type="dxa"/>
          </w:tcPr>
          <w:p w14:paraId="12CBEF0E" w14:textId="77777777" w:rsidR="009D6580" w:rsidRPr="002A677E" w:rsidRDefault="009D6580" w:rsidP="00822842">
            <w:pPr>
              <w:rPr>
                <w:sz w:val="24"/>
                <w:rFonts w:ascii="Times New Roman" w:hAnsi="Times New Roman"/>
              </w:rPr>
            </w:pPr>
            <w:r>
              <w:rPr>
                <w:sz w:val="24"/>
                <w:rFonts w:ascii="Times New Roman" w:hAnsi="Times New Roman"/>
              </w:rPr>
              <w:t xml:space="preserve">0010</w:t>
            </w:r>
          </w:p>
        </w:tc>
        <w:tc>
          <w:tcPr>
            <w:tcW w:w="8640" w:type="dxa"/>
          </w:tcPr>
          <w:p w14:paraId="349EA927"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Nationella regeringar och centralbanker</w:t>
            </w:r>
            <w:r>
              <w:rPr>
                <w:b/>
                <w:sz w:val="24"/>
                <w:u w:val="single"/>
                <w:rFonts w:ascii="Times New Roman" w:hAnsi="Times New Roman"/>
              </w:rPr>
              <w:t xml:space="preserve"> </w:t>
            </w:r>
          </w:p>
          <w:p w14:paraId="45CC186E" w14:textId="77777777" w:rsidR="009D6580" w:rsidRPr="002A677E" w:rsidRDefault="009D6580" w:rsidP="00822842">
            <w:pPr>
              <w:rPr>
                <w:sz w:val="24"/>
                <w:rFonts w:ascii="Times New Roman" w:hAnsi="Times New Roman"/>
              </w:rPr>
            </w:pPr>
            <w:r>
              <w:rPr>
                <w:sz w:val="24"/>
                <w:rFonts w:ascii="Times New Roman" w:hAnsi="Times New Roman"/>
              </w:rPr>
              <w:t xml:space="preserve">Artikel 147.2 a i förordning (EU) nr 575/2013</w:t>
            </w:r>
          </w:p>
        </w:tc>
      </w:tr>
      <w:tr w:rsidR="009D6580" w:rsidRPr="002A677E" w14:paraId="6125B13A" w14:textId="77777777" w:rsidTr="00822842">
        <w:tc>
          <w:tcPr>
            <w:tcW w:w="1188" w:type="dxa"/>
            <w:shd w:val="clear" w:color="auto" w:fill="auto"/>
          </w:tcPr>
          <w:p w14:paraId="33C6F35E" w14:textId="77777777" w:rsidR="009D6580" w:rsidRPr="002A677E" w:rsidRDefault="009D6580" w:rsidP="00822842">
            <w:pPr>
              <w:rPr>
                <w:sz w:val="24"/>
                <w:rFonts w:ascii="Times New Roman" w:hAnsi="Times New Roman"/>
              </w:rPr>
            </w:pPr>
            <w:r>
              <w:rPr>
                <w:sz w:val="24"/>
                <w:rFonts w:ascii="Times New Roman" w:hAnsi="Times New Roman"/>
              </w:rPr>
              <w:t xml:space="preserve">0011</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273327D" w14:textId="77777777" w:rsidR="009D6580" w:rsidRDefault="009D6580" w:rsidP="00822842">
            <w:pPr>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Delstatliga eller lokala självstyrelseorgan och myndigheter</w:t>
            </w:r>
          </w:p>
          <w:p w14:paraId="4864E157"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Artikel 147.3a i förordning (EU) nr 575/2013</w:t>
            </w:r>
          </w:p>
        </w:tc>
      </w:tr>
      <w:tr w:rsidR="009D6580" w:rsidRPr="002A677E" w14:paraId="57997C4B" w14:textId="77777777" w:rsidTr="00822842">
        <w:tc>
          <w:tcPr>
            <w:tcW w:w="1188" w:type="dxa"/>
            <w:shd w:val="clear" w:color="auto" w:fill="auto"/>
          </w:tcPr>
          <w:p w14:paraId="7E0CEA1D" w14:textId="77777777" w:rsidR="009D6580" w:rsidRPr="002A677E" w:rsidRDefault="009D6580" w:rsidP="00822842">
            <w:pPr>
              <w:rPr>
                <w:sz w:val="24"/>
                <w:rFonts w:ascii="Times New Roman" w:hAnsi="Times New Roman"/>
              </w:rPr>
            </w:pPr>
            <w:r>
              <w:rPr>
                <w:sz w:val="24"/>
                <w:rFonts w:ascii="Times New Roman" w:hAnsi="Times New Roman"/>
              </w:rPr>
              <w:t xml:space="preserve">0012</w:t>
            </w:r>
          </w:p>
        </w:tc>
        <w:tc>
          <w:tcPr>
            <w:tcW w:w="8640" w:type="dxa"/>
            <w:tcBorders>
              <w:top w:val="nil"/>
              <w:left w:val="single" w:sz="4" w:space="0" w:color="auto"/>
              <w:bottom w:val="single" w:sz="4" w:space="0" w:color="auto"/>
              <w:right w:val="single" w:sz="4" w:space="0" w:color="auto"/>
            </w:tcBorders>
            <w:shd w:val="clear" w:color="auto" w:fill="auto"/>
            <w:vAlign w:val="center"/>
          </w:tcPr>
          <w:p w14:paraId="507E57E4" w14:textId="77777777" w:rsidR="009D6580" w:rsidRDefault="009D6580" w:rsidP="00822842">
            <w:pPr>
              <w:rPr>
                <w:b/>
                <w:sz w:val="24"/>
                <w:u w:val="single"/>
                <w:rFonts w:ascii="Times New Roman" w:hAnsi="Times New Roman"/>
              </w:rPr>
            </w:pPr>
            <w:r>
              <w:rPr>
                <w:b/>
                <w:sz w:val="24"/>
                <w:u w:val="single"/>
                <w:rFonts w:ascii="Times New Roman" w:hAnsi="Times New Roman"/>
              </w:rPr>
              <w:t xml:space="preserve">Delstatliga eller lokala självstyrelseorgan och myndigheter</w:t>
            </w:r>
          </w:p>
          <w:p w14:paraId="19FE9B53"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Artikel 147.2 a1 i i förordning (EU) nr 575/2013</w:t>
            </w:r>
          </w:p>
        </w:tc>
      </w:tr>
      <w:tr w:rsidR="009D6580" w:rsidRPr="002A677E" w14:paraId="756631BD" w14:textId="77777777" w:rsidTr="00822842">
        <w:tc>
          <w:tcPr>
            <w:tcW w:w="1188" w:type="dxa"/>
            <w:shd w:val="clear" w:color="auto" w:fill="auto"/>
          </w:tcPr>
          <w:p w14:paraId="36422B7A" w14:textId="77777777" w:rsidR="009D6580" w:rsidRPr="002A677E" w:rsidRDefault="009D6580" w:rsidP="00822842">
            <w:pPr>
              <w:rPr>
                <w:sz w:val="24"/>
                <w:rFonts w:ascii="Times New Roman" w:hAnsi="Times New Roman"/>
              </w:rPr>
            </w:pPr>
            <w:r>
              <w:rPr>
                <w:sz w:val="24"/>
                <w:rFonts w:ascii="Times New Roman" w:hAnsi="Times New Roman"/>
              </w:rPr>
              <w:t xml:space="preserve">0013</w:t>
            </w:r>
          </w:p>
        </w:tc>
        <w:tc>
          <w:tcPr>
            <w:tcW w:w="8640" w:type="dxa"/>
            <w:tcBorders>
              <w:top w:val="nil"/>
              <w:left w:val="single" w:sz="4" w:space="0" w:color="auto"/>
              <w:bottom w:val="single" w:sz="4" w:space="0" w:color="auto"/>
              <w:right w:val="single" w:sz="4" w:space="0" w:color="auto"/>
            </w:tcBorders>
            <w:shd w:val="clear" w:color="auto" w:fill="auto"/>
            <w:vAlign w:val="center"/>
          </w:tcPr>
          <w:p w14:paraId="238AC62E" w14:textId="77777777" w:rsidR="009D6580" w:rsidRDefault="009D6580" w:rsidP="00822842">
            <w:pPr>
              <w:rPr>
                <w:b/>
                <w:sz w:val="24"/>
                <w:u w:val="single"/>
                <w:rFonts w:ascii="Times New Roman" w:hAnsi="Times New Roman"/>
              </w:rPr>
            </w:pPr>
            <w:r>
              <w:rPr>
                <w:b/>
                <w:sz w:val="24"/>
                <w:u w:val="single"/>
                <w:rFonts w:ascii="Times New Roman" w:hAnsi="Times New Roman"/>
              </w:rPr>
              <w:t xml:space="preserve">Offentliga organ</w:t>
            </w:r>
            <w:r>
              <w:rPr>
                <w:b/>
                <w:sz w:val="24"/>
                <w:u w:val="single"/>
                <w:rFonts w:ascii="Times New Roman" w:hAnsi="Times New Roman"/>
              </w:rPr>
              <w:t xml:space="preserve"> </w:t>
            </w:r>
          </w:p>
          <w:p w14:paraId="1DE1AAE7"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Artikel 147.2 a1 ii i förordning (EU) nr 575/2013</w:t>
            </w:r>
          </w:p>
        </w:tc>
      </w:tr>
      <w:tr w:rsidR="009D6580" w:rsidRPr="002A677E" w14:paraId="0C55C95D" w14:textId="77777777" w:rsidTr="00822842">
        <w:tc>
          <w:tcPr>
            <w:tcW w:w="1188" w:type="dxa"/>
          </w:tcPr>
          <w:p w14:paraId="6C8F06FC" w14:textId="77777777" w:rsidR="009D6580" w:rsidRPr="002A677E" w:rsidRDefault="009D6580" w:rsidP="00822842">
            <w:pPr>
              <w:rPr>
                <w:sz w:val="24"/>
                <w:rFonts w:ascii="Times New Roman" w:hAnsi="Times New Roman"/>
              </w:rPr>
            </w:pPr>
            <w:r>
              <w:rPr>
                <w:sz w:val="24"/>
                <w:rFonts w:ascii="Times New Roman" w:hAnsi="Times New Roman"/>
              </w:rPr>
              <w:t xml:space="preserve">0020</w:t>
            </w:r>
          </w:p>
        </w:tc>
        <w:tc>
          <w:tcPr>
            <w:tcW w:w="8640" w:type="dxa"/>
          </w:tcPr>
          <w:p w14:paraId="460BDDF8"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Institut</w:t>
            </w:r>
          </w:p>
          <w:p w14:paraId="504F46A3" w14:textId="77777777" w:rsidR="009D6580" w:rsidRPr="002A677E" w:rsidRDefault="009D6580" w:rsidP="00822842">
            <w:pPr>
              <w:rPr>
                <w:sz w:val="24"/>
                <w:rFonts w:ascii="Times New Roman" w:hAnsi="Times New Roman"/>
              </w:rPr>
            </w:pPr>
            <w:r>
              <w:rPr>
                <w:sz w:val="24"/>
                <w:rFonts w:ascii="Times New Roman" w:hAnsi="Times New Roman"/>
              </w:rPr>
              <w:t xml:space="preserve">Artikel 147.2 b i förordning (EU) nr 575/2013</w:t>
            </w:r>
          </w:p>
        </w:tc>
      </w:tr>
      <w:tr w:rsidR="009D6580" w:rsidRPr="002A677E" w14:paraId="2B29BE20" w14:textId="77777777" w:rsidTr="00822842">
        <w:tc>
          <w:tcPr>
            <w:tcW w:w="1188" w:type="dxa"/>
          </w:tcPr>
          <w:p w14:paraId="521AA8B6" w14:textId="77777777" w:rsidR="009D6580" w:rsidRPr="002A677E" w:rsidRDefault="009D6580" w:rsidP="00822842">
            <w:pPr>
              <w:rPr>
                <w:sz w:val="24"/>
                <w:rFonts w:ascii="Times New Roman" w:hAnsi="Times New Roman"/>
              </w:rPr>
            </w:pPr>
            <w:r>
              <w:rPr>
                <w:sz w:val="24"/>
                <w:rFonts w:ascii="Times New Roman" w:hAnsi="Times New Roman"/>
              </w:rPr>
              <w:t xml:space="preserve">0030</w:t>
            </w:r>
          </w:p>
        </w:tc>
        <w:tc>
          <w:tcPr>
            <w:tcW w:w="8640" w:type="dxa"/>
          </w:tcPr>
          <w:p w14:paraId="63C7233C"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Företag</w:t>
            </w:r>
            <w:r>
              <w:rPr>
                <w:b/>
                <w:sz w:val="24"/>
                <w:u w:val="single"/>
                <w:rFonts w:ascii="Times New Roman" w:hAnsi="Times New Roman"/>
              </w:rPr>
              <w:t xml:space="preserve"> </w:t>
            </w:r>
          </w:p>
          <w:p w14:paraId="699F9BD2" w14:textId="77777777" w:rsidR="009D6580" w:rsidRPr="002A677E" w:rsidRDefault="009D6580" w:rsidP="00822842">
            <w:pPr>
              <w:pStyle w:val="ListParagraph"/>
              <w:ind w:left="0"/>
              <w:rPr>
                <w:sz w:val="24"/>
                <w:rFonts w:ascii="Times New Roman" w:hAnsi="Times New Roman"/>
              </w:rPr>
            </w:pPr>
            <w:r>
              <w:rPr>
                <w:sz w:val="24"/>
                <w:rFonts w:ascii="Times New Roman" w:hAnsi="Times New Roman"/>
              </w:rPr>
              <w:t xml:space="preserve">Alla exponeringar mot företag enligt artikel 147.2 c i förordning (EU) nr 575/2013</w:t>
            </w:r>
          </w:p>
        </w:tc>
      </w:tr>
      <w:tr w:rsidR="009D6580" w:rsidRPr="002A677E" w14:paraId="55C3FE5A" w14:textId="77777777" w:rsidTr="00822842">
        <w:tc>
          <w:tcPr>
            <w:tcW w:w="1188" w:type="dxa"/>
          </w:tcPr>
          <w:p w14:paraId="198D8F58" w14:textId="77777777" w:rsidR="009D6580" w:rsidRPr="002A677E" w:rsidRDefault="009D6580" w:rsidP="00822842">
            <w:pPr>
              <w:rPr>
                <w:sz w:val="24"/>
                <w:rFonts w:ascii="Times New Roman" w:hAnsi="Times New Roman"/>
              </w:rPr>
            </w:pPr>
            <w:r>
              <w:rPr>
                <w:sz w:val="24"/>
                <w:rFonts w:ascii="Times New Roman" w:hAnsi="Times New Roman"/>
              </w:rPr>
              <w:t xml:space="preserve">0050</w:t>
            </w:r>
          </w:p>
        </w:tc>
        <w:tc>
          <w:tcPr>
            <w:tcW w:w="8640" w:type="dxa"/>
          </w:tcPr>
          <w:p w14:paraId="66C0F4F0"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Små och medelstora företag</w:t>
            </w:r>
          </w:p>
          <w:p w14:paraId="13819074" w14:textId="77777777" w:rsidR="009D6580" w:rsidRPr="002A677E" w:rsidRDefault="009D6580" w:rsidP="00822842">
            <w:pPr>
              <w:pStyle w:val="ListParagraph"/>
              <w:ind w:left="0"/>
              <w:rPr>
                <w:sz w:val="24"/>
                <w:rFonts w:ascii="Times New Roman" w:hAnsi="Times New Roman"/>
              </w:rPr>
            </w:pPr>
            <w:r>
              <w:rPr>
                <w:sz w:val="24"/>
                <w:rFonts w:ascii="Times New Roman" w:hAnsi="Times New Roman"/>
              </w:rPr>
              <w:t xml:space="preserve">Artikel 147.2 c i förordning (EU) nr 575/2013</w:t>
            </w:r>
          </w:p>
          <w:p w14:paraId="6C8F6FE1" w14:textId="408BCC75" w:rsidR="009D6580" w:rsidRPr="002A677E" w:rsidRDefault="009D6580"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Vid klassificering till denna underordnade exponeringsklass ska de rapporterande enheterna använda definitionen av små och medelstora företag i artikel 5.8 i förordning (EU) nr 575/2013.</w:t>
            </w:r>
            <w:r>
              <w:rPr>
                <w:sz w:val="24"/>
                <w:rFonts w:ascii="Times New Roman" w:hAnsi="Times New Roman"/>
              </w:rPr>
              <w:t xml:space="preserve"> </w:t>
            </w:r>
          </w:p>
        </w:tc>
      </w:tr>
      <w:tr w:rsidR="00B56773" w:rsidRPr="00E47484" w14:paraId="1AB097A1"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5C36168F" w14:textId="1A066C7F" w:rsidR="00B56773" w:rsidRPr="002A677E" w:rsidRDefault="00B56773" w:rsidP="007400C4">
            <w:pPr>
              <w:rPr>
                <w:sz w:val="24"/>
                <w:rFonts w:ascii="Times New Roman" w:hAnsi="Times New Roman"/>
              </w:rPr>
            </w:pPr>
            <w:r>
              <w:rPr>
                <w:sz w:val="24"/>
                <w:rFonts w:ascii="Times New Roman" w:hAnsi="Times New Roman"/>
              </w:rPr>
              <w:t xml:space="preserve">0051</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20C6303" w14:textId="77777777" w:rsidR="00B56773" w:rsidRDefault="00B56773" w:rsidP="007400C4">
            <w:pPr>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Stora företag</w:t>
            </w:r>
          </w:p>
          <w:p w14:paraId="503F359E" w14:textId="77777777" w:rsidR="00B56773" w:rsidRPr="00B56773" w:rsidRDefault="00B56773" w:rsidP="00B56773">
            <w:pPr>
              <w:rPr>
                <w:bCs/>
                <w:sz w:val="24"/>
                <w:rFonts w:ascii="Times New Roman" w:hAnsi="Times New Roman"/>
              </w:rPr>
            </w:pPr>
            <w:r>
              <w:rPr>
                <w:sz w:val="24"/>
                <w:rFonts w:ascii="Times New Roman" w:hAnsi="Times New Roman"/>
              </w:rPr>
              <w:t xml:space="preserve">Artikel 147.2 c i förordning (EU) nr 575/2013.</w:t>
            </w:r>
          </w:p>
          <w:p w14:paraId="23F8CBD6" w14:textId="77777777" w:rsidR="00B56773" w:rsidRPr="00E47484" w:rsidRDefault="00B56773" w:rsidP="007400C4">
            <w:pPr>
              <w:rPr>
                <w:b/>
                <w:sz w:val="24"/>
                <w:u w:val="single"/>
                <w:rFonts w:ascii="Times New Roman" w:hAnsi="Times New Roman"/>
              </w:rPr>
            </w:pPr>
            <w:r>
              <w:rPr>
                <w:sz w:val="24"/>
                <w:rFonts w:ascii="Times New Roman" w:hAnsi="Times New Roman"/>
              </w:rPr>
              <w:t xml:space="preserve">Vid klassificering till denna underordnade exponeringsklass ska de rapporterande enheterna använda definitionen av stora företag i artikel 142.1.5a i förordning (EU) nr 575/2013.</w:t>
            </w:r>
            <w:r>
              <w:rPr>
                <w:sz w:val="24"/>
                <w:b/>
                <w:u w:val="single"/>
                <w:rFonts w:ascii="Times New Roman" w:hAnsi="Times New Roman"/>
              </w:rPr>
              <w:t xml:space="preserve"> </w:t>
            </w:r>
          </w:p>
        </w:tc>
      </w:tr>
      <w:tr w:rsidR="00B56773" w:rsidRPr="00E47484" w:rsidDel="000306F2" w14:paraId="58CAAB1D"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1A81F72A" w14:textId="4457DEBC" w:rsidR="00B56773" w:rsidRPr="002A677E" w:rsidDel="000306F2" w:rsidRDefault="00B56773" w:rsidP="007400C4">
            <w:pPr>
              <w:rPr>
                <w:sz w:val="24"/>
                <w:rFonts w:ascii="Times New Roman" w:hAnsi="Times New Roman"/>
              </w:rPr>
            </w:pPr>
            <w:r>
              <w:rPr>
                <w:sz w:val="24"/>
                <w:rFonts w:ascii="Times New Roman" w:hAnsi="Times New Roman"/>
              </w:rPr>
              <w:t xml:space="preserve">0052</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6F3C653" w14:textId="0225B19B" w:rsidR="00B56773" w:rsidRDefault="00B56773" w:rsidP="007400C4">
            <w:pPr>
              <w:rPr>
                <w:b/>
                <w:sz w:val="24"/>
                <w:u w:val="single"/>
                <w:rFonts w:ascii="Times New Roman" w:hAnsi="Times New Roman"/>
              </w:rPr>
            </w:pPr>
            <w:r>
              <w:rPr>
                <w:b/>
                <w:sz w:val="24"/>
                <w:u w:val="single"/>
                <w:rFonts w:ascii="Times New Roman" w:hAnsi="Times New Roman"/>
              </w:rPr>
              <w:t xml:space="preserve">Specialutlåning</w:t>
            </w:r>
          </w:p>
          <w:p w14:paraId="510C1D3E" w14:textId="683EFC86" w:rsidR="00B56773" w:rsidRPr="00B56773" w:rsidDel="000306F2" w:rsidRDefault="00B56773" w:rsidP="007400C4">
            <w:pPr>
              <w:rPr>
                <w:bCs/>
                <w:sz w:val="24"/>
                <w:rFonts w:ascii="Times New Roman" w:hAnsi="Times New Roman"/>
              </w:rPr>
            </w:pPr>
            <w:r>
              <w:rPr>
                <w:sz w:val="24"/>
                <w:rFonts w:ascii="Times New Roman" w:hAnsi="Times New Roman"/>
              </w:rPr>
              <w:t xml:space="preserve">Artikel 147.2 c ii i förordning (EU) nr 575/2013.</w:t>
            </w:r>
            <w:r>
              <w:rPr>
                <w:sz w:val="24"/>
                <w:rFonts w:ascii="Times New Roman" w:hAnsi="Times New Roman"/>
              </w:rPr>
              <w:t xml:space="preserve"> </w:t>
            </w:r>
            <w:r>
              <w:rPr>
                <w:sz w:val="24"/>
                <w:rFonts w:ascii="Times New Roman" w:hAnsi="Times New Roman"/>
              </w:rPr>
              <w:t xml:space="preserve">1.</w:t>
            </w:r>
          </w:p>
        </w:tc>
      </w:tr>
      <w:tr w:rsidR="00B56773" w:rsidRPr="00E47484" w14:paraId="36179D5A" w14:textId="77777777" w:rsidTr="00822842">
        <w:tc>
          <w:tcPr>
            <w:tcW w:w="1188" w:type="dxa"/>
            <w:shd w:val="clear" w:color="auto" w:fill="auto"/>
          </w:tcPr>
          <w:p w14:paraId="7AF18366" w14:textId="6A1B1DDE" w:rsidR="00B56773" w:rsidRPr="72FDE0D4" w:rsidRDefault="00B56773" w:rsidP="00822842">
            <w:pPr>
              <w:rPr>
                <w:sz w:val="24"/>
                <w:rFonts w:ascii="Times New Roman" w:hAnsi="Times New Roman"/>
              </w:rPr>
            </w:pPr>
            <w:r>
              <w:rPr>
                <w:sz w:val="24"/>
                <w:rFonts w:ascii="Times New Roman" w:hAnsi="Times New Roman"/>
              </w:rPr>
              <w:t xml:space="preserve">0053-0056</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59DCF836" w14:textId="6CF7767D" w:rsidR="00B56773" w:rsidRPr="00021099" w:rsidRDefault="00B56773" w:rsidP="00B56773">
            <w:pPr>
              <w:rPr>
                <w:b/>
                <w:sz w:val="24"/>
                <w:rFonts w:ascii="Times New Roman" w:hAnsi="Times New Roman"/>
              </w:rPr>
            </w:pPr>
            <w:r>
              <w:rPr>
                <w:b/>
                <w:sz w:val="24"/>
                <w:u w:val="single"/>
                <w:rFonts w:ascii="Times New Roman" w:hAnsi="Times New Roman"/>
              </w:rPr>
              <w:t xml:space="preserve">Specialutlåning</w:t>
            </w:r>
            <w:r>
              <w:rPr>
                <w:b/>
                <w:sz w:val="24"/>
                <w:rFonts w:ascii="Times New Roman" w:hAnsi="Times New Roman"/>
              </w:rPr>
              <w:t xml:space="preserve"> – typer av specialutlåningsexponeringar</w:t>
            </w:r>
          </w:p>
          <w:p w14:paraId="1E4AC942" w14:textId="49F536D6" w:rsidR="00B56773" w:rsidRPr="00F16E4D" w:rsidRDefault="00B56773" w:rsidP="00822842">
            <w:pPr>
              <w:rPr>
                <w:bCs/>
                <w:sz w:val="24"/>
                <w:rFonts w:ascii="Times New Roman" w:hAnsi="Times New Roman"/>
              </w:rPr>
            </w:pPr>
            <w:r>
              <w:rPr>
                <w:sz w:val="24"/>
                <w:rFonts w:ascii="Times New Roman" w:hAnsi="Times New Roman"/>
              </w:rPr>
              <w:t xml:space="preserve">Instituten ska rapportera följande typer av specialutlåningsexponeringar som avses i artikel 147.8 andra stycket</w:t>
            </w:r>
            <w:r>
              <w:rPr>
                <w:sz w:val="24"/>
                <w:rFonts w:ascii="Times New Roman" w:hAnsi="Times New Roman"/>
              </w:rPr>
              <w:t xml:space="preserve"> </w:t>
            </w:r>
            <w:r>
              <w:rPr>
                <w:sz w:val="24"/>
                <w:rFonts w:ascii="Times New Roman" w:hAnsi="Times New Roman"/>
              </w:rPr>
              <w:t xml:space="preserve">på motsvarande rad: Specialutlåning ”projektfinansiering”, ”objektfinansiering”, ”råvarufinansiering” och ”finansiering av inkomstgenererande fastigheter” (IPRE).</w:t>
            </w:r>
          </w:p>
        </w:tc>
      </w:tr>
      <w:tr w:rsidR="009D6580" w:rsidRPr="00E47484" w14:paraId="1E272EAA" w14:textId="77777777" w:rsidTr="00822842">
        <w:tc>
          <w:tcPr>
            <w:tcW w:w="1188" w:type="dxa"/>
            <w:shd w:val="clear" w:color="auto" w:fill="auto"/>
          </w:tcPr>
          <w:p w14:paraId="5B01A706" w14:textId="2033B95F" w:rsidR="009D6580" w:rsidRPr="002A677E" w:rsidRDefault="009D6580" w:rsidP="00822842">
            <w:pPr>
              <w:rPr>
                <w:sz w:val="24"/>
                <w:rFonts w:ascii="Times New Roman" w:hAnsi="Times New Roman"/>
              </w:rPr>
            </w:pPr>
            <w:r>
              <w:rPr>
                <w:sz w:val="24"/>
                <w:rFonts w:ascii="Times New Roman" w:hAnsi="Times New Roman"/>
              </w:rPr>
              <w:t xml:space="preserve">0057</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9717355" w14:textId="38752705" w:rsidR="009D6580" w:rsidRDefault="009D6580" w:rsidP="00822842">
            <w:pPr>
              <w:rPr>
                <w:b/>
                <w:sz w:val="24"/>
                <w:u w:val="single"/>
                <w:rFonts w:ascii="Times New Roman" w:hAnsi="Times New Roman"/>
              </w:rPr>
            </w:pPr>
            <w:r>
              <w:rPr>
                <w:b/>
                <w:sz w:val="24"/>
                <w:u w:val="single"/>
                <w:rFonts w:ascii="Times New Roman" w:hAnsi="Times New Roman"/>
              </w:rPr>
              <w:t xml:space="preserve">Förvärvade fordringar</w:t>
            </w:r>
          </w:p>
          <w:p w14:paraId="40628222" w14:textId="77777777" w:rsidR="009D6580" w:rsidRPr="00E47484" w:rsidRDefault="009D6580" w:rsidP="00822842">
            <w:pPr>
              <w:rPr>
                <w:b/>
                <w:sz w:val="24"/>
                <w:u w:val="single"/>
                <w:rFonts w:ascii="Times New Roman" w:hAnsi="Times New Roman"/>
              </w:rPr>
            </w:pPr>
            <w:r>
              <w:rPr>
                <w:sz w:val="24"/>
                <w:rFonts w:ascii="Times New Roman" w:hAnsi="Times New Roman"/>
              </w:rPr>
              <w:t xml:space="preserve">Artikel 147.2 c iii i förordning (EU) nr 575/2013.</w:t>
            </w:r>
          </w:p>
        </w:tc>
      </w:tr>
      <w:tr w:rsidR="00F16E4D" w:rsidRPr="002A677E" w14:paraId="27B47EEA" w14:textId="77777777" w:rsidTr="00822842">
        <w:tc>
          <w:tcPr>
            <w:tcW w:w="1188" w:type="dxa"/>
          </w:tcPr>
          <w:p w14:paraId="329ABF25" w14:textId="3906F1E5" w:rsidR="00F16E4D" w:rsidRPr="002A677E" w:rsidRDefault="00F16E4D" w:rsidP="00822842">
            <w:pPr>
              <w:rPr>
                <w:sz w:val="24"/>
                <w:rFonts w:ascii="Times New Roman" w:hAnsi="Times New Roman"/>
              </w:rPr>
            </w:pPr>
            <w:r>
              <w:rPr>
                <w:sz w:val="24"/>
                <w:rFonts w:ascii="Times New Roman" w:hAnsi="Times New Roman"/>
              </w:rPr>
              <w:t xml:space="preserve">0058</w:t>
            </w:r>
          </w:p>
        </w:tc>
        <w:tc>
          <w:tcPr>
            <w:tcW w:w="8640" w:type="dxa"/>
          </w:tcPr>
          <w:p w14:paraId="27CFAA09" w14:textId="513D8D7F" w:rsidR="00F16E4D" w:rsidRDefault="00F16E4D" w:rsidP="00822842">
            <w:pPr>
              <w:rPr>
                <w:b/>
                <w:sz w:val="24"/>
                <w:u w:val="single"/>
                <w:rFonts w:ascii="Times New Roman" w:hAnsi="Times New Roman"/>
              </w:rPr>
            </w:pPr>
            <w:r>
              <w:rPr>
                <w:b/>
                <w:sz w:val="24"/>
                <w:u w:val="single"/>
                <w:rFonts w:ascii="Times New Roman" w:hAnsi="Times New Roman"/>
              </w:rPr>
              <w:t xml:space="preserve">Övrigt</w:t>
            </w:r>
          </w:p>
          <w:p w14:paraId="75A3CB20" w14:textId="69737D7D" w:rsidR="00F16E4D" w:rsidRPr="002A677E" w:rsidRDefault="00F16E4D" w:rsidP="00822842">
            <w:pPr>
              <w:rPr>
                <w:b/>
                <w:sz w:val="24"/>
                <w:u w:val="single"/>
                <w:rFonts w:ascii="Times New Roman" w:hAnsi="Times New Roman"/>
              </w:rPr>
            </w:pPr>
            <w:r>
              <w:rPr>
                <w:sz w:val="24"/>
                <w:rFonts w:ascii="Times New Roman" w:hAnsi="Times New Roman"/>
              </w:rPr>
              <w:t xml:space="preserve">Artikel 147.2</w:t>
            </w:r>
            <w:r>
              <w:rPr>
                <w:sz w:val="24"/>
                <w:rFonts w:ascii="Times New Roman" w:hAnsi="Times New Roman"/>
              </w:rPr>
              <w:t xml:space="preserve"> I </w:t>
            </w:r>
            <w:r>
              <w:rPr>
                <w:sz w:val="24"/>
                <w:rFonts w:ascii="Times New Roman" w:hAnsi="Times New Roman"/>
              </w:rPr>
              <w:t xml:space="preserve">i i förordning (EU) nr 575/2013</w:t>
            </w:r>
          </w:p>
        </w:tc>
      </w:tr>
      <w:tr w:rsidR="009D6580" w:rsidRPr="002A677E" w14:paraId="3CAC5C4A" w14:textId="77777777" w:rsidTr="00822842">
        <w:tc>
          <w:tcPr>
            <w:tcW w:w="1188" w:type="dxa"/>
          </w:tcPr>
          <w:p w14:paraId="50AFEE21" w14:textId="77777777" w:rsidR="009D6580" w:rsidRPr="002A677E" w:rsidRDefault="009D6580" w:rsidP="00822842">
            <w:pPr>
              <w:rPr>
                <w:sz w:val="24"/>
                <w:rFonts w:ascii="Times New Roman" w:hAnsi="Times New Roman"/>
              </w:rPr>
            </w:pPr>
            <w:r>
              <w:rPr>
                <w:sz w:val="24"/>
                <w:rFonts w:ascii="Times New Roman" w:hAnsi="Times New Roman"/>
              </w:rPr>
              <w:t xml:space="preserve">0060</w:t>
            </w:r>
          </w:p>
        </w:tc>
        <w:tc>
          <w:tcPr>
            <w:tcW w:w="8640" w:type="dxa"/>
          </w:tcPr>
          <w:p w14:paraId="084F36E4"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Hushåll</w:t>
            </w:r>
          </w:p>
          <w:p w14:paraId="61F98691" w14:textId="77777777" w:rsidR="009D6580" w:rsidRPr="002A677E" w:rsidRDefault="009D6580" w:rsidP="00822842">
            <w:pPr>
              <w:rPr>
                <w:sz w:val="24"/>
                <w:rFonts w:ascii="Times New Roman" w:hAnsi="Times New Roman"/>
              </w:rPr>
            </w:pPr>
            <w:r>
              <w:rPr>
                <w:sz w:val="24"/>
                <w:rFonts w:ascii="Times New Roman" w:hAnsi="Times New Roman"/>
              </w:rPr>
              <w:t xml:space="preserve">Alla hushållsexponeringar enligt artikel 147.2 d i förordning (EU) nr 575/2013.</w:t>
            </w:r>
          </w:p>
        </w:tc>
      </w:tr>
      <w:tr w:rsidR="009D6580" w:rsidRPr="002A677E" w14:paraId="3126FC45" w14:textId="77777777" w:rsidTr="00822842">
        <w:tc>
          <w:tcPr>
            <w:tcW w:w="1188" w:type="dxa"/>
          </w:tcPr>
          <w:p w14:paraId="3B5D6723" w14:textId="77777777" w:rsidR="009D6580" w:rsidRPr="002A677E" w:rsidRDefault="009D6580" w:rsidP="00822842">
            <w:pPr>
              <w:rPr>
                <w:sz w:val="24"/>
                <w:rFonts w:ascii="Times New Roman" w:hAnsi="Times New Roman"/>
              </w:rPr>
            </w:pPr>
            <w:r>
              <w:rPr>
                <w:sz w:val="24"/>
                <w:rFonts w:ascii="Times New Roman" w:hAnsi="Times New Roman"/>
              </w:rPr>
              <w:t xml:space="preserve">0070</w:t>
            </w:r>
          </w:p>
        </w:tc>
        <w:tc>
          <w:tcPr>
            <w:tcW w:w="8640" w:type="dxa"/>
          </w:tcPr>
          <w:p w14:paraId="094A84E8" w14:textId="1D426AD8" w:rsidR="009D6580" w:rsidRPr="002A677E" w:rsidRDefault="005B37F0" w:rsidP="00822842">
            <w:pPr>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Hushåll – säkrade genom fast egendom</w:t>
            </w:r>
          </w:p>
          <w:p w14:paraId="35B1F6E7" w14:textId="4962CAD8" w:rsidR="00FD0F61" w:rsidRDefault="00FD0F61" w:rsidP="00822842">
            <w:pPr>
              <w:pStyle w:val="ListParagraph"/>
              <w:ind w:left="0"/>
              <w:rPr>
                <w:sz w:val="24"/>
                <w:rFonts w:ascii="Times New Roman" w:hAnsi="Times New Roman"/>
              </w:rPr>
            </w:pPr>
            <w:r>
              <w:rPr>
                <w:sz w:val="24"/>
                <w:rFonts w:ascii="Times New Roman" w:hAnsi="Times New Roman"/>
              </w:rPr>
              <w:t xml:space="preserve">Hushållsexponeringar enligt definitionen i artikel 147.2 d i förordning (EU) nr 575/2013, som är säkrade genom fast egendom enligt definitionen i artikel </w:t>
            </w:r>
            <w:r>
              <w:rPr>
                <w:sz w:val="24"/>
                <w:rFonts w:ascii="Times New Roman" w:hAnsi="Times New Roman"/>
              </w:rPr>
              <w:t xml:space="preserve">4.1.75f, led d, </w:t>
            </w:r>
            <w:r>
              <w:rPr>
                <w:sz w:val="24"/>
                <w:rFonts w:ascii="Times New Roman" w:hAnsi="Times New Roman"/>
              </w:rPr>
              <w:t xml:space="preserve">i förordning (EU) nr 575/2013.</w:t>
            </w:r>
          </w:p>
          <w:p w14:paraId="0CD06107" w14:textId="22291817" w:rsidR="009D6580" w:rsidRPr="002A677E" w:rsidRDefault="00FD0F61" w:rsidP="00822842">
            <w:pPr>
              <w:pStyle w:val="ListParagraph"/>
              <w:ind w:left="0"/>
              <w:rPr>
                <w:sz w:val="24"/>
                <w:rFonts w:ascii="Times New Roman" w:hAnsi="Times New Roman"/>
              </w:rPr>
            </w:pPr>
            <w:r>
              <w:rPr>
                <w:sz w:val="24"/>
                <w:rFonts w:ascii="Times New Roman" w:hAnsi="Times New Roman"/>
              </w:rPr>
              <w:t xml:space="preserve">.</w:t>
            </w:r>
          </w:p>
        </w:tc>
      </w:tr>
      <w:tr w:rsidR="009D6580" w:rsidRPr="002A677E" w14:paraId="49CD7917" w14:textId="77777777" w:rsidTr="00822842">
        <w:tc>
          <w:tcPr>
            <w:tcW w:w="1188" w:type="dxa"/>
          </w:tcPr>
          <w:p w14:paraId="3FA8BBC8" w14:textId="77777777" w:rsidR="009D6580" w:rsidRPr="002A677E" w:rsidRDefault="009D6580" w:rsidP="00822842">
            <w:pPr>
              <w:rPr>
                <w:sz w:val="24"/>
                <w:rFonts w:ascii="Times New Roman" w:hAnsi="Times New Roman"/>
              </w:rPr>
            </w:pPr>
            <w:r>
              <w:rPr>
                <w:sz w:val="24"/>
                <w:rFonts w:ascii="Times New Roman" w:hAnsi="Times New Roman"/>
              </w:rPr>
              <w:t xml:space="preserve">0080</w:t>
            </w:r>
          </w:p>
        </w:tc>
        <w:tc>
          <w:tcPr>
            <w:tcW w:w="8640" w:type="dxa"/>
          </w:tcPr>
          <w:p w14:paraId="4738C3E5" w14:textId="186F9DD4" w:rsidR="009D6580" w:rsidRPr="002A677E" w:rsidRDefault="00FD0F61" w:rsidP="00822842">
            <w:pPr>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Små och medelstora företag</w:t>
            </w:r>
          </w:p>
          <w:p w14:paraId="67BFF2AB" w14:textId="02FB7D89" w:rsidR="009D6580" w:rsidRPr="002A677E" w:rsidRDefault="00FD0F61" w:rsidP="00822842">
            <w:pPr>
              <w:pStyle w:val="ListParagraph"/>
              <w:ind w:left="0"/>
              <w:rPr>
                <w:sz w:val="24"/>
                <w:rFonts w:ascii="Times New Roman" w:hAnsi="Times New Roman"/>
              </w:rPr>
            </w:pPr>
            <w:r>
              <w:rPr>
                <w:sz w:val="24"/>
                <w:rFonts w:ascii="Times New Roman" w:hAnsi="Times New Roman"/>
              </w:rPr>
              <w:t xml:space="preserve">Hushållsexponeringar enligt definitionen i artikel 147.2 d i förordning (EU) nr 575/2013, rapporterade under B.6.1–B.6.4, som är säkrade genom fast egendom enligt definitionen i artikel 4.1.75f, </w:t>
            </w:r>
            <w:r>
              <w:rPr>
                <w:sz w:val="24"/>
                <w:rFonts w:ascii="Times New Roman" w:hAnsi="Times New Roman"/>
              </w:rPr>
              <w:t xml:space="preserve">led d</w:t>
            </w:r>
            <w:r>
              <w:rPr>
                <w:sz w:val="24"/>
                <w:rFonts w:ascii="Times New Roman" w:hAnsi="Times New Roman"/>
              </w:rPr>
              <w:t xml:space="preserve">, i förordning (EU) nr 575/2013, jämförd med artikel 5.8 i förordning (EU) nr 575/2013.</w:t>
            </w:r>
            <w:r>
              <w:rPr>
                <w:sz w:val="24"/>
                <w:rFonts w:ascii="Times New Roman" w:hAnsi="Times New Roman"/>
              </w:rPr>
              <w:t xml:space="preserve"> </w:t>
            </w:r>
          </w:p>
        </w:tc>
      </w:tr>
      <w:tr w:rsidR="009D6580" w:rsidRPr="00E47484" w14:paraId="7A63D877" w14:textId="77777777" w:rsidTr="00822842">
        <w:tc>
          <w:tcPr>
            <w:tcW w:w="1188" w:type="dxa"/>
            <w:shd w:val="clear" w:color="auto" w:fill="auto"/>
          </w:tcPr>
          <w:p w14:paraId="59E6C6E6" w14:textId="77777777" w:rsidR="009D6580" w:rsidRPr="002A677E" w:rsidRDefault="009D6580" w:rsidP="00822842">
            <w:pPr>
              <w:rPr>
                <w:sz w:val="24"/>
                <w:rFonts w:ascii="Times New Roman" w:hAnsi="Times New Roman"/>
              </w:rPr>
            </w:pPr>
            <w:r>
              <w:rPr>
                <w:sz w:val="24"/>
                <w:rFonts w:ascii="Times New Roman" w:hAnsi="Times New Roman"/>
              </w:rPr>
              <w:t xml:space="preserve">0090</w:t>
            </w:r>
          </w:p>
        </w:tc>
        <w:tc>
          <w:tcPr>
            <w:tcW w:w="8640" w:type="dxa"/>
            <w:shd w:val="clear" w:color="auto" w:fill="auto"/>
          </w:tcPr>
          <w:p w14:paraId="05695520" w14:textId="39C15E5F" w:rsidR="009D6580" w:rsidRPr="00E47484" w:rsidRDefault="00837F98" w:rsidP="00822842">
            <w:pPr>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Ej små och medelstora företag</w:t>
            </w:r>
          </w:p>
          <w:p w14:paraId="68647661" w14:textId="272EAD03" w:rsidR="00837F98" w:rsidRDefault="00837F98" w:rsidP="00234FB5">
            <w:pPr>
              <w:pStyle w:val="ListParagraph"/>
              <w:autoSpaceDE w:val="0"/>
              <w:autoSpaceDN w:val="0"/>
              <w:adjustRightInd w:val="0"/>
              <w:spacing w:before="0" w:after="0"/>
              <w:ind w:left="0"/>
              <w:jc w:val="left"/>
              <w:rPr>
                <w:sz w:val="24"/>
                <w:rFonts w:ascii="Times New Roman" w:hAnsi="Times New Roman"/>
              </w:rPr>
            </w:pPr>
            <w:r>
              <w:rPr>
                <w:sz w:val="24"/>
                <w:rFonts w:ascii="Times New Roman" w:hAnsi="Times New Roman"/>
              </w:rPr>
              <w:t xml:space="preserve">Hushållsexponeringar enligt definitionen i artikel 147.2 d i förordning (EU) nr 575/2013, rapporterade under B.6.1–B.6.4, som är säkrade genom fast egendom enligt definitionen i artikel 4.1.75f, </w:t>
            </w:r>
            <w:r>
              <w:rPr>
                <w:sz w:val="24"/>
                <w:rFonts w:ascii="Times New Roman" w:hAnsi="Times New Roman"/>
              </w:rPr>
              <w:t xml:space="preserve">led d</w:t>
            </w:r>
            <w:r>
              <w:rPr>
                <w:sz w:val="24"/>
                <w:rFonts w:ascii="Times New Roman" w:hAnsi="Times New Roman"/>
              </w:rPr>
              <w:t xml:space="preserve">, i förordning (EU) nr 575/2013, ej jämförd med artikel 5.8 i förordning (EU) nr 575/2013.</w:t>
            </w:r>
          </w:p>
          <w:p w14:paraId="34F371DC" w14:textId="683F21EB" w:rsidR="009D6580" w:rsidRPr="00D10012" w:rsidRDefault="009D6580" w:rsidP="00822842">
            <w:pPr>
              <w:pStyle w:val="ListParagraph"/>
              <w:ind w:left="0"/>
              <w:rPr>
                <w:rFonts w:ascii="Times New Roman" w:hAnsi="Times New Roman"/>
                <w:bCs/>
                <w:sz w:val="24"/>
              </w:rPr>
            </w:pPr>
          </w:p>
        </w:tc>
      </w:tr>
      <w:tr w:rsidR="00910F63" w:rsidRPr="002A677E" w14:paraId="22110EE2" w14:textId="77777777" w:rsidTr="00910F63">
        <w:tc>
          <w:tcPr>
            <w:tcW w:w="1188" w:type="dxa"/>
            <w:tcBorders>
              <w:top w:val="single" w:sz="4" w:space="0" w:color="auto"/>
              <w:left w:val="single" w:sz="4" w:space="0" w:color="auto"/>
              <w:bottom w:val="single" w:sz="4" w:space="0" w:color="auto"/>
              <w:right w:val="single" w:sz="4" w:space="0" w:color="auto"/>
            </w:tcBorders>
            <w:shd w:val="clear" w:color="auto" w:fill="auto"/>
          </w:tcPr>
          <w:p w14:paraId="441A663B" w14:textId="49B20CE1" w:rsidR="00910F63" w:rsidRPr="002A677E" w:rsidRDefault="00910F63" w:rsidP="007400C4">
            <w:pPr>
              <w:rPr>
                <w:sz w:val="24"/>
                <w:rFonts w:ascii="Times New Roman" w:hAnsi="Times New Roman"/>
              </w:rPr>
            </w:pPr>
            <w:r>
              <w:rPr>
                <w:sz w:val="24"/>
                <w:rFonts w:ascii="Times New Roman" w:hAnsi="Times New Roman"/>
              </w:rPr>
              <w:t xml:space="preserve">0095</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D0C7BD" w14:textId="435F8765" w:rsidR="00910F63" w:rsidRPr="002A677E" w:rsidRDefault="00910F63" w:rsidP="007400C4">
            <w:pPr>
              <w:rPr>
                <w:b/>
                <w:sz w:val="24"/>
                <w:u w:val="single"/>
                <w:rFonts w:ascii="Times New Roman" w:hAnsi="Times New Roman"/>
              </w:rPr>
            </w:pPr>
            <w:r>
              <w:rPr>
                <w:b/>
                <w:sz w:val="24"/>
                <w:u w:val="single"/>
                <w:rFonts w:ascii="Times New Roman" w:hAnsi="Times New Roman"/>
              </w:rPr>
              <w:t xml:space="preserve">Säkrade genom bostadsfastigheter</w:t>
            </w:r>
          </w:p>
          <w:p w14:paraId="3B8B837D" w14:textId="77777777" w:rsidR="00910F63" w:rsidRPr="00910F63" w:rsidRDefault="00910F63" w:rsidP="00910F63">
            <w:pPr>
              <w:rPr>
                <w:bCs/>
                <w:sz w:val="24"/>
                <w:rFonts w:ascii="Times New Roman" w:hAnsi="Times New Roman"/>
              </w:rPr>
            </w:pPr>
            <w:r>
              <w:rPr>
                <w:sz w:val="24"/>
                <w:rFonts w:ascii="Times New Roman" w:hAnsi="Times New Roman"/>
              </w:rPr>
              <w:t xml:space="preserve">Hushållsexponeringar enligt artikel 147.2 d ii förordning (EU) nr 575/2013.</w:t>
            </w:r>
          </w:p>
          <w:p w14:paraId="7240267A" w14:textId="77777777" w:rsidR="00910F63" w:rsidRPr="002A677E" w:rsidRDefault="00910F63" w:rsidP="007400C4">
            <w:pPr>
              <w:rPr>
                <w:b/>
                <w:sz w:val="24"/>
                <w:u w:val="single"/>
                <w:rFonts w:ascii="Times New Roman" w:hAnsi="Times New Roman"/>
              </w:rPr>
            </w:pPr>
            <w:r>
              <w:rPr>
                <w:sz w:val="24"/>
                <w:rFonts w:ascii="Times New Roman" w:hAnsi="Times New Roman"/>
              </w:rPr>
              <w:t xml:space="preserve">Hushållsexponeringar som är säkrade genom bostadsfastigheter betraktas som hushållsexponeringar som är säkrade genom bostadsfastigheter som godtas som säkerhet, oavsett förhållandet mellan säkerhetens värde och exponeringen eller syftet med lånet.</w:t>
            </w:r>
          </w:p>
        </w:tc>
      </w:tr>
      <w:tr w:rsidR="009D6580" w:rsidRPr="002A677E" w14:paraId="38AD5BBA" w14:textId="77777777" w:rsidTr="00822842">
        <w:tc>
          <w:tcPr>
            <w:tcW w:w="1188" w:type="dxa"/>
          </w:tcPr>
          <w:p w14:paraId="48A5C8D2" w14:textId="77777777" w:rsidR="009D6580" w:rsidRPr="002A677E" w:rsidRDefault="009D6580" w:rsidP="00822842">
            <w:pPr>
              <w:rPr>
                <w:sz w:val="24"/>
                <w:rFonts w:ascii="Times New Roman" w:hAnsi="Times New Roman"/>
              </w:rPr>
            </w:pPr>
            <w:r>
              <w:rPr>
                <w:sz w:val="24"/>
                <w:rFonts w:ascii="Times New Roman" w:hAnsi="Times New Roman"/>
              </w:rPr>
              <w:t xml:space="preserve">0100</w:t>
            </w:r>
          </w:p>
        </w:tc>
        <w:tc>
          <w:tcPr>
            <w:tcW w:w="8640" w:type="dxa"/>
          </w:tcPr>
          <w:p w14:paraId="1B160106" w14:textId="7C65E11F"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Kvalificerade revolverande exponeringar</w:t>
            </w:r>
          </w:p>
          <w:p w14:paraId="363209C3" w14:textId="77777777" w:rsidR="009D6580" w:rsidRPr="002A677E" w:rsidRDefault="009D6580" w:rsidP="00822842">
            <w:pPr>
              <w:pStyle w:val="ListParagraph"/>
              <w:ind w:left="0"/>
              <w:rPr>
                <w:sz w:val="24"/>
                <w:rFonts w:ascii="Times New Roman" w:hAnsi="Times New Roman"/>
              </w:rPr>
            </w:pPr>
            <w:r>
              <w:rPr>
                <w:sz w:val="24"/>
                <w:rFonts w:ascii="Times New Roman" w:hAnsi="Times New Roman"/>
              </w:rPr>
              <w:t xml:space="preserve">Hushållsexponeringar enligt artikel 147.2 d i jämförd med artikel 154.4 i förordning (EU) nr 575/2013</w:t>
            </w:r>
          </w:p>
        </w:tc>
      </w:tr>
      <w:tr w:rsidR="009D6580" w:rsidRPr="002A677E" w14:paraId="26D0338D" w14:textId="77777777" w:rsidTr="00822842">
        <w:tc>
          <w:tcPr>
            <w:tcW w:w="1188" w:type="dxa"/>
          </w:tcPr>
          <w:p w14:paraId="6DA4B8E6" w14:textId="77777777" w:rsidR="009D6580" w:rsidRPr="002A677E" w:rsidRDefault="009D6580" w:rsidP="00822842">
            <w:pPr>
              <w:rPr>
                <w:sz w:val="24"/>
                <w:rFonts w:ascii="Times New Roman" w:hAnsi="Times New Roman"/>
              </w:rPr>
            </w:pPr>
            <w:r>
              <w:rPr>
                <w:sz w:val="24"/>
                <w:rFonts w:ascii="Times New Roman" w:hAnsi="Times New Roman"/>
              </w:rPr>
              <w:t xml:space="preserve">0105</w:t>
            </w:r>
          </w:p>
        </w:tc>
        <w:tc>
          <w:tcPr>
            <w:tcW w:w="8640" w:type="dxa"/>
          </w:tcPr>
          <w:p w14:paraId="63563096" w14:textId="485ECEE6" w:rsidR="009D6580" w:rsidRDefault="009D6580" w:rsidP="00822842">
            <w:pPr>
              <w:rPr>
                <w:b/>
                <w:sz w:val="24"/>
                <w:u w:val="single"/>
                <w:rFonts w:ascii="Times New Roman" w:hAnsi="Times New Roman"/>
              </w:rPr>
            </w:pPr>
            <w:r>
              <w:rPr>
                <w:b/>
                <w:sz w:val="24"/>
                <w:u w:val="single"/>
                <w:rFonts w:ascii="Times New Roman" w:hAnsi="Times New Roman"/>
              </w:rPr>
              <w:t xml:space="preserve">Förvärvade fordringar</w:t>
            </w:r>
          </w:p>
          <w:p w14:paraId="7C92CD05" w14:textId="77777777" w:rsidR="009D6580" w:rsidRPr="00B7761D" w:rsidRDefault="009D6580" w:rsidP="00822842">
            <w:pPr>
              <w:rPr>
                <w:sz w:val="18"/>
                <w:szCs w:val="18"/>
                <w:rFonts w:cs="Calibri"/>
              </w:rPr>
            </w:pPr>
            <w:r>
              <w:rPr>
                <w:sz w:val="24"/>
                <w:rFonts w:ascii="Times New Roman" w:hAnsi="Times New Roman"/>
              </w:rPr>
              <w:t xml:space="preserve">Hushållsexponeringar enligt artikel 147.2 d iii förordning (EU) nr 575/2013</w:t>
            </w:r>
          </w:p>
        </w:tc>
      </w:tr>
      <w:tr w:rsidR="009D6580" w:rsidRPr="002A677E" w14:paraId="551F153F" w14:textId="77777777" w:rsidTr="00822842">
        <w:tc>
          <w:tcPr>
            <w:tcW w:w="1188" w:type="dxa"/>
          </w:tcPr>
          <w:p w14:paraId="1C567015" w14:textId="77777777" w:rsidR="009D6580" w:rsidRPr="002A677E" w:rsidRDefault="009D6580" w:rsidP="00822842">
            <w:pPr>
              <w:rPr>
                <w:sz w:val="24"/>
                <w:rFonts w:ascii="Times New Roman" w:hAnsi="Times New Roman"/>
              </w:rPr>
            </w:pPr>
            <w:r>
              <w:rPr>
                <w:sz w:val="24"/>
                <w:rFonts w:ascii="Times New Roman" w:hAnsi="Times New Roman"/>
              </w:rPr>
              <w:t xml:space="preserve">0110</w:t>
            </w:r>
          </w:p>
        </w:tc>
        <w:tc>
          <w:tcPr>
            <w:tcW w:w="8640" w:type="dxa"/>
          </w:tcPr>
          <w:p w14:paraId="3B169086" w14:textId="5BA51B78"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Övrigt hushåll</w:t>
            </w:r>
          </w:p>
          <w:p w14:paraId="6BB335AD" w14:textId="5184DC86" w:rsidR="009D6580" w:rsidRPr="002A677E" w:rsidRDefault="009D6580" w:rsidP="00822842">
            <w:pPr>
              <w:pStyle w:val="ListParagraph"/>
              <w:ind w:left="0"/>
              <w:rPr>
                <w:sz w:val="24"/>
                <w:rFonts w:ascii="Times New Roman" w:hAnsi="Times New Roman"/>
              </w:rPr>
            </w:pPr>
            <w:r>
              <w:rPr>
                <w:sz w:val="24"/>
                <w:rFonts w:ascii="Times New Roman" w:hAnsi="Times New Roman"/>
              </w:rPr>
              <w:t xml:space="preserve">Övriga hushållsexponeringar enligt artikel 147.2 d iv i förordning (EU) nr 575/2013.</w:t>
            </w:r>
          </w:p>
        </w:tc>
      </w:tr>
      <w:tr w:rsidR="009D6580" w:rsidRPr="002A677E" w14:paraId="1879AB2D" w14:textId="77777777" w:rsidTr="00822842">
        <w:tc>
          <w:tcPr>
            <w:tcW w:w="1188" w:type="dxa"/>
          </w:tcPr>
          <w:p w14:paraId="247F0534" w14:textId="77777777" w:rsidR="009D6580" w:rsidRPr="002A677E" w:rsidRDefault="009D6580" w:rsidP="00822842">
            <w:pPr>
              <w:rPr>
                <w:sz w:val="24"/>
                <w:rFonts w:ascii="Times New Roman" w:hAnsi="Times New Roman"/>
              </w:rPr>
            </w:pPr>
            <w:r>
              <w:rPr>
                <w:sz w:val="24"/>
                <w:rFonts w:ascii="Times New Roman" w:hAnsi="Times New Roman"/>
              </w:rPr>
              <w:t xml:space="preserve">0120</w:t>
            </w:r>
          </w:p>
        </w:tc>
        <w:tc>
          <w:tcPr>
            <w:tcW w:w="8640" w:type="dxa"/>
          </w:tcPr>
          <w:p w14:paraId="37F76446" w14:textId="0C2F5C96" w:rsidR="009D6580" w:rsidRPr="002A677E" w:rsidRDefault="00837F98" w:rsidP="00822842">
            <w:pPr>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Små och medelstora företag</w:t>
            </w:r>
          </w:p>
          <w:p w14:paraId="28CE96BD" w14:textId="7A3420F8" w:rsidR="009D6580" w:rsidRPr="002A677E" w:rsidRDefault="009D6580" w:rsidP="00822842">
            <w:pPr>
              <w:pStyle w:val="ListParagraph"/>
              <w:ind w:left="0"/>
              <w:rPr>
                <w:sz w:val="24"/>
                <w:rFonts w:ascii="Times New Roman" w:hAnsi="Times New Roman"/>
              </w:rPr>
            </w:pPr>
            <w:r>
              <w:rPr>
                <w:sz w:val="24"/>
                <w:rFonts w:ascii="Times New Roman" w:hAnsi="Times New Roman"/>
              </w:rPr>
              <w:t xml:space="preserve">Övriga hushållsexponeringar enligt artikel 147.2 d iv i förordning (EU) nr 575/2013, jämförd med artikel 5.8 i förordning (EU) nr 575/2013.</w:t>
            </w:r>
            <w:r>
              <w:rPr>
                <w:sz w:val="24"/>
                <w:rFonts w:ascii="Times New Roman" w:hAnsi="Times New Roman"/>
              </w:rPr>
              <w:t xml:space="preserve"> </w:t>
            </w:r>
          </w:p>
        </w:tc>
      </w:tr>
      <w:tr w:rsidR="009D6580" w:rsidRPr="002A677E" w14:paraId="6140E6E8" w14:textId="77777777" w:rsidTr="00822842">
        <w:tc>
          <w:tcPr>
            <w:tcW w:w="1188" w:type="dxa"/>
          </w:tcPr>
          <w:p w14:paraId="4DD00789" w14:textId="77777777" w:rsidR="009D6580" w:rsidRPr="002A677E" w:rsidRDefault="009D6580" w:rsidP="00822842">
            <w:pPr>
              <w:rPr>
                <w:sz w:val="24"/>
                <w:rFonts w:ascii="Times New Roman" w:hAnsi="Times New Roman"/>
              </w:rPr>
            </w:pPr>
            <w:r>
              <w:rPr>
                <w:sz w:val="24"/>
                <w:rFonts w:ascii="Times New Roman" w:hAnsi="Times New Roman"/>
              </w:rPr>
              <w:t xml:space="preserve">0130</w:t>
            </w:r>
          </w:p>
        </w:tc>
        <w:tc>
          <w:tcPr>
            <w:tcW w:w="8640" w:type="dxa"/>
          </w:tcPr>
          <w:p w14:paraId="40BDF108" w14:textId="2B96A314" w:rsidR="009D6580" w:rsidRPr="002A677E" w:rsidRDefault="00837F98" w:rsidP="00822842">
            <w:pPr>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Ej små och medelstora företag</w:t>
            </w:r>
          </w:p>
          <w:p w14:paraId="51D486B6" w14:textId="251D2008" w:rsidR="009D6580" w:rsidRPr="002A677E" w:rsidRDefault="00837F98" w:rsidP="00822842">
            <w:pPr>
              <w:rPr>
                <w:sz w:val="24"/>
                <w:rFonts w:ascii="Times New Roman" w:hAnsi="Times New Roman"/>
              </w:rPr>
            </w:pPr>
            <w:r>
              <w:rPr>
                <w:sz w:val="24"/>
                <w:rFonts w:ascii="Times New Roman" w:hAnsi="Times New Roman"/>
              </w:rPr>
              <w:t xml:space="preserve">Övriga hushållsexponeringar enligt artikel 147.2 d iv i förordning (EU) nr 575/2013, ej jämförd med artikel 5.8 i förordning (EU) nr 575/2013.</w:t>
            </w:r>
          </w:p>
        </w:tc>
      </w:tr>
      <w:tr w:rsidR="009D6580" w:rsidRPr="002A677E" w14:paraId="70A29A85" w14:textId="77777777" w:rsidTr="00822842">
        <w:tc>
          <w:tcPr>
            <w:tcW w:w="1188" w:type="dxa"/>
          </w:tcPr>
          <w:p w14:paraId="5C287489" w14:textId="77777777" w:rsidR="009D6580" w:rsidRPr="002A677E" w:rsidRDefault="009D6580" w:rsidP="00822842">
            <w:pPr>
              <w:rPr>
                <w:sz w:val="24"/>
                <w:rFonts w:ascii="Times New Roman" w:hAnsi="Times New Roman"/>
              </w:rPr>
            </w:pPr>
            <w:r>
              <w:rPr>
                <w:sz w:val="24"/>
                <w:rFonts w:ascii="Times New Roman" w:hAnsi="Times New Roman"/>
              </w:rPr>
              <w:t xml:space="preserve">0132</w:t>
            </w:r>
          </w:p>
        </w:tc>
        <w:tc>
          <w:tcPr>
            <w:tcW w:w="8640" w:type="dxa"/>
          </w:tcPr>
          <w:p w14:paraId="170B9280" w14:textId="77777777" w:rsidR="009D6580" w:rsidRPr="002A677E" w:rsidRDefault="009D6580" w:rsidP="00822842">
            <w:pPr>
              <w:rPr>
                <w:rStyle w:val="InstructionsTabelleberschrift"/>
                <w:sz w:val="24"/>
                <w:rFonts w:ascii="Times New Roman" w:hAnsi="Times New Roman"/>
              </w:rPr>
            </w:pPr>
            <w:r>
              <w:rPr>
                <w:rStyle w:val="InstructionsTabelleberschrift"/>
                <w:sz w:val="24"/>
                <w:rFonts w:ascii="Times New Roman" w:hAnsi="Times New Roman"/>
              </w:rPr>
              <w:t xml:space="preserve">Företag för kollektiva investeringar (fond)</w:t>
            </w:r>
          </w:p>
          <w:p w14:paraId="4237C58D" w14:textId="4E266C1C" w:rsidR="009D6580" w:rsidRDefault="009D6580" w:rsidP="00822842">
            <w:pPr>
              <w:rPr>
                <w:b/>
                <w:sz w:val="24"/>
                <w:u w:val="single"/>
                <w:rFonts w:ascii="Times New Roman" w:hAnsi="Times New Roman"/>
              </w:rPr>
            </w:pPr>
            <w:r>
              <w:rPr>
                <w:sz w:val="24"/>
                <w:rFonts w:ascii="Times New Roman" w:hAnsi="Times New Roman"/>
              </w:rPr>
              <w:t xml:space="preserve">Artikel 147.2 </w:t>
            </w:r>
            <w:r>
              <w:rPr>
                <w:sz w:val="24"/>
                <w:rFonts w:ascii="Times New Roman" w:hAnsi="Times New Roman"/>
              </w:rPr>
              <w:t xml:space="preserve">ea</w:t>
            </w:r>
            <w:r>
              <w:rPr>
                <w:sz w:val="24"/>
                <w:rFonts w:ascii="Times New Roman" w:hAnsi="Times New Roman"/>
              </w:rPr>
              <w:t xml:space="preserve"> i förordning (EU) nr 575/2013</w:t>
            </w:r>
          </w:p>
        </w:tc>
      </w:tr>
      <w:tr w:rsidR="009D6580" w:rsidRPr="002A677E" w14:paraId="72EBDFDD" w14:textId="77777777" w:rsidTr="00822842">
        <w:tc>
          <w:tcPr>
            <w:tcW w:w="1188" w:type="dxa"/>
          </w:tcPr>
          <w:p w14:paraId="290EDA87" w14:textId="77777777" w:rsidR="009D6580" w:rsidRPr="002A677E" w:rsidRDefault="009D6580" w:rsidP="00822842">
            <w:pPr>
              <w:rPr>
                <w:sz w:val="24"/>
                <w:rFonts w:ascii="Times New Roman" w:hAnsi="Times New Roman"/>
              </w:rPr>
            </w:pPr>
            <w:r>
              <w:rPr>
                <w:sz w:val="24"/>
                <w:rFonts w:ascii="Times New Roman" w:hAnsi="Times New Roman"/>
              </w:rPr>
              <w:t xml:space="preserve">0133</w:t>
            </w:r>
          </w:p>
        </w:tc>
        <w:tc>
          <w:tcPr>
            <w:tcW w:w="8640" w:type="dxa"/>
          </w:tcPr>
          <w:p w14:paraId="39E22A69" w14:textId="77777777" w:rsidR="009D6580" w:rsidRPr="002A677E" w:rsidRDefault="009D6580" w:rsidP="00822842">
            <w:pPr>
              <w:rPr>
                <w:rStyle w:val="InstructionsTabelleberschrift"/>
                <w:sz w:val="24"/>
                <w:rFonts w:ascii="Times New Roman" w:hAnsi="Times New Roman"/>
              </w:rPr>
            </w:pPr>
            <w:r>
              <w:rPr>
                <w:rStyle w:val="InstructionsTabelleberschrift"/>
                <w:sz w:val="24"/>
                <w:rFonts w:ascii="Times New Roman" w:hAnsi="Times New Roman"/>
              </w:rPr>
              <w:t xml:space="preserve">Genomlysningsmetod</w:t>
            </w:r>
          </w:p>
          <w:p w14:paraId="3481CEEB" w14:textId="77777777" w:rsidR="009D6580" w:rsidRDefault="009D6580" w:rsidP="00822842">
            <w:pPr>
              <w:rPr>
                <w:b/>
                <w:sz w:val="24"/>
                <w:u w:val="single"/>
                <w:rFonts w:ascii="Times New Roman" w:hAnsi="Times New Roman"/>
              </w:rPr>
            </w:pPr>
            <w:r>
              <w:rPr>
                <w:rStyle w:val="InstructionsTabelleberschrift"/>
                <w:b w:val="0"/>
                <w:sz w:val="24"/>
                <w:u w:val="none"/>
                <w:rFonts w:ascii="Times New Roman" w:hAnsi="Times New Roman"/>
              </w:rPr>
              <w:t xml:space="preserve">Samma definition som för rad 0190 i CR IRB-mallen.</w:t>
            </w:r>
          </w:p>
        </w:tc>
      </w:tr>
      <w:tr w:rsidR="009D6580" w:rsidRPr="002A677E" w14:paraId="6520599F" w14:textId="77777777" w:rsidTr="00822842">
        <w:tc>
          <w:tcPr>
            <w:tcW w:w="1188" w:type="dxa"/>
          </w:tcPr>
          <w:p w14:paraId="5DF820F6" w14:textId="77777777" w:rsidR="009D6580" w:rsidRPr="002A677E" w:rsidRDefault="009D6580" w:rsidP="00822842">
            <w:pPr>
              <w:rPr>
                <w:sz w:val="24"/>
                <w:rFonts w:ascii="Times New Roman" w:hAnsi="Times New Roman"/>
              </w:rPr>
            </w:pPr>
            <w:r>
              <w:rPr>
                <w:sz w:val="24"/>
                <w:rFonts w:ascii="Times New Roman" w:hAnsi="Times New Roman"/>
              </w:rPr>
              <w:t xml:space="preserve">0134</w:t>
            </w:r>
          </w:p>
        </w:tc>
        <w:tc>
          <w:tcPr>
            <w:tcW w:w="8640" w:type="dxa"/>
          </w:tcPr>
          <w:p w14:paraId="13156AFE" w14:textId="77777777" w:rsidR="009D6580" w:rsidRPr="002A677E" w:rsidRDefault="009D6580" w:rsidP="00822842">
            <w:pPr>
              <w:rPr>
                <w:rStyle w:val="InstructionsTabelleberschrift"/>
                <w:sz w:val="24"/>
                <w:rFonts w:ascii="Times New Roman" w:hAnsi="Times New Roman"/>
              </w:rPr>
            </w:pPr>
            <w:r>
              <w:rPr>
                <w:rStyle w:val="InstructionsTabelleberschrift"/>
                <w:sz w:val="24"/>
                <w:rFonts w:ascii="Times New Roman" w:hAnsi="Times New Roman"/>
              </w:rPr>
              <w:t xml:space="preserve">Mandatbaserad metod</w:t>
            </w:r>
          </w:p>
          <w:p w14:paraId="37B63BC9" w14:textId="77777777" w:rsidR="009D6580" w:rsidRDefault="009D6580" w:rsidP="00822842">
            <w:pPr>
              <w:rPr>
                <w:b/>
                <w:sz w:val="24"/>
                <w:u w:val="single"/>
                <w:rFonts w:ascii="Times New Roman" w:hAnsi="Times New Roman"/>
              </w:rPr>
            </w:pPr>
            <w:r>
              <w:rPr>
                <w:rStyle w:val="InstructionsTabelleberschrift"/>
                <w:b w:val="0"/>
                <w:sz w:val="24"/>
                <w:u w:val="none"/>
                <w:rFonts w:ascii="Times New Roman" w:hAnsi="Times New Roman"/>
              </w:rPr>
              <w:t xml:space="preserve">Samma definition som för rad 0200 i CR IRB-mallen.</w:t>
            </w:r>
          </w:p>
        </w:tc>
      </w:tr>
      <w:tr w:rsidR="009D6580" w:rsidRPr="002A677E" w14:paraId="57B2C532" w14:textId="77777777" w:rsidTr="00822842">
        <w:tc>
          <w:tcPr>
            <w:tcW w:w="1188" w:type="dxa"/>
          </w:tcPr>
          <w:p w14:paraId="251B0D2B" w14:textId="77777777" w:rsidR="009D6580" w:rsidRPr="002A677E" w:rsidRDefault="009D6580" w:rsidP="00822842">
            <w:pPr>
              <w:rPr>
                <w:sz w:val="24"/>
                <w:rFonts w:ascii="Times New Roman" w:hAnsi="Times New Roman"/>
              </w:rPr>
            </w:pPr>
            <w:r>
              <w:rPr>
                <w:sz w:val="24"/>
                <w:rFonts w:ascii="Times New Roman" w:hAnsi="Times New Roman"/>
              </w:rPr>
              <w:t xml:space="preserve">0135</w:t>
            </w:r>
          </w:p>
        </w:tc>
        <w:tc>
          <w:tcPr>
            <w:tcW w:w="8640" w:type="dxa"/>
          </w:tcPr>
          <w:p w14:paraId="19D4ED63" w14:textId="77777777" w:rsidR="009D6580" w:rsidRPr="002A677E" w:rsidRDefault="009D6580" w:rsidP="00822842">
            <w:pPr>
              <w:rPr>
                <w:rStyle w:val="InstructionsTabelleberschrift"/>
                <w:sz w:val="24"/>
                <w:rFonts w:ascii="Times New Roman" w:hAnsi="Times New Roman"/>
              </w:rPr>
            </w:pPr>
            <w:r>
              <w:rPr>
                <w:rStyle w:val="InstructionsTabelleberschrift"/>
                <w:sz w:val="24"/>
                <w:rFonts w:ascii="Times New Roman" w:hAnsi="Times New Roman"/>
              </w:rPr>
              <w:t xml:space="preserve">Reservmetod</w:t>
            </w:r>
          </w:p>
          <w:p w14:paraId="18A39C60" w14:textId="77777777" w:rsidR="009D6580" w:rsidRDefault="009D6580" w:rsidP="00822842">
            <w:pPr>
              <w:rPr>
                <w:b/>
                <w:sz w:val="24"/>
                <w:u w:val="single"/>
                <w:rFonts w:ascii="Times New Roman" w:hAnsi="Times New Roman"/>
              </w:rPr>
            </w:pPr>
            <w:r>
              <w:rPr>
                <w:rStyle w:val="InstructionsTabelleberschrift"/>
                <w:b w:val="0"/>
                <w:sz w:val="24"/>
                <w:u w:val="none"/>
                <w:rFonts w:ascii="Times New Roman" w:hAnsi="Times New Roman"/>
              </w:rPr>
              <w:t xml:space="preserve">Samma definition som för rad 0210 i CR IRB-mallen.</w:t>
            </w:r>
          </w:p>
        </w:tc>
      </w:tr>
      <w:bookmarkEnd w:id="3"/>
      <w:tr w:rsidR="009D6580" w:rsidRPr="002A677E" w14:paraId="09973696" w14:textId="77777777" w:rsidTr="00822842">
        <w:tc>
          <w:tcPr>
            <w:tcW w:w="1188" w:type="dxa"/>
            <w:tcBorders>
              <w:top w:val="single" w:sz="4" w:space="0" w:color="auto"/>
              <w:left w:val="single" w:sz="4" w:space="0" w:color="auto"/>
              <w:bottom w:val="single" w:sz="4" w:space="0" w:color="auto"/>
              <w:right w:val="single" w:sz="4" w:space="0" w:color="auto"/>
            </w:tcBorders>
          </w:tcPr>
          <w:p w14:paraId="00440375" w14:textId="77777777" w:rsidR="009D6580" w:rsidRPr="002A677E" w:rsidRDefault="009D6580" w:rsidP="00822842">
            <w:pPr>
              <w:rPr>
                <w:sz w:val="24"/>
                <w:rFonts w:ascii="Times New Roman" w:hAnsi="Times New Roman"/>
              </w:rPr>
            </w:pPr>
            <w:r>
              <w:rPr>
                <w:sz w:val="24"/>
                <w:rFonts w:ascii="Times New Roman" w:hAnsi="Times New Roman"/>
              </w:rPr>
              <w:t xml:space="preserve">0140</w:t>
            </w:r>
          </w:p>
        </w:tc>
        <w:tc>
          <w:tcPr>
            <w:tcW w:w="8640" w:type="dxa"/>
            <w:tcBorders>
              <w:top w:val="single" w:sz="4" w:space="0" w:color="auto"/>
              <w:left w:val="single" w:sz="4" w:space="0" w:color="auto"/>
              <w:bottom w:val="single" w:sz="4" w:space="0" w:color="auto"/>
              <w:right w:val="single" w:sz="4" w:space="0" w:color="auto"/>
            </w:tcBorders>
          </w:tcPr>
          <w:p w14:paraId="4C454F62"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Aktier</w:t>
            </w:r>
          </w:p>
          <w:p w14:paraId="1A033F11"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Aktieexponeringar enligt artikel 147.2 e i förordning (EU) nr 575/2013</w:t>
            </w:r>
          </w:p>
        </w:tc>
      </w:tr>
      <w:tr w:rsidR="009D6580" w:rsidRPr="002A677E" w14:paraId="6A23B6CC" w14:textId="77777777" w:rsidTr="00822842">
        <w:tc>
          <w:tcPr>
            <w:tcW w:w="1188" w:type="dxa"/>
            <w:tcBorders>
              <w:top w:val="single" w:sz="4" w:space="0" w:color="auto"/>
              <w:left w:val="single" w:sz="4" w:space="0" w:color="auto"/>
              <w:bottom w:val="single" w:sz="4" w:space="0" w:color="auto"/>
              <w:right w:val="single" w:sz="4" w:space="0" w:color="auto"/>
            </w:tcBorders>
          </w:tcPr>
          <w:p w14:paraId="0915CFF1" w14:textId="77777777" w:rsidR="009D6580" w:rsidRPr="002A677E" w:rsidRDefault="009D6580" w:rsidP="00822842">
            <w:pPr>
              <w:rPr>
                <w:sz w:val="24"/>
                <w:rFonts w:ascii="Times New Roman" w:hAnsi="Times New Roman"/>
              </w:rPr>
            </w:pPr>
            <w:r>
              <w:rPr>
                <w:sz w:val="24"/>
                <w:rFonts w:ascii="Times New Roman" w:hAnsi="Times New Roman"/>
              </w:rPr>
              <w:t xml:space="preserve">0150</w:t>
            </w:r>
          </w:p>
        </w:tc>
        <w:tc>
          <w:tcPr>
            <w:tcW w:w="8640" w:type="dxa"/>
            <w:tcBorders>
              <w:top w:val="single" w:sz="4" w:space="0" w:color="auto"/>
              <w:left w:val="single" w:sz="4" w:space="0" w:color="auto"/>
              <w:bottom w:val="single" w:sz="4" w:space="0" w:color="auto"/>
              <w:right w:val="single" w:sz="4" w:space="0" w:color="auto"/>
            </w:tcBorders>
          </w:tcPr>
          <w:p w14:paraId="24D713EA"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Summa exponeringar</w:t>
            </w:r>
          </w:p>
        </w:tc>
      </w:tr>
    </w:tbl>
    <w:p w14:paraId="77289230" w14:textId="77777777" w:rsidR="009D6580" w:rsidRPr="002A677E" w:rsidRDefault="009D6580" w:rsidP="009D6580">
      <w:pPr>
        <w:spacing w:before="0" w:after="200" w:line="312" w:lineRule="auto"/>
        <w:jc w:val="left"/>
        <w:rPr>
          <w:rFonts w:ascii="Times New Roman" w:hAnsi="Times New Roman"/>
          <w:sz w:val="24"/>
        </w:rPr>
      </w:pPr>
    </w:p>
    <w:p w14:paraId="6A7D32B9"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10" w:name="_Toc360188366"/>
      <w:bookmarkStart w:id="11" w:name="_Toc473560917"/>
      <w:bookmarkStart w:id="12" w:name="_Toc151714421"/>
      <w:r>
        <w:rPr>
          <w:sz w:val="24"/>
          <w:u w:val="none"/>
          <w:rFonts w:ascii="Times New Roman" w:hAnsi="Times New Roman"/>
        </w:rPr>
        <w:t xml:space="preserve">3.4.3.</w:t>
      </w:r>
      <w:r>
        <w:rPr>
          <w:sz w:val="24"/>
          <w:u w:val="none"/>
          <w:rFonts w:ascii="Times New Roman" w:hAnsi="Times New Roman"/>
        </w:rPr>
        <w:tab/>
      </w:r>
      <w:r>
        <w:rPr>
          <w:sz w:val="24"/>
          <w:rFonts w:ascii="Times New Roman" w:hAnsi="Times New Roman"/>
        </w:rPr>
        <w:t xml:space="preserve">Tabell C 09.04 – Uppdelning av kreditexponeringar som är relevanta för beräkningen av den kontracykliska bufferten per land och institutspecifikt kontracykliskt buffertvärde (CCB)</w:t>
      </w:r>
      <w:bookmarkEnd w:id="10"/>
      <w:bookmarkEnd w:id="11"/>
      <w:bookmarkEnd w:id="12"/>
    </w:p>
    <w:p w14:paraId="600FC3A3"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13" w:name="_Toc360188367"/>
      <w:bookmarkStart w:id="14" w:name="_Toc473560918"/>
      <w:bookmarkStart w:id="15" w:name="_Toc151714422"/>
      <w:r>
        <w:rPr>
          <w:sz w:val="24"/>
          <w:u w:val="none"/>
          <w:rFonts w:ascii="Times New Roman" w:hAnsi="Times New Roman"/>
        </w:rPr>
        <w:t xml:space="preserve">3.4.3.1.</w:t>
      </w:r>
      <w:r>
        <w:rPr>
          <w:sz w:val="24"/>
          <w:u w:val="none"/>
          <w:rFonts w:ascii="Times New Roman" w:hAnsi="Times New Roman"/>
        </w:rPr>
        <w:tab/>
      </w:r>
      <w:r>
        <w:rPr>
          <w:sz w:val="24"/>
          <w:rFonts w:ascii="Times New Roman" w:hAnsi="Times New Roman"/>
        </w:rPr>
        <w:t xml:space="preserve">Allmänna kommentarer</w:t>
      </w:r>
      <w:bookmarkEnd w:id="13"/>
      <w:bookmarkEnd w:id="14"/>
      <w:bookmarkEnd w:id="15"/>
    </w:p>
    <w:p w14:paraId="57D13BA6" w14:textId="77777777" w:rsidR="009D6580" w:rsidRPr="002A677E" w:rsidRDefault="009D6580" w:rsidP="009D6580">
      <w:pPr>
        <w:pStyle w:val="InstructionsText2"/>
        <w:numPr>
          <w:ilvl w:val="0"/>
          <w:numId w:val="0"/>
        </w:numPr>
        <w:ind w:left="993"/>
      </w:pPr>
      <w:r>
        <w:fldChar w:fldCharType="begin" w:dirty="true"/>
      </w:r>
      <w:r>
        <w:instrText>seq paragraphs</w:instrText>
      </w:r>
      <w:r>
        <w:fldChar w:fldCharType="separate"/>
      </w:r>
      <w:r>
        <w:t>88</w:t>
      </w:r>
      <w:r>
        <w:fldChar w:fldCharType="end"/>
      </w:r>
      <w:r>
        <w:t xml:space="preserve">.</w:t>
      </w:r>
      <w:r>
        <w:tab/>
      </w:r>
      <w:r>
        <w:t xml:space="preserve">Syftet med denna mall är att få mer information om de olika delarna av den institutspecifika kontracykliska kapitalbufferten.</w:t>
      </w:r>
      <w:r>
        <w:t xml:space="preserve"> </w:t>
      </w:r>
      <w:r>
        <w:t xml:space="preserve">De nödvändiga uppgifterna rör kapitalbaskrav fastställda i enlighet med del tre avdelningarna II och IV i förordning (EU) nr 575/2013 och det geografiska området för kreditexponeringar, värdepapperiseringsexponeringar och exponeringar i handelslager som är relevanta för beräkningen av den institutspecifika kontracykliska kapitalbufferten (CCB) i enlighet med artikel 140 i direktiv 2013/36/EU (berörda kreditexponeringar).</w:t>
      </w:r>
      <w:r>
        <w:t xml:space="preserve"> </w:t>
      </w:r>
    </w:p>
    <w:p w14:paraId="10EA3DAD" w14:textId="77777777" w:rsidR="009D6580" w:rsidRPr="002A677E" w:rsidRDefault="009D6580" w:rsidP="009D6580">
      <w:pPr>
        <w:pStyle w:val="InstructionsText2"/>
        <w:numPr>
          <w:ilvl w:val="0"/>
          <w:numId w:val="0"/>
        </w:numPr>
        <w:ind w:left="993"/>
      </w:pPr>
      <w:r>
        <w:fldChar w:fldCharType="begin" w:dirty="true"/>
      </w:r>
      <w:r>
        <w:instrText>seq paragraphs</w:instrText>
      </w:r>
      <w:r>
        <w:fldChar w:fldCharType="separate"/>
      </w:r>
      <w:r>
        <w:t>89</w:t>
      </w:r>
      <w:r>
        <w:fldChar w:fldCharType="end"/>
      </w:r>
      <w:r>
        <w:t xml:space="preserve">.</w:t>
      </w:r>
      <w:r>
        <w:tab/>
      </w:r>
      <w:r>
        <w:t xml:space="preserve">Uppgifterna i mall C 09.04 ska rapporteras för totala berörda kreditexponeringar inom alla jurisdiktioner där dessa exponeringar finns och individuellt för var och en av de jurisdiktioner i vilka berörda kreditexponeringar finns.</w:t>
      </w:r>
      <w:r>
        <w:t xml:space="preserve"> </w:t>
      </w:r>
      <w:r>
        <w:t xml:space="preserve">Såväl de totala beloppen som uppgifterna för varje jurisdiktion ska rapporteras separat.</w:t>
      </w:r>
      <w:r>
        <w:t xml:space="preserve"> </w:t>
      </w:r>
    </w:p>
    <w:p w14:paraId="054CDEAF" w14:textId="77777777" w:rsidR="009D6580" w:rsidRPr="002A677E" w:rsidRDefault="009D6580" w:rsidP="009D6580">
      <w:pPr>
        <w:pStyle w:val="InstructionsText2"/>
        <w:numPr>
          <w:ilvl w:val="0"/>
          <w:numId w:val="0"/>
        </w:numPr>
        <w:ind w:left="993"/>
      </w:pPr>
      <w:r>
        <w:fldChar w:fldCharType="begin" w:dirty="true"/>
      </w:r>
      <w:r>
        <w:instrText>seq paragraphs</w:instrText>
      </w:r>
      <w:r>
        <w:fldChar w:fldCharType="separate"/>
      </w:r>
      <w:r>
        <w:t>90</w:t>
      </w:r>
      <w:r>
        <w:fldChar w:fldCharType="end"/>
      </w:r>
      <w:r>
        <w:t xml:space="preserve">.</w:t>
      </w:r>
      <w:r>
        <w:tab/>
      </w:r>
      <w:r>
        <w:t xml:space="preserve">Den gräns som anges i artikel 5.5 i denna genomförandeförordning är inte relevant för rapporteringen av denna uppdelning.</w:t>
      </w:r>
    </w:p>
    <w:bookmarkStart w:id="16" w:name="_Hlk151650982"/>
    <w:p w14:paraId="710781F7" w14:textId="77777777" w:rsidR="009D6580" w:rsidRPr="002A677E" w:rsidRDefault="009D6580" w:rsidP="009D6580">
      <w:pPr>
        <w:pStyle w:val="InstructionsText2"/>
        <w:numPr>
          <w:ilvl w:val="0"/>
          <w:numId w:val="0"/>
        </w:numPr>
        <w:ind w:left="993"/>
      </w:pPr>
      <w:r>
        <w:lastRenderedPageBreak/>
        <w:fldChar w:fldCharType="begin" w:dirty="true"/>
      </w:r>
      <w:r>
        <w:instrText>seq paragraphs</w:instrText>
      </w:r>
      <w:r>
        <w:fldChar w:fldCharType="separate"/>
      </w:r>
      <w:r>
        <w:t>91</w:t>
      </w:r>
      <w:r>
        <w:fldChar w:fldCharType="end"/>
      </w:r>
      <w:r>
        <w:t xml:space="preserve">.</w:t>
      </w:r>
      <w:r>
        <w:tab/>
      </w:r>
      <w:r>
        <w:t xml:space="preserve">För att fastställa den geografiska platsen ska exponeringarna allokeras på grundval av direkt gäldenär i enlighet med kommissionens delegerade förordning (EU) nr 1152/2014</w:t>
      </w:r>
      <w:r w:rsidRPr="002A677E">
        <w:footnoteReference w:id="1"/>
      </w:r>
      <w:r>
        <w:t xml:space="preserve">.</w:t>
      </w:r>
      <w:r>
        <w:t xml:space="preserve"> </w:t>
      </w:r>
      <w:r>
        <w:t xml:space="preserve">Metoder för kreditriskreducering ändrar därför inte allokeringen av en exponering till dess geografiska område när det gäller uppgifter som ska rapporteras i denna mall.</w:t>
      </w:r>
    </w:p>
    <w:p w14:paraId="4811C8E1"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17" w:name="_Toc360188368"/>
      <w:bookmarkStart w:id="18" w:name="_Toc473560919"/>
      <w:bookmarkStart w:id="19" w:name="_Toc151714423"/>
      <w:bookmarkEnd w:id="16"/>
      <w:r>
        <w:rPr>
          <w:sz w:val="24"/>
          <w:u w:val="none"/>
          <w:rFonts w:ascii="Times New Roman" w:hAnsi="Times New Roman"/>
        </w:rPr>
        <w:t xml:space="preserve">3.4.3.2.</w:t>
      </w:r>
      <w:r>
        <w:rPr>
          <w:sz w:val="24"/>
          <w:u w:val="none"/>
          <w:rFonts w:ascii="Times New Roman" w:hAnsi="Times New Roman"/>
        </w:rPr>
        <w:tab/>
      </w:r>
      <w:r>
        <w:rPr>
          <w:sz w:val="24"/>
          <w:rFonts w:ascii="Times New Roman" w:hAnsi="Times New Roman"/>
        </w:rPr>
        <w:t xml:space="preserve">Instruktioner för specifika positioner</w:t>
      </w:r>
      <w:bookmarkEnd w:id="17"/>
      <w:bookmarkEnd w:id="18"/>
      <w:bookmarkEnd w:id="1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1A9B1D" w14:textId="77777777" w:rsidTr="00822842">
        <w:tc>
          <w:tcPr>
            <w:tcW w:w="1697" w:type="dxa"/>
            <w:shd w:val="clear" w:color="auto" w:fill="CCCCCC"/>
          </w:tcPr>
          <w:p w14:paraId="6D544C28" w14:textId="77777777" w:rsidR="009D6580" w:rsidRPr="002A677E" w:rsidRDefault="009D6580" w:rsidP="00822842">
            <w:pPr>
              <w:rPr>
                <w:b/>
                <w:sz w:val="24"/>
                <w:rFonts w:ascii="Times New Roman" w:hAnsi="Times New Roman"/>
              </w:rPr>
            </w:pPr>
            <w:r>
              <w:rPr>
                <w:b/>
                <w:sz w:val="24"/>
                <w:rFonts w:ascii="Times New Roman" w:hAnsi="Times New Roman"/>
              </w:rPr>
              <w:t xml:space="preserve">Kolumn</w:t>
            </w:r>
          </w:p>
        </w:tc>
        <w:tc>
          <w:tcPr>
            <w:tcW w:w="8131" w:type="dxa"/>
            <w:shd w:val="clear" w:color="auto" w:fill="CCCCCC"/>
          </w:tcPr>
          <w:p w14:paraId="55FA945D" w14:textId="77777777" w:rsidR="009D6580" w:rsidRPr="002A677E" w:rsidRDefault="009D6580" w:rsidP="00822842">
            <w:pPr>
              <w:ind w:left="72"/>
              <w:rPr>
                <w:rFonts w:ascii="Times New Roman" w:hAnsi="Times New Roman"/>
                <w:sz w:val="24"/>
              </w:rPr>
            </w:pPr>
          </w:p>
        </w:tc>
      </w:tr>
      <w:tr w:rsidR="009D6580" w:rsidRPr="002A677E" w14:paraId="6B14BCBD" w14:textId="77777777" w:rsidTr="00822842">
        <w:tc>
          <w:tcPr>
            <w:tcW w:w="1697" w:type="dxa"/>
          </w:tcPr>
          <w:p w14:paraId="5CBD6D84" w14:textId="77777777" w:rsidR="009D6580" w:rsidRPr="002A677E" w:rsidRDefault="009D6580" w:rsidP="00822842">
            <w:pPr>
              <w:rPr>
                <w:rStyle w:val="InstructionsTabelleText"/>
                <w:sz w:val="24"/>
                <w:rFonts w:ascii="Times New Roman" w:hAnsi="Times New Roman"/>
              </w:rPr>
            </w:pPr>
            <w:r>
              <w:rPr>
                <w:sz w:val="24"/>
                <w:rFonts w:ascii="Times New Roman" w:hAnsi="Times New Roman"/>
              </w:rPr>
              <w:t xml:space="preserve">0010</w:t>
            </w:r>
          </w:p>
        </w:tc>
        <w:tc>
          <w:tcPr>
            <w:tcW w:w="8131" w:type="dxa"/>
          </w:tcPr>
          <w:p w14:paraId="6A1F53D1"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Belopp</w:t>
            </w:r>
          </w:p>
          <w:p w14:paraId="4EDF6439"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Värdet av berörda kreditexponeringar och tillhörande kapitalbaskrav fastställda i enlighet med anvisningarna för de olika raderna.</w:t>
            </w:r>
          </w:p>
        </w:tc>
      </w:tr>
      <w:tr w:rsidR="009D6580" w:rsidRPr="002A677E" w14:paraId="29BB3D71" w14:textId="77777777" w:rsidTr="00822842">
        <w:tc>
          <w:tcPr>
            <w:tcW w:w="1697" w:type="dxa"/>
          </w:tcPr>
          <w:p w14:paraId="15999D4B" w14:textId="77777777" w:rsidR="009D6580" w:rsidRPr="002A677E" w:rsidRDefault="009D6580" w:rsidP="00822842">
            <w:pPr>
              <w:rPr>
                <w:sz w:val="24"/>
              </w:rPr>
            </w:pPr>
            <w:r>
              <w:rPr>
                <w:sz w:val="24"/>
                <w:rFonts w:ascii="Times New Roman" w:hAnsi="Times New Roman"/>
              </w:rPr>
              <w:t xml:space="preserve">0020</w:t>
            </w:r>
          </w:p>
        </w:tc>
        <w:tc>
          <w:tcPr>
            <w:tcW w:w="8131" w:type="dxa"/>
          </w:tcPr>
          <w:p w14:paraId="4133F8D3"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Procent</w:t>
            </w:r>
          </w:p>
          <w:p w14:paraId="01DD816F" w14:textId="77777777" w:rsidR="009D6580" w:rsidRPr="002A677E" w:rsidRDefault="009D6580" w:rsidP="00822842">
            <w:pPr>
              <w:rPr>
                <w:rFonts w:ascii="Times New Roman" w:hAnsi="Times New Roman"/>
                <w:b/>
                <w:bCs/>
                <w:sz w:val="24"/>
                <w:u w:val="single"/>
                <w:lang w:eastAsia="de-DE"/>
              </w:rPr>
            </w:pPr>
          </w:p>
        </w:tc>
      </w:tr>
      <w:tr w:rsidR="009D6580" w:rsidRPr="002A677E" w14:paraId="2A8BD3C1" w14:textId="77777777" w:rsidTr="00822842">
        <w:tc>
          <w:tcPr>
            <w:tcW w:w="1697" w:type="dxa"/>
          </w:tcPr>
          <w:p w14:paraId="0F30E1C9" w14:textId="77777777" w:rsidR="009D6580" w:rsidRPr="002A677E" w:rsidRDefault="009D6580" w:rsidP="00822842">
            <w:pPr>
              <w:rPr>
                <w:sz w:val="24"/>
                <w:rFonts w:ascii="Times New Roman" w:hAnsi="Times New Roman"/>
              </w:rPr>
            </w:pPr>
            <w:r>
              <w:rPr>
                <w:sz w:val="24"/>
                <w:rFonts w:ascii="Times New Roman" w:hAnsi="Times New Roman"/>
              </w:rPr>
              <w:t xml:space="preserve">0030</w:t>
            </w:r>
          </w:p>
        </w:tc>
        <w:tc>
          <w:tcPr>
            <w:tcW w:w="8131" w:type="dxa"/>
          </w:tcPr>
          <w:p w14:paraId="61529C4E" w14:textId="77777777" w:rsidR="009D6580" w:rsidRPr="002A677E" w:rsidRDefault="009D6580" w:rsidP="00822842">
            <w:pPr>
              <w:autoSpaceDE w:val="0"/>
              <w:autoSpaceDN w:val="0"/>
              <w:adjustRightInd w:val="0"/>
              <w:rPr>
                <w:b/>
                <w:bCs/>
                <w:sz w:val="24"/>
                <w:u w:val="single"/>
                <w:rFonts w:ascii="Times New Roman" w:hAnsi="Times New Roman"/>
              </w:rPr>
            </w:pPr>
            <w:r>
              <w:rPr>
                <w:b/>
                <w:sz w:val="24"/>
                <w:u w:val="single"/>
                <w:rFonts w:ascii="Times New Roman" w:hAnsi="Times New Roman"/>
              </w:rPr>
              <w:t xml:space="preserve">Kvalitativ information</w:t>
            </w:r>
          </w:p>
          <w:p w14:paraId="394356B2"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Denna information ska endast rapporteras för institutets hemviststat (den jurisdiktion som motsvarar dess hemmedlemsstat) och totalt för alla länder.</w:t>
            </w:r>
            <w:r>
              <w:rPr>
                <w:sz w:val="24"/>
                <w:rFonts w:ascii="Times New Roman" w:hAnsi="Times New Roman"/>
              </w:rPr>
              <w:t xml:space="preserve"> </w:t>
            </w:r>
          </w:p>
          <w:p w14:paraId="6761B5E4" w14:textId="77777777" w:rsidR="009D6580" w:rsidRPr="002A677E" w:rsidRDefault="009D6580" w:rsidP="00822842">
            <w:pPr>
              <w:autoSpaceDE w:val="0"/>
              <w:autoSpaceDN w:val="0"/>
              <w:adjustRightInd w:val="0"/>
              <w:rPr>
                <w:b/>
                <w:bCs/>
                <w:sz w:val="24"/>
                <w:u w:val="single"/>
                <w:rFonts w:ascii="Times New Roman" w:hAnsi="Times New Roman"/>
              </w:rPr>
            </w:pPr>
            <w:r>
              <w:rPr>
                <w:sz w:val="24"/>
                <w:rFonts w:ascii="Times New Roman" w:hAnsi="Times New Roman"/>
              </w:rPr>
              <w:t xml:space="preserve">Instituten ska rapportera antingen y eller n i enlighet med instruktionerna för den aktuella raden.</w:t>
            </w:r>
          </w:p>
        </w:tc>
      </w:tr>
    </w:tbl>
    <w:p w14:paraId="51476A7B" w14:textId="77777777" w:rsidR="009D6580" w:rsidRPr="002A677E" w:rsidRDefault="009D6580" w:rsidP="009D6580">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F6A5AE" w14:textId="77777777" w:rsidTr="00822842">
        <w:tc>
          <w:tcPr>
            <w:tcW w:w="1697" w:type="dxa"/>
            <w:shd w:val="clear" w:color="auto" w:fill="CCCCCC"/>
          </w:tcPr>
          <w:p w14:paraId="3BCCC295" w14:textId="77777777" w:rsidR="009D6580" w:rsidRPr="002A677E" w:rsidRDefault="009D6580" w:rsidP="00822842">
            <w:pPr>
              <w:rPr>
                <w:b/>
                <w:sz w:val="24"/>
                <w:rFonts w:ascii="Times New Roman" w:hAnsi="Times New Roman"/>
              </w:rPr>
            </w:pPr>
            <w:r>
              <w:rPr>
                <w:b/>
                <w:sz w:val="24"/>
                <w:rFonts w:ascii="Times New Roman" w:hAnsi="Times New Roman"/>
              </w:rPr>
              <w:t xml:space="preserve">Rad</w:t>
            </w:r>
          </w:p>
        </w:tc>
        <w:tc>
          <w:tcPr>
            <w:tcW w:w="8131" w:type="dxa"/>
            <w:shd w:val="clear" w:color="auto" w:fill="CCCCCC"/>
          </w:tcPr>
          <w:p w14:paraId="39519610" w14:textId="77777777" w:rsidR="009D6580" w:rsidRPr="002A677E" w:rsidRDefault="009D6580" w:rsidP="00822842">
            <w:pPr>
              <w:ind w:left="72"/>
              <w:rPr>
                <w:rFonts w:ascii="Times New Roman" w:hAnsi="Times New Roman"/>
                <w:sz w:val="24"/>
              </w:rPr>
            </w:pPr>
          </w:p>
        </w:tc>
      </w:tr>
      <w:tr w:rsidR="009D6580" w:rsidRPr="002A677E" w14:paraId="70661EF5" w14:textId="77777777" w:rsidTr="00822842">
        <w:tc>
          <w:tcPr>
            <w:tcW w:w="1697" w:type="dxa"/>
          </w:tcPr>
          <w:p w14:paraId="563EAAB9" w14:textId="77777777" w:rsidR="009D6580" w:rsidRPr="002A677E" w:rsidRDefault="009D6580" w:rsidP="00822842">
            <w:pPr>
              <w:rPr>
                <w:rStyle w:val="InstructionsTabelleText"/>
                <w:sz w:val="24"/>
                <w:rFonts w:ascii="Times New Roman" w:hAnsi="Times New Roman"/>
              </w:rPr>
            </w:pPr>
            <w:r>
              <w:rPr>
                <w:sz w:val="24"/>
                <w:rFonts w:ascii="Times New Roman" w:hAnsi="Times New Roman"/>
              </w:rPr>
              <w:t xml:space="preserve">0010–0020</w:t>
            </w:r>
          </w:p>
        </w:tc>
        <w:tc>
          <w:tcPr>
            <w:tcW w:w="8131" w:type="dxa"/>
          </w:tcPr>
          <w:p w14:paraId="3D2862FC"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Berörda kreditexponeringar – kreditrisk</w:t>
            </w:r>
          </w:p>
          <w:p w14:paraId="516A26FA"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Berörda kreditexponeringar enligt artikel 140.4 a i direktiv 2013/36/EU.</w:t>
            </w:r>
          </w:p>
        </w:tc>
      </w:tr>
      <w:tr w:rsidR="009D6580" w:rsidRPr="002A677E" w14:paraId="527A1F7E" w14:textId="77777777" w:rsidTr="00822842">
        <w:tc>
          <w:tcPr>
            <w:tcW w:w="1697" w:type="dxa"/>
          </w:tcPr>
          <w:p w14:paraId="18BE8A8D" w14:textId="77777777" w:rsidR="009D6580" w:rsidRPr="002A677E" w:rsidRDefault="009D6580" w:rsidP="00822842">
            <w:pPr>
              <w:rPr>
                <w:sz w:val="24"/>
              </w:rPr>
            </w:pPr>
            <w:r>
              <w:rPr>
                <w:sz w:val="24"/>
                <w:rFonts w:ascii="Times New Roman" w:hAnsi="Times New Roman"/>
              </w:rPr>
              <w:t xml:space="preserve">0010</w:t>
            </w:r>
          </w:p>
        </w:tc>
        <w:tc>
          <w:tcPr>
            <w:tcW w:w="8131" w:type="dxa"/>
          </w:tcPr>
          <w:p w14:paraId="60D60C47"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Exponeringsvärde enligt schablonmetoden</w:t>
            </w:r>
          </w:p>
          <w:p w14:paraId="0EA1DD75"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Exponeringsvärde beräknat i enlighet med artikel 111 i förordning (EU) nr 575/2013 för berörda kreditexponeringar enligt artikel 140.4 a i direktiv 2013/36/EU.</w:t>
            </w:r>
            <w:r>
              <w:rPr>
                <w:sz w:val="24"/>
                <w:rFonts w:ascii="Times New Roman" w:hAnsi="Times New Roman"/>
              </w:rPr>
              <w:t xml:space="preserve"> </w:t>
            </w:r>
          </w:p>
          <w:p w14:paraId="72B986ED" w14:textId="77777777" w:rsidR="009D6580" w:rsidRPr="002A677E" w:rsidRDefault="009D6580" w:rsidP="00822842">
            <w:pPr>
              <w:autoSpaceDE w:val="0"/>
              <w:autoSpaceDN w:val="0"/>
              <w:adjustRightInd w:val="0"/>
              <w:rPr>
                <w:b/>
                <w:bCs/>
                <w:sz w:val="24"/>
                <w:u w:val="single"/>
                <w:rFonts w:ascii="Times New Roman" w:hAnsi="Times New Roman"/>
              </w:rPr>
            </w:pPr>
            <w:r>
              <w:rPr>
                <w:sz w:val="24"/>
                <w:rFonts w:ascii="Times New Roman" w:hAnsi="Times New Roman"/>
              </w:rPr>
              <w:t xml:space="preserve">Exponeringsvärde för positioner i värdepapperisering utanför handelslagret ska undantas från denna rad och rapporteras på rad 0055.</w:t>
            </w:r>
          </w:p>
        </w:tc>
      </w:tr>
      <w:tr w:rsidR="009D6580" w:rsidRPr="002A677E" w14:paraId="367F78C6" w14:textId="77777777" w:rsidTr="00822842">
        <w:tc>
          <w:tcPr>
            <w:tcW w:w="1697" w:type="dxa"/>
          </w:tcPr>
          <w:p w14:paraId="3217061B" w14:textId="77777777" w:rsidR="009D6580" w:rsidRPr="002A677E" w:rsidRDefault="009D6580" w:rsidP="00822842">
            <w:pPr>
              <w:rPr>
                <w:sz w:val="24"/>
                <w:rFonts w:ascii="Times New Roman" w:hAnsi="Times New Roman"/>
              </w:rPr>
            </w:pPr>
            <w:r>
              <w:rPr>
                <w:sz w:val="24"/>
                <w:rFonts w:ascii="Times New Roman" w:hAnsi="Times New Roman"/>
              </w:rPr>
              <w:t xml:space="preserve">0020</w:t>
            </w:r>
          </w:p>
        </w:tc>
        <w:tc>
          <w:tcPr>
            <w:tcW w:w="8131" w:type="dxa"/>
          </w:tcPr>
          <w:p w14:paraId="385211C6"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Exponeringsvärde enligt internmetoden</w:t>
            </w:r>
          </w:p>
          <w:p w14:paraId="3F80BC36"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Exponeringsvärde beräknat i enlighet med artikel 166 i förordning (EU) nr 575/2013 för berörda kreditexponeringar enligt artikel 140.4 a i direktiv 2013/36/EU.</w:t>
            </w:r>
            <w:r>
              <w:rPr>
                <w:sz w:val="24"/>
                <w:rFonts w:ascii="Times New Roman" w:hAnsi="Times New Roman"/>
              </w:rPr>
              <w:t xml:space="preserve"> </w:t>
            </w:r>
          </w:p>
          <w:p w14:paraId="48C130F1"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Exponeringsvärde för positioner i värdepapperisering utanför handelslagret ska undantas från denna rad och rapporteras på rad 0055.</w:t>
            </w:r>
          </w:p>
        </w:tc>
      </w:tr>
      <w:tr w:rsidR="009D6580" w:rsidRPr="002A677E" w14:paraId="613420F2" w14:textId="77777777" w:rsidTr="00822842">
        <w:tc>
          <w:tcPr>
            <w:tcW w:w="1697" w:type="dxa"/>
          </w:tcPr>
          <w:p w14:paraId="53491AFF" w14:textId="77777777" w:rsidR="009D6580" w:rsidRPr="002A677E" w:rsidRDefault="009D6580" w:rsidP="00822842">
            <w:pPr>
              <w:rPr>
                <w:sz w:val="24"/>
                <w:rFonts w:ascii="Times New Roman" w:hAnsi="Times New Roman"/>
              </w:rPr>
            </w:pPr>
            <w:r>
              <w:rPr>
                <w:sz w:val="24"/>
                <w:rFonts w:ascii="Times New Roman" w:hAnsi="Times New Roman"/>
              </w:rPr>
              <w:t xml:space="preserve">0030–0040</w:t>
            </w:r>
          </w:p>
        </w:tc>
        <w:tc>
          <w:tcPr>
            <w:tcW w:w="8131" w:type="dxa"/>
          </w:tcPr>
          <w:p w14:paraId="369D8506"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Berörda kreditexponeringar – marknadsrisk</w:t>
            </w:r>
          </w:p>
          <w:p w14:paraId="54050F98"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Berörda kreditexponeringar enligt artikel 140.4 b i direktiv 2013/36/EU.</w:t>
            </w:r>
          </w:p>
        </w:tc>
      </w:tr>
      <w:tr w:rsidR="009D6580" w:rsidRPr="002A677E" w14:paraId="670769C5" w14:textId="77777777" w:rsidTr="00822842">
        <w:tc>
          <w:tcPr>
            <w:tcW w:w="1697" w:type="dxa"/>
          </w:tcPr>
          <w:p w14:paraId="27E0BEE1" w14:textId="77777777" w:rsidR="009D6580" w:rsidRPr="002A677E" w:rsidRDefault="009D6580" w:rsidP="00822842">
            <w:pPr>
              <w:rPr>
                <w:sz w:val="24"/>
                <w:rFonts w:ascii="Times New Roman" w:hAnsi="Times New Roman"/>
              </w:rPr>
            </w:pPr>
            <w:r>
              <w:rPr>
                <w:sz w:val="24"/>
                <w:rFonts w:ascii="Times New Roman" w:hAnsi="Times New Roman"/>
              </w:rPr>
              <w:t xml:space="preserve">0030</w:t>
            </w:r>
          </w:p>
        </w:tc>
        <w:tc>
          <w:tcPr>
            <w:tcW w:w="8131" w:type="dxa"/>
          </w:tcPr>
          <w:p w14:paraId="740784D8"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Summan av långa och korta positioner för exponeringar i handelslagret för schablonmetoden</w:t>
            </w:r>
          </w:p>
          <w:p w14:paraId="5F803AC4"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Summan av långa och korta nettopositioner i enlighet med artikel 327 i förordning (EU) nr 575/2013 för berörda kreditexponeringar enligt artikel 140.4 b i direktiv 2013/36/EU som omfattas av kapitalbaskrav enligt del tre avdelning IV kapitel 2 i förordning (EU) nr 575/2013:</w:t>
            </w:r>
            <w:r>
              <w:rPr>
                <w:sz w:val="24"/>
                <w:rFonts w:ascii="Times New Roman" w:hAnsi="Times New Roman"/>
              </w:rPr>
              <w:t xml:space="preserve"> </w:t>
            </w:r>
          </w:p>
          <w:p w14:paraId="555B6B69" w14:textId="77777777" w:rsidR="009D6580" w:rsidRPr="002A677E" w:rsidRDefault="009D6580" w:rsidP="00822842">
            <w:pPr>
              <w:autoSpaceDE w:val="0"/>
              <w:autoSpaceDN w:val="0"/>
              <w:adjustRightInd w:val="0"/>
              <w:ind w:left="357" w:hanging="357"/>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Exponeringar mot skuldinstrument förutom värdepapperisering,</w:t>
            </w:r>
          </w:p>
          <w:p w14:paraId="2F347ECD" w14:textId="77777777" w:rsidR="009D6580" w:rsidRPr="002A677E" w:rsidRDefault="009D6580" w:rsidP="00822842">
            <w:pPr>
              <w:autoSpaceDE w:val="0"/>
              <w:autoSpaceDN w:val="0"/>
              <w:adjustRightInd w:val="0"/>
              <w:ind w:left="357" w:hanging="357"/>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exponeringar mot positioner i värdepapperisering i handelslagret,</w:t>
            </w:r>
          </w:p>
          <w:p w14:paraId="0BF14848" w14:textId="77777777" w:rsidR="009D6580" w:rsidRPr="002A677E" w:rsidRDefault="009D6580" w:rsidP="00822842">
            <w:pPr>
              <w:autoSpaceDE w:val="0"/>
              <w:autoSpaceDN w:val="0"/>
              <w:adjustRightInd w:val="0"/>
              <w:ind w:left="357" w:hanging="357"/>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exponeringar mot korrelationshandelsportföljer,</w:t>
            </w:r>
          </w:p>
          <w:p w14:paraId="426EA269" w14:textId="77777777" w:rsidR="009D6580" w:rsidRPr="002A677E" w:rsidRDefault="009D6580" w:rsidP="00822842">
            <w:pPr>
              <w:autoSpaceDE w:val="0"/>
              <w:autoSpaceDN w:val="0"/>
              <w:adjustRightInd w:val="0"/>
              <w:ind w:left="357" w:hanging="357"/>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exponeringar mot aktierelaterade värdepapper, och</w:t>
            </w:r>
          </w:p>
          <w:p w14:paraId="29596F16" w14:textId="77777777" w:rsidR="009D6580" w:rsidRPr="002A677E" w:rsidRDefault="009D6580" w:rsidP="00822842">
            <w:pPr>
              <w:autoSpaceDE w:val="0"/>
              <w:autoSpaceDN w:val="0"/>
              <w:adjustRightInd w:val="0"/>
              <w:ind w:left="357" w:hanging="357"/>
              <w:contextualSpacing/>
              <w:rPr>
                <w:b/>
                <w:bCs/>
                <w:sz w:val="24"/>
                <w:u w:val="single"/>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exponeringar mot fonder om kapitalkraven beräknas i enlighet med artikel 348 i förordning (EU) nr 575/2013.</w:t>
            </w:r>
          </w:p>
        </w:tc>
      </w:tr>
      <w:tr w:rsidR="009D6580" w:rsidRPr="002A677E" w14:paraId="1B5F6FE5" w14:textId="77777777" w:rsidTr="00822842">
        <w:tc>
          <w:tcPr>
            <w:tcW w:w="1697" w:type="dxa"/>
          </w:tcPr>
          <w:p w14:paraId="22718F0C" w14:textId="77777777" w:rsidR="009D6580" w:rsidRPr="002A677E" w:rsidRDefault="009D6580" w:rsidP="00822842">
            <w:pPr>
              <w:rPr>
                <w:sz w:val="24"/>
                <w:rFonts w:ascii="Times New Roman" w:hAnsi="Times New Roman"/>
              </w:rPr>
            </w:pPr>
            <w:r>
              <w:rPr>
                <w:sz w:val="24"/>
                <w:rFonts w:ascii="Times New Roman" w:hAnsi="Times New Roman"/>
              </w:rPr>
              <w:t xml:space="preserve">0040</w:t>
            </w:r>
          </w:p>
        </w:tc>
        <w:tc>
          <w:tcPr>
            <w:tcW w:w="8131" w:type="dxa"/>
          </w:tcPr>
          <w:p w14:paraId="79898916"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Värde för exponeringar i handelslagret enligt interna modeller</w:t>
            </w:r>
          </w:p>
          <w:p w14:paraId="2C5D0701"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För berörda kreditexponeringar enligt artikel 140.4 b i direktiv 2013/36/EU som omfattas av kapitalbaskraven i del tre avdelning IV kapitlen 2 och 5 i förordning (EU) nr 575/2013 ska summan av följande rapporteras:</w:t>
            </w:r>
          </w:p>
          <w:p w14:paraId="07E28E81" w14:textId="77777777" w:rsidR="009D6580" w:rsidRPr="002A677E" w:rsidRDefault="009D6580" w:rsidP="00822842">
            <w:pPr>
              <w:autoSpaceDE w:val="0"/>
              <w:autoSpaceDN w:val="0"/>
              <w:adjustRightInd w:val="0"/>
              <w:ind w:left="357" w:hanging="357"/>
              <w:contextualSpacing/>
              <w:rPr>
                <w:sz w:val="24"/>
                <w:rFonts w:ascii="Times New Roman" w:hAnsi="Times New Roman"/>
              </w:rPr>
            </w:pPr>
            <w:r>
              <w:rPr>
                <w:sz w:val="24"/>
                <w:rFonts w:ascii="Calibri" w:hAnsi="Calibri"/>
              </w:rPr>
              <w:t xml:space="preserve">-</w:t>
            </w:r>
            <w:r>
              <w:rPr>
                <w:sz w:val="24"/>
                <w:rFonts w:ascii="Calibri" w:hAnsi="Calibri"/>
              </w:rPr>
              <w:tab/>
            </w:r>
            <w:r>
              <w:rPr>
                <w:sz w:val="24"/>
                <w:rFonts w:ascii="Times New Roman" w:hAnsi="Times New Roman"/>
              </w:rPr>
              <w:t xml:space="preserve">Verkligt värde för andra positioner än derivat som utgör berörda kreditexponeringar enligt artikel 140.4 b i direktiv 2013/36/EU, bestämt i enlighet med artikel 104 i förordning (EU) nr 575/2013.</w:t>
            </w:r>
          </w:p>
          <w:p w14:paraId="198195E0" w14:textId="77777777" w:rsidR="009D6580" w:rsidRPr="002A677E" w:rsidRDefault="009D6580" w:rsidP="00822842">
            <w:pPr>
              <w:autoSpaceDE w:val="0"/>
              <w:autoSpaceDN w:val="0"/>
              <w:adjustRightInd w:val="0"/>
              <w:ind w:left="357" w:hanging="357"/>
              <w:contextualSpacing/>
              <w:rPr>
                <w:b/>
                <w:bCs/>
                <w:sz w:val="24"/>
                <w:u w:val="single"/>
                <w:rFonts w:ascii="Times New Roman" w:hAnsi="Times New Roman"/>
              </w:rPr>
            </w:pPr>
            <w:r>
              <w:rPr>
                <w:sz w:val="24"/>
                <w:rFonts w:ascii="Calibri" w:hAnsi="Calibri"/>
              </w:rPr>
              <w:t xml:space="preserve">-</w:t>
            </w:r>
            <w:r>
              <w:rPr>
                <w:sz w:val="24"/>
                <w:rFonts w:ascii="Calibri" w:hAnsi="Calibri"/>
              </w:rPr>
              <w:tab/>
            </w:r>
            <w:r>
              <w:rPr>
                <w:sz w:val="24"/>
                <w:rFonts w:ascii="Times New Roman" w:hAnsi="Times New Roman"/>
              </w:rPr>
              <w:t xml:space="preserve">Teoretiskt värde för derivat som utgör berörda kreditexponeringar enligt artikel 140.4 b i direktiv 2013/36/EU.</w:t>
            </w:r>
          </w:p>
        </w:tc>
      </w:tr>
      <w:tr w:rsidR="009D6580" w:rsidRPr="002A677E" w14:paraId="6BA1E71E" w14:textId="77777777" w:rsidTr="00822842">
        <w:tc>
          <w:tcPr>
            <w:tcW w:w="1697" w:type="dxa"/>
          </w:tcPr>
          <w:p w14:paraId="37545C8A" w14:textId="77777777" w:rsidR="009D6580" w:rsidRPr="002A677E" w:rsidRDefault="009D6580" w:rsidP="00822842">
            <w:pPr>
              <w:rPr>
                <w:sz w:val="24"/>
                <w:rFonts w:ascii="Times New Roman" w:hAnsi="Times New Roman"/>
              </w:rPr>
            </w:pPr>
            <w:r>
              <w:rPr>
                <w:sz w:val="24"/>
                <w:rFonts w:ascii="Times New Roman" w:hAnsi="Times New Roman"/>
              </w:rPr>
              <w:t xml:space="preserve">0055</w:t>
            </w:r>
          </w:p>
        </w:tc>
        <w:tc>
          <w:tcPr>
            <w:tcW w:w="8131" w:type="dxa"/>
          </w:tcPr>
          <w:p w14:paraId="3A6EE463"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Berörda kreditexponeringar – positioner i värdepapperisering utanför handelslagret</w:t>
            </w:r>
          </w:p>
          <w:p w14:paraId="4B3C8407" w14:textId="77777777" w:rsidR="009D6580" w:rsidRPr="002A677E" w:rsidRDefault="009D6580" w:rsidP="00822842">
            <w:pPr>
              <w:rPr>
                <w:sz w:val="24"/>
                <w:rFonts w:ascii="Times New Roman" w:hAnsi="Times New Roman"/>
              </w:rPr>
            </w:pPr>
            <w:r>
              <w:rPr>
                <w:sz w:val="24"/>
                <w:rFonts w:ascii="Times New Roman" w:hAnsi="Times New Roman"/>
              </w:rPr>
              <w:t xml:space="preserve">Exponeringsvärde beräknat i enlighet med artikel 248 i förordning (EU) nr 575/2013 för berörda kreditexponeringar enligt artikel 140.4 c i direktiv 2013/36/EU.</w:t>
            </w:r>
          </w:p>
        </w:tc>
      </w:tr>
      <w:tr w:rsidR="009D6580" w:rsidRPr="002A677E" w14:paraId="2A6651FC" w14:textId="77777777" w:rsidTr="00822842">
        <w:tc>
          <w:tcPr>
            <w:tcW w:w="1697" w:type="dxa"/>
          </w:tcPr>
          <w:p w14:paraId="3D2C5D4A" w14:textId="77777777" w:rsidR="009D6580" w:rsidRPr="002A677E" w:rsidRDefault="009D6580" w:rsidP="00822842">
            <w:pPr>
              <w:rPr>
                <w:sz w:val="24"/>
                <w:rFonts w:ascii="Times New Roman" w:hAnsi="Times New Roman"/>
              </w:rPr>
            </w:pPr>
            <w:r>
              <w:rPr>
                <w:sz w:val="24"/>
                <w:rFonts w:ascii="Times New Roman" w:hAnsi="Times New Roman"/>
              </w:rPr>
              <w:t xml:space="preserve">0070–0110</w:t>
            </w:r>
          </w:p>
        </w:tc>
        <w:tc>
          <w:tcPr>
            <w:tcW w:w="8131" w:type="dxa"/>
          </w:tcPr>
          <w:p w14:paraId="6A03AF3B"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Kapitalbaskrav och vikter</w:t>
            </w:r>
          </w:p>
        </w:tc>
      </w:tr>
      <w:tr w:rsidR="009D6580" w:rsidRPr="002A677E" w14:paraId="5C042A5F" w14:textId="77777777" w:rsidTr="00822842">
        <w:tc>
          <w:tcPr>
            <w:tcW w:w="1697" w:type="dxa"/>
          </w:tcPr>
          <w:p w14:paraId="32640B70" w14:textId="77777777" w:rsidR="009D6580" w:rsidRPr="002A677E" w:rsidRDefault="009D6580" w:rsidP="00822842">
            <w:pPr>
              <w:rPr>
                <w:sz w:val="24"/>
                <w:rFonts w:ascii="Times New Roman" w:hAnsi="Times New Roman"/>
              </w:rPr>
            </w:pPr>
            <w:r>
              <w:rPr>
                <w:sz w:val="24"/>
                <w:rFonts w:ascii="Times New Roman" w:hAnsi="Times New Roman"/>
              </w:rPr>
              <w:t xml:space="preserve">0070</w:t>
            </w:r>
          </w:p>
        </w:tc>
        <w:tc>
          <w:tcPr>
            <w:tcW w:w="8131" w:type="dxa"/>
          </w:tcPr>
          <w:p w14:paraId="431787D4"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Sammanlagda kapitalbaskrav för CCB</w:t>
            </w:r>
          </w:p>
          <w:p w14:paraId="78C29612"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Summan av raderna 0080, 0090 och 0100.</w:t>
            </w:r>
          </w:p>
        </w:tc>
      </w:tr>
      <w:tr w:rsidR="009D6580" w:rsidRPr="002A677E" w14:paraId="7D74E37B" w14:textId="77777777" w:rsidTr="00822842">
        <w:tc>
          <w:tcPr>
            <w:tcW w:w="1697" w:type="dxa"/>
          </w:tcPr>
          <w:p w14:paraId="26DA65D7" w14:textId="77777777" w:rsidR="009D6580" w:rsidRPr="002A677E" w:rsidRDefault="009D6580" w:rsidP="00822842">
            <w:pPr>
              <w:rPr>
                <w:sz w:val="24"/>
                <w:rFonts w:ascii="Times New Roman" w:hAnsi="Times New Roman"/>
              </w:rPr>
            </w:pPr>
            <w:r>
              <w:rPr>
                <w:sz w:val="24"/>
                <w:rFonts w:ascii="Times New Roman" w:hAnsi="Times New Roman"/>
              </w:rPr>
              <w:t xml:space="preserve">0080</w:t>
            </w:r>
          </w:p>
        </w:tc>
        <w:tc>
          <w:tcPr>
            <w:tcW w:w="8131" w:type="dxa"/>
          </w:tcPr>
          <w:p w14:paraId="2381AF17"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Kapitalbaskrav </w:t>
            </w:r>
            <w:r>
              <w:rPr>
                <w:b/>
                <w:sz w:val="24"/>
                <w:u w:val="single"/>
                <w:rFonts w:ascii="Times New Roman" w:hAnsi="Times New Roman"/>
              </w:rPr>
              <w:t xml:space="preserve">för berörda kreditexponeringar – kreditrisk</w:t>
            </w:r>
            <w:r>
              <w:rPr>
                <w:b/>
                <w:sz w:val="24"/>
                <w:u w:val="single"/>
                <w:rFonts w:ascii="Times New Roman" w:hAnsi="Times New Roman"/>
              </w:rPr>
              <w:t xml:space="preserve"> </w:t>
            </w:r>
          </w:p>
          <w:p w14:paraId="4126D1DC"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Kapitalbaskrav beräknat i enlighet med del tre avdelning II kapitlen 1–4 och 6 i förordning (EU) nr 575/2013 för berörda kreditexponeringar enligt artikel 140.4 a i direktiv 2013/36/EU, i det berörda landet.</w:t>
            </w:r>
          </w:p>
          <w:p w14:paraId="094DA9DC"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Kapitalbaskrav för positioner i värdepapperisering utanför handelslagret ska undantas från denna rad och rapporteras på rad 0100.</w:t>
            </w:r>
          </w:p>
          <w:p w14:paraId="037A1499"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Kapitalbaskraven är 8 % av det riskvägda exponeringsbeloppet fastställt i enlighet med del tre avdelning II kapitlen 1–4 och 6 i förordning (EU) nr 575/2013.</w:t>
            </w:r>
          </w:p>
        </w:tc>
      </w:tr>
      <w:tr w:rsidR="009D6580" w:rsidRPr="002A677E" w14:paraId="6CE5DB0E" w14:textId="77777777" w:rsidTr="00822842">
        <w:tc>
          <w:tcPr>
            <w:tcW w:w="1697" w:type="dxa"/>
          </w:tcPr>
          <w:p w14:paraId="0847E4D7" w14:textId="77777777" w:rsidR="009D6580" w:rsidRPr="002A677E" w:rsidRDefault="009D6580" w:rsidP="00822842">
            <w:pPr>
              <w:rPr>
                <w:sz w:val="24"/>
                <w:rFonts w:ascii="Times New Roman" w:hAnsi="Times New Roman"/>
              </w:rPr>
            </w:pPr>
            <w:r>
              <w:rPr>
                <w:sz w:val="24"/>
                <w:rFonts w:ascii="Times New Roman" w:hAnsi="Times New Roman"/>
              </w:rPr>
              <w:t xml:space="preserve">0090</w:t>
            </w:r>
          </w:p>
        </w:tc>
        <w:tc>
          <w:tcPr>
            <w:tcW w:w="8131" w:type="dxa"/>
          </w:tcPr>
          <w:p w14:paraId="4922C906"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Kapitalbaskrav </w:t>
            </w:r>
            <w:r>
              <w:rPr>
                <w:b/>
                <w:sz w:val="24"/>
                <w:u w:val="single"/>
                <w:rFonts w:ascii="Times New Roman" w:hAnsi="Times New Roman"/>
              </w:rPr>
              <w:t xml:space="preserve">för berörda kreditexponeringar – marknadsrisk</w:t>
            </w:r>
            <w:r>
              <w:rPr>
                <w:b/>
                <w:sz w:val="24"/>
                <w:u w:val="single"/>
                <w:rFonts w:ascii="Times New Roman" w:hAnsi="Times New Roman"/>
              </w:rPr>
              <w:t xml:space="preserve"> </w:t>
            </w:r>
          </w:p>
          <w:p w14:paraId="5686B881"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Kapitalbaskrav beräknat i enlighet med del tre avdelning IV kapitel 2 i förordning (EU) nr 575/2013 för specifik risk, eller i enlighet med del tre, avdelning IV kapitel 5 i förordning (EU) nr 575/2013 för fallissemangs- och migrationsrisk för berörda kreditexponeringar enligt artikel 140.4 b i direktiv 2013/36/EU, i det berörda landet.</w:t>
            </w:r>
            <w:r>
              <w:rPr>
                <w:sz w:val="24"/>
                <w:rFonts w:ascii="Times New Roman" w:hAnsi="Times New Roman"/>
              </w:rPr>
              <w:t xml:space="preserve"> </w:t>
            </w:r>
          </w:p>
          <w:p w14:paraId="09611817" w14:textId="77777777" w:rsidR="009D6580" w:rsidRPr="002A677E" w:rsidRDefault="009D6580" w:rsidP="00822842">
            <w:pPr>
              <w:autoSpaceDE w:val="0"/>
              <w:autoSpaceDN w:val="0"/>
              <w:adjustRightInd w:val="0"/>
              <w:rPr>
                <w:b/>
                <w:bCs/>
                <w:sz w:val="24"/>
                <w:u w:val="single"/>
                <w:rFonts w:ascii="Times New Roman" w:hAnsi="Times New Roman"/>
              </w:rPr>
            </w:pPr>
            <w:r>
              <w:rPr>
                <w:sz w:val="24"/>
                <w:rFonts w:ascii="Times New Roman" w:hAnsi="Times New Roman"/>
              </w:rPr>
              <w:t xml:space="preserve">Kapitalbaskrav för berörda kreditexponeringar inom ramen för marknadsrisker ska bland annat inbegripa kapitalbaskrav för positioner i värdepapperisering beräknade i enlighet med del tre avdelning IV kapitel 2 i förordning (EU) nr 575/2013 och kapitalbaskrav för exponeringar mot företag för kollektiva investeringar fastställda i enlighet med artikel 348 i den förordningen.</w:t>
            </w:r>
          </w:p>
        </w:tc>
      </w:tr>
      <w:tr w:rsidR="009D6580" w:rsidRPr="002A677E" w14:paraId="655D63DC" w14:textId="77777777" w:rsidTr="00822842">
        <w:tc>
          <w:tcPr>
            <w:tcW w:w="1697" w:type="dxa"/>
          </w:tcPr>
          <w:p w14:paraId="4911AAD6" w14:textId="77777777" w:rsidR="009D6580" w:rsidRPr="002A677E" w:rsidRDefault="009D6580" w:rsidP="00822842">
            <w:pPr>
              <w:rPr>
                <w:sz w:val="24"/>
                <w:rFonts w:ascii="Times New Roman" w:hAnsi="Times New Roman"/>
              </w:rPr>
            </w:pPr>
            <w:r>
              <w:rPr>
                <w:sz w:val="24"/>
                <w:rFonts w:ascii="Times New Roman" w:hAnsi="Times New Roman"/>
              </w:rPr>
              <w:t xml:space="preserve">0100</w:t>
            </w:r>
          </w:p>
        </w:tc>
        <w:tc>
          <w:tcPr>
            <w:tcW w:w="8131" w:type="dxa"/>
          </w:tcPr>
          <w:p w14:paraId="45D3AC3C"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Kapitalbaskrav för berörda kreditexponeringar – positioner i värdepapperisering utanför handelslagret</w:t>
            </w:r>
          </w:p>
          <w:p w14:paraId="64834120"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Kapitalbaskrav beräknat i enlighet med del tre avdelning II kapitel 5 i förordning (EU) nr 575/2013 för berörda kreditexponeringar enligt artikel 140.4 c i direktiv 2013/36/EU, i det berörda landet.</w:t>
            </w:r>
          </w:p>
          <w:p w14:paraId="1A6665D5"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Kapitalbaskraven är 8 % av det riskvägda exponeringsbeloppet beräknat i enlighet med del tre avdelning II kapitel 5 i förordning (EU) nr 575/2013.</w:t>
            </w:r>
          </w:p>
        </w:tc>
      </w:tr>
      <w:tr w:rsidR="009D6580" w:rsidRPr="002A677E" w14:paraId="4015A9D7" w14:textId="77777777" w:rsidTr="00822842">
        <w:tc>
          <w:tcPr>
            <w:tcW w:w="1697" w:type="dxa"/>
          </w:tcPr>
          <w:p w14:paraId="4ACCD3B3" w14:textId="77777777" w:rsidR="009D6580" w:rsidRPr="002A677E" w:rsidRDefault="009D6580" w:rsidP="00822842">
            <w:pPr>
              <w:rPr>
                <w:sz w:val="24"/>
                <w:rFonts w:ascii="Times New Roman" w:hAnsi="Times New Roman"/>
              </w:rPr>
            </w:pPr>
            <w:r>
              <w:rPr>
                <w:sz w:val="24"/>
                <w:rFonts w:ascii="Times New Roman" w:hAnsi="Times New Roman"/>
              </w:rPr>
              <w:t xml:space="preserve">0110</w:t>
            </w:r>
          </w:p>
        </w:tc>
        <w:tc>
          <w:tcPr>
            <w:tcW w:w="8131" w:type="dxa"/>
          </w:tcPr>
          <w:p w14:paraId="2EE25FA2"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Kapitalbaskravsvikter</w:t>
            </w:r>
          </w:p>
          <w:p w14:paraId="3D7B8904" w14:textId="77777777" w:rsidR="009D6580" w:rsidRPr="002A677E" w:rsidRDefault="009D6580" w:rsidP="00822842">
            <w:pPr>
              <w:rPr>
                <w:sz w:val="24"/>
                <w:rFonts w:ascii="Times New Roman" w:hAnsi="Times New Roman"/>
              </w:rPr>
            </w:pPr>
            <w:r>
              <w:rPr>
                <w:sz w:val="24"/>
                <w:rFonts w:ascii="Times New Roman" w:hAnsi="Times New Roman"/>
              </w:rPr>
              <w:t xml:space="preserve">Den vikt som tillämpas på det kontracykliska buffertvärdet i varje land ska beräknas som en andel av kapitalbaskraven, fastställd enligt följande:</w:t>
            </w:r>
          </w:p>
          <w:p w14:paraId="47443D03" w14:textId="77777777" w:rsidR="009D6580" w:rsidRPr="002A677E" w:rsidRDefault="009D6580" w:rsidP="00822842">
            <w:pPr>
              <w:rPr>
                <w:sz w:val="24"/>
                <w:rFonts w:ascii="Times New Roman"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Täljare:</w:t>
            </w:r>
            <w:r>
              <w:rPr>
                <w:sz w:val="24"/>
                <w:rFonts w:ascii="Times New Roman" w:hAnsi="Times New Roman"/>
              </w:rPr>
              <w:t xml:space="preserve"> </w:t>
            </w:r>
            <w:r>
              <w:rPr>
                <w:sz w:val="24"/>
                <w:rFonts w:ascii="Times New Roman" w:hAnsi="Times New Roman"/>
              </w:rPr>
              <w:t xml:space="preserve">De totala kapitalbaskrav som avser de berörda kreditexponeringarna i landet i fråga [r0070;</w:t>
            </w:r>
            <w:r>
              <w:rPr>
                <w:sz w:val="24"/>
                <w:rFonts w:ascii="Times New Roman" w:hAnsi="Times New Roman"/>
              </w:rPr>
              <w:t xml:space="preserve"> </w:t>
            </w:r>
            <w:r>
              <w:rPr>
                <w:sz w:val="24"/>
                <w:rFonts w:ascii="Times New Roman" w:hAnsi="Times New Roman"/>
              </w:rPr>
              <w:t xml:space="preserve">c0010;</w:t>
            </w:r>
            <w:r>
              <w:rPr>
                <w:sz w:val="24"/>
                <w:rFonts w:ascii="Times New Roman" w:hAnsi="Times New Roman"/>
              </w:rPr>
              <w:t xml:space="preserve"> </w:t>
            </w:r>
            <w:r>
              <w:rPr>
                <w:sz w:val="24"/>
                <w:rFonts w:ascii="Times New Roman" w:hAnsi="Times New Roman"/>
              </w:rPr>
              <w:t xml:space="preserve">rapporteringsblad per land].</w:t>
            </w:r>
            <w:r>
              <w:rPr>
                <w:sz w:val="24"/>
                <w:rFonts w:ascii="Times New Roman" w:hAnsi="Times New Roman"/>
              </w:rPr>
              <w:t xml:space="preserve"> </w:t>
            </w:r>
          </w:p>
          <w:p w14:paraId="1FE57EC6"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2.</w:t>
            </w:r>
            <w:r>
              <w:rPr>
                <w:sz w:val="24"/>
                <w:rFonts w:ascii="Times New Roman" w:hAnsi="Times New Roman"/>
              </w:rPr>
              <w:tab/>
            </w:r>
            <w:r>
              <w:rPr>
                <w:sz w:val="24"/>
                <w:rFonts w:ascii="Times New Roman" w:hAnsi="Times New Roman"/>
              </w:rPr>
              <w:t xml:space="preserve">Nämnare:</w:t>
            </w:r>
            <w:r>
              <w:rPr>
                <w:sz w:val="24"/>
                <w:rFonts w:ascii="Times New Roman" w:hAnsi="Times New Roman"/>
              </w:rPr>
              <w:t xml:space="preserve"> </w:t>
            </w:r>
            <w:r>
              <w:rPr>
                <w:sz w:val="24"/>
                <w:rFonts w:ascii="Times New Roman" w:hAnsi="Times New Roman"/>
              </w:rPr>
              <w:t xml:space="preserve">De totala kapitalbaskrav som avser alla kreditexponeringar som är relevanta för beräkningen av den kontracykliska bufferten enligt artikel 140.4 i direktiv 2013/36/EU [r0070;</w:t>
            </w:r>
            <w:r>
              <w:rPr>
                <w:sz w:val="24"/>
                <w:rFonts w:ascii="Times New Roman" w:hAnsi="Times New Roman"/>
              </w:rPr>
              <w:t xml:space="preserve"> </w:t>
            </w:r>
            <w:r>
              <w:rPr>
                <w:sz w:val="24"/>
                <w:rFonts w:ascii="Times New Roman" w:hAnsi="Times New Roman"/>
              </w:rPr>
              <w:t xml:space="preserve">c0010;</w:t>
            </w:r>
            <w:r>
              <w:rPr>
                <w:sz w:val="24"/>
                <w:rFonts w:ascii="Times New Roman" w:hAnsi="Times New Roman"/>
              </w:rPr>
              <w:t xml:space="preserve"> </w:t>
            </w:r>
            <w:r>
              <w:rPr>
                <w:sz w:val="24"/>
                <w:rFonts w:ascii="Times New Roman" w:hAnsi="Times New Roman"/>
              </w:rPr>
              <w:t xml:space="preserve">totalt]</w:t>
            </w:r>
          </w:p>
          <w:p w14:paraId="423D2DDF"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Uppgifter om kapitalbaskravsvikter ska inte rapporteras totalt för alla länder.</w:t>
            </w:r>
          </w:p>
        </w:tc>
      </w:tr>
      <w:tr w:rsidR="009D6580" w:rsidRPr="002A677E" w14:paraId="5C4BC14D" w14:textId="77777777" w:rsidTr="00822842">
        <w:tc>
          <w:tcPr>
            <w:tcW w:w="1697" w:type="dxa"/>
          </w:tcPr>
          <w:p w14:paraId="1A21712D" w14:textId="77777777" w:rsidR="009D6580" w:rsidRPr="002A677E" w:rsidRDefault="009D6580" w:rsidP="00822842">
            <w:pPr>
              <w:rPr>
                <w:sz w:val="24"/>
                <w:rFonts w:ascii="Times New Roman" w:hAnsi="Times New Roman"/>
              </w:rPr>
            </w:pPr>
            <w:r>
              <w:rPr>
                <w:sz w:val="24"/>
                <w:rFonts w:ascii="Times New Roman" w:hAnsi="Times New Roman"/>
              </w:rPr>
              <w:t xml:space="preserve">0120–0140</w:t>
            </w:r>
          </w:p>
        </w:tc>
        <w:tc>
          <w:tcPr>
            <w:tcW w:w="8131" w:type="dxa"/>
          </w:tcPr>
          <w:p w14:paraId="0FFF9D8C"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Kontracykliskt kapitalbuffertvärde</w:t>
            </w:r>
          </w:p>
        </w:tc>
      </w:tr>
      <w:tr w:rsidR="009D6580" w:rsidRPr="002A677E" w14:paraId="3D2AE883" w14:textId="77777777" w:rsidTr="00822842">
        <w:tc>
          <w:tcPr>
            <w:tcW w:w="1697" w:type="dxa"/>
          </w:tcPr>
          <w:p w14:paraId="61437EB6" w14:textId="77777777" w:rsidR="009D6580" w:rsidRPr="002A677E" w:rsidRDefault="009D6580" w:rsidP="00822842">
            <w:pPr>
              <w:rPr>
                <w:sz w:val="24"/>
                <w:rFonts w:ascii="Times New Roman" w:hAnsi="Times New Roman"/>
              </w:rPr>
            </w:pPr>
            <w:r>
              <w:rPr>
                <w:sz w:val="24"/>
                <w:rFonts w:ascii="Times New Roman" w:hAnsi="Times New Roman"/>
              </w:rPr>
              <w:t xml:space="preserve">0120</w:t>
            </w:r>
          </w:p>
        </w:tc>
        <w:tc>
          <w:tcPr>
            <w:tcW w:w="8131" w:type="dxa"/>
          </w:tcPr>
          <w:p w14:paraId="756100DA"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Kontracykliskt kapitalbuffertvärde som fastställts av den utsedda myndigheten</w:t>
            </w:r>
          </w:p>
          <w:p w14:paraId="256AAB40"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Kontracykliskt kapitalbuffertvärde som fastställts för landet i fråga av den utsedda myndigheten i det landet i enlighet med artiklarna 136, 137, 139, artikel 140.2 a och c och artikel 140.3 b i direktiv 2013/36/EU.</w:t>
            </w:r>
          </w:p>
          <w:p w14:paraId="08387A10"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Denna rad ska lämnas tom om inget kontracykliskt buffertvärde har fastställts för landet i fråga av den utsedda myndigheten i det landet.</w:t>
            </w:r>
          </w:p>
          <w:p w14:paraId="79AF7A0C"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Kontracykliska kapitalbuffertvärden som fastställts av den utsedda myndigheten, men som ännu inte är tillämpliga i landet i fråga vid rapporteringsreferensdatumet, ska inte rapporteras.</w:t>
            </w:r>
          </w:p>
          <w:p w14:paraId="5BEA0E13"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Uppgifter om det kontracykliska kapitalbuffertvärde som fastställts av den utsedda myndigheten ska inte rapporteras totalt för alla länder.</w:t>
            </w:r>
            <w:r>
              <w:rPr>
                <w:sz w:val="24"/>
                <w:rFonts w:ascii="Times New Roman" w:hAnsi="Times New Roman"/>
              </w:rPr>
              <w:t xml:space="preserve"> </w:t>
            </w:r>
          </w:p>
        </w:tc>
      </w:tr>
      <w:tr w:rsidR="009D6580" w:rsidRPr="002A677E" w14:paraId="01E6253D" w14:textId="77777777" w:rsidTr="00822842">
        <w:tc>
          <w:tcPr>
            <w:tcW w:w="1697" w:type="dxa"/>
          </w:tcPr>
          <w:p w14:paraId="3226BBDD" w14:textId="77777777" w:rsidR="009D6580" w:rsidRPr="002A677E" w:rsidRDefault="009D6580" w:rsidP="00822842">
            <w:pPr>
              <w:rPr>
                <w:sz w:val="24"/>
                <w:rFonts w:ascii="Times New Roman" w:hAnsi="Times New Roman"/>
              </w:rPr>
            </w:pPr>
            <w:r>
              <w:rPr>
                <w:sz w:val="24"/>
                <w:rFonts w:ascii="Times New Roman" w:hAnsi="Times New Roman"/>
              </w:rPr>
              <w:t xml:space="preserve">0130</w:t>
            </w:r>
          </w:p>
        </w:tc>
        <w:tc>
          <w:tcPr>
            <w:tcW w:w="8131" w:type="dxa"/>
          </w:tcPr>
          <w:p w14:paraId="1301D1B3"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Kontracykliskt kapitalbuffertvärde som gäller för landet där institutet har sitt säte</w:t>
            </w:r>
          </w:p>
          <w:p w14:paraId="47D66D49"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Kontracykliskt kapitalbuffertvärde som gäller för landet i fråga och som fastställts av den utsedda myndigheten i det land där institutet har sitt säte, i enlighet med artiklarna 137, 138 och 139, artikel 140.2 b och artikel 140.3 a i direktiv 2013/36/EU.</w:t>
            </w:r>
            <w:r>
              <w:rPr>
                <w:sz w:val="24"/>
                <w:rFonts w:ascii="Times New Roman" w:hAnsi="Times New Roman"/>
              </w:rPr>
              <w:t xml:space="preserve"> </w:t>
            </w:r>
            <w:r>
              <w:rPr>
                <w:sz w:val="24"/>
                <w:rFonts w:ascii="Times New Roman" w:hAnsi="Times New Roman"/>
              </w:rPr>
              <w:t xml:space="preserve">Kontracykliska kapitalbuffertvärden som ännu inte är tillämpliga vid rapporteringsreferensdatumet ska inte rapporteras.</w:t>
            </w:r>
          </w:p>
          <w:p w14:paraId="082B5846"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Uppgifter om det kontracykliska kapitalbuffertvärde som gäller i det land där institutet har sitt säte ska inte rapporteras totalt för alla länder.</w:t>
            </w:r>
          </w:p>
        </w:tc>
      </w:tr>
      <w:tr w:rsidR="009D6580" w:rsidRPr="002A677E" w14:paraId="3FF424DB" w14:textId="77777777" w:rsidTr="00822842">
        <w:tc>
          <w:tcPr>
            <w:tcW w:w="1697" w:type="dxa"/>
          </w:tcPr>
          <w:p w14:paraId="752F444A" w14:textId="77777777" w:rsidR="009D6580" w:rsidRPr="002A677E" w:rsidRDefault="009D6580" w:rsidP="00822842">
            <w:pPr>
              <w:rPr>
                <w:sz w:val="24"/>
                <w:rFonts w:ascii="Times New Roman" w:hAnsi="Times New Roman"/>
              </w:rPr>
            </w:pPr>
            <w:r>
              <w:rPr>
                <w:sz w:val="24"/>
                <w:rFonts w:ascii="Times New Roman" w:hAnsi="Times New Roman"/>
              </w:rPr>
              <w:t xml:space="preserve">0140</w:t>
            </w:r>
          </w:p>
        </w:tc>
        <w:tc>
          <w:tcPr>
            <w:tcW w:w="8131" w:type="dxa"/>
          </w:tcPr>
          <w:p w14:paraId="315BAE64"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Institutspecifikt kontracykliskt kapitalbuffertvärde</w:t>
            </w:r>
            <w:r>
              <w:rPr>
                <w:b/>
                <w:sz w:val="24"/>
                <w:u w:val="single"/>
                <w:rFonts w:ascii="Times New Roman" w:hAnsi="Times New Roman"/>
              </w:rPr>
              <w:t xml:space="preserve"> </w:t>
            </w:r>
          </w:p>
          <w:p w14:paraId="253E0547"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Institutspecifika kontracykliska buffertvärden som har beräknats i enlighet med artikel 140.1 i direktiv 2013/36/EU.</w:t>
            </w:r>
            <w:r>
              <w:rPr>
                <w:sz w:val="24"/>
                <w:rFonts w:ascii="Times New Roman" w:hAnsi="Times New Roman"/>
              </w:rPr>
              <w:t xml:space="preserve"> </w:t>
            </w:r>
          </w:p>
          <w:p w14:paraId="575D2B31"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Det institutspecifika kontracykliska kapitalbuffertvärdet ska beräknas som det viktade genomsnittet av de kontracykliska buffertvärden som gäller i de jurisdiktioner där institutets berörda kreditexponeringar finns, eller som gäller vid tillämpningen av artikel 140 i enlighet med artikel 139.2 eller 139.3 i direktiv 2013/36/EU.</w:t>
            </w:r>
            <w:r>
              <w:rPr>
                <w:sz w:val="24"/>
                <w:rFonts w:ascii="Times New Roman" w:hAnsi="Times New Roman"/>
              </w:rPr>
              <w:t xml:space="preserve"> </w:t>
            </w:r>
            <w:r>
              <w:rPr>
                <w:sz w:val="24"/>
                <w:rFonts w:ascii="Times New Roman" w:hAnsi="Times New Roman"/>
              </w:rPr>
              <w:t xml:space="preserve">Det aktuella kontracykliska buffertvärdet ska rapporteras i [r0120;</w:t>
            </w:r>
            <w:r>
              <w:rPr>
                <w:sz w:val="24"/>
                <w:rFonts w:ascii="Times New Roman" w:hAnsi="Times New Roman"/>
              </w:rPr>
              <w:t xml:space="preserve"> </w:t>
            </w:r>
            <w:r>
              <w:rPr>
                <w:sz w:val="24"/>
                <w:rFonts w:ascii="Times New Roman" w:hAnsi="Times New Roman"/>
              </w:rPr>
              <w:t xml:space="preserve">c0020;</w:t>
            </w:r>
            <w:r>
              <w:rPr>
                <w:sz w:val="24"/>
                <w:rFonts w:ascii="Times New Roman" w:hAnsi="Times New Roman"/>
              </w:rPr>
              <w:t xml:space="preserve"> </w:t>
            </w:r>
            <w:r>
              <w:rPr>
                <w:sz w:val="24"/>
                <w:rFonts w:ascii="Times New Roman" w:hAnsi="Times New Roman"/>
              </w:rPr>
              <w:t xml:space="preserve">rapporteringsblad per land], eller [r0130;</w:t>
            </w:r>
            <w:r>
              <w:rPr>
                <w:sz w:val="24"/>
                <w:rFonts w:ascii="Times New Roman" w:hAnsi="Times New Roman"/>
              </w:rPr>
              <w:t xml:space="preserve"> </w:t>
            </w:r>
            <w:r>
              <w:rPr>
                <w:sz w:val="24"/>
                <w:rFonts w:ascii="Times New Roman" w:hAnsi="Times New Roman"/>
              </w:rPr>
              <w:t xml:space="preserve">c0020;</w:t>
            </w:r>
            <w:r>
              <w:rPr>
                <w:sz w:val="24"/>
                <w:rFonts w:ascii="Times New Roman" w:hAnsi="Times New Roman"/>
              </w:rPr>
              <w:t xml:space="preserve"> </w:t>
            </w:r>
            <w:r>
              <w:rPr>
                <w:sz w:val="24"/>
                <w:rFonts w:ascii="Times New Roman" w:hAnsi="Times New Roman"/>
              </w:rPr>
              <w:t xml:space="preserve">rapporteringsblad per land] i tillämpliga fall.</w:t>
            </w:r>
          </w:p>
          <w:p w14:paraId="2C4ECBB2" w14:textId="77777777" w:rsidR="009D6580" w:rsidRPr="002A677E" w:rsidRDefault="009D6580" w:rsidP="00822842">
            <w:pPr>
              <w:autoSpaceDE w:val="0"/>
              <w:autoSpaceDN w:val="0"/>
              <w:adjustRightInd w:val="0"/>
              <w:rPr>
                <w:b/>
                <w:strike/>
                <w:sz w:val="24"/>
                <w:rFonts w:ascii="Times New Roman" w:hAnsi="Times New Roman"/>
              </w:rPr>
            </w:pPr>
            <w:r>
              <w:rPr>
                <w:sz w:val="24"/>
                <w:rFonts w:ascii="Times New Roman" w:hAnsi="Times New Roman"/>
              </w:rPr>
              <w:t xml:space="preserve">Den vikt som gäller för det kontracykliska buffertvärdet i varje land ska vara andelen kapitalbaskrav av de totala kapitalbaskraven, och ska rapporteras i [r0110;</w:t>
            </w:r>
            <w:r>
              <w:rPr>
                <w:sz w:val="24"/>
                <w:rFonts w:ascii="Times New Roman" w:hAnsi="Times New Roman"/>
              </w:rPr>
              <w:t xml:space="preserve"> </w:t>
            </w:r>
            <w:r>
              <w:rPr>
                <w:sz w:val="24"/>
                <w:rFonts w:ascii="Times New Roman" w:hAnsi="Times New Roman"/>
              </w:rPr>
              <w:t xml:space="preserve">c0020;</w:t>
            </w:r>
            <w:r>
              <w:rPr>
                <w:sz w:val="24"/>
                <w:rFonts w:ascii="Times New Roman" w:hAnsi="Times New Roman"/>
              </w:rPr>
              <w:t xml:space="preserve"> </w:t>
            </w:r>
            <w:r>
              <w:rPr>
                <w:sz w:val="24"/>
                <w:rFonts w:ascii="Times New Roman" w:hAnsi="Times New Roman"/>
              </w:rPr>
              <w:t xml:space="preserve">rapporteringsblad per land].</w:t>
            </w:r>
            <w:r>
              <w:rPr>
                <w:sz w:val="24"/>
                <w:rFonts w:ascii="Times New Roman" w:hAnsi="Times New Roman"/>
              </w:rPr>
              <w:t xml:space="preserve"> </w:t>
            </w:r>
          </w:p>
          <w:p w14:paraId="65E93DC9"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Uppgifter om det institutspecifika kontracykliska kapitalbuffertvärdet ska endast rapporteras totalt för alla länder och inte för varje land separat.</w:t>
            </w:r>
          </w:p>
        </w:tc>
      </w:tr>
      <w:tr w:rsidR="009D6580" w:rsidRPr="002A677E" w14:paraId="0CA64D03" w14:textId="77777777" w:rsidTr="00822842">
        <w:tc>
          <w:tcPr>
            <w:tcW w:w="1697" w:type="dxa"/>
          </w:tcPr>
          <w:p w14:paraId="1436C16C" w14:textId="77777777" w:rsidR="009D6580" w:rsidRPr="002A677E" w:rsidRDefault="009D6580" w:rsidP="00822842">
            <w:pPr>
              <w:rPr>
                <w:sz w:val="24"/>
                <w:rFonts w:ascii="Times New Roman" w:hAnsi="Times New Roman"/>
              </w:rPr>
            </w:pPr>
            <w:r>
              <w:rPr>
                <w:sz w:val="24"/>
                <w:rFonts w:ascii="Times New Roman" w:hAnsi="Times New Roman"/>
              </w:rPr>
              <w:t xml:space="preserve">0150 - 0160</w:t>
            </w:r>
          </w:p>
        </w:tc>
        <w:tc>
          <w:tcPr>
            <w:tcW w:w="8131" w:type="dxa"/>
          </w:tcPr>
          <w:p w14:paraId="13A71A3D"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Användning av tröskelvärdet på 2 %</w:t>
            </w:r>
          </w:p>
        </w:tc>
      </w:tr>
      <w:tr w:rsidR="009D6580" w:rsidRPr="002A677E" w14:paraId="4C39701D" w14:textId="77777777" w:rsidTr="00822842">
        <w:tc>
          <w:tcPr>
            <w:tcW w:w="1697" w:type="dxa"/>
          </w:tcPr>
          <w:p w14:paraId="62E51E11" w14:textId="77777777" w:rsidR="009D6580" w:rsidRPr="002A677E" w:rsidRDefault="009D6580" w:rsidP="00822842">
            <w:pPr>
              <w:rPr>
                <w:sz w:val="24"/>
                <w:rFonts w:ascii="Times New Roman" w:hAnsi="Times New Roman"/>
              </w:rPr>
            </w:pPr>
            <w:r>
              <w:rPr>
                <w:sz w:val="24"/>
                <w:rFonts w:ascii="Times New Roman" w:hAnsi="Times New Roman"/>
              </w:rPr>
              <w:t xml:space="preserve">0150</w:t>
            </w:r>
          </w:p>
        </w:tc>
        <w:tc>
          <w:tcPr>
            <w:tcW w:w="8131" w:type="dxa"/>
          </w:tcPr>
          <w:p w14:paraId="0ABF51F0" w14:textId="77777777" w:rsidR="009D6580" w:rsidRPr="002A677E" w:rsidRDefault="009D6580" w:rsidP="00822842">
            <w:pPr>
              <w:autoSpaceDE w:val="0"/>
              <w:autoSpaceDN w:val="0"/>
              <w:adjustRightInd w:val="0"/>
              <w:rPr>
                <w:sz w:val="24"/>
                <w:rFonts w:ascii="Times New Roman" w:hAnsi="Times New Roman"/>
              </w:rPr>
            </w:pPr>
            <w:r>
              <w:rPr>
                <w:sz w:val="24"/>
                <w:b/>
                <w:u w:val="single"/>
                <w:rFonts w:ascii="Times New Roman" w:hAnsi="Times New Roman"/>
              </w:rPr>
              <w:t xml:space="preserve">Användning av tröskelvärdet på 2 % för allmänna kreditexponeringar</w:t>
            </w:r>
            <w:r>
              <w:rPr>
                <w:sz w:val="24"/>
                <w:rFonts w:ascii="Times New Roman" w:hAnsi="Times New Roman"/>
              </w:rPr>
              <w:t xml:space="preserve"> </w:t>
            </w:r>
          </w:p>
          <w:p w14:paraId="68B71CE8"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I enlighet med artikel 2.5 b i kommissionens delegerade förordning (EU) nr 1152/2014 kan allmänna kreditexponeringar mot utlandet, som tillsammans inte överstiger 2 % av den sammanlagda allmänna kreditexponeringen, exponeringen i handelslager och värdepapperiseringsexponeringen i institutet, fördelas till institutets hemmedlemsstat.</w:t>
            </w:r>
            <w:r>
              <w:rPr>
                <w:sz w:val="24"/>
                <w:rFonts w:ascii="Times New Roman" w:hAnsi="Times New Roman"/>
              </w:rPr>
              <w:t xml:space="preserve"> </w:t>
            </w:r>
            <w:r>
              <w:rPr>
                <w:sz w:val="24"/>
                <w:rFonts w:ascii="Times New Roman" w:hAnsi="Times New Roman"/>
              </w:rPr>
              <w:t xml:space="preserve">Den sammanlagda allmänna kreditexponeringen, exponeringen i handelslager och värdepapperiseringsexponeringen ska beräknas genom att man undantar allmänna kreditexponeringar lokaliserade i enlighet med artikel 2.5 a och artikel 2.4 i kommissionens delegerade förordning (EU) nr 1152/2014.</w:t>
            </w:r>
          </w:p>
          <w:p w14:paraId="53DCDD60"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Om institutet tillämpar detta undantag ska ”y” anges i mallen för den jurisdiktion som utgör dess hemmedlemsstat och totalt för alla länder.</w:t>
            </w:r>
          </w:p>
          <w:p w14:paraId="5B2597B2"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Om ett institut inte utnyttjar detta undantag ska ”n” anges i respektive cell.</w:t>
            </w:r>
          </w:p>
        </w:tc>
      </w:tr>
      <w:tr w:rsidR="009D6580" w:rsidRPr="002A677E" w14:paraId="7179BBF6" w14:textId="77777777" w:rsidTr="00822842">
        <w:tc>
          <w:tcPr>
            <w:tcW w:w="1697" w:type="dxa"/>
          </w:tcPr>
          <w:p w14:paraId="528EEA51" w14:textId="77777777" w:rsidR="009D6580" w:rsidRPr="002A677E" w:rsidRDefault="009D6580" w:rsidP="00822842">
            <w:pPr>
              <w:rPr>
                <w:sz w:val="24"/>
                <w:rFonts w:ascii="Times New Roman" w:hAnsi="Times New Roman"/>
              </w:rPr>
            </w:pPr>
            <w:r>
              <w:rPr>
                <w:sz w:val="24"/>
                <w:rFonts w:ascii="Times New Roman" w:hAnsi="Times New Roman"/>
              </w:rPr>
              <w:t xml:space="preserve">0160</w:t>
            </w:r>
          </w:p>
        </w:tc>
        <w:tc>
          <w:tcPr>
            <w:tcW w:w="8131" w:type="dxa"/>
          </w:tcPr>
          <w:p w14:paraId="4FC000D6" w14:textId="77777777" w:rsidR="009D6580" w:rsidRPr="002A677E" w:rsidRDefault="009D6580" w:rsidP="00822842">
            <w:pPr>
              <w:autoSpaceDE w:val="0"/>
              <w:autoSpaceDN w:val="0"/>
              <w:adjustRightInd w:val="0"/>
              <w:rPr>
                <w:sz w:val="24"/>
                <w:rFonts w:ascii="Times New Roman" w:hAnsi="Times New Roman"/>
              </w:rPr>
            </w:pPr>
            <w:r>
              <w:rPr>
                <w:b/>
                <w:sz w:val="24"/>
                <w:u w:val="single"/>
                <w:rFonts w:ascii="Times New Roman" w:hAnsi="Times New Roman"/>
              </w:rPr>
              <w:t xml:space="preserve">Användning av tröskelvärdet på 2 % för exponeringar i handelslagret</w:t>
            </w:r>
          </w:p>
          <w:p w14:paraId="13ED02AA"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I enlighet med artikel 3.3 i kommissionens delegerade förordning (EU) nr 1152/2014 får institut fördela exponeringar i handelslager till sin hemmedlemsstat om totala exponeringar i handelslagret inte överstiger 2 % av deras totala allmänna kreditexponeringar, exponeringar i handelslager och värdepapperiseringsexponeringar.</w:t>
            </w:r>
          </w:p>
          <w:p w14:paraId="068BDCF9" w14:textId="77777777" w:rsidR="009D6580" w:rsidRPr="002A677E" w:rsidRDefault="009D6580" w:rsidP="00822842">
            <w:pPr>
              <w:rPr>
                <w:sz w:val="24"/>
                <w:rFonts w:ascii="Times New Roman" w:hAnsi="Times New Roman"/>
              </w:rPr>
            </w:pPr>
            <w:r>
              <w:rPr>
                <w:sz w:val="24"/>
                <w:rFonts w:ascii="Times New Roman" w:hAnsi="Times New Roman"/>
              </w:rPr>
              <w:t xml:space="preserve">Om institutet tillämpar detta undantag ska ”y” anges i mallen för den jurisdiktion som utgör dess hemmedlemsstat och totalt för alla länder.</w:t>
            </w:r>
          </w:p>
          <w:p w14:paraId="3EA8EC30"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Om ett institut inte utnyttjar detta undantag ska ”n” anges i respektive cell.</w:t>
            </w:r>
          </w:p>
        </w:tc>
      </w:tr>
    </w:tbl>
    <w:p w14:paraId="41871259" w14:textId="77777777" w:rsidR="009D6580" w:rsidRDefault="009D6580"/>
    <w:p w14:paraId="6D451BBA" w14:textId="77777777" w:rsidR="009D6580" w:rsidRDefault="009D6580"/>
    <w:sectPr w:rsidR="009D6580">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593790" w14:textId="77777777" w:rsidR="00071022" w:rsidRDefault="00071022" w:rsidP="00E26A90">
      <w:pPr>
        <w:spacing w:after="0"/>
      </w:pPr>
      <w:r>
        <w:separator/>
      </w:r>
    </w:p>
  </w:endnote>
  <w:endnote w:type="continuationSeparator" w:id="0">
    <w:p w14:paraId="0E38E4C2" w14:textId="77777777" w:rsidR="00071022" w:rsidRDefault="00071022"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charset w:val="00"/>
    <w:family w:val="auto"/>
    <w:pitch w:val="variable"/>
    <w:sig w:usb0="800002EF" w:usb1="1000E0FB"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6DF55" w14:textId="77777777" w:rsidR="00071022" w:rsidRDefault="00071022" w:rsidP="00E26A90">
      <w:pPr>
        <w:spacing w:after="0"/>
      </w:pPr>
      <w:r>
        <w:separator/>
      </w:r>
    </w:p>
  </w:footnote>
  <w:footnote w:type="continuationSeparator" w:id="0">
    <w:p w14:paraId="0EAFC9C2" w14:textId="77777777" w:rsidR="00071022" w:rsidRDefault="00071022" w:rsidP="00E26A90">
      <w:pPr>
        <w:spacing w:after="0"/>
      </w:pPr>
      <w:r>
        <w:continuationSeparator/>
      </w:r>
    </w:p>
  </w:footnote>
  <w:footnote w:id="1">
    <w:p w14:paraId="662CB3FE" w14:textId="77777777" w:rsidR="009D6580" w:rsidRPr="0002267E" w:rsidRDefault="009D6580" w:rsidP="009D6580">
      <w:pPr>
        <w:pStyle w:val="FootnoteText"/>
        <w:ind w:left="567" w:hanging="567"/>
        <w:rPr>
          <w:sz w:val="20"/>
          <w:szCs w:val="20"/>
          <w:rFonts w:ascii="Times New Roman" w:hAnsi="Times New Roman"/>
        </w:rPr>
      </w:pPr>
      <w:r>
        <w:rPr>
          <w:rStyle w:val="FootnoteReference"/>
          <w:rFonts w:ascii="Times New Roman" w:hAnsi="Times New Roman"/>
          <w:sz w:val="20"/>
          <w:szCs w:val="20"/>
        </w:rPr>
        <w:footnoteRef/>
      </w:r>
      <w:r>
        <w:tab/>
      </w:r>
      <w:r>
        <w:rPr>
          <w:color w:val="444444"/>
          <w:sz w:val="20"/>
          <w:color w:val="444444"/>
          <w:rFonts w:ascii="Times New Roman" w:hAnsi="Times New Roman"/>
        </w:rPr>
        <w:t xml:space="preserve">Kommissionens delegerade förordning (EU) nr 1152/2014 av den 4 juni 2014 om komplettering av Europaparlamentets och rådets direktiv 2013/36/EU vad gäller tekniska tillsynsstandarder för fastställande av den geografiska platsen för berörda kreditexponeringar för beräkning av institutspecifika kontracykliska kapitalbuffertar (EUT L 309, 30.10.2014, s.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A Ordinarie användning"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A Ordinarie användning"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A Ordinarie användning"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19"/>
  </w:num>
  <w:num w:numId="3" w16cid:durableId="286200695">
    <w:abstractNumId w:val="27"/>
  </w:num>
  <w:num w:numId="4" w16cid:durableId="487287975">
    <w:abstractNumId w:val="14"/>
  </w:num>
  <w:num w:numId="5" w16cid:durableId="1754350949">
    <w:abstractNumId w:val="22"/>
  </w:num>
  <w:num w:numId="6" w16cid:durableId="1507597667">
    <w:abstractNumId w:val="12"/>
  </w:num>
  <w:num w:numId="7" w16cid:durableId="139271283">
    <w:abstractNumId w:val="26"/>
  </w:num>
  <w:num w:numId="8" w16cid:durableId="763764270">
    <w:abstractNumId w:val="5"/>
  </w:num>
  <w:num w:numId="9" w16cid:durableId="1561986968">
    <w:abstractNumId w:val="20"/>
  </w:num>
  <w:num w:numId="10" w16cid:durableId="1349260748">
    <w:abstractNumId w:val="10"/>
  </w:num>
  <w:num w:numId="11" w16cid:durableId="1097991330">
    <w:abstractNumId w:val="16"/>
  </w:num>
  <w:num w:numId="12" w16cid:durableId="858469680">
    <w:abstractNumId w:val="6"/>
  </w:num>
  <w:num w:numId="13" w16cid:durableId="1485394352">
    <w:abstractNumId w:val="21"/>
  </w:num>
  <w:num w:numId="14" w16cid:durableId="881021889">
    <w:abstractNumId w:val="18"/>
  </w:num>
  <w:num w:numId="15" w16cid:durableId="1923681300">
    <w:abstractNumId w:val="9"/>
  </w:num>
  <w:num w:numId="16" w16cid:durableId="211188018">
    <w:abstractNumId w:val="15"/>
  </w:num>
  <w:num w:numId="17" w16cid:durableId="373817584">
    <w:abstractNumId w:val="8"/>
  </w:num>
  <w:num w:numId="18" w16cid:durableId="1615165847">
    <w:abstractNumId w:val="23"/>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5"/>
  </w:num>
  <w:num w:numId="24" w16cid:durableId="166527561">
    <w:abstractNumId w:val="1"/>
  </w:num>
  <w:num w:numId="25" w16cid:durableId="1544101633">
    <w:abstractNumId w:val="24"/>
  </w:num>
  <w:num w:numId="26" w16cid:durableId="44380249">
    <w:abstractNumId w:val="17"/>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1099"/>
    <w:rsid w:val="00071022"/>
    <w:rsid w:val="000C5380"/>
    <w:rsid w:val="00117723"/>
    <w:rsid w:val="00123FDD"/>
    <w:rsid w:val="001A2CA7"/>
    <w:rsid w:val="0020657D"/>
    <w:rsid w:val="00234FB5"/>
    <w:rsid w:val="0035336C"/>
    <w:rsid w:val="00381D02"/>
    <w:rsid w:val="003C36D5"/>
    <w:rsid w:val="003D18F9"/>
    <w:rsid w:val="005644CB"/>
    <w:rsid w:val="005B37F0"/>
    <w:rsid w:val="005E7811"/>
    <w:rsid w:val="00631623"/>
    <w:rsid w:val="0064771D"/>
    <w:rsid w:val="00681B25"/>
    <w:rsid w:val="006D3385"/>
    <w:rsid w:val="007F4E89"/>
    <w:rsid w:val="00837F98"/>
    <w:rsid w:val="00910F63"/>
    <w:rsid w:val="009860C5"/>
    <w:rsid w:val="009D6580"/>
    <w:rsid w:val="00A6002C"/>
    <w:rsid w:val="00A931D0"/>
    <w:rsid w:val="00AF2BE6"/>
    <w:rsid w:val="00B3003C"/>
    <w:rsid w:val="00B56773"/>
    <w:rsid w:val="00B71F25"/>
    <w:rsid w:val="00BA13AD"/>
    <w:rsid w:val="00C04862"/>
    <w:rsid w:val="00D25C41"/>
    <w:rsid w:val="00DD798A"/>
    <w:rsid w:val="00E26A90"/>
    <w:rsid w:val="00E50DD0"/>
    <w:rsid w:val="00EF07A1"/>
    <w:rsid w:val="00F16E4D"/>
    <w:rsid w:val="00FB1404"/>
    <w:rsid w:val="00FD0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580"/>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D658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D6580"/>
    <w:pPr>
      <w:keepNext/>
      <w:spacing w:before="240"/>
      <w:outlineLvl w:val="1"/>
    </w:pPr>
    <w:rPr>
      <w:rFonts w:eastAsia="Arial"/>
      <w:b/>
      <w:sz w:val="24"/>
      <w:u w:val="single"/>
      <w:lang w:val="sv-SE" w:eastAsia="x-none"/>
    </w:rPr>
  </w:style>
  <w:style w:type="paragraph" w:styleId="Heading3">
    <w:name w:val="heading 3"/>
    <w:aliases w:val="Title 2"/>
    <w:basedOn w:val="Normal"/>
    <w:next w:val="Normal"/>
    <w:link w:val="Heading3Char1"/>
    <w:autoRedefine/>
    <w:uiPriority w:val="99"/>
    <w:qFormat/>
    <w:rsid w:val="009D6580"/>
    <w:pPr>
      <w:keepNext/>
      <w:spacing w:before="180"/>
      <w:outlineLvl w:val="2"/>
    </w:pPr>
    <w:rPr>
      <w:rFonts w:ascii="Arial" w:eastAsia="Arial" w:hAnsi="Arial"/>
      <w:b/>
      <w:szCs w:val="20"/>
      <w:lang w:val="sv-SE" w:eastAsia="de-DE"/>
    </w:rPr>
  </w:style>
  <w:style w:type="paragraph" w:styleId="Heading4">
    <w:name w:val="heading 4"/>
    <w:basedOn w:val="Normal"/>
    <w:next w:val="Normal"/>
    <w:link w:val="Heading4Char"/>
    <w:autoRedefine/>
    <w:uiPriority w:val="99"/>
    <w:qFormat/>
    <w:rsid w:val="009D6580"/>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D6580"/>
    <w:pPr>
      <w:keepNext/>
      <w:spacing w:before="140"/>
      <w:outlineLvl w:val="4"/>
    </w:pPr>
    <w:rPr>
      <w:rFonts w:ascii="Arial" w:eastAsia="Arial" w:hAnsi="Arial"/>
      <w:b/>
      <w:i/>
      <w:szCs w:val="20"/>
      <w:lang w:val="sv-SE" w:eastAsia="de-DE"/>
    </w:rPr>
  </w:style>
  <w:style w:type="paragraph" w:styleId="Heading6">
    <w:name w:val="heading 6"/>
    <w:basedOn w:val="Normal"/>
    <w:next w:val="Normal"/>
    <w:link w:val="Heading6Char"/>
    <w:qFormat/>
    <w:rsid w:val="009D6580"/>
    <w:pPr>
      <w:spacing w:before="240" w:after="60"/>
      <w:outlineLvl w:val="5"/>
    </w:pPr>
    <w:rPr>
      <w:rFonts w:ascii="Times New Roman" w:eastAsia="Arial" w:hAnsi="Times New Roman"/>
      <w:b/>
      <w:bCs/>
      <w:szCs w:val="20"/>
      <w:lang w:val="sv-SE" w:eastAsia="de-DE"/>
    </w:rPr>
  </w:style>
  <w:style w:type="paragraph" w:styleId="Heading7">
    <w:name w:val="heading 7"/>
    <w:basedOn w:val="Normal"/>
    <w:next w:val="Normal"/>
    <w:link w:val="Heading7Char"/>
    <w:qFormat/>
    <w:rsid w:val="009D6580"/>
    <w:pPr>
      <w:spacing w:before="240" w:after="60"/>
      <w:outlineLvl w:val="6"/>
    </w:pPr>
    <w:rPr>
      <w:rFonts w:ascii="Times New Roman" w:eastAsia="Arial" w:hAnsi="Times New Roman"/>
      <w:szCs w:val="20"/>
      <w:lang w:val="sv-SE" w:eastAsia="de-DE"/>
    </w:rPr>
  </w:style>
  <w:style w:type="paragraph" w:styleId="Heading8">
    <w:name w:val="heading 8"/>
    <w:basedOn w:val="Normal"/>
    <w:next w:val="Normal"/>
    <w:link w:val="Heading8Char"/>
    <w:qFormat/>
    <w:rsid w:val="009D6580"/>
    <w:pPr>
      <w:spacing w:before="240" w:after="60"/>
      <w:outlineLvl w:val="7"/>
    </w:pPr>
    <w:rPr>
      <w:rFonts w:ascii="Times New Roman" w:eastAsia="Arial" w:hAnsi="Times New Roman"/>
      <w:i/>
      <w:iCs/>
      <w:szCs w:val="20"/>
      <w:lang w:val="sv-SE" w:eastAsia="de-DE"/>
    </w:rPr>
  </w:style>
  <w:style w:type="paragraph" w:styleId="Heading9">
    <w:name w:val="heading 9"/>
    <w:basedOn w:val="Normal"/>
    <w:next w:val="Normal"/>
    <w:link w:val="Heading9Char"/>
    <w:qFormat/>
    <w:rsid w:val="009D6580"/>
    <w:pPr>
      <w:spacing w:before="240" w:after="60"/>
      <w:outlineLvl w:val="8"/>
    </w:pPr>
    <w:rPr>
      <w:rFonts w:ascii="Arial" w:eastAsia="Arial" w:hAnsi="Arial"/>
      <w:szCs w:val="20"/>
      <w:lang w:val="sv-S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D6580"/>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D6580"/>
    <w:rPr>
      <w:rFonts w:ascii="Verdana" w:eastAsia="Arial" w:hAnsi="Verdana" w:cs="Times New Roman"/>
      <w:b/>
      <w:kern w:val="0"/>
      <w:sz w:val="24"/>
      <w:szCs w:val="24"/>
      <w:u w:val="single"/>
      <w:lang w:val="sv-SE" w:eastAsia="x-none"/>
      <w14:ligatures w14:val="none"/>
    </w:rPr>
  </w:style>
  <w:style w:type="character" w:customStyle="1" w:styleId="Heading3Char">
    <w:name w:val="Heading 3 Char"/>
    <w:aliases w:val="Title 2 Char"/>
    <w:basedOn w:val="DefaultParagraphFont"/>
    <w:uiPriority w:val="99"/>
    <w:rsid w:val="009D6580"/>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D6580"/>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D6580"/>
    <w:rPr>
      <w:rFonts w:ascii="Arial" w:eastAsia="Arial" w:hAnsi="Arial" w:cs="Times New Roman"/>
      <w:b/>
      <w:i/>
      <w:kern w:val="0"/>
      <w:sz w:val="20"/>
      <w:szCs w:val="20"/>
      <w:lang w:val="sv-SE" w:eastAsia="de-DE"/>
      <w14:ligatures w14:val="none"/>
    </w:rPr>
  </w:style>
  <w:style w:type="character" w:customStyle="1" w:styleId="Heading6Char">
    <w:name w:val="Heading 6 Char"/>
    <w:basedOn w:val="DefaultParagraphFont"/>
    <w:link w:val="Heading6"/>
    <w:rsid w:val="009D6580"/>
    <w:rPr>
      <w:rFonts w:ascii="Times New Roman" w:eastAsia="Arial" w:hAnsi="Times New Roman" w:cs="Times New Roman"/>
      <w:b/>
      <w:bCs/>
      <w:kern w:val="0"/>
      <w:sz w:val="20"/>
      <w:szCs w:val="20"/>
      <w:lang w:val="sv-SE" w:eastAsia="de-DE"/>
      <w14:ligatures w14:val="none"/>
    </w:rPr>
  </w:style>
  <w:style w:type="character" w:customStyle="1" w:styleId="Heading7Char">
    <w:name w:val="Heading 7 Char"/>
    <w:basedOn w:val="DefaultParagraphFont"/>
    <w:link w:val="Heading7"/>
    <w:rsid w:val="009D6580"/>
    <w:rPr>
      <w:rFonts w:ascii="Times New Roman" w:eastAsia="Arial" w:hAnsi="Times New Roman" w:cs="Times New Roman"/>
      <w:kern w:val="0"/>
      <w:sz w:val="20"/>
      <w:szCs w:val="20"/>
      <w:lang w:val="sv-SE" w:eastAsia="de-DE"/>
      <w14:ligatures w14:val="none"/>
    </w:rPr>
  </w:style>
  <w:style w:type="character" w:customStyle="1" w:styleId="Heading8Char">
    <w:name w:val="Heading 8 Char"/>
    <w:basedOn w:val="DefaultParagraphFont"/>
    <w:link w:val="Heading8"/>
    <w:rsid w:val="009D6580"/>
    <w:rPr>
      <w:rFonts w:ascii="Times New Roman" w:eastAsia="Arial" w:hAnsi="Times New Roman" w:cs="Times New Roman"/>
      <w:i/>
      <w:iCs/>
      <w:kern w:val="0"/>
      <w:sz w:val="20"/>
      <w:szCs w:val="20"/>
      <w:lang w:val="sv-SE" w:eastAsia="de-DE"/>
      <w14:ligatures w14:val="none"/>
    </w:rPr>
  </w:style>
  <w:style w:type="character" w:customStyle="1" w:styleId="Heading9Char">
    <w:name w:val="Heading 9 Char"/>
    <w:basedOn w:val="DefaultParagraphFont"/>
    <w:link w:val="Heading9"/>
    <w:rsid w:val="009D6580"/>
    <w:rPr>
      <w:rFonts w:ascii="Arial" w:eastAsia="Arial" w:hAnsi="Arial" w:cs="Times New Roman"/>
      <w:kern w:val="0"/>
      <w:sz w:val="20"/>
      <w:szCs w:val="20"/>
      <w:lang w:val="sv-SE" w:eastAsia="de-DE"/>
      <w14:ligatures w14:val="none"/>
    </w:rPr>
  </w:style>
  <w:style w:type="paragraph" w:styleId="TableofFigures">
    <w:name w:val="table of figures"/>
    <w:basedOn w:val="Normal"/>
    <w:next w:val="Normal"/>
    <w:qFormat/>
    <w:rsid w:val="009D6580"/>
    <w:pPr>
      <w:ind w:left="440" w:hanging="440"/>
    </w:pPr>
  </w:style>
  <w:style w:type="paragraph" w:customStyle="1" w:styleId="Aufzhlungszeichen1">
    <w:name w:val="Aufzählungszeichen1"/>
    <w:basedOn w:val="Normal"/>
    <w:uiPriority w:val="1"/>
    <w:qFormat/>
    <w:rsid w:val="009D6580"/>
    <w:pPr>
      <w:numPr>
        <w:numId w:val="1"/>
      </w:numPr>
      <w:spacing w:line="240" w:lineRule="exact"/>
    </w:pPr>
  </w:style>
  <w:style w:type="paragraph" w:customStyle="1" w:styleId="Aufzhlungszeichen2">
    <w:name w:val="Aufzählungszeichen2"/>
    <w:basedOn w:val="Normal"/>
    <w:uiPriority w:val="1"/>
    <w:qFormat/>
    <w:rsid w:val="009D6580"/>
    <w:pPr>
      <w:numPr>
        <w:numId w:val="2"/>
      </w:numPr>
      <w:spacing w:line="240" w:lineRule="exact"/>
    </w:pPr>
  </w:style>
  <w:style w:type="paragraph" w:customStyle="1" w:styleId="Aufzhlungszeichen3">
    <w:name w:val="Aufzählungszeichen3"/>
    <w:basedOn w:val="Normal"/>
    <w:uiPriority w:val="1"/>
    <w:qFormat/>
    <w:rsid w:val="009D6580"/>
    <w:pPr>
      <w:numPr>
        <w:numId w:val="3"/>
      </w:numPr>
      <w:spacing w:line="240" w:lineRule="exact"/>
    </w:pPr>
  </w:style>
  <w:style w:type="paragraph" w:customStyle="1" w:styleId="Aufzhlungszeichen4">
    <w:name w:val="Aufzählungszeichen4"/>
    <w:basedOn w:val="Normal"/>
    <w:uiPriority w:val="1"/>
    <w:qFormat/>
    <w:rsid w:val="009D6580"/>
    <w:pPr>
      <w:numPr>
        <w:numId w:val="4"/>
      </w:numPr>
      <w:spacing w:line="240" w:lineRule="exact"/>
    </w:pPr>
  </w:style>
  <w:style w:type="paragraph" w:styleId="FootnoteText">
    <w:name w:val="footnote text"/>
    <w:basedOn w:val="Normal"/>
    <w:link w:val="FootnoteTextChar"/>
    <w:qFormat/>
    <w:rsid w:val="009D6580"/>
    <w:pPr>
      <w:spacing w:line="180" w:lineRule="exact"/>
      <w:ind w:left="142" w:hanging="142"/>
    </w:pPr>
    <w:rPr>
      <w:rFonts w:ascii="Arial" w:eastAsia="Arial" w:hAnsi="Arial"/>
      <w:sz w:val="16"/>
      <w:szCs w:val="16"/>
      <w:lang w:val="sv-SE" w:eastAsia="de-DE"/>
    </w:rPr>
  </w:style>
  <w:style w:type="character" w:customStyle="1" w:styleId="FootnoteTextChar">
    <w:name w:val="Footnote Text Char"/>
    <w:basedOn w:val="DefaultParagraphFont"/>
    <w:link w:val="FootnoteText"/>
    <w:rsid w:val="009D6580"/>
    <w:rPr>
      <w:rFonts w:ascii="Arial" w:eastAsia="Arial" w:hAnsi="Arial" w:cs="Times New Roman"/>
      <w:kern w:val="0"/>
      <w:sz w:val="16"/>
      <w:szCs w:val="16"/>
      <w:lang w:val="sv-S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D6580"/>
    <w:rPr>
      <w:rFonts w:ascii="Arial" w:hAnsi="Arial" w:cs="Times New Roman"/>
      <w:kern w:val="0"/>
      <w:position w:val="4"/>
      <w:sz w:val="12"/>
      <w:szCs w:val="12"/>
      <w:vertAlign w:val="baseline"/>
    </w:rPr>
  </w:style>
  <w:style w:type="paragraph" w:styleId="Footer">
    <w:name w:val="footer"/>
    <w:basedOn w:val="Normal"/>
    <w:link w:val="FooterChar"/>
    <w:uiPriority w:val="99"/>
    <w:rsid w:val="009D6580"/>
    <w:pPr>
      <w:tabs>
        <w:tab w:val="center" w:pos="4536"/>
        <w:tab w:val="right" w:pos="9072"/>
      </w:tabs>
    </w:pPr>
    <w:rPr>
      <w:rFonts w:ascii="Arial" w:eastAsia="Arial" w:hAnsi="Arial"/>
      <w:sz w:val="14"/>
      <w:szCs w:val="14"/>
      <w:lang w:val="sv-SE" w:eastAsia="de-DE"/>
    </w:rPr>
  </w:style>
  <w:style w:type="character" w:customStyle="1" w:styleId="FooterChar">
    <w:name w:val="Footer Char"/>
    <w:basedOn w:val="DefaultParagraphFont"/>
    <w:link w:val="Footer"/>
    <w:uiPriority w:val="99"/>
    <w:rsid w:val="009D6580"/>
    <w:rPr>
      <w:rFonts w:ascii="Arial" w:eastAsia="Arial" w:hAnsi="Arial" w:cs="Times New Roman"/>
      <w:kern w:val="0"/>
      <w:sz w:val="14"/>
      <w:szCs w:val="14"/>
      <w:lang w:val="sv-SE" w:eastAsia="de-DE"/>
      <w14:ligatures w14:val="none"/>
    </w:rPr>
  </w:style>
  <w:style w:type="paragraph" w:customStyle="1" w:styleId="GliederungmitAufzhlung">
    <w:name w:val="Gliederung mit Aufzählung"/>
    <w:basedOn w:val="Normal"/>
    <w:uiPriority w:val="1"/>
    <w:qFormat/>
    <w:rsid w:val="009D6580"/>
    <w:pPr>
      <w:numPr>
        <w:numId w:val="7"/>
      </w:numPr>
      <w:spacing w:line="312" w:lineRule="auto"/>
    </w:pPr>
  </w:style>
  <w:style w:type="paragraph" w:customStyle="1" w:styleId="GliederungmitNummerierung">
    <w:name w:val="Gliederung mit Nummerierung"/>
    <w:basedOn w:val="Normal"/>
    <w:uiPriority w:val="1"/>
    <w:qFormat/>
    <w:rsid w:val="009D6580"/>
    <w:pPr>
      <w:numPr>
        <w:numId w:val="8"/>
      </w:numPr>
      <w:spacing w:line="312" w:lineRule="auto"/>
    </w:pPr>
  </w:style>
  <w:style w:type="paragraph" w:customStyle="1" w:styleId="HngEinrckung1">
    <w:name w:val="Häng. Einrückung1"/>
    <w:basedOn w:val="Normal"/>
    <w:uiPriority w:val="1"/>
    <w:qFormat/>
    <w:rsid w:val="009D6580"/>
    <w:pPr>
      <w:spacing w:line="312" w:lineRule="auto"/>
      <w:ind w:left="567" w:hanging="567"/>
    </w:pPr>
  </w:style>
  <w:style w:type="paragraph" w:customStyle="1" w:styleId="HngEinrckung2">
    <w:name w:val="Häng. Einrückung2"/>
    <w:basedOn w:val="Normal"/>
    <w:uiPriority w:val="1"/>
    <w:qFormat/>
    <w:rsid w:val="009D6580"/>
    <w:pPr>
      <w:spacing w:line="312" w:lineRule="auto"/>
      <w:ind w:left="1134" w:hanging="567"/>
    </w:pPr>
  </w:style>
  <w:style w:type="paragraph" w:customStyle="1" w:styleId="HngEinrckung3">
    <w:name w:val="Häng. Einrückung3"/>
    <w:basedOn w:val="Normal"/>
    <w:uiPriority w:val="1"/>
    <w:qFormat/>
    <w:rsid w:val="009D6580"/>
    <w:pPr>
      <w:spacing w:line="312" w:lineRule="auto"/>
      <w:ind w:left="1701" w:hanging="567"/>
    </w:pPr>
  </w:style>
  <w:style w:type="character" w:styleId="Hyperlink">
    <w:name w:val="Hyperlink"/>
    <w:uiPriority w:val="99"/>
    <w:rsid w:val="009D6580"/>
    <w:rPr>
      <w:rFonts w:cs="Times New Roman"/>
      <w:color w:val="0000FF"/>
      <w:u w:val="single"/>
    </w:rPr>
  </w:style>
  <w:style w:type="paragraph" w:customStyle="1" w:styleId="Marginalspalte">
    <w:name w:val="Marginalspalte"/>
    <w:basedOn w:val="Normal"/>
    <w:uiPriority w:val="1"/>
    <w:qFormat/>
    <w:rsid w:val="009D6580"/>
    <w:pPr>
      <w:framePr w:w="851" w:h="851" w:hSpace="284" w:wrap="around" w:vAnchor="text" w:hAnchor="page" w:y="1"/>
    </w:pPr>
    <w:rPr>
      <w:i/>
      <w:szCs w:val="22"/>
    </w:rPr>
  </w:style>
  <w:style w:type="paragraph" w:customStyle="1" w:styleId="Nummerierungsart1">
    <w:name w:val="Nummerierungsart1"/>
    <w:basedOn w:val="Normal"/>
    <w:uiPriority w:val="1"/>
    <w:qFormat/>
    <w:rsid w:val="009D6580"/>
    <w:pPr>
      <w:numPr>
        <w:numId w:val="9"/>
      </w:numPr>
    </w:pPr>
  </w:style>
  <w:style w:type="paragraph" w:customStyle="1" w:styleId="Nummerierungsart2">
    <w:name w:val="Nummerierungsart2"/>
    <w:basedOn w:val="Normal"/>
    <w:uiPriority w:val="1"/>
    <w:qFormat/>
    <w:rsid w:val="009D6580"/>
    <w:pPr>
      <w:numPr>
        <w:numId w:val="10"/>
      </w:numPr>
    </w:pPr>
  </w:style>
  <w:style w:type="paragraph" w:customStyle="1" w:styleId="Nummerierungsart3">
    <w:name w:val="Nummerierungsart3"/>
    <w:basedOn w:val="Normal"/>
    <w:uiPriority w:val="1"/>
    <w:qFormat/>
    <w:rsid w:val="009D6580"/>
    <w:pPr>
      <w:numPr>
        <w:numId w:val="11"/>
      </w:numPr>
    </w:pPr>
  </w:style>
  <w:style w:type="paragraph" w:customStyle="1" w:styleId="Nummerierungsart4">
    <w:name w:val="Nummerierungsart4"/>
    <w:basedOn w:val="Normal"/>
    <w:uiPriority w:val="1"/>
    <w:qFormat/>
    <w:rsid w:val="009D6580"/>
    <w:pPr>
      <w:numPr>
        <w:numId w:val="12"/>
      </w:numPr>
    </w:pPr>
  </w:style>
  <w:style w:type="character" w:styleId="PageNumber">
    <w:name w:val="page number"/>
    <w:uiPriority w:val="99"/>
    <w:rsid w:val="009D6580"/>
    <w:rPr>
      <w:rFonts w:ascii="Arial" w:hAnsi="Arial" w:cs="Times New Roman"/>
      <w:sz w:val="22"/>
    </w:rPr>
  </w:style>
  <w:style w:type="character" w:customStyle="1" w:styleId="Heading3Char1">
    <w:name w:val="Heading 3 Char1"/>
    <w:aliases w:val="Title 2 Char1"/>
    <w:link w:val="Heading3"/>
    <w:uiPriority w:val="99"/>
    <w:locked/>
    <w:rsid w:val="009D6580"/>
    <w:rPr>
      <w:rFonts w:ascii="Arial" w:eastAsia="Arial" w:hAnsi="Arial" w:cs="Times New Roman"/>
      <w:b/>
      <w:kern w:val="0"/>
      <w:sz w:val="20"/>
      <w:szCs w:val="20"/>
      <w:lang w:val="sv-SE" w:eastAsia="de-DE"/>
      <w14:ligatures w14:val="none"/>
    </w:rPr>
  </w:style>
  <w:style w:type="paragraph" w:styleId="TOC1">
    <w:name w:val="toc 1"/>
    <w:basedOn w:val="Normal"/>
    <w:next w:val="Normal"/>
    <w:autoRedefine/>
    <w:uiPriority w:val="39"/>
    <w:qFormat/>
    <w:rsid w:val="009D658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D6580"/>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D658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D658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D6580"/>
    <w:pPr>
      <w:tabs>
        <w:tab w:val="right" w:leader="dot" w:pos="9071"/>
      </w:tabs>
      <w:ind w:left="1134" w:hanging="1134"/>
    </w:pPr>
    <w:rPr>
      <w:sz w:val="16"/>
    </w:rPr>
  </w:style>
  <w:style w:type="paragraph" w:styleId="TOC8">
    <w:name w:val="toc 8"/>
    <w:basedOn w:val="Normal"/>
    <w:next w:val="Normal"/>
    <w:autoRedefine/>
    <w:uiPriority w:val="39"/>
    <w:rsid w:val="009D658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D6580"/>
    <w:pPr>
      <w:tabs>
        <w:tab w:val="right" w:leader="dot" w:pos="9071"/>
      </w:tabs>
      <w:ind w:left="1361" w:hanging="1361"/>
    </w:pPr>
    <w:rPr>
      <w:sz w:val="16"/>
    </w:rPr>
  </w:style>
  <w:style w:type="paragraph" w:styleId="Quote">
    <w:name w:val="Quote"/>
    <w:basedOn w:val="Normal"/>
    <w:next w:val="Normal"/>
    <w:link w:val="QuoteChar"/>
    <w:uiPriority w:val="29"/>
    <w:qFormat/>
    <w:rsid w:val="009D6580"/>
    <w:rPr>
      <w:rFonts w:ascii="Arial" w:eastAsia="Arial" w:hAnsi="Arial"/>
      <w:i/>
      <w:iCs/>
      <w:color w:val="000000"/>
      <w:szCs w:val="20"/>
      <w:lang w:val="sv-SE" w:eastAsia="de-DE"/>
    </w:rPr>
  </w:style>
  <w:style w:type="character" w:customStyle="1" w:styleId="QuoteChar">
    <w:name w:val="Quote Char"/>
    <w:basedOn w:val="DefaultParagraphFont"/>
    <w:link w:val="Quote"/>
    <w:uiPriority w:val="29"/>
    <w:rsid w:val="009D6580"/>
    <w:rPr>
      <w:rFonts w:ascii="Arial" w:eastAsia="Arial" w:hAnsi="Arial" w:cs="Times New Roman"/>
      <w:i/>
      <w:iCs/>
      <w:color w:val="000000"/>
      <w:kern w:val="0"/>
      <w:sz w:val="20"/>
      <w:szCs w:val="20"/>
      <w:lang w:val="sv-SE" w:eastAsia="de-DE"/>
      <w14:ligatures w14:val="none"/>
    </w:rPr>
  </w:style>
  <w:style w:type="paragraph" w:styleId="TOCHeading">
    <w:name w:val="TOC Heading"/>
    <w:basedOn w:val="Heading1"/>
    <w:next w:val="Normal"/>
    <w:uiPriority w:val="39"/>
    <w:qFormat/>
    <w:rsid w:val="009D658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D6580"/>
    <w:pPr>
      <w:spacing w:line="180" w:lineRule="exact"/>
      <w:ind w:left="142" w:hanging="142"/>
    </w:pPr>
    <w:rPr>
      <w:rFonts w:ascii="Arial" w:eastAsia="Arial" w:hAnsi="Arial"/>
      <w:szCs w:val="20"/>
      <w:lang w:val="sv-SE" w:eastAsia="de-DE"/>
    </w:rPr>
  </w:style>
  <w:style w:type="character" w:customStyle="1" w:styleId="EndnoteTextChar">
    <w:name w:val="Endnote Text Char"/>
    <w:basedOn w:val="DefaultParagraphFont"/>
    <w:link w:val="EndnoteText"/>
    <w:uiPriority w:val="1"/>
    <w:rsid w:val="009D6580"/>
    <w:rPr>
      <w:rFonts w:ascii="Arial" w:eastAsia="Arial" w:hAnsi="Arial" w:cs="Times New Roman"/>
      <w:kern w:val="0"/>
      <w:sz w:val="20"/>
      <w:szCs w:val="20"/>
      <w:lang w:val="sv-SE" w:eastAsia="de-DE"/>
      <w14:ligatures w14:val="none"/>
    </w:rPr>
  </w:style>
  <w:style w:type="character" w:styleId="EndnoteReference">
    <w:name w:val="endnote reference"/>
    <w:uiPriority w:val="1"/>
    <w:rsid w:val="009D6580"/>
    <w:rPr>
      <w:rFonts w:ascii="Arial" w:hAnsi="Arial" w:cs="Times New Roman"/>
      <w:color w:val="auto"/>
      <w:position w:val="4"/>
      <w:sz w:val="12"/>
      <w:vertAlign w:val="baseline"/>
    </w:rPr>
  </w:style>
  <w:style w:type="paragraph" w:customStyle="1" w:styleId="Ballontekst">
    <w:name w:val="Ballontekst"/>
    <w:basedOn w:val="Normal"/>
    <w:uiPriority w:val="99"/>
    <w:semiHidden/>
    <w:rsid w:val="009D6580"/>
    <w:rPr>
      <w:rFonts w:ascii="Tahoma" w:hAnsi="Tahoma" w:cs="Tahoma"/>
      <w:sz w:val="16"/>
      <w:szCs w:val="16"/>
    </w:rPr>
  </w:style>
  <w:style w:type="character" w:styleId="CommentReference">
    <w:name w:val="annotation reference"/>
    <w:uiPriority w:val="99"/>
    <w:rsid w:val="009D6580"/>
    <w:rPr>
      <w:rFonts w:cs="Times New Roman"/>
      <w:sz w:val="16"/>
      <w:szCs w:val="16"/>
    </w:rPr>
  </w:style>
  <w:style w:type="paragraph" w:styleId="CommentText">
    <w:name w:val="annotation text"/>
    <w:basedOn w:val="Normal"/>
    <w:link w:val="CommentTextChar"/>
    <w:uiPriority w:val="99"/>
    <w:rsid w:val="009D6580"/>
    <w:rPr>
      <w:rFonts w:eastAsia="Arial"/>
      <w:szCs w:val="20"/>
      <w:lang w:val="sv-SE" w:eastAsia="x-none"/>
    </w:rPr>
  </w:style>
  <w:style w:type="character" w:customStyle="1" w:styleId="CommentTextChar">
    <w:name w:val="Comment Text Char"/>
    <w:basedOn w:val="DefaultParagraphFont"/>
    <w:link w:val="CommentText"/>
    <w:uiPriority w:val="99"/>
    <w:rsid w:val="009D6580"/>
    <w:rPr>
      <w:rFonts w:ascii="Verdana" w:eastAsia="Arial" w:hAnsi="Verdana" w:cs="Times New Roman"/>
      <w:kern w:val="0"/>
      <w:sz w:val="20"/>
      <w:szCs w:val="20"/>
      <w:lang w:val="sv-SE" w:eastAsia="x-none"/>
      <w14:ligatures w14:val="none"/>
    </w:rPr>
  </w:style>
  <w:style w:type="paragraph" w:customStyle="1" w:styleId="Onderwerpvanopmerking">
    <w:name w:val="Onderwerp van opmerking"/>
    <w:basedOn w:val="CommentText"/>
    <w:next w:val="CommentText"/>
    <w:uiPriority w:val="99"/>
    <w:semiHidden/>
    <w:rsid w:val="009D6580"/>
    <w:rPr>
      <w:b/>
      <w:bCs/>
    </w:rPr>
  </w:style>
  <w:style w:type="character" w:styleId="FollowedHyperlink">
    <w:name w:val="FollowedHyperlink"/>
    <w:uiPriority w:val="99"/>
    <w:rsid w:val="009D6580"/>
    <w:rPr>
      <w:rFonts w:cs="Times New Roman"/>
      <w:color w:val="606420"/>
      <w:u w:val="single"/>
    </w:rPr>
  </w:style>
  <w:style w:type="paragraph" w:styleId="BalloonText">
    <w:name w:val="Balloon Text"/>
    <w:basedOn w:val="Normal"/>
    <w:link w:val="BalloonTextChar"/>
    <w:uiPriority w:val="99"/>
    <w:rsid w:val="009D6580"/>
    <w:rPr>
      <w:rFonts w:ascii="Tahoma" w:eastAsia="Arial" w:hAnsi="Tahoma"/>
      <w:sz w:val="16"/>
      <w:szCs w:val="16"/>
      <w:lang w:val="sv-SE" w:eastAsia="x-none"/>
    </w:rPr>
  </w:style>
  <w:style w:type="character" w:customStyle="1" w:styleId="BalloonTextChar">
    <w:name w:val="Balloon Text Char"/>
    <w:basedOn w:val="DefaultParagraphFont"/>
    <w:link w:val="BalloonText"/>
    <w:uiPriority w:val="99"/>
    <w:rsid w:val="009D6580"/>
    <w:rPr>
      <w:rFonts w:ascii="Tahoma" w:eastAsia="Arial" w:hAnsi="Tahoma" w:cs="Times New Roman"/>
      <w:kern w:val="0"/>
      <w:sz w:val="16"/>
      <w:szCs w:val="16"/>
      <w:lang w:val="sv-SE" w:eastAsia="x-none"/>
      <w14:ligatures w14:val="none"/>
    </w:rPr>
  </w:style>
  <w:style w:type="paragraph" w:styleId="CommentSubject">
    <w:name w:val="annotation subject"/>
    <w:basedOn w:val="CommentText"/>
    <w:next w:val="CommentText"/>
    <w:link w:val="CommentSubjectChar"/>
    <w:uiPriority w:val="99"/>
    <w:rsid w:val="009D6580"/>
    <w:rPr>
      <w:b/>
      <w:bCs/>
    </w:rPr>
  </w:style>
  <w:style w:type="character" w:customStyle="1" w:styleId="CommentSubjectChar">
    <w:name w:val="Comment Subject Char"/>
    <w:basedOn w:val="CommentTextChar"/>
    <w:link w:val="CommentSubject"/>
    <w:uiPriority w:val="99"/>
    <w:rsid w:val="009D6580"/>
    <w:rPr>
      <w:rFonts w:ascii="Verdana" w:eastAsia="Arial" w:hAnsi="Verdana" w:cs="Times New Roman"/>
      <w:b/>
      <w:bCs/>
      <w:kern w:val="0"/>
      <w:sz w:val="20"/>
      <w:szCs w:val="20"/>
      <w:lang w:val="sv-SE" w:eastAsia="x-none"/>
      <w14:ligatures w14:val="none"/>
    </w:rPr>
  </w:style>
  <w:style w:type="table" w:styleId="TableGrid">
    <w:name w:val="Table Grid"/>
    <w:aliases w:val="Tabla CUADROS"/>
    <w:basedOn w:val="TableNormal"/>
    <w:uiPriority w:val="59"/>
    <w:rsid w:val="009D6580"/>
    <w:pPr>
      <w:spacing w:after="0" w:line="240" w:lineRule="auto"/>
    </w:pPr>
    <w:rPr>
      <w:rFonts w:ascii="Times New Roman" w:eastAsia="Times New Roman" w:hAnsi="Times New Roman" w:cs="Times New Roman"/>
      <w:kern w:val="0"/>
      <w:sz w:val="20"/>
      <w:szCs w:val="20"/>
      <w:lang w:val="sv-SE"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D6580"/>
    <w:pPr>
      <w:spacing w:before="240" w:after="60"/>
    </w:pPr>
    <w:rPr>
      <w:iCs/>
      <w:szCs w:val="28"/>
    </w:rPr>
  </w:style>
  <w:style w:type="character" w:customStyle="1" w:styleId="Formatvorlageberschrift4Char">
    <w:name w:val="Formatvorlage Überschrift 4 Char"/>
    <w:link w:val="Formatvorlageberschrift4"/>
    <w:uiPriority w:val="99"/>
    <w:locked/>
    <w:rsid w:val="009D658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D6580"/>
    <w:pPr>
      <w:tabs>
        <w:tab w:val="num" w:pos="540"/>
      </w:tabs>
      <w:spacing w:before="240"/>
      <w:ind w:left="540" w:hanging="540"/>
    </w:pPr>
    <w:rPr>
      <w:b w:val="0"/>
      <w:kern w:val="32"/>
    </w:rPr>
  </w:style>
  <w:style w:type="paragraph" w:customStyle="1" w:styleId="Instructionsberschrift2">
    <w:name w:val="Instructions Überschrift 2"/>
    <w:basedOn w:val="Heading2"/>
    <w:rsid w:val="009D6580"/>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D6580"/>
    <w:pPr>
      <w:numPr>
        <w:numId w:val="14"/>
      </w:numPr>
      <w:spacing w:before="240" w:after="60" w:line="360" w:lineRule="auto"/>
    </w:pPr>
    <w:rPr>
      <w:rFonts w:ascii="Verdana" w:eastAsia="Times New Roman" w:hAnsi="Verdana"/>
      <w:szCs w:val="26"/>
      <w:u w:val="single"/>
      <w:lang w:val="sv-SE" w:eastAsia="en-US"/>
    </w:rPr>
  </w:style>
  <w:style w:type="character" w:customStyle="1" w:styleId="Instructionsberschrift3Zchn">
    <w:name w:val="Instructions Überschrift 3 Zchn"/>
    <w:link w:val="Instructionsberschrift3"/>
    <w:locked/>
    <w:rsid w:val="009D658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D658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D6580"/>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D658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D6580"/>
    <w:rPr>
      <w:rFonts w:ascii="Verdana" w:hAnsi="Verdana" w:cs="Times New Roman"/>
      <w:b/>
      <w:bCs/>
      <w:sz w:val="20"/>
      <w:u w:val="single"/>
    </w:rPr>
  </w:style>
  <w:style w:type="character" w:customStyle="1" w:styleId="InstructionsTabelleText">
    <w:name w:val="Instructions Tabelle Text"/>
    <w:rsid w:val="009D6580"/>
    <w:rPr>
      <w:rFonts w:ascii="Verdana" w:hAnsi="Verdana" w:cs="Times New Roman"/>
      <w:sz w:val="20"/>
    </w:rPr>
  </w:style>
  <w:style w:type="character" w:customStyle="1" w:styleId="FormatvorlageInstructionsTabelleText">
    <w:name w:val="Formatvorlage Instructions Tabelle Text"/>
    <w:uiPriority w:val="99"/>
    <w:qFormat/>
    <w:rsid w:val="009D658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D6580"/>
    <w:pPr>
      <w:ind w:left="0" w:firstLine="0"/>
    </w:pPr>
    <w:rPr>
      <w:szCs w:val="20"/>
    </w:rPr>
  </w:style>
  <w:style w:type="paragraph" w:customStyle="1" w:styleId="Texte2">
    <w:name w:val="Texte 2"/>
    <w:basedOn w:val="Normal"/>
    <w:uiPriority w:val="99"/>
    <w:rsid w:val="009D6580"/>
    <w:pPr>
      <w:spacing w:after="0"/>
      <w:ind w:left="567"/>
    </w:pPr>
    <w:rPr>
      <w:sz w:val="22"/>
      <w:szCs w:val="20"/>
      <w:lang w:eastAsia="fr-FR"/>
    </w:rPr>
  </w:style>
  <w:style w:type="paragraph" w:customStyle="1" w:styleId="Prrafodelista1">
    <w:name w:val="Párrafo de lista1"/>
    <w:basedOn w:val="Normal"/>
    <w:uiPriority w:val="99"/>
    <w:rsid w:val="009D6580"/>
    <w:pPr>
      <w:ind w:left="720"/>
    </w:pPr>
  </w:style>
  <w:style w:type="paragraph" w:customStyle="1" w:styleId="Prrafodelista2">
    <w:name w:val="Párrafo de lista2"/>
    <w:basedOn w:val="Normal"/>
    <w:uiPriority w:val="99"/>
    <w:rsid w:val="009D6580"/>
    <w:pPr>
      <w:ind w:left="708"/>
    </w:pPr>
  </w:style>
  <w:style w:type="paragraph" w:styleId="PlainText">
    <w:name w:val="Plain Text"/>
    <w:basedOn w:val="Normal"/>
    <w:link w:val="PlainTextChar"/>
    <w:uiPriority w:val="99"/>
    <w:rsid w:val="009D6580"/>
    <w:pPr>
      <w:spacing w:before="0" w:after="0"/>
      <w:jc w:val="left"/>
    </w:pPr>
    <w:rPr>
      <w:rFonts w:eastAsia="Arial"/>
      <w:szCs w:val="20"/>
      <w:lang w:val="sv-SE" w:eastAsia="es-ES_tradnl"/>
    </w:rPr>
  </w:style>
  <w:style w:type="character" w:customStyle="1" w:styleId="PlainTextChar">
    <w:name w:val="Plain Text Char"/>
    <w:basedOn w:val="DefaultParagraphFont"/>
    <w:link w:val="PlainText"/>
    <w:uiPriority w:val="99"/>
    <w:rsid w:val="009D6580"/>
    <w:rPr>
      <w:rFonts w:ascii="Verdana" w:eastAsia="Arial" w:hAnsi="Verdana" w:cs="Times New Roman"/>
      <w:kern w:val="0"/>
      <w:sz w:val="20"/>
      <w:szCs w:val="20"/>
      <w:lang w:val="sv-SE" w:eastAsia="es-ES_tradnl"/>
      <w14:ligatures w14:val="none"/>
    </w:rPr>
  </w:style>
  <w:style w:type="paragraph" w:customStyle="1" w:styleId="Listenabsatz1">
    <w:name w:val="Listenabsatz1"/>
    <w:basedOn w:val="Normal"/>
    <w:uiPriority w:val="99"/>
    <w:rsid w:val="009D6580"/>
    <w:pPr>
      <w:ind w:left="708"/>
    </w:pPr>
  </w:style>
  <w:style w:type="character" w:customStyle="1" w:styleId="InstructionsTextChar">
    <w:name w:val="Instructions Text Char"/>
    <w:link w:val="InstructionsText"/>
    <w:locked/>
    <w:rsid w:val="009D6580"/>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D6580"/>
    <w:pPr>
      <w:spacing w:after="0" w:line="240" w:lineRule="auto"/>
    </w:pPr>
    <w:rPr>
      <w:rFonts w:ascii="Verdana" w:eastAsia="Times New Roman" w:hAnsi="Verdana" w:cs="Times New Roman"/>
      <w:kern w:val="0"/>
      <w:sz w:val="20"/>
      <w:szCs w:val="24"/>
      <w:lang w:val="sv-SE"/>
      <w14:ligatures w14:val="none"/>
    </w:rPr>
  </w:style>
  <w:style w:type="paragraph" w:styleId="ListParagraph">
    <w:name w:val="List Paragraph"/>
    <w:basedOn w:val="Normal"/>
    <w:link w:val="ListParagraphChar"/>
    <w:uiPriority w:val="34"/>
    <w:qFormat/>
    <w:rsid w:val="009D6580"/>
    <w:pPr>
      <w:ind w:left="708"/>
    </w:pPr>
  </w:style>
  <w:style w:type="character" w:styleId="PlaceholderText">
    <w:name w:val="Placeholder Text"/>
    <w:uiPriority w:val="99"/>
    <w:semiHidden/>
    <w:rsid w:val="009D6580"/>
    <w:rPr>
      <w:rFonts w:cs="Times New Roman"/>
      <w:color w:val="808080"/>
    </w:rPr>
  </w:style>
  <w:style w:type="paragraph" w:customStyle="1" w:styleId="InstructionsText2">
    <w:name w:val="Instructions Text 2"/>
    <w:basedOn w:val="InstructionsText"/>
    <w:qFormat/>
    <w:rsid w:val="009D6580"/>
    <w:pPr>
      <w:numPr>
        <w:numId w:val="15"/>
      </w:numPr>
      <w:spacing w:after="240"/>
    </w:pPr>
  </w:style>
  <w:style w:type="character" w:customStyle="1" w:styleId="Instructionsberschrift3Char">
    <w:name w:val="Instructions Überschrift 3 Char"/>
    <w:locked/>
    <w:rsid w:val="009D6580"/>
    <w:rPr>
      <w:rFonts w:ascii="Verdana" w:hAnsi="Verdana" w:cs="Arial"/>
      <w:b/>
      <w:bCs/>
      <w:sz w:val="26"/>
      <w:szCs w:val="26"/>
      <w:u w:val="single"/>
      <w:lang w:val="sv-SE" w:eastAsia="en-US" w:bidi="ar-SA"/>
    </w:rPr>
  </w:style>
  <w:style w:type="paragraph" w:customStyle="1" w:styleId="CM4">
    <w:name w:val="CM4"/>
    <w:basedOn w:val="Normal"/>
    <w:next w:val="Normal"/>
    <w:uiPriority w:val="99"/>
    <w:rsid w:val="009D6580"/>
    <w:pPr>
      <w:autoSpaceDE w:val="0"/>
      <w:autoSpaceDN w:val="0"/>
      <w:adjustRightInd w:val="0"/>
      <w:spacing w:before="0" w:after="0"/>
      <w:jc w:val="left"/>
    </w:pPr>
    <w:rPr>
      <w:rFonts w:ascii="Times New Roman" w:eastAsia="Arial" w:hAnsi="Times New Roman"/>
      <w:sz w:val="24"/>
      <w:lang w:val="sv-SE"/>
    </w:rPr>
  </w:style>
  <w:style w:type="paragraph" w:styleId="DocumentMap">
    <w:name w:val="Document Map"/>
    <w:basedOn w:val="Normal"/>
    <w:link w:val="DocumentMapChar"/>
    <w:uiPriority w:val="99"/>
    <w:semiHidden/>
    <w:rsid w:val="009D6580"/>
    <w:pPr>
      <w:spacing w:before="0" w:after="0"/>
    </w:pPr>
    <w:rPr>
      <w:rFonts w:ascii="Tahoma" w:eastAsia="Arial" w:hAnsi="Tahoma"/>
      <w:sz w:val="16"/>
      <w:szCs w:val="16"/>
      <w:lang w:val="sv-SE" w:eastAsia="x-none"/>
    </w:rPr>
  </w:style>
  <w:style w:type="character" w:customStyle="1" w:styleId="DocumentMapChar">
    <w:name w:val="Document Map Char"/>
    <w:basedOn w:val="DefaultParagraphFont"/>
    <w:link w:val="DocumentMap"/>
    <w:uiPriority w:val="99"/>
    <w:semiHidden/>
    <w:rsid w:val="009D6580"/>
    <w:rPr>
      <w:rFonts w:ascii="Tahoma" w:eastAsia="Arial" w:hAnsi="Tahoma" w:cs="Times New Roman"/>
      <w:kern w:val="0"/>
      <w:sz w:val="16"/>
      <w:szCs w:val="16"/>
      <w:lang w:val="sv-SE" w:eastAsia="x-none"/>
      <w14:ligatures w14:val="none"/>
    </w:rPr>
  </w:style>
  <w:style w:type="paragraph" w:customStyle="1" w:styleId="Titrearticle">
    <w:name w:val="Titre article"/>
    <w:basedOn w:val="Normal"/>
    <w:next w:val="Normal"/>
    <w:rsid w:val="009D658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D6580"/>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D658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D6580"/>
    <w:rPr>
      <w:rFonts w:cs="Times New Roman"/>
      <w:sz w:val="24"/>
      <w:szCs w:val="24"/>
      <w:lang w:eastAsia="de-DE"/>
    </w:rPr>
  </w:style>
  <w:style w:type="paragraph" w:customStyle="1" w:styleId="NumPar1">
    <w:name w:val="NumPar 1"/>
    <w:basedOn w:val="Normal"/>
    <w:next w:val="Normal"/>
    <w:link w:val="NumPar1Char"/>
    <w:uiPriority w:val="99"/>
    <w:rsid w:val="009D6580"/>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D6580"/>
    <w:rPr>
      <w:rFonts w:cs="Times New Roman"/>
      <w:sz w:val="24"/>
      <w:szCs w:val="24"/>
    </w:rPr>
  </w:style>
  <w:style w:type="paragraph" w:customStyle="1" w:styleId="Point1letter">
    <w:name w:val="Point 1 (letter)"/>
    <w:basedOn w:val="Normal"/>
    <w:link w:val="Point1letterChar"/>
    <w:uiPriority w:val="99"/>
    <w:rsid w:val="009D6580"/>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D6580"/>
    <w:pPr>
      <w:numPr>
        <w:numId w:val="6"/>
      </w:numPr>
    </w:pPr>
  </w:style>
  <w:style w:type="numbering" w:customStyle="1" w:styleId="Formatvorlage3">
    <w:name w:val="Formatvorlage3"/>
    <w:uiPriority w:val="99"/>
    <w:rsid w:val="009D6580"/>
    <w:pPr>
      <w:numPr>
        <w:numId w:val="16"/>
      </w:numPr>
    </w:pPr>
  </w:style>
  <w:style w:type="numbering" w:customStyle="1" w:styleId="Formatvorlage1">
    <w:name w:val="Formatvorlage1"/>
    <w:uiPriority w:val="99"/>
    <w:rsid w:val="009D6580"/>
    <w:pPr>
      <w:numPr>
        <w:numId w:val="5"/>
      </w:numPr>
    </w:pPr>
  </w:style>
  <w:style w:type="numbering" w:customStyle="1" w:styleId="Formatvorlage4">
    <w:name w:val="Formatvorlage4"/>
    <w:uiPriority w:val="99"/>
    <w:rsid w:val="009D6580"/>
    <w:pPr>
      <w:numPr>
        <w:numId w:val="18"/>
      </w:numPr>
    </w:pPr>
  </w:style>
  <w:style w:type="paragraph" w:customStyle="1" w:styleId="ListParagraph1">
    <w:name w:val="List Paragraph1"/>
    <w:basedOn w:val="Normal"/>
    <w:uiPriority w:val="99"/>
    <w:qFormat/>
    <w:rsid w:val="009D6580"/>
    <w:pPr>
      <w:ind w:left="708"/>
    </w:pPr>
  </w:style>
  <w:style w:type="paragraph" w:customStyle="1" w:styleId="Anfhrungszeichen1">
    <w:name w:val="Anführungszeichen1"/>
    <w:basedOn w:val="Normal"/>
    <w:next w:val="Normal"/>
    <w:link w:val="AnfhrungszeichenZchn"/>
    <w:uiPriority w:val="29"/>
    <w:semiHidden/>
    <w:rsid w:val="009D6580"/>
    <w:rPr>
      <w:i/>
      <w:iCs/>
      <w:color w:val="000000"/>
    </w:rPr>
  </w:style>
  <w:style w:type="character" w:customStyle="1" w:styleId="AnfhrungszeichenZchn">
    <w:name w:val="Anführungszeichen Zchn"/>
    <w:link w:val="Anfhrungszeichen1"/>
    <w:uiPriority w:val="29"/>
    <w:semiHidden/>
    <w:rsid w:val="009D658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D658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D6580"/>
    <w:pPr>
      <w:spacing w:after="0" w:line="240" w:lineRule="auto"/>
    </w:pPr>
    <w:rPr>
      <w:rFonts w:ascii="Verdana" w:eastAsia="Times New Roman" w:hAnsi="Verdana" w:cs="Times New Roman"/>
      <w:kern w:val="0"/>
      <w:sz w:val="20"/>
      <w:szCs w:val="24"/>
      <w:lang w:val="sv-SE"/>
      <w14:ligatures w14:val="none"/>
    </w:rPr>
  </w:style>
  <w:style w:type="paragraph" w:customStyle="1" w:styleId="Listenabsatz2">
    <w:name w:val="Listenabsatz2"/>
    <w:basedOn w:val="Normal"/>
    <w:uiPriority w:val="99"/>
    <w:qFormat/>
    <w:rsid w:val="009D6580"/>
    <w:pPr>
      <w:ind w:left="708"/>
    </w:pPr>
  </w:style>
  <w:style w:type="character" w:customStyle="1" w:styleId="Platzhaltertext1">
    <w:name w:val="Platzhaltertext1"/>
    <w:uiPriority w:val="99"/>
    <w:semiHidden/>
    <w:rsid w:val="009D6580"/>
    <w:rPr>
      <w:color w:val="808080"/>
    </w:rPr>
  </w:style>
  <w:style w:type="paragraph" w:customStyle="1" w:styleId="Default">
    <w:name w:val="Default"/>
    <w:rsid w:val="009D658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D6580"/>
    <w:rPr>
      <w:rFonts w:ascii="EU Albertina" w:hAnsi="EU Albertina" w:cs="Times New Roman"/>
      <w:color w:val="auto"/>
    </w:rPr>
  </w:style>
  <w:style w:type="paragraph" w:customStyle="1" w:styleId="CM3">
    <w:name w:val="CM3"/>
    <w:basedOn w:val="Default"/>
    <w:next w:val="Default"/>
    <w:uiPriority w:val="99"/>
    <w:rsid w:val="009D6580"/>
    <w:rPr>
      <w:rFonts w:ascii="EU Albertina" w:hAnsi="EU Albertina" w:cs="Times New Roman"/>
      <w:color w:val="auto"/>
    </w:rPr>
  </w:style>
  <w:style w:type="paragraph" w:styleId="NormalWeb">
    <w:name w:val="Normal (Web)"/>
    <w:basedOn w:val="Normal"/>
    <w:uiPriority w:val="99"/>
    <w:unhideWhenUsed/>
    <w:rsid w:val="009D658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D6580"/>
    <w:rPr>
      <w:i/>
      <w:iCs/>
    </w:rPr>
  </w:style>
  <w:style w:type="paragraph" w:customStyle="1" w:styleId="TableMainHeading">
    <w:name w:val="TableMainHeading"/>
    <w:basedOn w:val="Normal"/>
    <w:next w:val="Normal"/>
    <w:uiPriority w:val="99"/>
    <w:rsid w:val="009D6580"/>
    <w:pPr>
      <w:jc w:val="left"/>
    </w:pPr>
    <w:rPr>
      <w:rFonts w:ascii="Segoe UI" w:hAnsi="Segoe UI"/>
      <w:sz w:val="22"/>
      <w:szCs w:val="20"/>
    </w:rPr>
  </w:style>
  <w:style w:type="paragraph" w:customStyle="1" w:styleId="body">
    <w:name w:val="body"/>
    <w:qFormat/>
    <w:rsid w:val="009D6580"/>
    <w:pPr>
      <w:spacing w:before="240" w:after="120" w:line="276" w:lineRule="auto"/>
      <w:jc w:val="both"/>
    </w:pPr>
    <w:rPr>
      <w:rFonts w:eastAsiaTheme="minorEastAsia"/>
      <w:kern w:val="0"/>
      <w:szCs w:val="24"/>
      <w:lang w:val="sv-SE"/>
      <w14:ligatures w14:val="none"/>
    </w:rPr>
  </w:style>
  <w:style w:type="paragraph" w:customStyle="1" w:styleId="Applicationdirecte">
    <w:name w:val="Application directe"/>
    <w:basedOn w:val="Normal"/>
    <w:next w:val="Fait"/>
    <w:rsid w:val="009D6580"/>
    <w:pPr>
      <w:spacing w:before="480"/>
    </w:pPr>
    <w:rPr>
      <w:rFonts w:ascii="Times New Roman" w:hAnsi="Times New Roman"/>
      <w:sz w:val="24"/>
    </w:rPr>
  </w:style>
  <w:style w:type="paragraph" w:customStyle="1" w:styleId="Fait">
    <w:name w:val="Fait à"/>
    <w:basedOn w:val="Normal"/>
    <w:next w:val="Normal"/>
    <w:rsid w:val="009D6580"/>
    <w:pPr>
      <w:keepNext/>
      <w:spacing w:after="0"/>
    </w:pPr>
    <w:rPr>
      <w:rFonts w:ascii="Times New Roman" w:hAnsi="Times New Roman"/>
      <w:sz w:val="24"/>
    </w:rPr>
  </w:style>
  <w:style w:type="paragraph" w:customStyle="1" w:styleId="Numberedtilelevel1">
    <w:name w:val="Numbered tile level 1"/>
    <w:basedOn w:val="Titlelevel1"/>
    <w:qFormat/>
    <w:rsid w:val="009D6580"/>
    <w:pPr>
      <w:numPr>
        <w:numId w:val="25"/>
      </w:numPr>
    </w:pPr>
  </w:style>
  <w:style w:type="paragraph" w:customStyle="1" w:styleId="Numberedtitlelevel2">
    <w:name w:val="Numbered title level 2"/>
    <w:basedOn w:val="Titlelevel2"/>
    <w:next w:val="body"/>
    <w:qFormat/>
    <w:rsid w:val="009D6580"/>
    <w:pPr>
      <w:numPr>
        <w:ilvl w:val="1"/>
        <w:numId w:val="25"/>
      </w:numPr>
    </w:pPr>
  </w:style>
  <w:style w:type="paragraph" w:customStyle="1" w:styleId="Titlelevel2">
    <w:name w:val="Title level 2"/>
    <w:qFormat/>
    <w:rsid w:val="009D6580"/>
    <w:pPr>
      <w:spacing w:before="240" w:after="240" w:line="240" w:lineRule="auto"/>
    </w:pPr>
    <w:rPr>
      <w:rFonts w:asciiTheme="majorHAnsi" w:eastAsiaTheme="majorEastAsia" w:hAnsiTheme="majorHAnsi" w:cstheme="majorBidi"/>
      <w:bCs/>
      <w:color w:val="44546A" w:themeColor="text2"/>
      <w:kern w:val="0"/>
      <w:sz w:val="32"/>
      <w:szCs w:val="24"/>
      <w:lang w:val="sv-SE"/>
      <w14:ligatures w14:val="none"/>
    </w:rPr>
  </w:style>
  <w:style w:type="paragraph" w:customStyle="1" w:styleId="Tableheader">
    <w:name w:val="Table header"/>
    <w:next w:val="Tabledata"/>
    <w:qFormat/>
    <w:rsid w:val="009D6580"/>
    <w:pPr>
      <w:spacing w:after="80" w:line="240" w:lineRule="auto"/>
    </w:pPr>
    <w:rPr>
      <w:rFonts w:ascii="Calibri" w:eastAsia="Times New Roman" w:hAnsi="Calibri" w:cs="Times New Roman"/>
      <w:b/>
      <w:color w:val="000000"/>
      <w:kern w:val="0"/>
      <w:lang w:val="sv-SE"/>
      <w14:ligatures w14:val="none"/>
    </w:rPr>
  </w:style>
  <w:style w:type="paragraph" w:customStyle="1" w:styleId="Tabledata">
    <w:name w:val="Table data"/>
    <w:basedOn w:val="body"/>
    <w:qFormat/>
    <w:rsid w:val="009D6580"/>
    <w:pPr>
      <w:spacing w:before="120" w:line="240" w:lineRule="auto"/>
    </w:pPr>
    <w:rPr>
      <w:rFonts w:eastAsia="Times New Roman" w:cstheme="minorHAnsi"/>
      <w:bCs/>
      <w:color w:val="000000"/>
      <w:sz w:val="20"/>
      <w:szCs w:val="22"/>
      <w:lang w:val="sv-SE" w:eastAsia="en-GB"/>
    </w:rPr>
  </w:style>
  <w:style w:type="paragraph" w:customStyle="1" w:styleId="List1">
    <w:name w:val="List1"/>
    <w:autoRedefine/>
    <w:qFormat/>
    <w:rsid w:val="009D6580"/>
    <w:pPr>
      <w:numPr>
        <w:numId w:val="23"/>
      </w:numPr>
      <w:spacing w:after="0" w:line="240" w:lineRule="auto"/>
    </w:pPr>
    <w:rPr>
      <w:rFonts w:eastAsiaTheme="minorEastAsia"/>
      <w:kern w:val="0"/>
      <w:lang w:val="sv-SE"/>
      <w14:ligatures w14:val="none"/>
    </w:rPr>
  </w:style>
  <w:style w:type="table" w:styleId="TableProfessional">
    <w:name w:val="Table Professional"/>
    <w:basedOn w:val="TableNormal"/>
    <w:uiPriority w:val="99"/>
    <w:semiHidden/>
    <w:unhideWhenUsed/>
    <w:rsid w:val="009D6580"/>
    <w:pPr>
      <w:spacing w:after="0" w:line="240" w:lineRule="auto"/>
    </w:pPr>
    <w:rPr>
      <w:rFonts w:eastAsiaTheme="minorEastAsia"/>
      <w:kern w:val="0"/>
      <w:sz w:val="24"/>
      <w:szCs w:val="24"/>
      <w:lang w:val="sv-SE"/>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D6580"/>
    <w:pPr>
      <w:numPr>
        <w:numId w:val="24"/>
      </w:numPr>
      <w:spacing w:before="240" w:after="120" w:line="240" w:lineRule="auto"/>
      <w:contextualSpacing/>
    </w:pPr>
    <w:rPr>
      <w:rFonts w:eastAsiaTheme="minorEastAsia"/>
      <w:kern w:val="0"/>
      <w:szCs w:val="24"/>
      <w:lang w:val="sv-SE"/>
      <w14:ligatures w14:val="none"/>
    </w:rPr>
  </w:style>
  <w:style w:type="paragraph" w:customStyle="1" w:styleId="Titlelevel1">
    <w:name w:val="Title level 1"/>
    <w:autoRedefine/>
    <w:qFormat/>
    <w:rsid w:val="009D6580"/>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sv-SE"/>
      <w14:ligatures w14:val="none"/>
    </w:rPr>
  </w:style>
  <w:style w:type="paragraph" w:customStyle="1" w:styleId="Titlelevel3">
    <w:name w:val="Title level 3"/>
    <w:qFormat/>
    <w:rsid w:val="009D6580"/>
    <w:pPr>
      <w:spacing w:before="240" w:after="240" w:line="240" w:lineRule="auto"/>
    </w:pPr>
    <w:rPr>
      <w:rFonts w:eastAsiaTheme="minorEastAsia"/>
      <w:b/>
      <w:color w:val="44546A" w:themeColor="text2"/>
      <w:kern w:val="0"/>
      <w:sz w:val="24"/>
      <w:szCs w:val="24"/>
      <w:lang w:val="sv-SE"/>
      <w14:ligatures w14:val="none"/>
    </w:rPr>
  </w:style>
  <w:style w:type="paragraph" w:customStyle="1" w:styleId="Titlelevel4">
    <w:name w:val="Title level 4"/>
    <w:next w:val="body"/>
    <w:qFormat/>
    <w:rsid w:val="009D6580"/>
    <w:pPr>
      <w:spacing w:before="240" w:after="240" w:line="240" w:lineRule="auto"/>
    </w:pPr>
    <w:rPr>
      <w:rFonts w:eastAsiaTheme="minorEastAsia"/>
      <w:color w:val="E7E6E6" w:themeColor="background2"/>
      <w:kern w:val="0"/>
      <w:sz w:val="24"/>
      <w:szCs w:val="24"/>
      <w:lang w:val="sv-SE"/>
      <w14:ligatures w14:val="none"/>
    </w:rPr>
  </w:style>
  <w:style w:type="paragraph" w:customStyle="1" w:styleId="Figuretitle">
    <w:name w:val="Figure title"/>
    <w:basedOn w:val="body"/>
    <w:next w:val="Normal"/>
    <w:autoRedefine/>
    <w:qFormat/>
    <w:rsid w:val="009D6580"/>
    <w:pPr>
      <w:keepNext/>
      <w:spacing w:before="360" w:after="360"/>
    </w:pPr>
    <w:rPr>
      <w:rFonts w:eastAsia="Times New Roman" w:cs="Times New Roman"/>
      <w:bCs/>
      <w:noProof/>
      <w:color w:val="44546A" w:themeColor="text2"/>
      <w:szCs w:val="20"/>
      <w:lang w:val="sv-SE" w:eastAsia="en-GB"/>
    </w:rPr>
  </w:style>
  <w:style w:type="table" w:customStyle="1" w:styleId="EBAtable">
    <w:name w:val="EBA table"/>
    <w:basedOn w:val="TableNormal"/>
    <w:uiPriority w:val="99"/>
    <w:rsid w:val="009D6580"/>
    <w:pPr>
      <w:spacing w:after="0" w:line="240" w:lineRule="auto"/>
    </w:pPr>
    <w:rPr>
      <w:rFonts w:eastAsiaTheme="minorEastAsia"/>
      <w:kern w:val="0"/>
      <w:sz w:val="24"/>
      <w:szCs w:val="24"/>
      <w:lang w:val="sv-SE"/>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D6580"/>
    <w:pPr>
      <w:spacing w:after="0" w:line="240" w:lineRule="auto"/>
    </w:pPr>
    <w:rPr>
      <w:rFonts w:eastAsiaTheme="minorEastAsia"/>
      <w:caps/>
      <w:kern w:val="0"/>
      <w:sz w:val="16"/>
      <w:szCs w:val="18"/>
      <w:lang w:val="sv-SE"/>
      <w14:ligatures w14:val="none"/>
    </w:rPr>
  </w:style>
  <w:style w:type="paragraph" w:customStyle="1" w:styleId="bullet1">
    <w:name w:val="bullet 1"/>
    <w:basedOn w:val="body"/>
    <w:next w:val="body"/>
    <w:qFormat/>
    <w:rsid w:val="009D6580"/>
    <w:pPr>
      <w:numPr>
        <w:numId w:val="21"/>
      </w:numPr>
    </w:pPr>
    <w:rPr>
      <w:szCs w:val="22"/>
    </w:rPr>
  </w:style>
  <w:style w:type="paragraph" w:customStyle="1" w:styleId="bullet2">
    <w:name w:val="bullet 2"/>
    <w:basedOn w:val="body"/>
    <w:qFormat/>
    <w:rsid w:val="009D6580"/>
    <w:pPr>
      <w:numPr>
        <w:numId w:val="20"/>
      </w:numPr>
    </w:pPr>
    <w:rPr>
      <w:szCs w:val="22"/>
    </w:rPr>
  </w:style>
  <w:style w:type="paragraph" w:customStyle="1" w:styleId="Numberedtitlelevel3">
    <w:name w:val="Numbered title level 3"/>
    <w:basedOn w:val="Titlelevel3"/>
    <w:next w:val="body"/>
    <w:qFormat/>
    <w:rsid w:val="009D6580"/>
    <w:pPr>
      <w:numPr>
        <w:ilvl w:val="2"/>
        <w:numId w:val="25"/>
      </w:numPr>
    </w:pPr>
  </w:style>
  <w:style w:type="table" w:styleId="LightShading">
    <w:name w:val="Light Shading"/>
    <w:basedOn w:val="TableNormal"/>
    <w:uiPriority w:val="60"/>
    <w:rsid w:val="009D6580"/>
    <w:pPr>
      <w:spacing w:after="0" w:line="240" w:lineRule="auto"/>
    </w:pPr>
    <w:rPr>
      <w:rFonts w:eastAsiaTheme="minorEastAsia"/>
      <w:color w:val="000000" w:themeColor="text1" w:themeShade="BF"/>
      <w:kern w:val="0"/>
      <w:sz w:val="24"/>
      <w:szCs w:val="24"/>
      <w:lang w:val="sv-SE"/>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D6580"/>
    <w:pPr>
      <w:spacing w:after="0" w:line="240" w:lineRule="auto"/>
    </w:pPr>
    <w:rPr>
      <w:rFonts w:eastAsiaTheme="minorEastAsia"/>
      <w:color w:val="2F5496" w:themeColor="accent1" w:themeShade="BF"/>
      <w:kern w:val="0"/>
      <w:sz w:val="24"/>
      <w:szCs w:val="24"/>
      <w:lang w:val="sv-SE"/>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D6580"/>
  </w:style>
  <w:style w:type="paragraph" w:customStyle="1" w:styleId="Numberedtitlelevel4">
    <w:name w:val="Numbered title level 4"/>
    <w:basedOn w:val="Titlelevel4"/>
    <w:qFormat/>
    <w:rsid w:val="009D6580"/>
    <w:pPr>
      <w:numPr>
        <w:numId w:val="22"/>
      </w:numPr>
    </w:pPr>
  </w:style>
  <w:style w:type="paragraph" w:styleId="Title">
    <w:name w:val="Title"/>
    <w:basedOn w:val="Normal"/>
    <w:next w:val="Normal"/>
    <w:link w:val="TitleChar"/>
    <w:qFormat/>
    <w:rsid w:val="009D6580"/>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sv-SE"/>
    </w:rPr>
  </w:style>
  <w:style w:type="character" w:customStyle="1" w:styleId="TitleChar">
    <w:name w:val="Title Char"/>
    <w:basedOn w:val="DefaultParagraphFont"/>
    <w:link w:val="Title"/>
    <w:rsid w:val="009D6580"/>
    <w:rPr>
      <w:rFonts w:asciiTheme="majorHAnsi" w:eastAsiaTheme="majorEastAsia" w:hAnsiTheme="majorHAnsi" w:cstheme="majorBidi"/>
      <w:color w:val="44546A" w:themeColor="text2"/>
      <w:spacing w:val="5"/>
      <w:kern w:val="28"/>
      <w:sz w:val="52"/>
      <w:szCs w:val="52"/>
      <w:lang w:val="sv-SE"/>
      <w14:ligatures w14:val="none"/>
    </w:rPr>
  </w:style>
  <w:style w:type="paragraph" w:styleId="Subtitle">
    <w:name w:val="Subtitle"/>
    <w:next w:val="Normal"/>
    <w:link w:val="SubtitleChar"/>
    <w:autoRedefine/>
    <w:uiPriority w:val="11"/>
    <w:qFormat/>
    <w:rsid w:val="009D6580"/>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D6580"/>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D6580"/>
    <w:rPr>
      <w:b/>
      <w:bCs/>
      <w:smallCaps/>
      <w:spacing w:val="5"/>
    </w:rPr>
  </w:style>
  <w:style w:type="character" w:customStyle="1" w:styleId="Highlighttext">
    <w:name w:val="Highlight text"/>
    <w:basedOn w:val="DefaultParagraphFont"/>
    <w:uiPriority w:val="1"/>
    <w:semiHidden/>
    <w:qFormat/>
    <w:rsid w:val="009D6580"/>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D6580"/>
    <w:rPr>
      <w:bCs/>
      <w:lang w:val="sv-SE" w:eastAsia="en-GB"/>
    </w:rPr>
  </w:style>
  <w:style w:type="paragraph" w:styleId="ListBullet">
    <w:name w:val="List Bullet"/>
    <w:basedOn w:val="Normal"/>
    <w:semiHidden/>
    <w:qFormat/>
    <w:rsid w:val="009D6580"/>
    <w:pPr>
      <w:numPr>
        <w:numId w:val="27"/>
      </w:numPr>
      <w:spacing w:before="0" w:after="0"/>
      <w:contextualSpacing/>
      <w:jc w:val="left"/>
    </w:pPr>
    <w:rPr>
      <w:rFonts w:asciiTheme="minorHAnsi" w:eastAsiaTheme="minorEastAsia" w:hAnsiTheme="minorHAnsi" w:cstheme="minorBidi"/>
      <w:sz w:val="22"/>
      <w:lang w:val="sv-SE"/>
    </w:rPr>
  </w:style>
  <w:style w:type="paragraph" w:customStyle="1" w:styleId="numberedparagraph">
    <w:name w:val="numbered paragraph"/>
    <w:basedOn w:val="body"/>
    <w:qFormat/>
    <w:rsid w:val="009D6580"/>
    <w:pPr>
      <w:numPr>
        <w:numId w:val="26"/>
      </w:numPr>
    </w:pPr>
  </w:style>
  <w:style w:type="character" w:customStyle="1" w:styleId="Marker">
    <w:name w:val="Marker"/>
    <w:rsid w:val="009D6580"/>
    <w:rPr>
      <w:color w:val="0000FF"/>
      <w:shd w:val="clear" w:color="auto" w:fill="auto"/>
    </w:rPr>
  </w:style>
  <w:style w:type="character" w:customStyle="1" w:styleId="Marker2">
    <w:name w:val="Marker2"/>
    <w:rsid w:val="009D6580"/>
    <w:rPr>
      <w:color w:val="FF0000"/>
      <w:shd w:val="clear" w:color="auto" w:fill="auto"/>
    </w:rPr>
  </w:style>
  <w:style w:type="paragraph" w:customStyle="1" w:styleId="Annexetitre">
    <w:name w:val="Annexe titre"/>
    <w:basedOn w:val="Normal"/>
    <w:next w:val="Normal"/>
    <w:rsid w:val="009D6580"/>
    <w:pPr>
      <w:jc w:val="center"/>
    </w:pPr>
    <w:rPr>
      <w:rFonts w:ascii="Times New Roman" w:hAnsi="Times New Roman"/>
      <w:b/>
      <w:sz w:val="24"/>
      <w:u w:val="single"/>
    </w:rPr>
  </w:style>
  <w:style w:type="paragraph" w:customStyle="1" w:styleId="Considrant">
    <w:name w:val="Considérant"/>
    <w:basedOn w:val="Normal"/>
    <w:rsid w:val="009D6580"/>
    <w:pPr>
      <w:numPr>
        <w:numId w:val="28"/>
      </w:numPr>
    </w:pPr>
    <w:rPr>
      <w:rFonts w:ascii="Times New Roman" w:hAnsi="Times New Roman"/>
      <w:sz w:val="24"/>
    </w:rPr>
  </w:style>
  <w:style w:type="paragraph" w:customStyle="1" w:styleId="Datedadoption">
    <w:name w:val="Date d'adoption"/>
    <w:basedOn w:val="Normal"/>
    <w:next w:val="Titreobjet"/>
    <w:rsid w:val="009D6580"/>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D6580"/>
    <w:pPr>
      <w:keepNext/>
    </w:pPr>
    <w:rPr>
      <w:rFonts w:ascii="Times New Roman" w:hAnsi="Times New Roman"/>
      <w:sz w:val="24"/>
    </w:rPr>
  </w:style>
  <w:style w:type="paragraph" w:customStyle="1" w:styleId="Institutionquisigne">
    <w:name w:val="Institution qui signe"/>
    <w:basedOn w:val="Normal"/>
    <w:next w:val="Personnequisigne"/>
    <w:rsid w:val="009D6580"/>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D6580"/>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D6580"/>
    <w:pPr>
      <w:spacing w:before="360" w:after="360"/>
      <w:jc w:val="center"/>
    </w:pPr>
    <w:rPr>
      <w:rFonts w:ascii="Times New Roman" w:hAnsi="Times New Roman"/>
      <w:b/>
      <w:sz w:val="24"/>
    </w:rPr>
  </w:style>
  <w:style w:type="paragraph" w:customStyle="1" w:styleId="Typedudocument">
    <w:name w:val="Type du document"/>
    <w:basedOn w:val="Normal"/>
    <w:next w:val="Titreobjet"/>
    <w:rsid w:val="009D6580"/>
    <w:pPr>
      <w:spacing w:before="360" w:after="0"/>
      <w:jc w:val="center"/>
    </w:pPr>
    <w:rPr>
      <w:rFonts w:ascii="Times New Roman" w:hAnsi="Times New Roman"/>
      <w:b/>
      <w:sz w:val="24"/>
    </w:rPr>
  </w:style>
  <w:style w:type="paragraph" w:customStyle="1" w:styleId="Pagedecouverture">
    <w:name w:val="Page de couverture"/>
    <w:basedOn w:val="Normal"/>
    <w:next w:val="Normal"/>
    <w:rsid w:val="009D6580"/>
    <w:rPr>
      <w:rFonts w:ascii="Times New Roman" w:hAnsi="Times New Roman"/>
      <w:sz w:val="24"/>
    </w:rPr>
  </w:style>
  <w:style w:type="paragraph" w:customStyle="1" w:styleId="Institutionquiagit">
    <w:name w:val="Institution qui agit"/>
    <w:basedOn w:val="Normal"/>
    <w:next w:val="Normal"/>
    <w:rsid w:val="009D6580"/>
    <w:pPr>
      <w:keepNext/>
      <w:spacing w:before="600"/>
    </w:pPr>
    <w:rPr>
      <w:rFonts w:ascii="Times New Roman" w:hAnsi="Times New Roman"/>
      <w:sz w:val="24"/>
    </w:rPr>
  </w:style>
  <w:style w:type="paragraph" w:styleId="Caption">
    <w:name w:val="caption"/>
    <w:basedOn w:val="Normal"/>
    <w:next w:val="Normal"/>
    <w:uiPriority w:val="35"/>
    <w:unhideWhenUsed/>
    <w:qFormat/>
    <w:rsid w:val="009D6580"/>
    <w:pPr>
      <w:spacing w:before="0" w:after="200"/>
      <w:jc w:val="left"/>
    </w:pPr>
    <w:rPr>
      <w:rFonts w:asciiTheme="minorHAnsi" w:eastAsiaTheme="minorEastAsia" w:hAnsiTheme="minorHAnsi" w:cstheme="minorBidi"/>
      <w:b/>
      <w:bCs/>
      <w:color w:val="4472C4" w:themeColor="accent1"/>
      <w:sz w:val="18"/>
      <w:szCs w:val="18"/>
      <w:lang w:val="sv-SE"/>
    </w:rPr>
  </w:style>
  <w:style w:type="paragraph" w:customStyle="1" w:styleId="TableNote">
    <w:name w:val="TableNote"/>
    <w:basedOn w:val="Normal"/>
    <w:rsid w:val="009D6580"/>
    <w:pPr>
      <w:spacing w:before="60"/>
    </w:pPr>
    <w:rPr>
      <w:rFonts w:ascii="Segoe UI" w:hAnsi="Segoe UI"/>
      <w:sz w:val="15"/>
      <w:szCs w:val="20"/>
    </w:rPr>
  </w:style>
  <w:style w:type="paragraph" w:customStyle="1" w:styleId="CM11">
    <w:name w:val="CM1+1"/>
    <w:basedOn w:val="Default"/>
    <w:next w:val="Default"/>
    <w:uiPriority w:val="99"/>
    <w:rsid w:val="009D6580"/>
    <w:rPr>
      <w:rFonts w:ascii="EUAlbertina" w:eastAsiaTheme="minorEastAsia" w:hAnsi="EUAlbertina" w:cstheme="minorBidi"/>
      <w:color w:val="auto"/>
      <w:lang w:val="sv-SE" w:eastAsia="en-US"/>
    </w:rPr>
  </w:style>
  <w:style w:type="paragraph" w:customStyle="1" w:styleId="CM31">
    <w:name w:val="CM3+1"/>
    <w:basedOn w:val="Default"/>
    <w:next w:val="Default"/>
    <w:uiPriority w:val="99"/>
    <w:rsid w:val="009D6580"/>
    <w:rPr>
      <w:rFonts w:ascii="EUAlbertina" w:eastAsiaTheme="minorEastAsia" w:hAnsi="EUAlbertina" w:cstheme="minorBidi"/>
      <w:color w:val="auto"/>
      <w:lang w:val="sv-SE" w:eastAsia="en-US"/>
    </w:rPr>
  </w:style>
  <w:style w:type="paragraph" w:customStyle="1" w:styleId="CM13">
    <w:name w:val="CM1+3"/>
    <w:basedOn w:val="Default"/>
    <w:next w:val="Default"/>
    <w:uiPriority w:val="99"/>
    <w:rsid w:val="009D6580"/>
    <w:rPr>
      <w:rFonts w:ascii="EUAlbertina" w:eastAsiaTheme="minorEastAsia" w:hAnsi="EUAlbertina" w:cstheme="minorBidi"/>
      <w:color w:val="auto"/>
      <w:lang w:val="sv-SE" w:eastAsia="en-US"/>
    </w:rPr>
  </w:style>
  <w:style w:type="paragraph" w:customStyle="1" w:styleId="CM33">
    <w:name w:val="CM3+3"/>
    <w:basedOn w:val="Default"/>
    <w:next w:val="Default"/>
    <w:uiPriority w:val="99"/>
    <w:rsid w:val="009D6580"/>
    <w:rPr>
      <w:rFonts w:ascii="EUAlbertina" w:eastAsiaTheme="minorEastAsia" w:hAnsi="EUAlbertina" w:cstheme="minorBidi"/>
      <w:color w:val="auto"/>
      <w:lang w:val="sv-SE" w:eastAsia="en-US"/>
    </w:rPr>
  </w:style>
  <w:style w:type="character" w:customStyle="1" w:styleId="ListParagraphChar">
    <w:name w:val="List Paragraph Char"/>
    <w:basedOn w:val="DefaultParagraphFont"/>
    <w:link w:val="ListParagraph"/>
    <w:uiPriority w:val="34"/>
    <w:locked/>
    <w:rsid w:val="009D6580"/>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D6580"/>
    <w:rPr>
      <w:color w:val="605E5C"/>
      <w:shd w:val="clear" w:color="auto" w:fill="E1DFDD"/>
    </w:rPr>
  </w:style>
  <w:style w:type="character" w:styleId="Mention">
    <w:name w:val="Mention"/>
    <w:basedOn w:val="DefaultParagraphFont"/>
    <w:uiPriority w:val="99"/>
    <w:unhideWhenUsed/>
    <w:rsid w:val="009D6580"/>
    <w:rPr>
      <w:color w:val="2B579A"/>
      <w:shd w:val="clear" w:color="auto" w:fill="E1DFDD"/>
    </w:rPr>
  </w:style>
  <w:style w:type="paragraph" w:customStyle="1" w:styleId="pf0">
    <w:name w:val="pf0"/>
    <w:basedOn w:val="Normal"/>
    <w:rsid w:val="009D6580"/>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D6580"/>
  </w:style>
  <w:style w:type="character" w:customStyle="1" w:styleId="cf01">
    <w:name w:val="cf01"/>
    <w:basedOn w:val="DefaultParagraphFont"/>
    <w:rsid w:val="009D6580"/>
    <w:rPr>
      <w:rFonts w:ascii="Segoe UI" w:hAnsi="Segoe UI" w:cs="Segoe UI" w:hint="default"/>
      <w:sz w:val="18"/>
      <w:szCs w:val="18"/>
    </w:rPr>
  </w:style>
  <w:style w:type="paragraph" w:styleId="BodyText">
    <w:name w:val="Body Text"/>
    <w:basedOn w:val="Normal"/>
    <w:link w:val="BodyTextChar"/>
    <w:rsid w:val="009D6580"/>
    <w:pPr>
      <w:spacing w:before="0" w:after="140" w:line="259" w:lineRule="auto"/>
      <w:jc w:val="left"/>
    </w:pPr>
    <w:rPr>
      <w:rFonts w:ascii="Liberation Serif" w:eastAsia="SimSun" w:hAnsi="Liberation Serif" w:cs="Lucida Sans"/>
      <w:sz w:val="24"/>
      <w:lang w:val="sv-SE" w:eastAsia="zh-CN" w:bidi="hi-IN"/>
    </w:rPr>
  </w:style>
  <w:style w:type="character" w:customStyle="1" w:styleId="BodyTextChar">
    <w:name w:val="Body Text Char"/>
    <w:basedOn w:val="DefaultParagraphFont"/>
    <w:link w:val="BodyText"/>
    <w:rsid w:val="009D6580"/>
    <w:rPr>
      <w:rFonts w:ascii="Liberation Serif" w:eastAsia="SimSun" w:hAnsi="Liberation Serif" w:cs="Lucida Sans"/>
      <w:kern w:val="0"/>
      <w:sz w:val="24"/>
      <w:szCs w:val="24"/>
      <w:lang w:val="sv-SE" w:eastAsia="zh-CN" w:bidi="hi-IN"/>
      <w14:ligatures w14:val="none"/>
    </w:rPr>
  </w:style>
  <w:style w:type="paragraph" w:customStyle="1" w:styleId="Tabelleninhalt">
    <w:name w:val="Tabelleninhalt"/>
    <w:basedOn w:val="Normal"/>
    <w:qFormat/>
    <w:rsid w:val="009D6580"/>
    <w:pPr>
      <w:spacing w:before="0" w:after="0" w:line="259" w:lineRule="auto"/>
      <w:jc w:val="left"/>
    </w:pPr>
    <w:rPr>
      <w:rFonts w:ascii="Liberation Serif" w:eastAsia="SimSun" w:hAnsi="Liberation Serif" w:cs="Lucida Sans"/>
      <w:sz w:val="24"/>
      <w:lang w:val="sv-SE" w:eastAsia="zh-CN" w:bidi="hi-IN"/>
    </w:rPr>
  </w:style>
  <w:style w:type="character" w:customStyle="1" w:styleId="cf11">
    <w:name w:val="cf11"/>
    <w:basedOn w:val="DefaultParagraphFont"/>
    <w:rsid w:val="009D658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D6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3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BE7807-CE66-4013-BB36-386C13D5BA83}"/>
</file>

<file path=customXml/itemProps2.xml><?xml version="1.0" encoding="utf-8"?>
<ds:datastoreItem xmlns:ds="http://schemas.openxmlformats.org/officeDocument/2006/customXml" ds:itemID="{69BF8FF7-243C-42F4-A5F7-CE24FF136911}">
  <ds:schemaRefs>
    <ds:schemaRef ds:uri="http://schemas.microsoft.com/sharepoint/v3/contenttype/forms"/>
  </ds:schemaRefs>
</ds:datastoreItem>
</file>

<file path=customXml/itemProps3.xml><?xml version="1.0" encoding="utf-8"?>
<ds:datastoreItem xmlns:ds="http://schemas.openxmlformats.org/officeDocument/2006/customXml" ds:itemID="{A679897F-E8CD-4BD2-ADD3-536B46CA34A1}">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3827</Words>
  <Characters>22237</Characters>
  <Application>Microsoft Office Word</Application>
  <DocSecurity>0</DocSecurity>
  <Lines>427</Lines>
  <Paragraphs>138</Paragraphs>
  <ScaleCrop>false</ScaleCrop>
  <Company/>
  <LinksUpToDate>false</LinksUpToDate>
  <CharactersWithSpaces>25926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2024-06-19T17:56:00Z</dcterms:created>
  <dcterms:modified xsi:type="dcterms:W3CDTF">2024-07-04T16:47:00Z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