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Pr="00F861E9" w:rsidRDefault="00AE0E53" w:rsidP="00AE0E53">
      <w:pPr>
        <w:jc w:val="center"/>
        <w:rPr>
          <w:rFonts w:ascii="Times New Roman" w:hAnsi="Times New Roman"/>
          <w:sz w:val="24"/>
          <w:szCs w:val="22"/>
        </w:rPr>
      </w:pPr>
      <w:r w:rsidRPr="00F861E9">
        <w:rPr>
          <w:rFonts w:ascii="Times New Roman" w:hAnsi="Times New Roman"/>
          <w:sz w:val="24"/>
        </w:rPr>
        <w:t>ET</w:t>
      </w:r>
    </w:p>
    <w:p w14:paraId="681C21FC" w14:textId="77777777" w:rsidR="00AE0E53" w:rsidRPr="00F861E9" w:rsidRDefault="00AE0E53" w:rsidP="00AE0E53">
      <w:pPr>
        <w:rPr>
          <w:rFonts w:asciiTheme="minorHAnsi" w:hAnsiTheme="minorHAnsi"/>
          <w:sz w:val="22"/>
        </w:rPr>
      </w:pPr>
    </w:p>
    <w:p w14:paraId="47ABC2AB" w14:textId="77777777" w:rsidR="00081E64" w:rsidRPr="00F861E9" w:rsidRDefault="00081E64" w:rsidP="00081E64">
      <w:pPr>
        <w:jc w:val="center"/>
        <w:rPr>
          <w:rFonts w:ascii="Times New Roman" w:hAnsi="Times New Roman"/>
          <w:sz w:val="24"/>
        </w:rPr>
      </w:pPr>
      <w:r w:rsidRPr="00F861E9">
        <w:rPr>
          <w:rFonts w:ascii="Times New Roman" w:hAnsi="Times New Roman"/>
          <w:sz w:val="24"/>
        </w:rPr>
        <w:t>II LISA</w:t>
      </w:r>
    </w:p>
    <w:p w14:paraId="2357EEF1" w14:textId="77777777" w:rsidR="00081E64" w:rsidRPr="00F861E9" w:rsidRDefault="00081E64" w:rsidP="00081E64">
      <w:pPr>
        <w:jc w:val="center"/>
        <w:rPr>
          <w:rFonts w:ascii="Times New Roman" w:hAnsi="Times New Roman"/>
          <w:sz w:val="24"/>
        </w:rPr>
      </w:pPr>
      <w:r w:rsidRPr="00F861E9">
        <w:rPr>
          <w:rFonts w:ascii="Times New Roman" w:hAnsi="Times New Roman"/>
          <w:sz w:val="24"/>
        </w:rPr>
        <w:t>„II LISA</w:t>
      </w:r>
    </w:p>
    <w:p w14:paraId="7F765EB3" w14:textId="77777777" w:rsidR="00081E64" w:rsidRPr="00F861E9" w:rsidRDefault="00081E64" w:rsidP="00081E64">
      <w:pPr>
        <w:jc w:val="center"/>
        <w:rPr>
          <w:rFonts w:ascii="Times New Roman" w:hAnsi="Times New Roman"/>
          <w:b/>
          <w:sz w:val="24"/>
        </w:rPr>
      </w:pPr>
      <w:r w:rsidRPr="00F861E9">
        <w:rPr>
          <w:rFonts w:ascii="Times New Roman" w:hAnsi="Times New Roman"/>
          <w:b/>
          <w:sz w:val="24"/>
        </w:rPr>
        <w:t>OMAVAHENDITE JA OMAVAHENDITE NÕUETE ARUANDLUSE JUHISED</w:t>
      </w:r>
    </w:p>
    <w:p w14:paraId="7B1C0058" w14:textId="77777777" w:rsidR="00081E64" w:rsidRPr="00F861E9" w:rsidRDefault="00081E64" w:rsidP="00081E64"/>
    <w:p w14:paraId="7C4631F7" w14:textId="77777777" w:rsidR="00081E64" w:rsidRPr="00F861E9" w:rsidRDefault="00081E64" w:rsidP="00081E64">
      <w:pPr>
        <w:spacing w:before="0" w:after="0"/>
        <w:jc w:val="left"/>
        <w:rPr>
          <w:rStyle w:val="InstructionsTabelleText"/>
          <w:rFonts w:ascii="Times New Roman" w:hAnsi="Times New Roman"/>
          <w:b/>
          <w:bCs/>
          <w:sz w:val="24"/>
          <w:u w:val="single"/>
        </w:rPr>
      </w:pPr>
      <w:r w:rsidRPr="00F861E9">
        <w:rPr>
          <w:rStyle w:val="InstructionsTabelleText"/>
          <w:rFonts w:ascii="Times New Roman" w:hAnsi="Times New Roman"/>
          <w:b/>
          <w:sz w:val="24"/>
          <w:u w:val="single"/>
        </w:rPr>
        <w:t>II OSA. VORMIDE TÄITMISE JUHISED</w:t>
      </w:r>
    </w:p>
    <w:p w14:paraId="2BF7D6A1" w14:textId="77777777" w:rsidR="00081E64" w:rsidRPr="00F861E9" w:rsidRDefault="00081E64" w:rsidP="00081E64">
      <w:pPr>
        <w:spacing w:before="0" w:after="0"/>
        <w:jc w:val="left"/>
        <w:rPr>
          <w:rStyle w:val="InstructionsTabelleText"/>
          <w:rFonts w:ascii="Times New Roman" w:hAnsi="Times New Roman"/>
          <w:sz w:val="24"/>
        </w:rPr>
      </w:pPr>
      <w:r w:rsidRPr="00F861E9">
        <w:rPr>
          <w:rStyle w:val="InstructionsTabelleText"/>
          <w:rFonts w:ascii="Times New Roman" w:hAnsi="Times New Roman"/>
          <w:sz w:val="24"/>
        </w:rPr>
        <w:t xml:space="preserve"> </w:t>
      </w:r>
    </w:p>
    <w:p w14:paraId="5DF1A8BE" w14:textId="77777777" w:rsidR="00081E64" w:rsidRPr="00F861E9" w:rsidRDefault="00081E64" w:rsidP="00081E64">
      <w:pPr>
        <w:spacing w:before="0" w:after="0"/>
        <w:jc w:val="left"/>
        <w:rPr>
          <w:rStyle w:val="InstructionsTabelleText"/>
          <w:rFonts w:ascii="Times New Roman" w:hAnsi="Times New Roman"/>
          <w:sz w:val="24"/>
        </w:rPr>
      </w:pPr>
      <w:r w:rsidRPr="00F861E9">
        <w:rPr>
          <w:rStyle w:val="InstructionsTabelleText"/>
          <w:rFonts w:ascii="Times New Roman" w:hAnsi="Times New Roman"/>
          <w:sz w:val="24"/>
        </w:rPr>
        <w:t>(…)</w:t>
      </w:r>
    </w:p>
    <w:p w14:paraId="32874A85" w14:textId="5A263197" w:rsidR="00E7212E" w:rsidRPr="00F861E9" w:rsidRDefault="00E7212E" w:rsidP="00E7212E">
      <w:pPr>
        <w:pStyle w:val="Instructionsberschrift2"/>
        <w:numPr>
          <w:ilvl w:val="0"/>
          <w:numId w:val="0"/>
        </w:numPr>
        <w:ind w:left="357" w:hanging="357"/>
        <w:rPr>
          <w:rFonts w:ascii="Times New Roman" w:hAnsi="Times New Roman" w:cs="Times New Roman"/>
          <w:sz w:val="24"/>
          <w:u w:val="none"/>
        </w:rPr>
      </w:pPr>
      <w:r w:rsidRPr="00F861E9">
        <w:rPr>
          <w:rFonts w:ascii="Times New Roman" w:hAnsi="Times New Roman"/>
          <w:sz w:val="24"/>
          <w:u w:val="none"/>
        </w:rPr>
        <w:t>8. Viivisnõuetest tingitud kahjumi katmine (NPE LC)</w:t>
      </w:r>
    </w:p>
    <w:p w14:paraId="0B42A092" w14:textId="77777777" w:rsidR="00E7212E" w:rsidRPr="00F861E9"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sidRPr="00F861E9">
        <w:rPr>
          <w:rFonts w:ascii="Times New Roman" w:hAnsi="Times New Roman"/>
          <w:sz w:val="24"/>
          <w:u w:val="none"/>
        </w:rPr>
        <w:t>8.1.</w:t>
      </w:r>
      <w:r w:rsidRPr="00F861E9">
        <w:rPr>
          <w:u w:val="none"/>
        </w:rPr>
        <w:tab/>
      </w:r>
      <w:r w:rsidRPr="00F861E9">
        <w:rPr>
          <w:rFonts w:ascii="Times New Roman" w:hAnsi="Times New Roman"/>
          <w:sz w:val="24"/>
          <w:u w:val="none"/>
        </w:rPr>
        <w:t>Üldised märkused</w:t>
      </w:r>
      <w:bookmarkEnd w:id="0"/>
      <w:bookmarkEnd w:id="1"/>
      <w:r w:rsidRPr="00F861E9">
        <w:rPr>
          <w:rFonts w:ascii="Times New Roman" w:hAnsi="Times New Roman"/>
          <w:sz w:val="24"/>
          <w:u w:val="none"/>
        </w:rPr>
        <w:t xml:space="preserve"> </w:t>
      </w:r>
    </w:p>
    <w:p w14:paraId="1616B9C3" w14:textId="77777777" w:rsidR="00E7212E" w:rsidRPr="00F861E9" w:rsidRDefault="00E7212E" w:rsidP="00E7212E">
      <w:pPr>
        <w:pStyle w:val="InstructionsText2"/>
        <w:numPr>
          <w:ilvl w:val="0"/>
          <w:numId w:val="0"/>
        </w:numPr>
        <w:ind w:left="993"/>
      </w:pPr>
      <w:r w:rsidRPr="00F861E9">
        <w:fldChar w:fldCharType="begin"/>
      </w:r>
      <w:r w:rsidRPr="00F861E9">
        <w:instrText xml:space="preserve"> seq paragraphs </w:instrText>
      </w:r>
      <w:r w:rsidRPr="00F861E9">
        <w:fldChar w:fldCharType="separate"/>
      </w:r>
      <w:r w:rsidRPr="00F861E9">
        <w:t>202</w:t>
      </w:r>
      <w:r w:rsidRPr="00F861E9">
        <w:fldChar w:fldCharType="end"/>
      </w:r>
      <w:r w:rsidRPr="00F861E9">
        <w:t>. Viivisnõuetest tingitud kahjumi katmise vormidel esitatakse teave viivisnõuete kohta, et arvutada viivisnõuete jaoks minimaalne kahjumi kattevara nõue, nagu sätestatud määruse (EL) nr 575/2013 artiklites 47a, 47b ja 47c.</w:t>
      </w:r>
    </w:p>
    <w:p w14:paraId="00E13494" w14:textId="77777777" w:rsidR="00E7212E" w:rsidRPr="00F861E9" w:rsidRDefault="00E7212E" w:rsidP="00E7212E">
      <w:pPr>
        <w:pStyle w:val="InstructionsText2"/>
        <w:numPr>
          <w:ilvl w:val="0"/>
          <w:numId w:val="0"/>
        </w:numPr>
        <w:ind w:left="993"/>
      </w:pPr>
      <w:r w:rsidRPr="00F861E9">
        <w:fldChar w:fldCharType="begin"/>
      </w:r>
      <w:r w:rsidRPr="00F861E9">
        <w:instrText xml:space="preserve"> seq paragraphs </w:instrText>
      </w:r>
      <w:r w:rsidRPr="00F861E9">
        <w:fldChar w:fldCharType="separate"/>
      </w:r>
      <w:r w:rsidRPr="00F861E9">
        <w:t>203</w:t>
      </w:r>
      <w:r w:rsidRPr="00F861E9">
        <w:fldChar w:fldCharType="end"/>
      </w:r>
      <w:r w:rsidRPr="00F861E9">
        <w:t>. Vorme on kolm.</w:t>
      </w:r>
    </w:p>
    <w:p w14:paraId="5AAAB0DC" w14:textId="77777777" w:rsidR="00E7212E" w:rsidRPr="00F861E9" w:rsidRDefault="00E7212E" w:rsidP="00E7212E">
      <w:pPr>
        <w:pStyle w:val="ListParagraph"/>
        <w:numPr>
          <w:ilvl w:val="0"/>
          <w:numId w:val="3"/>
        </w:numPr>
        <w:ind w:left="1077" w:hanging="357"/>
        <w:rPr>
          <w:rFonts w:ascii="Times New Roman" w:hAnsi="Times New Roman"/>
          <w:sz w:val="24"/>
        </w:rPr>
      </w:pPr>
      <w:r w:rsidRPr="00F861E9">
        <w:rPr>
          <w:rFonts w:ascii="Times New Roman" w:hAnsi="Times New Roman"/>
          <w:sz w:val="24"/>
        </w:rPr>
        <w:t>Viivisnõuetega seotud mahaarvamiste arvutamine (C 35.01). See on ülevaatlik vorm, millel kajastatakse ebapiisava kattevara summat, mis arvutatakse viivisnõuete minimaalse kattevara kogunõuete ning juba tehtud eraldiste ja korrigeerimiste või mahaarvamiste kogusumma vahena. Vorm hõlmab nii viivisnõudeid, mille puhul ei ole saadud luba rakendada makseraskuste tõttu restruktureerimise meetmeid, ja makseraskuste tõttu restruktureeritud viivisnõudeid.</w:t>
      </w:r>
    </w:p>
    <w:p w14:paraId="614FD05F" w14:textId="77777777" w:rsidR="00E7212E" w:rsidRPr="00F861E9" w:rsidRDefault="00E7212E" w:rsidP="00E7212E">
      <w:pPr>
        <w:pStyle w:val="ListParagraph"/>
        <w:numPr>
          <w:ilvl w:val="0"/>
          <w:numId w:val="3"/>
        </w:numPr>
        <w:ind w:left="1077" w:hanging="357"/>
        <w:rPr>
          <w:rFonts w:ascii="Times New Roman" w:hAnsi="Times New Roman"/>
          <w:sz w:val="24"/>
        </w:rPr>
      </w:pPr>
      <w:r w:rsidRPr="00F861E9">
        <w:rPr>
          <w:rFonts w:ascii="Times New Roman" w:hAnsi="Times New Roman"/>
          <w:sz w:val="24"/>
        </w:rPr>
        <w:t>Viivisnõuetega seotud minimaalsed kattevara nõuded ja riskipositsiooni väärtused (v.a määruse (EL) nr 575/2013 artikli 47c lõike 6 kohaldamisalas olevad makseraskuste tõttu restruktureeritud riskipositsioonid) (C 35.02). Sellel vormil arvutatakse minimaalsete kattevara nõuete kogusumma nende viivisnõuete puhul, mis ei ole makseraskuste tõttu restruktureeritud, millele kohaldatakse määruse (EL) nr 575/2013 artikli 47c lõiget 6, kus on sätestatud tegurid, mida selleks arvutamiseks riskipositsioonide väärtustele kohaldada, olenevalt sellest, kas positsioon on tagatud või tagamata ja kui kaua see on olnud makseviivituses.</w:t>
      </w:r>
    </w:p>
    <w:p w14:paraId="4DF9B9C2" w14:textId="77777777" w:rsidR="00E7212E" w:rsidRPr="00F861E9" w:rsidRDefault="00E7212E" w:rsidP="00E7212E">
      <w:pPr>
        <w:pStyle w:val="ListParagraph"/>
        <w:numPr>
          <w:ilvl w:val="0"/>
          <w:numId w:val="3"/>
        </w:numPr>
        <w:spacing w:line="276" w:lineRule="auto"/>
        <w:ind w:left="1077" w:hanging="357"/>
        <w:rPr>
          <w:rFonts w:ascii="Times New Roman" w:hAnsi="Times New Roman"/>
          <w:sz w:val="24"/>
        </w:rPr>
      </w:pPr>
      <w:r w:rsidRPr="00F861E9">
        <w:rPr>
          <w:rFonts w:ascii="Times New Roman" w:hAnsi="Times New Roman"/>
          <w:sz w:val="24"/>
        </w:rPr>
        <w:t xml:space="preserve">Makseraskuste tõttu restruktureeritud viivisnõuetega seotud minimaalsed kattevara nõuded ja riskipositsiooni väärtused, mis kuuluvad määruse (EL) nr 575/2013 artikli 47c lõike 6 kohaldamisalasse (C 35.03). Sellel vormil arvutatakse minimaalsete kattevara nõuete kogusumma määruse (EL) nr 575/2013 artikli 47c lõike 6 kohaldamisalas olevate restruktureeritud viivisnõuete puhul ning esitatakse tegurid, mida selle arvutamiseks riskipositsioonide väärtustele kohaldada, olenevalt sellest, kas positsioon on tagatud või tagamata ja kui kaua see on olnud makseviivituses. </w:t>
      </w:r>
    </w:p>
    <w:p w14:paraId="00581AE0" w14:textId="6EF53D3E" w:rsidR="00E7212E" w:rsidRPr="00F861E9" w:rsidRDefault="00E7212E" w:rsidP="00E7212E">
      <w:pPr>
        <w:pStyle w:val="InstructionsText2"/>
        <w:numPr>
          <w:ilvl w:val="0"/>
          <w:numId w:val="0"/>
        </w:numPr>
        <w:ind w:left="993"/>
      </w:pPr>
      <w:r w:rsidRPr="00F861E9">
        <w:fldChar w:fldCharType="begin"/>
      </w:r>
      <w:r w:rsidRPr="00F861E9">
        <w:instrText xml:space="preserve"> seq paragraphs </w:instrText>
      </w:r>
      <w:r w:rsidRPr="00F861E9">
        <w:fldChar w:fldCharType="separate"/>
      </w:r>
      <w:r w:rsidRPr="00F861E9">
        <w:t>204</w:t>
      </w:r>
      <w:r w:rsidRPr="00F861E9">
        <w:fldChar w:fldCharType="end"/>
      </w:r>
      <w:r w:rsidRPr="00F861E9">
        <w:t xml:space="preserve">. Viivisnõuetega seotud minimaalset kahjumi kattevara nõuet kohaldatakse i) 26. aprillil 2019 ja pärast seda tekkinud riskipositsioonidele, mis on muutunud </w:t>
      </w:r>
      <w:r w:rsidRPr="00F861E9">
        <w:lastRenderedPageBreak/>
        <w:t>viivituses olevaks, ning ii) enne 26. aprilli 2019 tekkinud riskipositsioonidele, mida on muudetud hiljem nii, et suurenes riskipositsiooni väärtus võlgniku suhtes (määruse (EL) nr 575/2013 artikkel 469a), ja mis on muutunud viivituses olevaks. Kooskõlas määruse (EL) nr 575/2013 artikli 47c lõikega 4a ei kohaldata minimaalset kahjumi kattevara nõuet viivisnõuete selle osa suhtes, mille on taganud või kindlustanud ametlik ekspordikrediidi agentuur.</w:t>
      </w:r>
    </w:p>
    <w:p w14:paraId="4F0BBD38" w14:textId="513B7167" w:rsidR="00E7212E" w:rsidRPr="00F861E9" w:rsidRDefault="00E7212E" w:rsidP="00E7212E">
      <w:pPr>
        <w:pStyle w:val="InstructionsText2"/>
        <w:numPr>
          <w:ilvl w:val="0"/>
          <w:numId w:val="0"/>
        </w:numPr>
        <w:ind w:left="993"/>
      </w:pPr>
      <w:r w:rsidRPr="00F861E9">
        <w:fldChar w:fldCharType="begin"/>
      </w:r>
      <w:r w:rsidRPr="00F861E9">
        <w:instrText xml:space="preserve"> seq paragraphs </w:instrText>
      </w:r>
      <w:r w:rsidRPr="00F861E9">
        <w:fldChar w:fldCharType="separate"/>
      </w:r>
      <w:r w:rsidRPr="00F861E9">
        <w:t>205</w:t>
      </w:r>
      <w:r w:rsidRPr="00F861E9">
        <w:fldChar w:fldCharType="end"/>
      </w:r>
      <w:r w:rsidRPr="00F861E9">
        <w:t>. Finantsinstitutsioonid arvutavad viivisnõuetega seotud mahaarvamised määruse (EL) nr 575/2013 artikli 47c lõike 1 punktide a ja b kohaselt (sh minimaalse kattevara nõude, ning eraldiste ja korrigeerimiste või mahaarvamiste kogusumma) iga konkreetse riskipositsiooni (mitte võlgniku või portfelli) kohta eraldi.</w:t>
      </w:r>
    </w:p>
    <w:p w14:paraId="1066EFE1" w14:textId="77777777" w:rsidR="00E7212E" w:rsidRPr="00F861E9" w:rsidRDefault="00E7212E" w:rsidP="00E7212E">
      <w:pPr>
        <w:pStyle w:val="InstructionsText2"/>
        <w:numPr>
          <w:ilvl w:val="0"/>
          <w:numId w:val="0"/>
        </w:numPr>
        <w:ind w:left="993"/>
      </w:pPr>
      <w:r w:rsidRPr="00F861E9">
        <w:fldChar w:fldCharType="begin"/>
      </w:r>
      <w:r w:rsidRPr="00F861E9">
        <w:instrText xml:space="preserve"> seq paragraphs </w:instrText>
      </w:r>
      <w:r w:rsidRPr="00F861E9">
        <w:fldChar w:fldCharType="separate"/>
      </w:r>
      <w:r w:rsidRPr="00F861E9">
        <w:t>206</w:t>
      </w:r>
      <w:r w:rsidRPr="00F861E9">
        <w:fldChar w:fldCharType="end"/>
      </w:r>
      <w:r w:rsidRPr="00F861E9">
        <w:t>. Viivisnõuetega seotud mahaarvamiste arvutamiseks eristavad finantsinstitutsioonid positsiooni tagatud ja tagamata osa, järgides määruse (EL) nr 575/2013 artikli 47c lõiget 1. Selleks esitavad finantsinstitutsioonid riskipositsiooni väärtused ja minimaalsed kattevara nõuded viivisnõuete tagamata ja tagatud osa kohta eraldi.</w:t>
      </w:r>
    </w:p>
    <w:bookmarkStart w:id="2" w:name="_Toc522019774"/>
    <w:p w14:paraId="782A124B" w14:textId="2131E94E" w:rsidR="00C6168C" w:rsidRPr="00F861E9" w:rsidRDefault="00E7212E" w:rsidP="002567E9">
      <w:pPr>
        <w:pStyle w:val="InstructionsText2"/>
        <w:numPr>
          <w:ilvl w:val="0"/>
          <w:numId w:val="0"/>
        </w:numPr>
        <w:ind w:left="993"/>
      </w:pPr>
      <w:r w:rsidRPr="00F861E9">
        <w:fldChar w:fldCharType="begin"/>
      </w:r>
      <w:r w:rsidRPr="00F861E9">
        <w:instrText xml:space="preserve"> seq paragraphs </w:instrText>
      </w:r>
      <w:r w:rsidRPr="00F861E9">
        <w:fldChar w:fldCharType="separate"/>
      </w:r>
      <w:r w:rsidRPr="00F861E9">
        <w:t>207</w:t>
      </w:r>
      <w:r w:rsidRPr="00F861E9">
        <w:fldChar w:fldCharType="end"/>
      </w:r>
      <w:r w:rsidRPr="00F861E9">
        <w:t>. Kohaldatavate tegurite kaardistamiseks ja minimaalse kattevara nõuete arvutamiseks liigitavad finantsinstitutsioonid viivisnõuete tagatud osa krediidiriski kaitse liigi alusel järgmiselt (määruse (EL) nr 575/2013 artikli 47c lõige 3): i) tagatud kinnisasjaga või mis on eluasemelaen, mille jaoks on andnud garantii aktsepteeritav krediidiriski kaitse andja (artikkel 201); ii) tagatud muu otsese või kaudse krediidiriski kaitsega või iii) mis on aktsepteeritava kaitseandja garantii või edasigarantiiga. Kui viivisnõue on tagatud mitme krediidiriski kaitsega, jagatakse selle positsiooni väärtus kaitse kvaliteedi alusel, alustades kõige paremast.</w:t>
      </w:r>
    </w:p>
    <w:p w14:paraId="2778C954" w14:textId="52771625" w:rsidR="00C6168C" w:rsidRPr="00F861E9" w:rsidRDefault="00C6168C" w:rsidP="00C6168C">
      <w:pPr>
        <w:pStyle w:val="InstructionsText2"/>
        <w:numPr>
          <w:ilvl w:val="0"/>
          <w:numId w:val="0"/>
        </w:numPr>
        <w:ind w:left="993"/>
      </w:pPr>
      <w:r w:rsidRPr="00F861E9">
        <w:t xml:space="preserve">207a. Kooskõlas määruse (EL) nr 575/2013 artikli 36 lõikega 5 esitavad spetsialiseerunud võla restruktureerijad kõik asjaomased riskipositsioonid, sealhulgas nende finantsinstitutsioonide ostetud viivisnõuded, vormides C35.01 kuni C35.03 ning määravad ostetud osa suhtes kohaldatava ebapiisava katte summa, mis võrdub nulliga, vormi C35.01 real 0010. </w:t>
      </w:r>
    </w:p>
    <w:p w14:paraId="580D4721" w14:textId="5FD06AB7" w:rsidR="00E7212E" w:rsidRPr="00F861E9" w:rsidRDefault="00E7212E" w:rsidP="002567E9">
      <w:pPr>
        <w:pStyle w:val="InstructionsText2"/>
        <w:numPr>
          <w:ilvl w:val="0"/>
          <w:numId w:val="0"/>
        </w:numPr>
        <w:ind w:left="993"/>
      </w:pPr>
    </w:p>
    <w:p w14:paraId="106EA644" w14:textId="77777777" w:rsidR="00E7212E" w:rsidRPr="00F861E9"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sidRPr="00F861E9">
        <w:rPr>
          <w:rFonts w:ascii="Times New Roman" w:hAnsi="Times New Roman"/>
          <w:sz w:val="24"/>
          <w:u w:val="none"/>
        </w:rPr>
        <w:t xml:space="preserve">8.2. C 35.01 – </w:t>
      </w:r>
      <w:bookmarkEnd w:id="2"/>
      <w:r w:rsidRPr="00F861E9">
        <w:rPr>
          <w:rFonts w:ascii="Times New Roman" w:hAnsi="Times New Roman"/>
          <w:sz w:val="24"/>
          <w:u w:val="none"/>
        </w:rPr>
        <w:t>VIIVISNÕUETEGA SEOTUD MAHAARVAMISTE ARVUTAMINE (NPE LC1)</w:t>
      </w:r>
      <w:bookmarkEnd w:id="3"/>
      <w:bookmarkEnd w:id="4"/>
    </w:p>
    <w:p w14:paraId="7FED3A0B" w14:textId="77777777" w:rsidR="00E7212E" w:rsidRPr="00F861E9"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sidRPr="00F861E9">
        <w:rPr>
          <w:rFonts w:ascii="Times New Roman" w:hAnsi="Times New Roman"/>
          <w:sz w:val="24"/>
        </w:rPr>
        <w:t>Juhised konkreetsete kirjete kohta</w:t>
      </w:r>
      <w:bookmarkEnd w:id="5"/>
    </w:p>
    <w:p w14:paraId="4AD8B2CE" w14:textId="77777777" w:rsidR="00E7212E" w:rsidRPr="00F861E9"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F861E9"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F861E9" w:rsidRDefault="00E7212E" w:rsidP="00BF7D57">
            <w:pPr>
              <w:rPr>
                <w:rFonts w:ascii="Times New Roman" w:hAnsi="Times New Roman"/>
                <w:sz w:val="24"/>
              </w:rPr>
            </w:pPr>
            <w:bookmarkStart w:id="6" w:name="_Toc19715889"/>
            <w:r w:rsidRPr="00F861E9">
              <w:rPr>
                <w:rFonts w:ascii="Times New Roman" w:hAnsi="Times New Roman"/>
                <w:sz w:val="24"/>
              </w:rPr>
              <w:t>Veerud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F861E9" w:rsidRDefault="00E7212E" w:rsidP="00BF7D57">
            <w:pPr>
              <w:rPr>
                <w:rFonts w:ascii="Times New Roman" w:hAnsi="Times New Roman"/>
                <w:sz w:val="24"/>
              </w:rPr>
            </w:pPr>
            <w:r w:rsidRPr="00F861E9">
              <w:rPr>
                <w:rFonts w:ascii="Times New Roman" w:hAnsi="Times New Roman"/>
                <w:sz w:val="24"/>
              </w:rPr>
              <w:t>Juhised</w:t>
            </w:r>
          </w:p>
        </w:tc>
      </w:tr>
      <w:tr w:rsidR="00E7212E" w:rsidRPr="00F861E9"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F861E9" w:rsidRDefault="00E7212E" w:rsidP="00BF7D57">
            <w:pPr>
              <w:rPr>
                <w:rFonts w:ascii="Times New Roman" w:hAnsi="Times New Roman"/>
                <w:sz w:val="24"/>
              </w:rPr>
            </w:pPr>
            <w:r w:rsidRPr="00F861E9">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Viivisnõudeks liigitamise hetkest möödunud aeg</w:t>
            </w:r>
          </w:p>
          <w:p w14:paraId="1BC0C5B7" w14:textId="77777777" w:rsidR="00E7212E" w:rsidRPr="00F861E9" w:rsidRDefault="00E7212E" w:rsidP="00BF7D57">
            <w:pPr>
              <w:rPr>
                <w:rFonts w:ascii="Times New Roman" w:hAnsi="Times New Roman"/>
                <w:sz w:val="24"/>
              </w:rPr>
            </w:pPr>
            <w:r w:rsidRPr="00F861E9">
              <w:rPr>
                <w:rFonts w:ascii="Times New Roman" w:hAnsi="Times New Roman"/>
                <w:sz w:val="24"/>
              </w:rPr>
              <w:t xml:space="preserve">Viivisnõudeks liigitamise hetkest möödunud aeg viitab viivisnõudeks liigitamise hetkest kuni aruandekuupäevani möödunud aastatele. Ostetud viivisnõuete puhul hakkab aeg jooksma sellest päevast, mil positsioon esimest korda viivisnõudeks liigitati, mitte selle ostmise päevast. </w:t>
            </w:r>
          </w:p>
          <w:p w14:paraId="4D6DCF87"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Finantsinstitutsioonid esitavad andmed nende riskipositsioonide kohta, mille aruandekuupäev jääb asjaomasesse ajavahemikku, mis näitab viivisnõudeks liigitamisest möödunud aega aastates (makseraskuste tõttu restruktureerimise meetmete kohaldamisest olenemata).</w:t>
            </w:r>
          </w:p>
          <w:p w14:paraId="08BF43EA" w14:textId="77777777" w:rsidR="00E7212E" w:rsidRPr="00F861E9" w:rsidRDefault="00E7212E" w:rsidP="00BF7D57">
            <w:pPr>
              <w:rPr>
                <w:rFonts w:ascii="Times New Roman" w:hAnsi="Times New Roman"/>
                <w:sz w:val="24"/>
              </w:rPr>
            </w:pPr>
            <w:r w:rsidRPr="00F861E9">
              <w:rPr>
                <w:rFonts w:ascii="Times New Roman" w:hAnsi="Times New Roman"/>
                <w:sz w:val="24"/>
              </w:rPr>
              <w:t>Ajavahemiku „&gt; X aasta(t), &lt;= Y aasta(t)“ puhul esitavad finantsinstitutsioonid andmed riskipositsioonide kohta, mille aruandekuupäev jääb viivisnõudeks liigitamisele järgneva Y. aasta esimese ja viimase päeva vahele.</w:t>
            </w:r>
          </w:p>
        </w:tc>
      </w:tr>
      <w:tr w:rsidR="00E7212E" w:rsidRPr="00F861E9"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 xml:space="preserve"> </w:t>
            </w:r>
            <w:r w:rsidRPr="00F861E9">
              <w:rPr>
                <w:rFonts w:ascii="Times New Roman" w:hAnsi="Times New Roman"/>
                <w:b/>
                <w:sz w:val="24"/>
                <w:u w:val="single"/>
              </w:rPr>
              <w:t>Kokku</w:t>
            </w:r>
          </w:p>
          <w:p w14:paraId="785D55A5" w14:textId="77777777" w:rsidR="00E7212E" w:rsidRPr="00F861E9" w:rsidRDefault="00E7212E" w:rsidP="00BF7D57">
            <w:pPr>
              <w:rPr>
                <w:rFonts w:ascii="Times New Roman" w:hAnsi="Times New Roman"/>
                <w:sz w:val="24"/>
              </w:rPr>
            </w:pPr>
            <w:r w:rsidRPr="00F861E9">
              <w:rPr>
                <w:rFonts w:ascii="Times New Roman" w:hAnsi="Times New Roman"/>
                <w:sz w:val="24"/>
              </w:rPr>
              <w:t>Finantsinstitutsioonid esitavad veergude 0010–0100 kogusumma.</w:t>
            </w:r>
          </w:p>
        </w:tc>
      </w:tr>
    </w:tbl>
    <w:p w14:paraId="6606E534" w14:textId="77777777" w:rsidR="00E7212E" w:rsidRPr="00F861E9"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F861E9"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F861E9" w:rsidRDefault="00E7212E" w:rsidP="00BF7D57">
            <w:pPr>
              <w:rPr>
                <w:rFonts w:ascii="Times New Roman" w:hAnsi="Times New Roman"/>
                <w:sz w:val="24"/>
              </w:rPr>
            </w:pPr>
            <w:r w:rsidRPr="00F861E9">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F861E9" w:rsidRDefault="00E7212E" w:rsidP="00BF7D57">
            <w:pPr>
              <w:rPr>
                <w:rFonts w:ascii="Times New Roman" w:hAnsi="Times New Roman"/>
                <w:sz w:val="24"/>
              </w:rPr>
            </w:pPr>
            <w:r w:rsidRPr="00F861E9">
              <w:rPr>
                <w:rFonts w:ascii="Times New Roman" w:hAnsi="Times New Roman"/>
                <w:sz w:val="24"/>
              </w:rPr>
              <w:t>Juhised</w:t>
            </w:r>
          </w:p>
        </w:tc>
      </w:tr>
      <w:tr w:rsidR="00E7212E" w:rsidRPr="00F861E9"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F861E9" w:rsidRDefault="00E7212E" w:rsidP="00BF7D57">
            <w:pPr>
              <w:rPr>
                <w:rFonts w:ascii="Times New Roman" w:hAnsi="Times New Roman"/>
                <w:sz w:val="24"/>
              </w:rPr>
            </w:pPr>
            <w:r w:rsidRPr="00F861E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Kohaldatav ebapiisava kattevara summa</w:t>
            </w:r>
          </w:p>
          <w:p w14:paraId="07CA6C51"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lõige 1</w:t>
            </w:r>
          </w:p>
          <w:p w14:paraId="7BAA1E96" w14:textId="77777777" w:rsidR="00E7212E" w:rsidRPr="00F861E9" w:rsidRDefault="00E7212E" w:rsidP="00BF7D57">
            <w:pPr>
              <w:rPr>
                <w:rFonts w:ascii="Times New Roman" w:hAnsi="Times New Roman"/>
                <w:sz w:val="24"/>
              </w:rPr>
            </w:pPr>
            <w:r w:rsidRPr="00F861E9">
              <w:rPr>
                <w:rFonts w:ascii="Times New Roman" w:hAnsi="Times New Roman"/>
                <w:sz w:val="24"/>
              </w:rPr>
              <w:t>Kohaldatava ebapiisava katte summa arvutamiseks lahutavad finantsinstitutsioonid viivisnõuete jaoks mõeldud minimaalse kattevara kogunõudest (rida 0020) eraldiste ja korrigeerimiste või mahaarvamiste kogusumma (ülempiiriga) (rida 0080).</w:t>
            </w:r>
          </w:p>
          <w:p w14:paraId="4864656A" w14:textId="5DE2BE38" w:rsidR="006124F8" w:rsidRPr="00F861E9" w:rsidRDefault="00E7212E" w:rsidP="00BF7D57">
            <w:pPr>
              <w:rPr>
                <w:rFonts w:ascii="Times New Roman" w:hAnsi="Times New Roman"/>
                <w:sz w:val="24"/>
              </w:rPr>
            </w:pPr>
            <w:r w:rsidRPr="00F861E9">
              <w:rPr>
                <w:rFonts w:ascii="Times New Roman" w:hAnsi="Times New Roman"/>
                <w:sz w:val="24"/>
              </w:rPr>
              <w:t>Kohaldatav ebapiisava katte summa (st viivisnõuete jaoks mõeldud minimaalse kattevara kogunõude puudujääk) peab olema null või sellest suurem.</w:t>
            </w:r>
          </w:p>
        </w:tc>
      </w:tr>
      <w:tr w:rsidR="00E7212E" w:rsidRPr="00F861E9"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F861E9" w:rsidRDefault="00E7212E" w:rsidP="00BF7D57">
            <w:pPr>
              <w:rPr>
                <w:rFonts w:ascii="Times New Roman" w:hAnsi="Times New Roman"/>
                <w:sz w:val="24"/>
              </w:rPr>
            </w:pPr>
            <w:r w:rsidRPr="00F861E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jaoks mõeldud kattevara miinimumnõue kokku</w:t>
            </w:r>
          </w:p>
          <w:p w14:paraId="649C7EAB"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 a</w:t>
            </w:r>
          </w:p>
          <w:p w14:paraId="62B457A3" w14:textId="77777777" w:rsidR="00E7212E" w:rsidRPr="00F861E9" w:rsidRDefault="00E7212E" w:rsidP="00BF7D57">
            <w:pPr>
              <w:rPr>
                <w:rFonts w:ascii="Times New Roman" w:hAnsi="Times New Roman"/>
                <w:sz w:val="24"/>
              </w:rPr>
            </w:pPr>
            <w:r w:rsidRPr="00F861E9">
              <w:rPr>
                <w:rFonts w:ascii="Times New Roman" w:hAnsi="Times New Roman"/>
                <w:sz w:val="24"/>
              </w:rPr>
              <w:t xml:space="preserve">Viivisnõuete jaoks minimaalse kattevara kogunõude arvutamiseks liidavad finantsinstitutsioonid viivisnõuete tagamata ja tagatud osade minimaalse kattevara nõude (vastavalt read 0030 ja 0040). </w:t>
            </w:r>
          </w:p>
        </w:tc>
      </w:tr>
      <w:tr w:rsidR="00E7212E" w:rsidRPr="00F861E9"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F861E9" w:rsidRDefault="00E7212E" w:rsidP="00BF7D57">
            <w:pPr>
              <w:rPr>
                <w:rFonts w:ascii="Times New Roman" w:hAnsi="Times New Roman"/>
                <w:sz w:val="24"/>
              </w:rPr>
            </w:pPr>
            <w:r w:rsidRPr="00F861E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F861E9" w:rsidRDefault="00E7212E" w:rsidP="00BF7D57">
            <w:pPr>
              <w:rPr>
                <w:rFonts w:ascii="Times New Roman" w:hAnsi="Times New Roman"/>
                <w:sz w:val="24"/>
              </w:rPr>
            </w:pPr>
            <w:r w:rsidRPr="00F861E9">
              <w:rPr>
                <w:rFonts w:ascii="Times New Roman" w:hAnsi="Times New Roman"/>
                <w:b/>
                <w:sz w:val="24"/>
                <w:u w:val="single"/>
              </w:rPr>
              <w:t>Viivisnõuete tagamata osa</w:t>
            </w:r>
            <w:r w:rsidRPr="00F861E9">
              <w:rPr>
                <w:rFonts w:ascii="Times New Roman" w:hAnsi="Times New Roman"/>
                <w:sz w:val="24"/>
              </w:rPr>
              <w:t xml:space="preserve"> </w:t>
            </w:r>
          </w:p>
          <w:p w14:paraId="73825922"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 artikli 47c lõige 2 ja artikli 47c lõige 6</w:t>
            </w:r>
          </w:p>
          <w:p w14:paraId="6AA26A2E" w14:textId="77777777" w:rsidR="00E7212E" w:rsidRPr="00F861E9" w:rsidRDefault="00E7212E" w:rsidP="00BF7D57">
            <w:pPr>
              <w:rPr>
                <w:rFonts w:ascii="Times New Roman" w:hAnsi="Times New Roman"/>
                <w:sz w:val="24"/>
              </w:rPr>
            </w:pPr>
            <w:r w:rsidRPr="00F861E9">
              <w:rPr>
                <w:rFonts w:ascii="Times New Roman" w:hAnsi="Times New Roman"/>
                <w:sz w:val="24"/>
              </w:rPr>
              <w:t xml:space="preserve">finantsinstitutsioon esitab viivisnõuete tagamata osa minimaalse kattevara kogunõude (st riskipositsiooni tasandi arvutuste koondsumma). </w:t>
            </w:r>
          </w:p>
          <w:p w14:paraId="73D05839" w14:textId="77777777" w:rsidR="00E7212E" w:rsidRPr="00F861E9" w:rsidRDefault="00E7212E" w:rsidP="00BF7D57">
            <w:pPr>
              <w:rPr>
                <w:rFonts w:ascii="Times New Roman" w:hAnsi="Times New Roman"/>
                <w:sz w:val="24"/>
              </w:rPr>
            </w:pPr>
            <w:r w:rsidRPr="00F861E9">
              <w:rPr>
                <w:rFonts w:ascii="Times New Roman" w:hAnsi="Times New Roman"/>
                <w:sz w:val="24"/>
              </w:rPr>
              <w:t xml:space="preserve">Veergudes esitatav summa peab võrduma vormi C 35.02 ja (kui asjakohane) C 35.03 vastavate veergude real 0020 esitatud summadega. </w:t>
            </w:r>
          </w:p>
        </w:tc>
      </w:tr>
      <w:tr w:rsidR="00E7212E" w:rsidRPr="00F861E9"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F861E9" w:rsidRDefault="00E7212E" w:rsidP="00BF7D57">
            <w:pPr>
              <w:rPr>
                <w:rFonts w:ascii="Times New Roman" w:hAnsi="Times New Roman"/>
                <w:sz w:val="24"/>
              </w:rPr>
            </w:pPr>
            <w:r w:rsidRPr="00F861E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tagatud osa</w:t>
            </w:r>
          </w:p>
          <w:p w14:paraId="12886933"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ii, artikli 47c lõige 3, artikli 47c lõige 4 ja artikli 47c lõige 6</w:t>
            </w:r>
          </w:p>
          <w:p w14:paraId="16387A62" w14:textId="77777777" w:rsidR="00E7212E" w:rsidRPr="00F861E9" w:rsidRDefault="00E7212E" w:rsidP="00BF7D57">
            <w:pPr>
              <w:rPr>
                <w:rFonts w:ascii="Times New Roman" w:hAnsi="Times New Roman"/>
                <w:sz w:val="24"/>
              </w:rPr>
            </w:pPr>
            <w:r w:rsidRPr="00F861E9">
              <w:rPr>
                <w:rFonts w:ascii="Times New Roman" w:hAnsi="Times New Roman"/>
                <w:sz w:val="24"/>
              </w:rPr>
              <w:t>Finantsinstitutsioonid esitavad viivisnõuete tagatud osa minimaalse kattevara kogunõude (st riskipositsiooni tasandi arvutuste koondsumma).</w:t>
            </w:r>
          </w:p>
          <w:p w14:paraId="0FBBC591" w14:textId="5F5FD107" w:rsidR="00E7212E" w:rsidRPr="00F861E9" w:rsidRDefault="00E7212E" w:rsidP="00BF7D57">
            <w:pPr>
              <w:rPr>
                <w:rFonts w:ascii="Times New Roman" w:hAnsi="Times New Roman"/>
                <w:b/>
                <w:sz w:val="24"/>
                <w:u w:val="single"/>
              </w:rPr>
            </w:pPr>
            <w:r w:rsidRPr="00F861E9">
              <w:rPr>
                <w:rFonts w:ascii="Times New Roman" w:hAnsi="Times New Roman"/>
                <w:sz w:val="24"/>
              </w:rPr>
              <w:t>Igas veerus esitatav summa peab võrduma vormi C 35.02 vastava veeru ridadel 0030–0045 ja (kui asjakohane) C 35.03 vastava veeru ridadel 0030–0040 esitatud summadega.</w:t>
            </w:r>
          </w:p>
        </w:tc>
      </w:tr>
      <w:tr w:rsidR="00E7212E" w:rsidRPr="00F861E9"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Riskipositsiooni väärtus</w:t>
            </w:r>
          </w:p>
          <w:p w14:paraId="3D274535"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 a lõige 2</w:t>
            </w:r>
          </w:p>
          <w:p w14:paraId="2696C7F0" w14:textId="77777777" w:rsidR="00E7212E" w:rsidRPr="00F861E9" w:rsidRDefault="00E7212E" w:rsidP="00BF7D57">
            <w:pPr>
              <w:rPr>
                <w:rFonts w:ascii="Times New Roman" w:hAnsi="Times New Roman"/>
                <w:sz w:val="24"/>
              </w:rPr>
            </w:pPr>
            <w:r w:rsidRPr="00F861E9">
              <w:rPr>
                <w:rFonts w:ascii="Times New Roman" w:hAnsi="Times New Roman"/>
                <w:sz w:val="24"/>
              </w:rPr>
              <w:t xml:space="preserve">Finantsinstitutsioonid esitavad viivisnõuete koguväärtuse (sh tagatud ja tagamata osad). See peab olema ridade 0060 ja 0070 summa. </w:t>
            </w:r>
          </w:p>
        </w:tc>
      </w:tr>
      <w:tr w:rsidR="00E7212E" w:rsidRPr="00F861E9"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F861E9" w:rsidRDefault="00E7212E" w:rsidP="00BF7D57">
            <w:pPr>
              <w:rPr>
                <w:rFonts w:ascii="Times New Roman" w:hAnsi="Times New Roman"/>
                <w:sz w:val="24"/>
              </w:rPr>
            </w:pPr>
            <w:r w:rsidRPr="00F861E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F861E9" w:rsidRDefault="00E7212E" w:rsidP="00BF7D57">
            <w:pPr>
              <w:rPr>
                <w:rFonts w:ascii="Times New Roman" w:hAnsi="Times New Roman"/>
                <w:sz w:val="24"/>
              </w:rPr>
            </w:pPr>
            <w:r w:rsidRPr="00F861E9">
              <w:rPr>
                <w:rFonts w:ascii="Times New Roman" w:hAnsi="Times New Roman"/>
                <w:b/>
                <w:sz w:val="24"/>
                <w:u w:val="single"/>
              </w:rPr>
              <w:t>Viivisnõuete tagamata osa</w:t>
            </w:r>
            <w:r w:rsidRPr="00F861E9">
              <w:rPr>
                <w:rFonts w:ascii="Times New Roman" w:hAnsi="Times New Roman"/>
                <w:sz w:val="24"/>
              </w:rPr>
              <w:t xml:space="preserve"> </w:t>
            </w:r>
          </w:p>
          <w:p w14:paraId="2C09637F"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47a lõige 2 ja artikli 47c lõige 1</w:t>
            </w:r>
          </w:p>
        </w:tc>
      </w:tr>
      <w:tr w:rsidR="00E7212E" w:rsidRPr="00F861E9"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F861E9" w:rsidRDefault="00E7212E" w:rsidP="00BF7D57">
            <w:pPr>
              <w:rPr>
                <w:rFonts w:ascii="Times New Roman" w:hAnsi="Times New Roman"/>
                <w:sz w:val="24"/>
              </w:rPr>
            </w:pPr>
            <w:r w:rsidRPr="00F861E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tagatud osa</w:t>
            </w:r>
          </w:p>
          <w:p w14:paraId="457D8F3B"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Määruse (EL) nr 575/2013 artikli 47a lõige 2 ja artikli 47c lõige 1</w:t>
            </w:r>
          </w:p>
        </w:tc>
      </w:tr>
      <w:tr w:rsidR="00E7212E" w:rsidRPr="00F861E9"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F861E9" w:rsidRDefault="00E7212E" w:rsidP="00BF7D57">
            <w:pPr>
              <w:rPr>
                <w:rFonts w:ascii="Times New Roman" w:hAnsi="Times New Roman"/>
                <w:sz w:val="24"/>
              </w:rPr>
            </w:pPr>
            <w:r w:rsidRPr="00F861E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Eraldised ja korrigeerimised või mahaarvamised kokku (ülempiiriga)</w:t>
            </w:r>
          </w:p>
          <w:p w14:paraId="1063BD06" w14:textId="77777777" w:rsidR="00E7212E" w:rsidRPr="00F861E9" w:rsidRDefault="00E7212E" w:rsidP="00BF7D57">
            <w:pPr>
              <w:rPr>
                <w:rFonts w:ascii="Times New Roman" w:hAnsi="Times New Roman"/>
                <w:sz w:val="24"/>
              </w:rPr>
            </w:pPr>
            <w:r w:rsidRPr="00F861E9">
              <w:rPr>
                <w:rFonts w:ascii="Times New Roman" w:hAnsi="Times New Roman"/>
                <w:sz w:val="24"/>
              </w:rPr>
              <w:t>Finantsinstitutsioonid esitavad ridadel 0100–0150 loetletud kirjete summa, millele on kohaldatud ülempiiri, nagu sätestatud määruse (EL) nr 575/2013 artikli 47c lõike 1 punktis b. Ülempiiriga eraldiste ja korrigeerimise või mahaarvamiste maksimum on riskipositsiooni tasandi minimaalne kattevara nõue.</w:t>
            </w:r>
          </w:p>
          <w:p w14:paraId="5D5758AF" w14:textId="77777777" w:rsidR="00E7212E" w:rsidRPr="00F861E9" w:rsidRDefault="00E7212E" w:rsidP="00BF7D57">
            <w:pPr>
              <w:rPr>
                <w:rFonts w:ascii="Times New Roman" w:hAnsi="Times New Roman"/>
                <w:sz w:val="24"/>
              </w:rPr>
            </w:pPr>
            <w:r w:rsidRPr="00F861E9">
              <w:rPr>
                <w:rFonts w:ascii="Times New Roman" w:hAnsi="Times New Roman"/>
                <w:sz w:val="24"/>
              </w:rPr>
              <w:t>Ülempiiriga summa arvutatakse iga riskipositsiooni jaoks eraldi ja selleks on kas asjaomase riskipositsiooni minimaalse kattevara nõue või sama riskipositsiooni eraldise ja korrigeerimiste või mahaarvamiste kogusumma, olenevalt sellest, kumb neist kahest on väiksem.</w:t>
            </w:r>
          </w:p>
        </w:tc>
      </w:tr>
      <w:tr w:rsidR="00E7212E" w:rsidRPr="00F861E9"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F861E9" w:rsidRDefault="00E7212E" w:rsidP="00BF7D57">
            <w:pPr>
              <w:rPr>
                <w:rFonts w:ascii="Times New Roman" w:hAnsi="Times New Roman"/>
                <w:sz w:val="24"/>
              </w:rPr>
            </w:pPr>
            <w:r w:rsidRPr="00F861E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Eraldised ja korrigeerimised või mahaarvamised kokku (ülempiirita)</w:t>
            </w:r>
          </w:p>
          <w:p w14:paraId="761D8835" w14:textId="77777777" w:rsidR="00E7212E" w:rsidRPr="00F861E9" w:rsidRDefault="00E7212E" w:rsidP="00BF7D57">
            <w:pPr>
              <w:jc w:val="left"/>
              <w:rPr>
                <w:rFonts w:ascii="Times New Roman" w:hAnsi="Times New Roman"/>
                <w:sz w:val="24"/>
              </w:rPr>
            </w:pPr>
            <w:r w:rsidRPr="00F861E9">
              <w:rPr>
                <w:rFonts w:ascii="Times New Roman" w:hAnsi="Times New Roman"/>
                <w:sz w:val="24"/>
              </w:rPr>
              <w:t xml:space="preserve">Finantsinstitutsioonid esitavad ridadel 0100–0150 loetletud kirjete summa, millele ei ole kohaldatud ülempiiri, nagu sätestatud määruse (EL) nr 575/2013 artikli 47c lõike 1 punktis b. Eraldised ja korrigeerimine või mahaarvamised (ülempiirita) ei piirdu riskipositsiooni tasandi minimaalse kattevara nõudega. </w:t>
            </w:r>
          </w:p>
        </w:tc>
      </w:tr>
      <w:tr w:rsidR="00E7212E" w:rsidRPr="00F861E9"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F861E9" w:rsidRDefault="00E7212E" w:rsidP="00BF7D57">
            <w:pPr>
              <w:rPr>
                <w:rFonts w:ascii="Times New Roman" w:hAnsi="Times New Roman"/>
                <w:sz w:val="24"/>
              </w:rPr>
            </w:pPr>
            <w:r w:rsidRPr="00F861E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Spetsiifilised krediidiriskiga korrigeerimised</w:t>
            </w:r>
          </w:p>
          <w:p w14:paraId="7E86A5D7" w14:textId="77777777" w:rsidR="00E7212E" w:rsidRPr="00F861E9" w:rsidRDefault="00E7212E" w:rsidP="00BF7D57">
            <w:pPr>
              <w:jc w:val="left"/>
              <w:rPr>
                <w:rFonts w:ascii="Times New Roman" w:hAnsi="Times New Roman"/>
                <w:sz w:val="24"/>
              </w:rPr>
            </w:pPr>
            <w:r w:rsidRPr="00F861E9">
              <w:rPr>
                <w:rFonts w:ascii="Times New Roman" w:hAnsi="Times New Roman"/>
                <w:sz w:val="24"/>
              </w:rPr>
              <w:t>Määruse (EL) nr 575/2013 artikli 47c lõike 1 punkti b alapunkt i</w:t>
            </w:r>
          </w:p>
        </w:tc>
      </w:tr>
      <w:tr w:rsidR="00E7212E" w:rsidRPr="00F861E9"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F861E9" w:rsidRDefault="00E7212E" w:rsidP="00BF7D57">
            <w:pPr>
              <w:rPr>
                <w:rFonts w:ascii="Times New Roman" w:hAnsi="Times New Roman"/>
                <w:sz w:val="24"/>
              </w:rPr>
            </w:pPr>
            <w:r w:rsidRPr="00F861E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Täiendavad väärtuse korrigeerimised</w:t>
            </w:r>
          </w:p>
          <w:p w14:paraId="2B50ADEC" w14:textId="77777777" w:rsidR="00E7212E" w:rsidRPr="00F861E9" w:rsidRDefault="00E7212E" w:rsidP="00BF7D57">
            <w:pPr>
              <w:jc w:val="left"/>
              <w:rPr>
                <w:rFonts w:ascii="Times New Roman" w:hAnsi="Times New Roman"/>
                <w:b/>
                <w:sz w:val="24"/>
                <w:u w:val="single"/>
              </w:rPr>
            </w:pPr>
            <w:r w:rsidRPr="00F861E9">
              <w:rPr>
                <w:rFonts w:ascii="Times New Roman" w:hAnsi="Times New Roman"/>
                <w:sz w:val="24"/>
              </w:rPr>
              <w:t>Määruse (EL) nr 575/2013 artikli 47c lõike 1 punkti b alapunkt ii</w:t>
            </w:r>
          </w:p>
        </w:tc>
      </w:tr>
      <w:tr w:rsidR="00E7212E" w:rsidRPr="00F861E9"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F861E9" w:rsidRDefault="00E7212E" w:rsidP="00BF7D57">
            <w:pPr>
              <w:rPr>
                <w:rFonts w:ascii="Times New Roman" w:hAnsi="Times New Roman"/>
                <w:sz w:val="24"/>
              </w:rPr>
            </w:pPr>
            <w:r w:rsidRPr="00F861E9">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Muud omavahendite vähendamised</w:t>
            </w:r>
          </w:p>
          <w:p w14:paraId="0DCF7C5B" w14:textId="77777777" w:rsidR="00E7212E" w:rsidRPr="00F861E9" w:rsidRDefault="00E7212E" w:rsidP="00BF7D57">
            <w:pPr>
              <w:jc w:val="left"/>
              <w:rPr>
                <w:rFonts w:ascii="Times New Roman" w:hAnsi="Times New Roman"/>
                <w:b/>
                <w:sz w:val="24"/>
                <w:u w:val="single"/>
              </w:rPr>
            </w:pPr>
            <w:r w:rsidRPr="00F861E9">
              <w:rPr>
                <w:rFonts w:ascii="Times New Roman" w:hAnsi="Times New Roman"/>
                <w:sz w:val="24"/>
              </w:rPr>
              <w:t>Määruse (EL) nr 575/2013 artikli 47c lõike 1 punkti b alapunkt iii</w:t>
            </w:r>
          </w:p>
        </w:tc>
      </w:tr>
      <w:tr w:rsidR="00E7212E" w:rsidRPr="00F861E9"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F861E9" w:rsidRDefault="00E7212E" w:rsidP="00BF7D57">
            <w:pPr>
              <w:rPr>
                <w:rFonts w:ascii="Times New Roman" w:hAnsi="Times New Roman"/>
                <w:sz w:val="24"/>
              </w:rPr>
            </w:pPr>
            <w:r w:rsidRPr="00F861E9">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Sisereitingute meetodi kohane puudujääk</w:t>
            </w:r>
          </w:p>
          <w:p w14:paraId="40095D1B" w14:textId="77777777" w:rsidR="00E7212E" w:rsidRPr="00F861E9" w:rsidRDefault="00E7212E" w:rsidP="00BF7D57">
            <w:pPr>
              <w:jc w:val="left"/>
              <w:rPr>
                <w:rFonts w:ascii="Times New Roman" w:hAnsi="Times New Roman"/>
                <w:b/>
                <w:sz w:val="24"/>
                <w:u w:val="single"/>
              </w:rPr>
            </w:pPr>
            <w:r w:rsidRPr="00F861E9">
              <w:rPr>
                <w:rFonts w:ascii="Times New Roman" w:hAnsi="Times New Roman"/>
                <w:sz w:val="24"/>
              </w:rPr>
              <w:t>Määruse (EL) nr 575/2013 artikli 47c lõike 1 punkti b alapunkt iv</w:t>
            </w:r>
          </w:p>
        </w:tc>
      </w:tr>
      <w:tr w:rsidR="00E7212E" w:rsidRPr="00F861E9"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F861E9" w:rsidRDefault="00E7212E" w:rsidP="00BF7D57">
            <w:pPr>
              <w:rPr>
                <w:rFonts w:ascii="Times New Roman" w:hAnsi="Times New Roman"/>
                <w:sz w:val="24"/>
              </w:rPr>
            </w:pPr>
            <w:r w:rsidRPr="00F861E9">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Ostuhinna ja võlgniku võlgnevuse vahe</w:t>
            </w:r>
          </w:p>
          <w:p w14:paraId="27E5AAB5" w14:textId="77777777" w:rsidR="00E7212E" w:rsidRPr="00F861E9" w:rsidRDefault="00E7212E" w:rsidP="00BF7D57">
            <w:pPr>
              <w:jc w:val="left"/>
              <w:rPr>
                <w:rFonts w:ascii="Times New Roman" w:hAnsi="Times New Roman"/>
                <w:b/>
                <w:sz w:val="24"/>
                <w:u w:val="single"/>
              </w:rPr>
            </w:pPr>
            <w:r w:rsidRPr="00F861E9">
              <w:rPr>
                <w:rFonts w:ascii="Times New Roman" w:hAnsi="Times New Roman"/>
                <w:sz w:val="24"/>
              </w:rPr>
              <w:t>Määruse (EL) nr 575/2013 artikli 47c lõike 1 punkti b alapunkt v</w:t>
            </w:r>
          </w:p>
        </w:tc>
      </w:tr>
      <w:tr w:rsidR="00E7212E" w:rsidRPr="00F861E9"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F861E9" w:rsidRDefault="00E7212E" w:rsidP="00BF7D57">
            <w:pPr>
              <w:rPr>
                <w:rFonts w:ascii="Times New Roman" w:hAnsi="Times New Roman"/>
                <w:sz w:val="24"/>
              </w:rPr>
            </w:pPr>
            <w:r w:rsidRPr="00F861E9">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Summad, mille finantsinstitutsioon on riskipositsiooni viivituses olevaks liigitamisest alates maha kandnud</w:t>
            </w:r>
          </w:p>
          <w:p w14:paraId="0A7CF4DF" w14:textId="77777777" w:rsidR="00E7212E" w:rsidRPr="00F861E9" w:rsidRDefault="00E7212E" w:rsidP="00BF7D57">
            <w:pPr>
              <w:jc w:val="left"/>
              <w:rPr>
                <w:rFonts w:ascii="Times New Roman" w:hAnsi="Times New Roman"/>
                <w:b/>
                <w:sz w:val="24"/>
                <w:u w:val="single"/>
              </w:rPr>
            </w:pPr>
            <w:r w:rsidRPr="00F861E9">
              <w:rPr>
                <w:rFonts w:ascii="Times New Roman" w:hAnsi="Times New Roman"/>
                <w:sz w:val="24"/>
              </w:rPr>
              <w:lastRenderedPageBreak/>
              <w:t>Määruse (EL) nr 575/2013 artikli 47c lõike 1 punkti b alapunkt vi</w:t>
            </w:r>
          </w:p>
        </w:tc>
      </w:tr>
    </w:tbl>
    <w:p w14:paraId="5C8B3BF5" w14:textId="77777777" w:rsidR="00E7212E" w:rsidRPr="00F861E9"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sidRPr="00F861E9">
        <w:rPr>
          <w:rFonts w:ascii="Times New Roman" w:hAnsi="Times New Roman"/>
          <w:sz w:val="24"/>
        </w:rPr>
        <w:lastRenderedPageBreak/>
        <w:t>C 35.02 – VIIVISNÕUETEGA SEOTUD MINIMAALSED KATTEVARA NÕUDED JA RISKIPOSITSIOONI VÄÄRTUSED (V.A MÄÄRUSE (EL) NR 575/2013 ARTIKLI 47C LÕIKE 6 KOHALDAMISALAS OLEVAD MAKSERASKUSTE TÕTTU RESTRUKTUREERITUD RISKIPOSITSIOONID) (NPE LC2)</w:t>
      </w:r>
      <w:bookmarkStart w:id="9" w:name="_Toc19715891"/>
      <w:bookmarkEnd w:id="7"/>
      <w:bookmarkEnd w:id="8"/>
      <w:bookmarkEnd w:id="9"/>
    </w:p>
    <w:p w14:paraId="64881C9D" w14:textId="77777777" w:rsidR="00E7212E" w:rsidRPr="00F861E9"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sidRPr="00F861E9">
        <w:rPr>
          <w:rFonts w:ascii="Times New Roman" w:hAnsi="Times New Roman"/>
          <w:sz w:val="24"/>
        </w:rPr>
        <w:t>Juhised konkreetsete kirjete kohta</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F861E9"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F861E9" w:rsidRDefault="00E7212E" w:rsidP="00BF7D57">
            <w:pPr>
              <w:rPr>
                <w:rFonts w:ascii="Times New Roman" w:hAnsi="Times New Roman"/>
                <w:sz w:val="24"/>
              </w:rPr>
            </w:pPr>
            <w:r w:rsidRPr="00F861E9">
              <w:rPr>
                <w:rFonts w:ascii="Times New Roman" w:hAnsi="Times New Roman"/>
                <w:sz w:val="24"/>
              </w:rPr>
              <w:t>Veerud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F861E9" w:rsidRDefault="00E7212E" w:rsidP="00BF7D57">
            <w:pPr>
              <w:rPr>
                <w:rFonts w:ascii="Times New Roman" w:hAnsi="Times New Roman"/>
                <w:sz w:val="24"/>
              </w:rPr>
            </w:pPr>
            <w:r w:rsidRPr="00F861E9">
              <w:rPr>
                <w:rFonts w:ascii="Times New Roman" w:hAnsi="Times New Roman"/>
                <w:sz w:val="24"/>
              </w:rPr>
              <w:t>Juhised</w:t>
            </w:r>
          </w:p>
        </w:tc>
      </w:tr>
      <w:tr w:rsidR="00E7212E" w:rsidRPr="00F861E9"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F861E9" w:rsidRDefault="00E7212E" w:rsidP="00BF7D57">
            <w:pPr>
              <w:rPr>
                <w:rFonts w:ascii="Times New Roman" w:hAnsi="Times New Roman"/>
                <w:sz w:val="24"/>
              </w:rPr>
            </w:pPr>
            <w:r w:rsidRPr="00F861E9">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Viivisnõudeks liigitamise hetkest möödunud aeg</w:t>
            </w:r>
          </w:p>
          <w:p w14:paraId="27559F86" w14:textId="77777777" w:rsidR="00E7212E" w:rsidRPr="00F861E9" w:rsidRDefault="00E7212E" w:rsidP="00BF7D57">
            <w:pPr>
              <w:rPr>
                <w:rFonts w:ascii="Times New Roman" w:hAnsi="Times New Roman"/>
                <w:sz w:val="24"/>
              </w:rPr>
            </w:pPr>
            <w:r w:rsidRPr="00F861E9">
              <w:rPr>
                <w:rFonts w:ascii="Times New Roman" w:hAnsi="Times New Roman"/>
                <w:sz w:val="24"/>
              </w:rPr>
              <w:t>Riskipositsiooni viivisnõudeks liigitamise hetkest möödunud aeg viitab viivisnõudeks liigitamise hetkest möödunud aastatele. Finantsinstitutsioonid esitavad andmed nende riskipositsioonide kohta, mille aruandekuupäev jääb asjaomasesse ajavahemikku, mis näitab viivisnõudeks liigitamisest möödunud aega aastates (makseraskuste tõttu restruktureerimise meetmete kohaldamisest olenemata).</w:t>
            </w:r>
          </w:p>
          <w:p w14:paraId="1AD59E7D" w14:textId="77777777" w:rsidR="00E7212E" w:rsidRPr="00F861E9" w:rsidRDefault="00E7212E" w:rsidP="00BF7D57">
            <w:pPr>
              <w:rPr>
                <w:rFonts w:ascii="Times New Roman" w:hAnsi="Times New Roman"/>
                <w:sz w:val="24"/>
              </w:rPr>
            </w:pPr>
            <w:r w:rsidRPr="00F861E9">
              <w:rPr>
                <w:rFonts w:ascii="Times New Roman" w:hAnsi="Times New Roman"/>
                <w:sz w:val="24"/>
              </w:rPr>
              <w:t>Ajavahemiku „&gt; X aasta(t), &lt;= Y aasta(t)“ puhul esitavad finantsinstitutsioonid andmed riskipositsioonide kohta, mille aruandekuupäev jääb viivisnõudeks liigitamisele järgneva Y. aasta esimese ja viimase päeva vahele.</w:t>
            </w:r>
          </w:p>
        </w:tc>
      </w:tr>
      <w:tr w:rsidR="00E7212E" w:rsidRPr="00F861E9"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F861E9" w:rsidRDefault="00E7212E" w:rsidP="00BF7D57">
            <w:pPr>
              <w:rPr>
                <w:rFonts w:ascii="Times New Roman" w:hAnsi="Times New Roman"/>
                <w:sz w:val="24"/>
              </w:rPr>
            </w:pPr>
            <w:r w:rsidRPr="00F861E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Kokku</w:t>
            </w:r>
          </w:p>
          <w:p w14:paraId="5AC10F8E" w14:textId="77777777" w:rsidR="00E7212E" w:rsidRPr="00F861E9" w:rsidRDefault="00E7212E" w:rsidP="00BF7D57">
            <w:pPr>
              <w:rPr>
                <w:rFonts w:ascii="Times New Roman" w:hAnsi="Times New Roman"/>
                <w:sz w:val="24"/>
                <w:u w:val="single"/>
              </w:rPr>
            </w:pPr>
            <w:r w:rsidRPr="00F861E9">
              <w:rPr>
                <w:rFonts w:ascii="Times New Roman" w:hAnsi="Times New Roman"/>
                <w:sz w:val="24"/>
              </w:rPr>
              <w:t>Finantsinstitutsioonid esitavad veergude 0010–0100 kogusumma.</w:t>
            </w:r>
          </w:p>
        </w:tc>
      </w:tr>
    </w:tbl>
    <w:p w14:paraId="026FC701" w14:textId="77777777" w:rsidR="00E7212E" w:rsidRPr="00F861E9"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F861E9"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F861E9" w:rsidRDefault="00E7212E" w:rsidP="00BF7D57">
            <w:pPr>
              <w:rPr>
                <w:rFonts w:ascii="Times New Roman" w:hAnsi="Times New Roman"/>
                <w:sz w:val="24"/>
              </w:rPr>
            </w:pPr>
            <w:r w:rsidRPr="00F861E9">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F861E9" w:rsidRDefault="00E7212E" w:rsidP="00BF7D57">
            <w:pPr>
              <w:rPr>
                <w:rFonts w:ascii="Times New Roman" w:hAnsi="Times New Roman"/>
                <w:sz w:val="24"/>
              </w:rPr>
            </w:pPr>
            <w:r w:rsidRPr="00F861E9">
              <w:rPr>
                <w:rFonts w:ascii="Times New Roman" w:hAnsi="Times New Roman"/>
                <w:sz w:val="24"/>
              </w:rPr>
              <w:t>Juhised</w:t>
            </w:r>
          </w:p>
        </w:tc>
      </w:tr>
      <w:tr w:rsidR="00E7212E" w:rsidRPr="00F861E9"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F861E9" w:rsidRDefault="00E7212E" w:rsidP="00BF7D57">
            <w:pPr>
              <w:rPr>
                <w:rFonts w:ascii="Times New Roman" w:hAnsi="Times New Roman"/>
                <w:sz w:val="24"/>
              </w:rPr>
            </w:pPr>
            <w:r w:rsidRPr="00F861E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Kattevara miinimumnõue kokku</w:t>
            </w:r>
          </w:p>
          <w:p w14:paraId="182F35CE"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 a</w:t>
            </w:r>
          </w:p>
          <w:p w14:paraId="662FCE5D" w14:textId="79E2CFC8" w:rsidR="00E7212E" w:rsidRPr="00F861E9" w:rsidRDefault="00E7212E" w:rsidP="00BF7D57">
            <w:pPr>
              <w:rPr>
                <w:rFonts w:ascii="Times New Roman" w:hAnsi="Times New Roman"/>
                <w:sz w:val="24"/>
              </w:rPr>
            </w:pPr>
            <w:r w:rsidRPr="00F861E9">
              <w:rPr>
                <w:rFonts w:ascii="Times New Roman" w:hAnsi="Times New Roman"/>
                <w:sz w:val="24"/>
              </w:rPr>
              <w:t>Viivisnõuete jaoks minimaalse kattevara kogunõude arvutamiseks (v.a määruse (EL) nr 575/2013 artikli 47c lõike 6 kohaldamisalas olevad makseraskuste tõttu restruktureeritud riskipositsioonid) liidavad finantsinstitutsioonid viivisnõuete tagamata ja tagatud osade minimaalse kattevara nõude (vastavalt read 0020 ja 0030–0045).</w:t>
            </w:r>
          </w:p>
        </w:tc>
      </w:tr>
      <w:tr w:rsidR="00E7212E" w:rsidRPr="00F861E9"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F861E9" w:rsidRDefault="00E7212E" w:rsidP="00BF7D57">
            <w:pPr>
              <w:rPr>
                <w:rFonts w:ascii="Times New Roman" w:hAnsi="Times New Roman"/>
                <w:sz w:val="24"/>
              </w:rPr>
            </w:pPr>
            <w:r w:rsidRPr="00F861E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tagamata osa</w:t>
            </w:r>
          </w:p>
          <w:p w14:paraId="27ED7CA9"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 ja artikli 47c lõige 2</w:t>
            </w:r>
          </w:p>
          <w:p w14:paraId="5CD4163E" w14:textId="77777777" w:rsidR="00E7212E" w:rsidRPr="00F861E9" w:rsidRDefault="00E7212E" w:rsidP="00BF7D57">
            <w:pPr>
              <w:rPr>
                <w:rFonts w:ascii="Times New Roman" w:hAnsi="Times New Roman"/>
                <w:sz w:val="24"/>
              </w:rPr>
            </w:pPr>
            <w:r w:rsidRPr="00F861E9">
              <w:rPr>
                <w:rFonts w:ascii="Times New Roman" w:hAnsi="Times New Roman"/>
                <w:sz w:val="24"/>
              </w:rPr>
              <w:t>Minimaalse kattevara nõude arvutamiseks korrutatakse real 0070 esitatud riskipositsiooni koondväärtused igas veerus vastava teguriga.</w:t>
            </w:r>
          </w:p>
        </w:tc>
      </w:tr>
      <w:tr w:rsidR="00E7212E" w:rsidRPr="00F861E9"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F861E9" w:rsidRDefault="00E7212E" w:rsidP="00BF7D57">
            <w:pPr>
              <w:rPr>
                <w:rFonts w:ascii="Times New Roman" w:hAnsi="Times New Roman"/>
                <w:sz w:val="24"/>
              </w:rPr>
            </w:pPr>
            <w:r w:rsidRPr="00F861E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 xml:space="preserve">Viivisnõuete osa, mille tagatiseks on kinnisasjad, või mis on aktsepteeritava kaitseandja garantiiga eluasemelaenud </w:t>
            </w:r>
          </w:p>
          <w:p w14:paraId="1AB54B5D"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ii ja artikli 47c lõike 3 punktid a, b, c, d, f, h ja i</w:t>
            </w:r>
          </w:p>
          <w:p w14:paraId="3818F43F"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lastRenderedPageBreak/>
              <w:t>Minimaalne kattevara nõue arvutamiseks korrutatakse real 0080 esitatud riskipositsiooni koondväärtused vastava teguriga igas veerus.</w:t>
            </w:r>
          </w:p>
        </w:tc>
      </w:tr>
      <w:tr w:rsidR="00E7212E" w:rsidRPr="00F861E9"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Viivisnõuete osa, mis on tagatud muu otsese või kaudse krediidiriskikaitsega</w:t>
            </w:r>
          </w:p>
          <w:p w14:paraId="5857E4F4"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ii ja artikli 47c lõike 3 punktid a, b, c, e ja g</w:t>
            </w:r>
          </w:p>
          <w:p w14:paraId="3EF75A94"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Minimaalne kattevara nõue arvutamiseks korrutatakse real 0090 esitatud riskipositsiooni koondväärtused vastava teguriga igas veerus.</w:t>
            </w:r>
          </w:p>
        </w:tc>
      </w:tr>
      <w:tr w:rsidR="00644DC5" w:rsidRPr="00F861E9"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F861E9" w:rsidRDefault="00644DC5" w:rsidP="00BF7D57">
            <w:pPr>
              <w:rPr>
                <w:rFonts w:ascii="Times New Roman" w:hAnsi="Times New Roman"/>
                <w:sz w:val="24"/>
              </w:rPr>
            </w:pPr>
            <w:r w:rsidRPr="00F861E9">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Pr="00F861E9" w:rsidRDefault="00920721" w:rsidP="00BF7D57">
            <w:pPr>
              <w:jc w:val="left"/>
              <w:rPr>
                <w:rFonts w:ascii="Times New Roman" w:hAnsi="Times New Roman"/>
                <w:b/>
                <w:sz w:val="24"/>
                <w:u w:val="single"/>
              </w:rPr>
            </w:pPr>
            <w:r w:rsidRPr="00F861E9">
              <w:rPr>
                <w:rFonts w:ascii="Times New Roman" w:hAnsi="Times New Roman"/>
                <w:b/>
                <w:sz w:val="24"/>
                <w:u w:val="single"/>
              </w:rPr>
              <w:t>Viivisnõuete osa, mis on aktsepteeritava kaitseandja garantii või edasigarantiiga</w:t>
            </w:r>
          </w:p>
          <w:p w14:paraId="4C97CF34" w14:textId="77777777" w:rsidR="00920721" w:rsidRPr="00F861E9" w:rsidRDefault="00EB1058" w:rsidP="00BF7D57">
            <w:pPr>
              <w:jc w:val="left"/>
              <w:rPr>
                <w:rFonts w:ascii="Times New Roman" w:hAnsi="Times New Roman"/>
                <w:sz w:val="24"/>
              </w:rPr>
            </w:pPr>
            <w:r w:rsidRPr="00F861E9">
              <w:rPr>
                <w:rFonts w:ascii="Times New Roman" w:hAnsi="Times New Roman"/>
                <w:sz w:val="24"/>
              </w:rPr>
              <w:t>Määruse (EL) nr 575/2013 artikli 47c lõike 4 punkt b.</w:t>
            </w:r>
          </w:p>
          <w:p w14:paraId="450588A8" w14:textId="2E5C57D7" w:rsidR="009A1028" w:rsidRPr="00F861E9" w:rsidRDefault="009A1028" w:rsidP="00BF7D57">
            <w:pPr>
              <w:jc w:val="left"/>
              <w:rPr>
                <w:rFonts w:ascii="Times New Roman" w:hAnsi="Times New Roman"/>
                <w:sz w:val="24"/>
              </w:rPr>
            </w:pPr>
            <w:r w:rsidRPr="00F861E9">
              <w:rPr>
                <w:rStyle w:val="cf01"/>
                <w:rFonts w:ascii="Times New Roman" w:hAnsi="Times New Roman"/>
                <w:sz w:val="24"/>
              </w:rPr>
              <w:t>Minimaalne kattevara nõue arvutamiseks korrutatakse ridadel 0110 ja 0120 esitatud riskipositsiooni koondväärtused vastavate teguritega igas veerus.</w:t>
            </w:r>
          </w:p>
        </w:tc>
      </w:tr>
      <w:tr w:rsidR="00E7212E" w:rsidRPr="00F861E9"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F861E9" w:rsidRDefault="00E7212E" w:rsidP="00BF7D57">
            <w:pPr>
              <w:rPr>
                <w:rFonts w:ascii="Times New Roman" w:hAnsi="Times New Roman"/>
                <w:sz w:val="24"/>
              </w:rPr>
            </w:pPr>
            <w:r w:rsidRPr="00F861E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Riskipositsiooni väärtus</w:t>
            </w:r>
          </w:p>
          <w:p w14:paraId="2F7544E3" w14:textId="77777777" w:rsidR="00E7212E" w:rsidRPr="00F861E9" w:rsidRDefault="00E7212E" w:rsidP="00BF7D57">
            <w:pPr>
              <w:jc w:val="left"/>
              <w:rPr>
                <w:rFonts w:ascii="Times New Roman" w:hAnsi="Times New Roman"/>
                <w:sz w:val="24"/>
              </w:rPr>
            </w:pPr>
            <w:r w:rsidRPr="00F861E9">
              <w:rPr>
                <w:rFonts w:ascii="Times New Roman" w:hAnsi="Times New Roman"/>
                <w:sz w:val="24"/>
              </w:rPr>
              <w:t>Määruse (EL) nr 575/2013 artikli 47 a lõige 2</w:t>
            </w:r>
          </w:p>
          <w:p w14:paraId="40E077A1" w14:textId="04FB6552" w:rsidR="00E7212E" w:rsidRPr="00F861E9" w:rsidRDefault="00E7212E" w:rsidP="00BF7D57">
            <w:pPr>
              <w:jc w:val="left"/>
              <w:rPr>
                <w:rFonts w:ascii="Times New Roman" w:hAnsi="Times New Roman"/>
                <w:b/>
                <w:sz w:val="24"/>
                <w:u w:val="single"/>
              </w:rPr>
            </w:pPr>
            <w:r w:rsidRPr="00F861E9">
              <w:rPr>
                <w:rFonts w:ascii="Times New Roman" w:hAnsi="Times New Roman"/>
                <w:sz w:val="24"/>
              </w:rPr>
              <w:t>Rea 0060 arvutamiseks liidavad finantsinstitutsioonid viivisnõuete tagamata osa (rida 0070), kinnisasjadega tagatud viivisnõuete osa või aktsepteeritava kaitseandja garantiiga eluasemelaenude (rida 0080), muude otsese ja kaudse krediidiriski kaitsega tagatud osa (rida 0090) ning viivisnõuete osa, mis on aktsepteeritava kaitseandja garantii või edasigarantiiga (read 0110 ja 0120), kohta esitatud riskipositsiooni väärtused.</w:t>
            </w:r>
          </w:p>
        </w:tc>
      </w:tr>
      <w:tr w:rsidR="00E7212E" w:rsidRPr="00F861E9"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F861E9" w:rsidRDefault="00E7212E" w:rsidP="00BF7D57">
            <w:pPr>
              <w:rPr>
                <w:rFonts w:ascii="Times New Roman" w:hAnsi="Times New Roman"/>
                <w:sz w:val="24"/>
              </w:rPr>
            </w:pPr>
            <w:r w:rsidRPr="00F861E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tagamata osa</w:t>
            </w:r>
          </w:p>
          <w:p w14:paraId="7BA082E2" w14:textId="77777777" w:rsidR="00E7212E" w:rsidRPr="00F861E9" w:rsidRDefault="00E7212E" w:rsidP="00BF7D57">
            <w:pPr>
              <w:jc w:val="left"/>
              <w:rPr>
                <w:rFonts w:ascii="Times New Roman" w:hAnsi="Times New Roman"/>
                <w:sz w:val="24"/>
              </w:rPr>
            </w:pPr>
            <w:r w:rsidRPr="00F861E9">
              <w:rPr>
                <w:rFonts w:ascii="Times New Roman" w:hAnsi="Times New Roman"/>
                <w:sz w:val="24"/>
              </w:rPr>
              <w:t>Määruse (EL) nr 575/2013 artikli 47a lõige 2, artikli 47c lõige 1 ja artikli 47c lõige 2</w:t>
            </w:r>
          </w:p>
          <w:p w14:paraId="57CA0E6A" w14:textId="77777777" w:rsidR="00E7212E" w:rsidRPr="00F861E9" w:rsidRDefault="00E7212E" w:rsidP="00BF7D57">
            <w:pPr>
              <w:jc w:val="left"/>
              <w:rPr>
                <w:rFonts w:ascii="Times New Roman" w:hAnsi="Times New Roman"/>
                <w:sz w:val="24"/>
              </w:rPr>
            </w:pPr>
            <w:r w:rsidRPr="00F861E9">
              <w:rPr>
                <w:rFonts w:ascii="Times New Roman" w:hAnsi="Times New Roman"/>
                <w:sz w:val="24"/>
              </w:rPr>
              <w:t>Finantsinstitutsioonid esitavad viivisnõuete tagamata osa riskipositsiooni koguväärtuse riskipositsiooni viivisnõudeks liigitamisest möödunud aja alusel.</w:t>
            </w:r>
          </w:p>
        </w:tc>
      </w:tr>
      <w:tr w:rsidR="00E7212E" w:rsidRPr="00F861E9"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F861E9" w:rsidRDefault="00E7212E" w:rsidP="00BF7D57">
            <w:pPr>
              <w:rPr>
                <w:rFonts w:ascii="Times New Roman" w:hAnsi="Times New Roman"/>
                <w:sz w:val="24"/>
              </w:rPr>
            </w:pPr>
            <w:r w:rsidRPr="00F861E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osa, mille tagatiseks on kinnisasjad, või mis on aktsepteeritava kaitseandja garantiiga eluasemelaenud</w:t>
            </w:r>
          </w:p>
          <w:p w14:paraId="353C8B9D"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47a lõige 2, artikli 47c lõige 1 ja artikli 47c lõike 3 punktid a, b, c, d, f, h ja i</w:t>
            </w:r>
          </w:p>
          <w:p w14:paraId="6EC4E8B7"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kinnisasjadega tagatud (määruse (EL) nr 575/2013 III osa II jaotis) või aktsepteeritava kaitseandja garantiiga eluasemelaenuga seotud (kõnealuse määruse artikkel 201) viivisnõuete osa koguväärtuse.</w:t>
            </w:r>
          </w:p>
        </w:tc>
      </w:tr>
      <w:tr w:rsidR="00E7212E" w:rsidRPr="00F861E9"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F861E9" w:rsidRDefault="00E7212E" w:rsidP="00BF7D57">
            <w:pPr>
              <w:rPr>
                <w:rFonts w:ascii="Times New Roman" w:hAnsi="Times New Roman"/>
                <w:sz w:val="24"/>
              </w:rPr>
            </w:pPr>
            <w:r w:rsidRPr="00F861E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Viivisnõuete osa, mis on tagatud muu otsese või kaudse krediidiriskikaitsega</w:t>
            </w:r>
          </w:p>
          <w:p w14:paraId="3F457A1D" w14:textId="77777777" w:rsidR="00E7212E" w:rsidRPr="00F861E9" w:rsidRDefault="00E7212E" w:rsidP="00BF7D57">
            <w:pPr>
              <w:jc w:val="left"/>
              <w:rPr>
                <w:rFonts w:ascii="Times New Roman" w:hAnsi="Times New Roman"/>
                <w:sz w:val="24"/>
              </w:rPr>
            </w:pPr>
            <w:r w:rsidRPr="00F861E9">
              <w:rPr>
                <w:rFonts w:ascii="Times New Roman" w:hAnsi="Times New Roman"/>
                <w:sz w:val="24"/>
              </w:rPr>
              <w:t xml:space="preserve">Määruse (EL) nr 575/2013 artikli 47a lõige 2, artikli 47c lõige 1 ja artikli 47c lõike 3 punktid a, b, c, e ja g </w:t>
            </w:r>
          </w:p>
          <w:p w14:paraId="676A8E56" w14:textId="77777777" w:rsidR="00E7212E" w:rsidRPr="00F861E9" w:rsidRDefault="00E7212E" w:rsidP="00BF7D57">
            <w:pPr>
              <w:jc w:val="left"/>
              <w:rPr>
                <w:rFonts w:ascii="Times New Roman" w:hAnsi="Times New Roman"/>
                <w:sz w:val="24"/>
              </w:rPr>
            </w:pPr>
            <w:r w:rsidRPr="00F861E9">
              <w:rPr>
                <w:rFonts w:ascii="Times New Roman" w:hAnsi="Times New Roman"/>
                <w:sz w:val="24"/>
              </w:rPr>
              <w:t>Finantsinstitutsioonid esitavad muu otsese või kaudse krediidiriski kaitsega (määruse (EL) nr 575/2013 III osa II jaotis) tagatud viivisnõuete osa koguväärtuse.</w:t>
            </w:r>
          </w:p>
        </w:tc>
      </w:tr>
      <w:tr w:rsidR="00DE7A8B" w:rsidRPr="00F861E9"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F861E9" w:rsidRDefault="00DE7A8B" w:rsidP="00BF7D57">
            <w:pPr>
              <w:rPr>
                <w:rFonts w:ascii="Times New Roman" w:hAnsi="Times New Roman"/>
                <w:sz w:val="24"/>
              </w:rPr>
            </w:pPr>
            <w:r w:rsidRPr="00F861E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Pr="00F861E9" w:rsidRDefault="00DE7A8B" w:rsidP="00BF7D57">
            <w:pPr>
              <w:jc w:val="left"/>
              <w:rPr>
                <w:rFonts w:ascii="Times New Roman" w:hAnsi="Times New Roman"/>
                <w:b/>
                <w:sz w:val="24"/>
                <w:u w:val="single"/>
              </w:rPr>
            </w:pPr>
            <w:r w:rsidRPr="00F861E9">
              <w:rPr>
                <w:rFonts w:ascii="Times New Roman" w:hAnsi="Times New Roman"/>
                <w:b/>
                <w:sz w:val="24"/>
                <w:u w:val="single"/>
              </w:rPr>
              <w:t>Viivisnõuete osa, mis on aktsepteeritava kaitseandja garantii või edasigarantiiga (tegur 1)</w:t>
            </w:r>
          </w:p>
          <w:p w14:paraId="4D27415B" w14:textId="7FB89EC4" w:rsidR="00DE7A8B" w:rsidRPr="00F861E9" w:rsidRDefault="00DE7A8B" w:rsidP="00BF7D57">
            <w:pPr>
              <w:jc w:val="left"/>
              <w:rPr>
                <w:rFonts w:ascii="Times New Roman" w:hAnsi="Times New Roman"/>
                <w:bCs/>
                <w:sz w:val="24"/>
              </w:rPr>
            </w:pPr>
            <w:r w:rsidRPr="00F861E9">
              <w:rPr>
                <w:rFonts w:ascii="Times New Roman" w:hAnsi="Times New Roman"/>
                <w:sz w:val="24"/>
              </w:rPr>
              <w:t>Määruse (EL) nr 575/2013 artikli 47c lõike 4 punkt b (tegur 1)</w:t>
            </w:r>
          </w:p>
        </w:tc>
      </w:tr>
      <w:tr w:rsidR="00DE7A8B" w:rsidRPr="00F861E9"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F861E9" w:rsidRDefault="00DE7A8B" w:rsidP="00BF7D57">
            <w:pPr>
              <w:rPr>
                <w:rFonts w:ascii="Times New Roman" w:hAnsi="Times New Roman"/>
                <w:sz w:val="24"/>
              </w:rPr>
            </w:pPr>
            <w:r w:rsidRPr="00F861E9">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Pr="00F861E9" w:rsidRDefault="00DE7A8B" w:rsidP="00BF7D57">
            <w:pPr>
              <w:jc w:val="left"/>
              <w:rPr>
                <w:rFonts w:ascii="Times New Roman" w:hAnsi="Times New Roman"/>
                <w:b/>
                <w:sz w:val="24"/>
                <w:u w:val="single"/>
              </w:rPr>
            </w:pPr>
            <w:r w:rsidRPr="00F861E9">
              <w:rPr>
                <w:rFonts w:ascii="Times New Roman" w:hAnsi="Times New Roman"/>
                <w:b/>
                <w:sz w:val="24"/>
                <w:u w:val="single"/>
              </w:rPr>
              <w:t>Viivisnõuete osa, mis on aktsepteeritava kaitseandja garantii või edasigarantiiga (tegur 0)</w:t>
            </w:r>
          </w:p>
          <w:p w14:paraId="1F86CE64" w14:textId="53FD9558" w:rsidR="00A13F70" w:rsidRPr="00F861E9" w:rsidRDefault="00DE7A8B" w:rsidP="00BF7D57">
            <w:pPr>
              <w:jc w:val="left"/>
              <w:rPr>
                <w:rFonts w:ascii="Times New Roman" w:hAnsi="Times New Roman"/>
                <w:sz w:val="24"/>
              </w:rPr>
            </w:pPr>
            <w:r w:rsidRPr="00F861E9">
              <w:rPr>
                <w:rFonts w:ascii="Times New Roman" w:hAnsi="Times New Roman"/>
                <w:sz w:val="24"/>
              </w:rPr>
              <w:t>Määruse (EL) nr 575/2013 artikli 47c lõike 4 punktid a ja b (tegur 0) Riskipositsioonid, mille puhul aktsepteeritav kaitseandja nõustus täielikult ja kooskõlas algse lepingulise maksegraafikuga täitma kõiki võlgniku maksekohustusi krediidiasutuse ees, tuleks kajastada real 0120 (kõigi tähtajaklasside puhul)</w:t>
            </w:r>
          </w:p>
        </w:tc>
      </w:tr>
    </w:tbl>
    <w:p w14:paraId="50ED2ECA" w14:textId="77777777" w:rsidR="00E7212E" w:rsidRPr="00F861E9" w:rsidRDefault="00E7212E" w:rsidP="00E7212E">
      <w:pPr>
        <w:spacing w:before="0" w:after="160" w:line="259" w:lineRule="auto"/>
        <w:jc w:val="left"/>
        <w:rPr>
          <w:rFonts w:ascii="Times New Roman" w:hAnsi="Times New Roman"/>
          <w:sz w:val="24"/>
        </w:rPr>
      </w:pPr>
    </w:p>
    <w:p w14:paraId="3628EDB9" w14:textId="77777777" w:rsidR="00E7212E" w:rsidRPr="00F861E9"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sidRPr="00F861E9">
        <w:rPr>
          <w:rFonts w:ascii="Times New Roman" w:hAnsi="Times New Roman"/>
          <w:sz w:val="24"/>
        </w:rPr>
        <w:t>C 35.03 – MÄÄRUSE (EL) NR 575/2013 ARTIKLI 47C LÕIKE 6 KOHALDAMISALAS OLEVATE RESTRUKTUREERITUD VIIVISNÕUETEGA SEOTUD MINIMAALSED KATTEVARA NÕUDED JA RISKIPOSITSIOONI VÄÄRTUSED (NPE LC3)</w:t>
      </w:r>
      <w:bookmarkStart w:id="14" w:name="_Toc19715894"/>
      <w:bookmarkEnd w:id="12"/>
      <w:bookmarkEnd w:id="13"/>
      <w:bookmarkEnd w:id="14"/>
    </w:p>
    <w:p w14:paraId="5B34B317" w14:textId="77777777" w:rsidR="00E7212E" w:rsidRPr="00F861E9"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sidRPr="00F861E9">
        <w:rPr>
          <w:rFonts w:ascii="Times New Roman" w:hAnsi="Times New Roman"/>
          <w:sz w:val="24"/>
        </w:rPr>
        <w:t>Juhised konkreetsete kirjete kohta</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F861E9"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F861E9" w:rsidRDefault="00E7212E" w:rsidP="00BF7D57">
            <w:pPr>
              <w:rPr>
                <w:rFonts w:ascii="Times New Roman" w:hAnsi="Times New Roman"/>
                <w:sz w:val="24"/>
              </w:rPr>
            </w:pPr>
            <w:r w:rsidRPr="00F861E9">
              <w:rPr>
                <w:rFonts w:ascii="Times New Roman" w:hAnsi="Times New Roman"/>
                <w:sz w:val="24"/>
              </w:rPr>
              <w:t>Veerud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F861E9" w:rsidRDefault="00E7212E" w:rsidP="00BF7D57">
            <w:pPr>
              <w:rPr>
                <w:rFonts w:ascii="Times New Roman" w:hAnsi="Times New Roman"/>
                <w:sz w:val="24"/>
              </w:rPr>
            </w:pPr>
            <w:r w:rsidRPr="00F861E9">
              <w:rPr>
                <w:rFonts w:ascii="Times New Roman" w:hAnsi="Times New Roman"/>
                <w:sz w:val="24"/>
              </w:rPr>
              <w:t>Juhised</w:t>
            </w:r>
          </w:p>
        </w:tc>
      </w:tr>
      <w:tr w:rsidR="00E7212E" w:rsidRPr="00F861E9"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F861E9" w:rsidRDefault="00E7212E" w:rsidP="00BF7D57">
            <w:pPr>
              <w:rPr>
                <w:rFonts w:ascii="Times New Roman" w:hAnsi="Times New Roman"/>
                <w:sz w:val="24"/>
              </w:rPr>
            </w:pPr>
            <w:r w:rsidRPr="00F861E9">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Viivisnõudeks liigitamise hetkest möödunud aeg</w:t>
            </w:r>
          </w:p>
          <w:p w14:paraId="6028F7B7" w14:textId="77777777" w:rsidR="00E7212E" w:rsidRPr="00F861E9" w:rsidRDefault="00E7212E" w:rsidP="00BF7D57">
            <w:pPr>
              <w:rPr>
                <w:rFonts w:ascii="Times New Roman" w:hAnsi="Times New Roman"/>
                <w:sz w:val="24"/>
              </w:rPr>
            </w:pPr>
            <w:r w:rsidRPr="00F861E9">
              <w:rPr>
                <w:rFonts w:ascii="Times New Roman" w:hAnsi="Times New Roman"/>
                <w:sz w:val="24"/>
              </w:rPr>
              <w:t>Riskipositsiooni viivisnõudeks liigitamise hetkest möödunud aeg viitab viivisnõudeks liigitamise hetkest möödunud aastatele. Finantsinstitutsioonid esitavad andmed nende riskipositsioonide kohta, mille aruandekuupäev jääb asjaomasesse ajavahemikku, mis näitab viivisnõudeks liigitamisest möödunud aega aastates (makseraskuste tõttu restruktureerimise meetmete kohaldamisest olenemata).</w:t>
            </w:r>
          </w:p>
          <w:p w14:paraId="1EB41D92" w14:textId="77777777" w:rsidR="00E7212E" w:rsidRPr="00F861E9" w:rsidRDefault="00E7212E" w:rsidP="00BF7D57">
            <w:pPr>
              <w:rPr>
                <w:rFonts w:ascii="Times New Roman" w:hAnsi="Times New Roman"/>
                <w:sz w:val="24"/>
              </w:rPr>
            </w:pPr>
            <w:r w:rsidRPr="00F861E9">
              <w:rPr>
                <w:rFonts w:ascii="Times New Roman" w:hAnsi="Times New Roman"/>
                <w:sz w:val="24"/>
              </w:rPr>
              <w:t>Ajavahemiku „&gt; X aasta(t), &lt;= Y aasta(t)“ puhul esitavad finantsinstitutsioonid andmed riskipositsioonide kohta, mille aruandekuupäev jääb viivisnõudeks liigitamisele järgneva Y. aasta esimese ja viimase päeva vahele.</w:t>
            </w:r>
          </w:p>
        </w:tc>
      </w:tr>
      <w:tr w:rsidR="00E7212E" w:rsidRPr="00F861E9"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F861E9" w:rsidRDefault="00E7212E" w:rsidP="00BF7D57">
            <w:pPr>
              <w:rPr>
                <w:rFonts w:ascii="Times New Roman" w:hAnsi="Times New Roman"/>
                <w:sz w:val="24"/>
              </w:rPr>
            </w:pPr>
            <w:r w:rsidRPr="00F861E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Kokku</w:t>
            </w:r>
          </w:p>
          <w:p w14:paraId="63F44A7E"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veergude 0010–0100 kogusumma.</w:t>
            </w:r>
          </w:p>
        </w:tc>
      </w:tr>
    </w:tbl>
    <w:p w14:paraId="3C3B63E4" w14:textId="77777777" w:rsidR="00E7212E" w:rsidRPr="00F861E9"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F861E9"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F861E9" w:rsidRDefault="00E7212E" w:rsidP="00BF7D57">
            <w:pPr>
              <w:rPr>
                <w:rFonts w:ascii="Times New Roman" w:hAnsi="Times New Roman"/>
                <w:sz w:val="24"/>
              </w:rPr>
            </w:pPr>
            <w:r w:rsidRPr="00F861E9">
              <w:rPr>
                <w:rFonts w:ascii="Times New Roman" w:hAnsi="Times New Roman"/>
                <w:sz w:val="24"/>
              </w:rPr>
              <w:t>Read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F861E9" w:rsidRDefault="00E7212E" w:rsidP="00BF7D57">
            <w:pPr>
              <w:rPr>
                <w:rFonts w:ascii="Times New Roman" w:hAnsi="Times New Roman"/>
                <w:sz w:val="24"/>
              </w:rPr>
            </w:pPr>
            <w:r w:rsidRPr="00F861E9">
              <w:rPr>
                <w:rFonts w:ascii="Times New Roman" w:hAnsi="Times New Roman"/>
                <w:sz w:val="24"/>
              </w:rPr>
              <w:t>Juhised</w:t>
            </w:r>
          </w:p>
        </w:tc>
      </w:tr>
      <w:tr w:rsidR="00E7212E" w:rsidRPr="00F861E9"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F861E9" w:rsidRDefault="00E7212E" w:rsidP="00BF7D57">
            <w:pPr>
              <w:rPr>
                <w:rFonts w:ascii="Times New Roman" w:hAnsi="Times New Roman"/>
                <w:sz w:val="24"/>
              </w:rPr>
            </w:pPr>
            <w:r w:rsidRPr="00F861E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Kattevara miinimumnõue kokku</w:t>
            </w:r>
          </w:p>
          <w:p w14:paraId="1C8DD96C"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 a ja artikli 47c lõige 6</w:t>
            </w:r>
          </w:p>
          <w:p w14:paraId="08DABFBB"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6 kohaldamisalas olevate restruktureeritud viivisnõuete jaoks minimaalse kattevara nõude arvutamiseks liidavad finantsinstitutsioonid järgmised makseraskuste tõttu restruktureeritud riskipositsioonide osade minimaalse kattevara kogunõuded: tagamata osa (rida 0020), kinnisasjadega tagatud osa või aktsepteeritava kaitseandja garantiiga eluasemelaenude osa (rida (0030) ja muu otsese või kaudse krediidiriskikaitsega osa (rida 0040).</w:t>
            </w:r>
          </w:p>
        </w:tc>
      </w:tr>
      <w:tr w:rsidR="00E7212E" w:rsidRPr="00F861E9"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F861E9" w:rsidRDefault="00E7212E" w:rsidP="00BF7D57">
            <w:pPr>
              <w:rPr>
                <w:rFonts w:ascii="Times New Roman" w:hAnsi="Times New Roman"/>
                <w:sz w:val="24"/>
              </w:rPr>
            </w:pPr>
            <w:r w:rsidRPr="00F861E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tagamata osa</w:t>
            </w:r>
          </w:p>
          <w:p w14:paraId="01C888D8"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 artikli 47c lõige 2 ja artikli 47c lõige 6</w:t>
            </w:r>
          </w:p>
          <w:p w14:paraId="0536875C"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Finantsinstitutsioonid esitavad määruse (EL) nr 575/2013 artikli 47c lõike 6 kohaldamisalas olevate viivituses restruktureeritud riskipositsioonide tagamata osa minimaalse kattevara kogunõude (st riskipositsiooni tasandi arvutuste koondsumma).</w:t>
            </w:r>
          </w:p>
        </w:tc>
      </w:tr>
      <w:tr w:rsidR="00E7212E" w:rsidRPr="00F861E9"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osa, mille tagatiseks on kinnisasjad, või mis on aktsepteeritava kaitseandja garantiiga eluasemelaenud</w:t>
            </w:r>
          </w:p>
          <w:p w14:paraId="073D5D9E"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ii, artikli 47c lõike 3 punktid a, b, c, d, f, h ja i ning artikli 47c lõige 6</w:t>
            </w:r>
          </w:p>
          <w:p w14:paraId="583D1B90"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 xml:space="preserve">Finantsinstitutsioonid esitavad minimaalse kattevara kogunõude viivituses restruktureeritud riskipositsioonide jaoks, mis on kinnisasjadega tagatud (määruse (EL) nr 575/2013 III osa II jaotis) või aktsepteeritava kaitseandja garantiiga eluasemelaenud (kõnealuse määruse artikkel 201) ning mis on kõnealuse määruse artikli 47c lõike 6 kohaldamisalas (st riskipositsiooni tasandi arvutuste koondsumma). </w:t>
            </w:r>
          </w:p>
        </w:tc>
      </w:tr>
      <w:tr w:rsidR="00E7212E" w:rsidRPr="00F861E9"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F861E9" w:rsidRDefault="00E7212E" w:rsidP="00BF7D57">
            <w:pPr>
              <w:rPr>
                <w:rFonts w:ascii="Times New Roman" w:hAnsi="Times New Roman"/>
                <w:sz w:val="24"/>
              </w:rPr>
            </w:pPr>
            <w:r w:rsidRPr="00F861E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F861E9" w:rsidRDefault="00E7212E" w:rsidP="00BF7D57">
            <w:pPr>
              <w:jc w:val="left"/>
              <w:rPr>
                <w:rFonts w:ascii="Times New Roman" w:hAnsi="Times New Roman"/>
                <w:b/>
                <w:sz w:val="24"/>
                <w:u w:val="single"/>
              </w:rPr>
            </w:pPr>
            <w:r w:rsidRPr="00F861E9">
              <w:rPr>
                <w:rFonts w:ascii="Times New Roman" w:hAnsi="Times New Roman"/>
                <w:b/>
                <w:sz w:val="24"/>
                <w:u w:val="single"/>
              </w:rPr>
              <w:t>Viivisnõuete osa, mis on tagatud muu otsese või kaudse krediidiriskikaitsega</w:t>
            </w:r>
          </w:p>
          <w:p w14:paraId="001BEF19"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47c lõike 1 punkti a alapunkt ii, artikli 47c lõike 3 punktid a, b, c, e ja g ning artikli 47c lõige 6</w:t>
            </w:r>
          </w:p>
          <w:p w14:paraId="4AB04E40" w14:textId="77777777" w:rsidR="00E7212E" w:rsidRPr="00F861E9" w:rsidRDefault="00E7212E" w:rsidP="00BF7D57">
            <w:pPr>
              <w:rPr>
                <w:rFonts w:ascii="Times New Roman" w:hAnsi="Times New Roman"/>
                <w:sz w:val="24"/>
              </w:rPr>
            </w:pPr>
            <w:r w:rsidRPr="00F861E9">
              <w:rPr>
                <w:rFonts w:ascii="Times New Roman" w:hAnsi="Times New Roman"/>
                <w:sz w:val="24"/>
              </w:rPr>
              <w:t>Finantsinstitutsioonid esitavad määruse (EL) nr 575/2013 artikli 47c lõike 6 kohaldamisalas olevate viivituses restruktureeritud riskipositsioonide otsese või kaudse krediidiriski kaitsega tagatud osa minimaalse kattevara kogunõude (st riskipositsiooni tasandi arvutuste koondsumma).</w:t>
            </w:r>
          </w:p>
        </w:tc>
      </w:tr>
      <w:tr w:rsidR="00E7212E" w:rsidRPr="00F861E9"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F861E9" w:rsidRDefault="00E7212E" w:rsidP="00BF7D57">
            <w:pPr>
              <w:rPr>
                <w:rFonts w:ascii="Times New Roman" w:hAnsi="Times New Roman"/>
                <w:sz w:val="24"/>
              </w:rPr>
            </w:pPr>
            <w:r w:rsidRPr="00F861E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Riskipositsiooni väärtus</w:t>
            </w:r>
          </w:p>
          <w:p w14:paraId="1D4AA342"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47a lõige 2 ja artikli 47c lõige 6</w:t>
            </w:r>
          </w:p>
          <w:p w14:paraId="5365D678"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 xml:space="preserve">Riskipositsiooni väärtuse arvutamiseks liidavad finantsinstitutsioonid järgmiste viivisnõuete osade väärtused: tagamata osa (rida 0060), kinnisasjadega tagatud osa või aktsepteeritava kaitseandja garantiiga eluasemelaenude osa (rida 0070) ning muude otsese ja (asjakohasel juhul) kaudse krediidiriski kaitsega tagatud osa (rida 0120). </w:t>
            </w:r>
          </w:p>
        </w:tc>
      </w:tr>
      <w:tr w:rsidR="00E7212E" w:rsidRPr="00F861E9"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F861E9" w:rsidRDefault="00E7212E" w:rsidP="00BF7D57">
            <w:pPr>
              <w:rPr>
                <w:rFonts w:ascii="Times New Roman" w:hAnsi="Times New Roman"/>
                <w:sz w:val="24"/>
              </w:rPr>
            </w:pPr>
            <w:r w:rsidRPr="00F861E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tagamata osa</w:t>
            </w:r>
          </w:p>
          <w:p w14:paraId="5A3C8BE2" w14:textId="77777777" w:rsidR="00E7212E" w:rsidRPr="00F861E9" w:rsidRDefault="00E7212E" w:rsidP="00BF7D57">
            <w:pPr>
              <w:jc w:val="left"/>
              <w:rPr>
                <w:rFonts w:ascii="Times New Roman" w:hAnsi="Times New Roman"/>
                <w:sz w:val="24"/>
              </w:rPr>
            </w:pPr>
            <w:r w:rsidRPr="00F861E9">
              <w:rPr>
                <w:rFonts w:ascii="Times New Roman" w:hAnsi="Times New Roman"/>
                <w:sz w:val="24"/>
              </w:rPr>
              <w:t>Määruse (EL) nr 575/2013 artikli 47a lõige 2, artikli 47c lõige 1, artikli 47c lõige 2 ja artikli 47c lõige 6</w:t>
            </w:r>
          </w:p>
          <w:p w14:paraId="5FCF3D88"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viivisnõuete tagamata osa koguväärtuse, mis on määruse (EL) nr 575/2013 artikli 47c lõike 6 kohaldamisalas, makseraskuste tõttu restruktureeritud ning mille esimene makseraskuste tõttu restruktureerimise meede võeti riskipositsiooni viivisnõudeks liigitamisele järgneva teise aasta esimese ja viimase päeva vahelisel ajal (&gt; 1 aasta, &lt;= 2 aastat).</w:t>
            </w:r>
          </w:p>
        </w:tc>
      </w:tr>
      <w:tr w:rsidR="00E7212E" w:rsidRPr="00F861E9"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F861E9" w:rsidRDefault="00E7212E" w:rsidP="00BF7D57">
            <w:pPr>
              <w:rPr>
                <w:rFonts w:ascii="Times New Roman" w:hAnsi="Times New Roman"/>
                <w:sz w:val="24"/>
              </w:rPr>
            </w:pPr>
            <w:r w:rsidRPr="00F861E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Viivisnõuete osa, mille tagatiseks on kinnisasjad, või mis on aktsepteeritava kaitseandja garantiiga eluasemelaenud</w:t>
            </w:r>
          </w:p>
          <w:p w14:paraId="6D8528EC" w14:textId="77777777" w:rsidR="00E7212E" w:rsidRPr="00F861E9" w:rsidRDefault="00E7212E" w:rsidP="00BF7D57">
            <w:pPr>
              <w:rPr>
                <w:rFonts w:ascii="Times New Roman" w:hAnsi="Times New Roman"/>
                <w:sz w:val="24"/>
              </w:rPr>
            </w:pPr>
            <w:r w:rsidRPr="00F861E9">
              <w:rPr>
                <w:rFonts w:ascii="Times New Roman" w:hAnsi="Times New Roman"/>
                <w:sz w:val="24"/>
              </w:rPr>
              <w:t>Määruse (EL) nr 575/2013 artikli 47a lõige 2, artikli 47c lõige 1, artikli 47c lõike 3 punktid a, b, c, d, f, h ja i ning artikli 47c lõige 6</w:t>
            </w:r>
          </w:p>
          <w:p w14:paraId="287FCDE3"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riskipositsiooni koguväärtuse makseraskuste tõttu restruktureeritud viivisnõuetel, mis on kinnisasjadega tagatud (määruse (EL) nr 575/2013 III osa II jaotis) või aktsepteeritava kaitseandja garantiiga eluasemelaenud (kõnealuse määruse artikkel 201) ning mis on kõnealuse määruse artikli 47c lõike 6 kohaldamisalas.</w:t>
            </w:r>
          </w:p>
        </w:tc>
      </w:tr>
      <w:tr w:rsidR="00E7212E" w:rsidRPr="00F861E9"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2 ja &lt;= 3 aastat pärast viivisnõudeks liigitamist</w:t>
            </w:r>
          </w:p>
          <w:p w14:paraId="132D2A99"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kolmanda aasta esimese ja viimase päeva vahelisel ajal.</w:t>
            </w:r>
          </w:p>
        </w:tc>
      </w:tr>
      <w:tr w:rsidR="00E7212E" w:rsidRPr="00F861E9"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F861E9" w:rsidRDefault="00E7212E" w:rsidP="00BF7D57">
            <w:pPr>
              <w:rPr>
                <w:rFonts w:ascii="Times New Roman" w:hAnsi="Times New Roman"/>
                <w:sz w:val="24"/>
              </w:rPr>
            </w:pPr>
            <w:r w:rsidRPr="00F861E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3 ja &lt;= 4 aastat pärast viivisnõudeks liigitamist</w:t>
            </w:r>
          </w:p>
          <w:p w14:paraId="5A90152E"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neljanda aasta esimese ja viimase päeva vahelisel ajal.</w:t>
            </w:r>
          </w:p>
        </w:tc>
      </w:tr>
      <w:tr w:rsidR="00E7212E" w:rsidRPr="00F861E9"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F861E9" w:rsidRDefault="00E7212E" w:rsidP="00BF7D57">
            <w:pPr>
              <w:rPr>
                <w:rFonts w:ascii="Times New Roman" w:hAnsi="Times New Roman"/>
                <w:sz w:val="24"/>
              </w:rPr>
            </w:pPr>
            <w:r w:rsidRPr="00F861E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4 ja &lt;= 5 aastat pärast viivisnõudeks liigitamist</w:t>
            </w:r>
          </w:p>
          <w:p w14:paraId="5C5E573C"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viienda aasta esimese ja viimase päeva vahelisel ajal.</w:t>
            </w:r>
          </w:p>
        </w:tc>
      </w:tr>
      <w:tr w:rsidR="00E7212E" w:rsidRPr="00F861E9"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F861E9" w:rsidRDefault="00E7212E" w:rsidP="00BF7D57">
            <w:pPr>
              <w:rPr>
                <w:rFonts w:ascii="Times New Roman" w:hAnsi="Times New Roman"/>
                <w:sz w:val="24"/>
              </w:rPr>
            </w:pPr>
            <w:r w:rsidRPr="00F861E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5 ja &lt;= 6 aastat pärast viivisnõudeks liigitamist</w:t>
            </w:r>
          </w:p>
          <w:p w14:paraId="59F81DBE"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restruktureeritud viivisnõuete väärtuse, mis on määruse (EL) nr 575/2013 artikli 47c lõike 6 kohaldamisalas, mis on tagatud kinnisvaraga või mis on aktsepteeritava kaitseandja garantiiga eluasemelaen ning mille esimene makseraskuste tõttu restruktureerimise meede võeti riskipositsiooni viivisnõudeks liigitamisele järgneva kuuenda aasta esimese ja viimase päeva vahelisel ajal.</w:t>
            </w:r>
          </w:p>
        </w:tc>
      </w:tr>
      <w:tr w:rsidR="00E7212E" w:rsidRPr="00F861E9"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F861E9" w:rsidRDefault="00E7212E" w:rsidP="00BF7D57">
            <w:pPr>
              <w:rPr>
                <w:rFonts w:ascii="Times New Roman" w:hAnsi="Times New Roman"/>
                <w:sz w:val="24"/>
              </w:rPr>
            </w:pPr>
            <w:r w:rsidRPr="00F861E9">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F861E9" w:rsidRDefault="00E7212E" w:rsidP="00BF7D57">
            <w:pPr>
              <w:rPr>
                <w:rFonts w:ascii="Times New Roman" w:hAnsi="Times New Roman"/>
                <w:b/>
                <w:sz w:val="24"/>
              </w:rPr>
            </w:pPr>
            <w:r w:rsidRPr="00F861E9">
              <w:rPr>
                <w:rFonts w:ascii="Times New Roman" w:hAnsi="Times New Roman"/>
                <w:b/>
                <w:sz w:val="24"/>
              </w:rPr>
              <w:t>Viivisnõuete osa, mis on tagatud muu otsese või kaudse krediidiriskikaitsega</w:t>
            </w:r>
          </w:p>
          <w:p w14:paraId="4697BFEE" w14:textId="77777777" w:rsidR="00E7212E" w:rsidRPr="00F861E9" w:rsidRDefault="00E7212E" w:rsidP="00BF7D57">
            <w:pPr>
              <w:jc w:val="left"/>
              <w:rPr>
                <w:rFonts w:ascii="Times New Roman" w:hAnsi="Times New Roman"/>
                <w:sz w:val="24"/>
              </w:rPr>
            </w:pPr>
            <w:r w:rsidRPr="00F861E9">
              <w:rPr>
                <w:rFonts w:ascii="Times New Roman" w:hAnsi="Times New Roman"/>
                <w:sz w:val="24"/>
              </w:rPr>
              <w:t>Määruse (EL) nr 575/2013 artikli 47c lõige 1, artikli 47c lõike 3 punktid a, b, c, e ja g ning artikli 47c lõige 6</w:t>
            </w:r>
          </w:p>
          <w:p w14:paraId="46AAEE0B"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makseraskuste tõttu restruktureeritud viivisnõuete sellise osa koguväärtuse, mis on tagatud muu otsese või kaudse krediidiriski kaitsega (määruse (EL) nr 575/2013 III osa II jaotis) ja on määruse (EL) nr 575/2013 artikli 47c lõike 6 kohaldamisalas.</w:t>
            </w:r>
          </w:p>
        </w:tc>
      </w:tr>
      <w:tr w:rsidR="00E7212E" w:rsidRPr="00F861E9"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F861E9" w:rsidRDefault="00E7212E" w:rsidP="00BF7D57">
            <w:pPr>
              <w:rPr>
                <w:rFonts w:ascii="Times New Roman" w:hAnsi="Times New Roman"/>
                <w:sz w:val="24"/>
              </w:rPr>
            </w:pPr>
            <w:r w:rsidRPr="00F861E9">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2 ja &lt;= 3 aastat pärast viivisnõudeks liigitamist</w:t>
            </w:r>
          </w:p>
          <w:p w14:paraId="3196D6C6" w14:textId="77777777" w:rsidR="00E7212E" w:rsidRPr="00F861E9" w:rsidRDefault="00E7212E" w:rsidP="00BF7D57">
            <w:pPr>
              <w:rPr>
                <w:rFonts w:ascii="Times New Roman" w:hAnsi="Times New Roman"/>
                <w:b/>
                <w:sz w:val="24"/>
              </w:rPr>
            </w:pPr>
            <w:r w:rsidRPr="00F861E9">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kolmanda aasta esimese ja viimase päeva vahelisel ajal.</w:t>
            </w:r>
          </w:p>
        </w:tc>
      </w:tr>
      <w:tr w:rsidR="00E7212E" w:rsidRPr="00F861E9"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F861E9" w:rsidRDefault="00E7212E" w:rsidP="00BF7D57">
            <w:pPr>
              <w:rPr>
                <w:rFonts w:ascii="Times New Roman" w:hAnsi="Times New Roman"/>
                <w:sz w:val="24"/>
              </w:rPr>
            </w:pPr>
            <w:r w:rsidRPr="00F861E9">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3 ja &lt;= 4 aastat pärast viivisnõudeks liigitamist</w:t>
            </w:r>
          </w:p>
          <w:p w14:paraId="601D14A8"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 xml:space="preserve">Finantsinstitutsioonid esitavad nende restruktureeritud viivisnõuete väärtuse, mis on määruse (EL) nr 575/2013 artikli 47c lõike 6 kohaldamisalas, tagatud muu otsese või kaudse krediidiriski kaitsega ning mille esimene makseraskuste tõttu restruktureerimise </w:t>
            </w:r>
            <w:r w:rsidRPr="00F861E9">
              <w:rPr>
                <w:rFonts w:ascii="Times New Roman" w:hAnsi="Times New Roman"/>
                <w:sz w:val="24"/>
              </w:rPr>
              <w:lastRenderedPageBreak/>
              <w:t>meede võeti riskipositsiooni viivisnõudeks liigitamisele järgneva neljanda aasta esimese ja viimase päeva vahelisel ajal.</w:t>
            </w:r>
          </w:p>
        </w:tc>
      </w:tr>
      <w:tr w:rsidR="00E7212E" w:rsidRPr="00F861E9"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F861E9" w:rsidRDefault="00E7212E" w:rsidP="00BF7D57">
            <w:pPr>
              <w:rPr>
                <w:rFonts w:ascii="Times New Roman" w:hAnsi="Times New Roman"/>
                <w:sz w:val="24"/>
              </w:rPr>
            </w:pPr>
            <w:r w:rsidRPr="00F861E9">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4 ja &lt;= 5 aastat pärast viivisnõudeks liigitamist</w:t>
            </w:r>
          </w:p>
          <w:p w14:paraId="2D884E88"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viienda aasta esimese ja viimase päeva vahelisel ajal.</w:t>
            </w:r>
          </w:p>
        </w:tc>
      </w:tr>
      <w:tr w:rsidR="00E7212E" w:rsidRPr="00F861E9"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F861E9" w:rsidRDefault="00E7212E" w:rsidP="00BF7D57">
            <w:pPr>
              <w:rPr>
                <w:rFonts w:ascii="Times New Roman" w:hAnsi="Times New Roman"/>
                <w:sz w:val="24"/>
              </w:rPr>
            </w:pPr>
            <w:r w:rsidRPr="00F861E9">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F861E9" w:rsidRDefault="00E7212E" w:rsidP="00BF7D57">
            <w:pPr>
              <w:rPr>
                <w:rFonts w:ascii="Times New Roman" w:hAnsi="Times New Roman"/>
                <w:b/>
                <w:sz w:val="24"/>
                <w:u w:val="single"/>
              </w:rPr>
            </w:pPr>
            <w:r w:rsidRPr="00F861E9">
              <w:rPr>
                <w:rFonts w:ascii="Times New Roman" w:hAnsi="Times New Roman"/>
                <w:b/>
                <w:sz w:val="24"/>
                <w:u w:val="single"/>
              </w:rPr>
              <w:t>&gt; 5 ja &lt;= 6 aastat pärast viivisnõudeks liigitamist</w:t>
            </w:r>
          </w:p>
          <w:p w14:paraId="337D9061" w14:textId="77777777" w:rsidR="00E7212E" w:rsidRPr="00F861E9" w:rsidRDefault="00E7212E" w:rsidP="00BF7D57">
            <w:pPr>
              <w:rPr>
                <w:rFonts w:ascii="Times New Roman" w:hAnsi="Times New Roman"/>
                <w:b/>
                <w:sz w:val="24"/>
                <w:u w:val="single"/>
              </w:rPr>
            </w:pPr>
            <w:r w:rsidRPr="00F861E9">
              <w:rPr>
                <w:rFonts w:ascii="Times New Roman" w:hAnsi="Times New Roman"/>
                <w:sz w:val="24"/>
              </w:rPr>
              <w:t>Finantsinstitutsioonid esitavad nende restruktureeritud viivisnõuete väärtuse, mis on määruse (EL) nr 575/2013 artikli 47c lõike 6 kohaldamisalas, tagatud muu otsese või kaudse krediidiriski kaitsega ning mille esimene makseraskuste tõttu restruktureerimise meede võeti riskipositsiooni viivisnõudeks liigitamisele järgneva kuuenda aasta esimese ja viimase päeva vahelisel ajal.</w:t>
            </w:r>
          </w:p>
        </w:tc>
      </w:tr>
    </w:tbl>
    <w:p w14:paraId="11AFA513" w14:textId="77777777" w:rsidR="00E7212E" w:rsidRPr="00F861E9" w:rsidRDefault="00E7212E" w:rsidP="00E7212E">
      <w:pPr>
        <w:spacing w:after="0"/>
        <w:rPr>
          <w:rStyle w:val="InstructionsTabelleText"/>
          <w:rFonts w:ascii="Times New Roman" w:hAnsi="Times New Roman"/>
          <w:sz w:val="24"/>
        </w:rPr>
      </w:pPr>
    </w:p>
    <w:p w14:paraId="2904933F" w14:textId="77777777" w:rsidR="00E7212E" w:rsidRPr="00F861E9" w:rsidRDefault="00E7212E"/>
    <w:p w14:paraId="02452ACA" w14:textId="77777777" w:rsidR="00E7212E" w:rsidRPr="00F861E9" w:rsidRDefault="00E7212E"/>
    <w:sectPr w:rsidR="00E7212E" w:rsidRPr="00F861E9">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61F6"/>
    <w:rsid w:val="00CE7E0E"/>
    <w:rsid w:val="00D04724"/>
    <w:rsid w:val="00D7097B"/>
    <w:rsid w:val="00D87B9C"/>
    <w:rsid w:val="00D96891"/>
    <w:rsid w:val="00DE7A8B"/>
    <w:rsid w:val="00E41AE1"/>
    <w:rsid w:val="00E7212E"/>
    <w:rsid w:val="00EB1058"/>
    <w:rsid w:val="00EF07A1"/>
    <w:rsid w:val="00F37871"/>
    <w:rsid w:val="00F861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et-EE"/>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140B44-252B-4954-98D5-A9E3E4B0C627}"/>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2928</Words>
  <Characters>20089</Characters>
  <Application>Microsoft Office Word</Application>
  <DocSecurity>0</DocSecurity>
  <Lines>418</Lines>
  <Paragraphs>239</Paragraphs>
  <ScaleCrop>false</ScaleCrop>
  <Company/>
  <LinksUpToDate>false</LinksUpToDate>
  <CharactersWithSpaces>22778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2025-01-26T20:44:45Z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63e8f285-e036-40f6-a637-82fb2845f241</vt:lpwstr>
  </property>
  <property fmtid="{D5CDD505-2E9C-101B-9397-08002B2CF9AE}" pid="9" name="MSIP_Label_6bd9ddd1-4d20-43f6-abfa-fc3c07406f94_ContentBits">
    <vt:lpwstr>0</vt:lpwstr>
  </property>
</Properties>
</file>