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LV</w:t>
      </w:r>
      <w:r>
        <w:br/>
      </w:r>
      <w:r>
        <w:br/>
      </w:r>
      <w:r>
        <w:t xml:space="preserve">II PIELIKUMS</w:t>
      </w:r>
    </w:p>
    <w:p w14:paraId="3CA35C97" w14:textId="3C491A98" w:rsidR="001B41DF" w:rsidRDefault="001B41DF" w:rsidP="001B41DF">
      <w:pPr>
        <w:jc w:val="center"/>
      </w:pPr>
      <w:r>
        <w:t xml:space="preserve">ATBILSTĪBAS TABULA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Šī regula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Īstenošanas regula (ES)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 pants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 pants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 pants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 pants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 pants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 pants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 panta 1., 2. un 3. punkts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 panta 1., 2. un 3. punkts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 panta 4. un 5. punkts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1. punkts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1. punkts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2. punkts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5. punkts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3. punkts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panta 14. punkta c) apakšpunkts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 panta 1. punkts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 panta 1. punkts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 pants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 pants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pants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pants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1. punkts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2. punkts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2. punkts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3. punkts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 panta 1. punkts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 panta 2. punkts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 panta 2. punkts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 panta 3. punkts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 pants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 pants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 pants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 pants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13. pants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13. pants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14. pants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14. panta 1. punkts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15. pants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15. panta 1. punkts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15. panta 2. punkts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15. panta 2. punkts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15. panta 3. punkts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15. panta 4. punkts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15. panta 4. punkts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15. panta 5. punkts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15. panta 5. punkts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15. panta 6. punkts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16. pants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16. pants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17. pants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17. pants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18. pants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18. pants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19. pants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19. pants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20. pants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20. pants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21. pants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20.a pants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22. pants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–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23. pants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21. pants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24. pants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25. pants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26. pants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23. pants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 pielikums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III pielikums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 pielikums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VII pielikums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IX pielikums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XI pielikums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 pielikums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 pielikums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 pielikums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 pielikums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 pielikums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 pielikums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 pielikums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 pielikums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I pielikums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 pielikums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