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369CD4" w14:textId="44DF626B" w:rsidR="00D82419" w:rsidRPr="00D82419" w:rsidRDefault="006D5985" w:rsidP="006D5985">
      <w:pPr>
        <w:pStyle w:val="Pagedecouverture"/>
        <w:rPr>
          <w:noProof/>
        </w:rPr>
      </w:pPr>
      <w:bookmarkStart w:id="0" w:name="_Toc262568021"/>
      <w:bookmarkStart w:id="1" w:name="_Toc295829847"/>
      <w:bookmarkStart w:id="2" w:name="LW_BM_COVERPAGE"/>
      <w:r>
        <w:rPr>
          <w:noProof/>
        </w:rPr>
        <w:pict w14:anchorId="3F2802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6B2EABF1-104C-4142-BB8B-D3CFE5000121" style="width:455.15pt;height:396.7pt">
            <v:imagedata r:id="rId11" o:title=""/>
          </v:shape>
        </w:pict>
      </w:r>
    </w:p>
    <w:bookmarkEnd w:id="2"/>
    <w:p w14:paraId="387E4651" w14:textId="77777777" w:rsidR="00D82419" w:rsidRPr="00D82419" w:rsidRDefault="00D82419" w:rsidP="00430DF0">
      <w:pPr>
        <w:suppressAutoHyphens/>
        <w:rPr>
          <w:rFonts w:ascii="Times New Roman" w:hAnsi="Times New Roman"/>
          <w:noProof/>
        </w:rPr>
        <w:sectPr w:rsidR="00D82419" w:rsidRPr="00D82419" w:rsidSect="006D5985">
          <w:headerReference w:type="even" r:id="rId12"/>
          <w:headerReference w:type="default" r:id="rId13"/>
          <w:footerReference w:type="even" r:id="rId14"/>
          <w:footerReference w:type="default" r:id="rId15"/>
          <w:headerReference w:type="first" r:id="rId16"/>
          <w:footerReference w:type="first" r:id="rId17"/>
          <w:endnotePr>
            <w:numFmt w:val="decimal"/>
          </w:endnotePr>
          <w:pgSz w:w="11906" w:h="16838"/>
          <w:pgMar w:top="1134" w:right="1417" w:bottom="1134" w:left="1417" w:header="709" w:footer="709" w:gutter="0"/>
          <w:pgNumType w:start="0"/>
          <w:cols w:space="720"/>
          <w:docGrid w:linePitch="360"/>
        </w:sectPr>
      </w:pPr>
    </w:p>
    <w:p w14:paraId="12D686B6" w14:textId="3D4129CB" w:rsidR="00480D67" w:rsidRPr="00BE2481" w:rsidRDefault="00480D67" w:rsidP="00430DF0">
      <w:pPr>
        <w:pStyle w:val="Heading9"/>
        <w:suppressAutoHyphens/>
        <w:jc w:val="center"/>
        <w:rPr>
          <w:rFonts w:ascii="Times New Roman" w:hAnsi="Times New Roman"/>
          <w:noProof/>
          <w:sz w:val="24"/>
          <w:szCs w:val="24"/>
        </w:rPr>
      </w:pPr>
      <w:bookmarkStart w:id="3" w:name="_GoBack"/>
      <w:bookmarkEnd w:id="3"/>
      <w:r>
        <w:rPr>
          <w:rFonts w:ascii="Times New Roman" w:hAnsi="Times New Roman"/>
          <w:noProof/>
          <w:sz w:val="24"/>
        </w:rPr>
        <w:lastRenderedPageBreak/>
        <w:t>Bilag II</w:t>
      </w:r>
    </w:p>
    <w:p w14:paraId="52460C1D" w14:textId="0A648DA0" w:rsidR="002648B0" w:rsidRPr="00CB270D" w:rsidRDefault="00480D67" w:rsidP="00430DF0">
      <w:pPr>
        <w:pStyle w:val="Heading9"/>
        <w:suppressAutoHyphens/>
        <w:jc w:val="center"/>
        <w:rPr>
          <w:rFonts w:ascii="Times New Roman" w:hAnsi="Times New Roman"/>
          <w:noProof/>
          <w:sz w:val="24"/>
          <w:szCs w:val="24"/>
        </w:rPr>
      </w:pPr>
      <w:r>
        <w:rPr>
          <w:rFonts w:ascii="Times New Roman" w:hAnsi="Times New Roman"/>
          <w:noProof/>
          <w:sz w:val="24"/>
        </w:rPr>
        <w:t>"BILAG XXIX</w:t>
      </w:r>
    </w:p>
    <w:p w14:paraId="644BA8AC" w14:textId="79FEC599" w:rsidR="002648B0" w:rsidRPr="00D82419" w:rsidRDefault="002648B0" w:rsidP="00430DF0">
      <w:pPr>
        <w:suppressAutoHyphens/>
        <w:jc w:val="center"/>
        <w:rPr>
          <w:rFonts w:ascii="Times New Roman" w:hAnsi="Times New Roman"/>
          <w:b/>
          <w:noProof/>
          <w:sz w:val="24"/>
        </w:rPr>
      </w:pPr>
      <w:r>
        <w:rPr>
          <w:rFonts w:ascii="Times New Roman" w:hAnsi="Times New Roman"/>
          <w:b/>
          <w:noProof/>
          <w:sz w:val="24"/>
        </w:rPr>
        <w:t xml:space="preserve">INDBERETNINGSINSTRUKSER MED HENBLIK PÅ RENTERISIKO I ANLÆGSBEHOLDNINGEN </w:t>
      </w:r>
    </w:p>
    <w:p w14:paraId="4592BD27" w14:textId="77777777" w:rsidR="00436204" w:rsidRPr="00D82419" w:rsidRDefault="00436204" w:rsidP="00430DF0">
      <w:pPr>
        <w:suppressAutoHyphens/>
        <w:jc w:val="center"/>
        <w:rPr>
          <w:rFonts w:ascii="Times New Roman" w:hAnsi="Times New Roman"/>
          <w:b/>
          <w:noProof/>
          <w:sz w:val="24"/>
          <w:lang w:eastAsia="de-DE"/>
        </w:rPr>
      </w:pPr>
    </w:p>
    <w:p w14:paraId="296F65E0" w14:textId="77777777" w:rsidR="00783881" w:rsidRPr="00D82419" w:rsidRDefault="002648B0" w:rsidP="003C575D">
      <w:pPr>
        <w:pStyle w:val="InstructionsText"/>
        <w:rPr>
          <w:noProof/>
        </w:rPr>
      </w:pPr>
      <w:r>
        <w:rPr>
          <w:noProof/>
        </w:rPr>
        <w:t>Indholdsfortegnelse</w:t>
      </w:r>
    </w:p>
    <w:p w14:paraId="05DF525B" w14:textId="23ADFE24" w:rsidR="00054280" w:rsidRDefault="00745369">
      <w:pPr>
        <w:pStyle w:val="TOC2"/>
        <w:rPr>
          <w:rFonts w:asciiTheme="minorHAnsi" w:eastAsiaTheme="minorEastAsia" w:hAnsiTheme="minorHAnsi" w:cstheme="minorBidi"/>
          <w:b w:val="0"/>
          <w:smallCaps w:val="0"/>
          <w:kern w:val="2"/>
          <w:sz w:val="22"/>
          <w:lang w:val="en-IE" w:eastAsia="en-IE"/>
          <w14:ligatures w14:val="standardContextual"/>
        </w:rPr>
      </w:pPr>
      <w:r w:rsidRPr="00D82419">
        <w:rPr>
          <w:rFonts w:ascii="Times New Roman" w:hAnsi="Times New Roman"/>
          <w:color w:val="2B579A"/>
          <w:sz w:val="24"/>
          <w:shd w:val="clear" w:color="auto" w:fill="E6E6E6"/>
        </w:rPr>
        <w:fldChar w:fldCharType="begin"/>
      </w:r>
      <w:r w:rsidR="002648B0" w:rsidRPr="00D82419">
        <w:rPr>
          <w:rFonts w:ascii="Times New Roman" w:hAnsi="Times New Roman"/>
          <w:sz w:val="24"/>
        </w:rPr>
        <w:instrText xml:space="preserve"> TOC \o "1-3" \h \z \u </w:instrText>
      </w:r>
      <w:r w:rsidRPr="00D82419">
        <w:rPr>
          <w:rFonts w:ascii="Times New Roman" w:hAnsi="Times New Roman"/>
          <w:color w:val="2B579A"/>
          <w:sz w:val="24"/>
          <w:shd w:val="clear" w:color="auto" w:fill="E6E6E6"/>
        </w:rPr>
        <w:fldChar w:fldCharType="separate"/>
      </w:r>
      <w:hyperlink w:anchor="_Toc160191634" w:history="1">
        <w:r w:rsidR="00054280" w:rsidRPr="00741078">
          <w:rPr>
            <w:rStyle w:val="Hyperlink"/>
          </w:rPr>
          <w:t>DEL I: GENERELLE INSTRUKSER</w:t>
        </w:r>
        <w:r w:rsidR="00054280">
          <w:rPr>
            <w:webHidden/>
          </w:rPr>
          <w:tab/>
        </w:r>
        <w:r w:rsidR="00054280">
          <w:rPr>
            <w:webHidden/>
          </w:rPr>
          <w:fldChar w:fldCharType="begin"/>
        </w:r>
        <w:r w:rsidR="00054280">
          <w:rPr>
            <w:webHidden/>
          </w:rPr>
          <w:instrText xml:space="preserve"> PAGEREF _Toc160191634 \h </w:instrText>
        </w:r>
        <w:r w:rsidR="00054280">
          <w:rPr>
            <w:webHidden/>
          </w:rPr>
        </w:r>
        <w:r w:rsidR="00054280">
          <w:rPr>
            <w:webHidden/>
          </w:rPr>
          <w:fldChar w:fldCharType="separate"/>
        </w:r>
        <w:r w:rsidR="005D2B2E">
          <w:rPr>
            <w:webHidden/>
          </w:rPr>
          <w:t>2</w:t>
        </w:r>
        <w:r w:rsidR="00054280">
          <w:rPr>
            <w:webHidden/>
          </w:rPr>
          <w:fldChar w:fldCharType="end"/>
        </w:r>
      </w:hyperlink>
    </w:p>
    <w:p w14:paraId="63671957" w14:textId="7328DD97" w:rsidR="00054280" w:rsidRDefault="006D5985">
      <w:pPr>
        <w:pStyle w:val="TOC2"/>
        <w:rPr>
          <w:rFonts w:asciiTheme="minorHAnsi" w:eastAsiaTheme="minorEastAsia" w:hAnsiTheme="minorHAnsi" w:cstheme="minorBidi"/>
          <w:b w:val="0"/>
          <w:smallCaps w:val="0"/>
          <w:kern w:val="2"/>
          <w:sz w:val="22"/>
          <w:lang w:val="en-IE" w:eastAsia="en-IE"/>
          <w14:ligatures w14:val="standardContextual"/>
        </w:rPr>
      </w:pPr>
      <w:hyperlink w:anchor="_Toc160191635" w:history="1">
        <w:r w:rsidR="00054280" w:rsidRPr="00741078">
          <w:rPr>
            <w:rStyle w:val="Hyperlink"/>
            <w:bCs/>
          </w:rPr>
          <w:t>1.</w:t>
        </w:r>
        <w:r w:rsidR="00054280">
          <w:rPr>
            <w:rFonts w:asciiTheme="minorHAnsi" w:eastAsiaTheme="minorEastAsia" w:hAnsiTheme="minorHAnsi" w:cstheme="minorBidi"/>
            <w:b w:val="0"/>
            <w:smallCaps w:val="0"/>
            <w:kern w:val="2"/>
            <w:sz w:val="22"/>
            <w:lang w:val="en-IE" w:eastAsia="en-IE"/>
            <w14:ligatures w14:val="standardContextual"/>
          </w:rPr>
          <w:tab/>
        </w:r>
        <w:r w:rsidR="00054280" w:rsidRPr="00741078">
          <w:rPr>
            <w:rStyle w:val="Hyperlink"/>
          </w:rPr>
          <w:t>Struktur</w:t>
        </w:r>
        <w:r w:rsidR="00054280">
          <w:rPr>
            <w:webHidden/>
          </w:rPr>
          <w:tab/>
        </w:r>
        <w:r w:rsidR="00054280">
          <w:rPr>
            <w:webHidden/>
          </w:rPr>
          <w:fldChar w:fldCharType="begin"/>
        </w:r>
        <w:r w:rsidR="00054280">
          <w:rPr>
            <w:webHidden/>
          </w:rPr>
          <w:instrText xml:space="preserve"> PAGEREF _Toc160191635 \h </w:instrText>
        </w:r>
        <w:r w:rsidR="00054280">
          <w:rPr>
            <w:webHidden/>
          </w:rPr>
        </w:r>
        <w:r w:rsidR="00054280">
          <w:rPr>
            <w:webHidden/>
          </w:rPr>
          <w:fldChar w:fldCharType="separate"/>
        </w:r>
        <w:r w:rsidR="005D2B2E">
          <w:rPr>
            <w:webHidden/>
          </w:rPr>
          <w:t>2</w:t>
        </w:r>
        <w:r w:rsidR="00054280">
          <w:rPr>
            <w:webHidden/>
          </w:rPr>
          <w:fldChar w:fldCharType="end"/>
        </w:r>
      </w:hyperlink>
    </w:p>
    <w:p w14:paraId="054405DC" w14:textId="2AF4781D" w:rsidR="00054280" w:rsidRDefault="006D5985">
      <w:pPr>
        <w:pStyle w:val="TOC2"/>
        <w:rPr>
          <w:rFonts w:asciiTheme="minorHAnsi" w:eastAsiaTheme="minorEastAsia" w:hAnsiTheme="minorHAnsi" w:cstheme="minorBidi"/>
          <w:b w:val="0"/>
          <w:smallCaps w:val="0"/>
          <w:kern w:val="2"/>
          <w:sz w:val="22"/>
          <w:lang w:val="en-IE" w:eastAsia="en-IE"/>
          <w14:ligatures w14:val="standardContextual"/>
        </w:rPr>
      </w:pPr>
      <w:hyperlink w:anchor="_Toc160191636" w:history="1">
        <w:r w:rsidR="00054280" w:rsidRPr="00741078">
          <w:rPr>
            <w:rStyle w:val="Hyperlink"/>
            <w:bCs/>
          </w:rPr>
          <w:t>2.</w:t>
        </w:r>
        <w:r w:rsidR="00054280">
          <w:rPr>
            <w:rFonts w:asciiTheme="minorHAnsi" w:eastAsiaTheme="minorEastAsia" w:hAnsiTheme="minorHAnsi" w:cstheme="minorBidi"/>
            <w:b w:val="0"/>
            <w:smallCaps w:val="0"/>
            <w:kern w:val="2"/>
            <w:sz w:val="22"/>
            <w:lang w:val="en-IE" w:eastAsia="en-IE"/>
            <w14:ligatures w14:val="standardContextual"/>
          </w:rPr>
          <w:tab/>
        </w:r>
        <w:r w:rsidR="00054280" w:rsidRPr="00741078">
          <w:rPr>
            <w:rStyle w:val="Hyperlink"/>
          </w:rPr>
          <w:t>Indberetningens omfang</w:t>
        </w:r>
        <w:r w:rsidR="00054280">
          <w:rPr>
            <w:webHidden/>
          </w:rPr>
          <w:tab/>
        </w:r>
        <w:r w:rsidR="00054280">
          <w:rPr>
            <w:webHidden/>
          </w:rPr>
          <w:fldChar w:fldCharType="begin"/>
        </w:r>
        <w:r w:rsidR="00054280">
          <w:rPr>
            <w:webHidden/>
          </w:rPr>
          <w:instrText xml:space="preserve"> PAGEREF _Toc160191636 \h </w:instrText>
        </w:r>
        <w:r w:rsidR="00054280">
          <w:rPr>
            <w:webHidden/>
          </w:rPr>
        </w:r>
        <w:r w:rsidR="00054280">
          <w:rPr>
            <w:webHidden/>
          </w:rPr>
          <w:fldChar w:fldCharType="separate"/>
        </w:r>
        <w:r w:rsidR="005D2B2E">
          <w:rPr>
            <w:webHidden/>
          </w:rPr>
          <w:t>2</w:t>
        </w:r>
        <w:r w:rsidR="00054280">
          <w:rPr>
            <w:webHidden/>
          </w:rPr>
          <w:fldChar w:fldCharType="end"/>
        </w:r>
      </w:hyperlink>
    </w:p>
    <w:p w14:paraId="1DA187F0" w14:textId="6775B1A6" w:rsidR="00054280" w:rsidRDefault="006D5985">
      <w:pPr>
        <w:pStyle w:val="TOC2"/>
        <w:rPr>
          <w:rFonts w:asciiTheme="minorHAnsi" w:eastAsiaTheme="minorEastAsia" w:hAnsiTheme="minorHAnsi" w:cstheme="minorBidi"/>
          <w:b w:val="0"/>
          <w:smallCaps w:val="0"/>
          <w:kern w:val="2"/>
          <w:sz w:val="22"/>
          <w:lang w:val="en-IE" w:eastAsia="en-IE"/>
          <w14:ligatures w14:val="standardContextual"/>
        </w:rPr>
      </w:pPr>
      <w:hyperlink w:anchor="_Toc160191637" w:history="1">
        <w:r w:rsidR="00054280" w:rsidRPr="00741078">
          <w:rPr>
            <w:rStyle w:val="Hyperlink"/>
            <w:bCs/>
          </w:rPr>
          <w:t>3.</w:t>
        </w:r>
        <w:r w:rsidR="00054280">
          <w:rPr>
            <w:rFonts w:asciiTheme="minorHAnsi" w:eastAsiaTheme="minorEastAsia" w:hAnsiTheme="minorHAnsi" w:cstheme="minorBidi"/>
            <w:b w:val="0"/>
            <w:smallCaps w:val="0"/>
            <w:kern w:val="2"/>
            <w:sz w:val="22"/>
            <w:lang w:val="en-IE" w:eastAsia="en-IE"/>
            <w14:ligatures w14:val="standardContextual"/>
          </w:rPr>
          <w:tab/>
        </w:r>
        <w:r w:rsidR="00054280" w:rsidRPr="00741078">
          <w:rPr>
            <w:rStyle w:val="Hyperlink"/>
          </w:rPr>
          <w:t>Behandling af instrumenter med fast/variabel rente</w:t>
        </w:r>
        <w:r w:rsidR="00054280">
          <w:rPr>
            <w:webHidden/>
          </w:rPr>
          <w:tab/>
        </w:r>
        <w:r w:rsidR="00054280">
          <w:rPr>
            <w:webHidden/>
          </w:rPr>
          <w:fldChar w:fldCharType="begin"/>
        </w:r>
        <w:r w:rsidR="00054280">
          <w:rPr>
            <w:webHidden/>
          </w:rPr>
          <w:instrText xml:space="preserve"> PAGEREF _Toc160191637 \h </w:instrText>
        </w:r>
        <w:r w:rsidR="00054280">
          <w:rPr>
            <w:webHidden/>
          </w:rPr>
        </w:r>
        <w:r w:rsidR="00054280">
          <w:rPr>
            <w:webHidden/>
          </w:rPr>
          <w:fldChar w:fldCharType="separate"/>
        </w:r>
        <w:r w:rsidR="005D2B2E">
          <w:rPr>
            <w:webHidden/>
          </w:rPr>
          <w:t>2</w:t>
        </w:r>
        <w:r w:rsidR="00054280">
          <w:rPr>
            <w:webHidden/>
          </w:rPr>
          <w:fldChar w:fldCharType="end"/>
        </w:r>
      </w:hyperlink>
    </w:p>
    <w:p w14:paraId="58E8D2CF" w14:textId="076D082D" w:rsidR="00054280" w:rsidRDefault="006D5985">
      <w:pPr>
        <w:pStyle w:val="TOC2"/>
        <w:rPr>
          <w:rFonts w:asciiTheme="minorHAnsi" w:eastAsiaTheme="minorEastAsia" w:hAnsiTheme="minorHAnsi" w:cstheme="minorBidi"/>
          <w:b w:val="0"/>
          <w:smallCaps w:val="0"/>
          <w:kern w:val="2"/>
          <w:sz w:val="22"/>
          <w:lang w:val="en-IE" w:eastAsia="en-IE"/>
          <w14:ligatures w14:val="standardContextual"/>
        </w:rPr>
      </w:pPr>
      <w:hyperlink w:anchor="_Toc160191638" w:history="1">
        <w:r w:rsidR="00054280" w:rsidRPr="00741078">
          <w:rPr>
            <w:rStyle w:val="Hyperlink"/>
            <w:bCs/>
          </w:rPr>
          <w:t>4.</w:t>
        </w:r>
        <w:r w:rsidR="00054280">
          <w:rPr>
            <w:rFonts w:asciiTheme="minorHAnsi" w:eastAsiaTheme="minorEastAsia" w:hAnsiTheme="minorHAnsi" w:cstheme="minorBidi"/>
            <w:b w:val="0"/>
            <w:smallCaps w:val="0"/>
            <w:kern w:val="2"/>
            <w:sz w:val="22"/>
            <w:lang w:val="en-IE" w:eastAsia="en-IE"/>
            <w14:ligatures w14:val="standardContextual"/>
          </w:rPr>
          <w:tab/>
        </w:r>
        <w:r w:rsidR="00054280" w:rsidRPr="00741078">
          <w:rPr>
            <w:rStyle w:val="Hyperlink"/>
          </w:rPr>
          <w:t>Behandling af optioner</w:t>
        </w:r>
        <w:r w:rsidR="00054280">
          <w:rPr>
            <w:webHidden/>
          </w:rPr>
          <w:tab/>
        </w:r>
        <w:r w:rsidR="00054280">
          <w:rPr>
            <w:webHidden/>
          </w:rPr>
          <w:fldChar w:fldCharType="begin"/>
        </w:r>
        <w:r w:rsidR="00054280">
          <w:rPr>
            <w:webHidden/>
          </w:rPr>
          <w:instrText xml:space="preserve"> PAGEREF _Toc160191638 \h </w:instrText>
        </w:r>
        <w:r w:rsidR="00054280">
          <w:rPr>
            <w:webHidden/>
          </w:rPr>
        </w:r>
        <w:r w:rsidR="00054280">
          <w:rPr>
            <w:webHidden/>
          </w:rPr>
          <w:fldChar w:fldCharType="separate"/>
        </w:r>
        <w:r w:rsidR="005D2B2E">
          <w:rPr>
            <w:webHidden/>
          </w:rPr>
          <w:t>3</w:t>
        </w:r>
        <w:r w:rsidR="00054280">
          <w:rPr>
            <w:webHidden/>
          </w:rPr>
          <w:fldChar w:fldCharType="end"/>
        </w:r>
      </w:hyperlink>
    </w:p>
    <w:p w14:paraId="76EC3A1E" w14:textId="1F419BFC" w:rsidR="00054280" w:rsidRDefault="006D5985">
      <w:pPr>
        <w:pStyle w:val="TOC2"/>
        <w:rPr>
          <w:rFonts w:asciiTheme="minorHAnsi" w:eastAsiaTheme="minorEastAsia" w:hAnsiTheme="minorHAnsi" w:cstheme="minorBidi"/>
          <w:b w:val="0"/>
          <w:smallCaps w:val="0"/>
          <w:kern w:val="2"/>
          <w:sz w:val="22"/>
          <w:lang w:val="en-IE" w:eastAsia="en-IE"/>
          <w14:ligatures w14:val="standardContextual"/>
        </w:rPr>
      </w:pPr>
      <w:hyperlink w:anchor="_Toc160191639" w:history="1">
        <w:r w:rsidR="00054280" w:rsidRPr="00741078">
          <w:rPr>
            <w:rStyle w:val="Hyperlink"/>
            <w:bCs/>
          </w:rPr>
          <w:t>5.</w:t>
        </w:r>
        <w:r w:rsidR="00054280">
          <w:rPr>
            <w:rFonts w:asciiTheme="minorHAnsi" w:eastAsiaTheme="minorEastAsia" w:hAnsiTheme="minorHAnsi" w:cstheme="minorBidi"/>
            <w:b w:val="0"/>
            <w:smallCaps w:val="0"/>
            <w:kern w:val="2"/>
            <w:sz w:val="22"/>
            <w:lang w:val="en-IE" w:eastAsia="en-IE"/>
            <w14:ligatures w14:val="standardContextual"/>
          </w:rPr>
          <w:tab/>
        </w:r>
        <w:r w:rsidR="00054280" w:rsidRPr="00741078">
          <w:rPr>
            <w:rStyle w:val="Hyperlink"/>
          </w:rPr>
          <w:t>Tegnkonvention</w:t>
        </w:r>
        <w:r w:rsidR="00054280">
          <w:rPr>
            <w:webHidden/>
          </w:rPr>
          <w:tab/>
        </w:r>
        <w:r w:rsidR="00054280">
          <w:rPr>
            <w:webHidden/>
          </w:rPr>
          <w:fldChar w:fldCharType="begin"/>
        </w:r>
        <w:r w:rsidR="00054280">
          <w:rPr>
            <w:webHidden/>
          </w:rPr>
          <w:instrText xml:space="preserve"> PAGEREF _Toc160191639 \h </w:instrText>
        </w:r>
        <w:r w:rsidR="00054280">
          <w:rPr>
            <w:webHidden/>
          </w:rPr>
        </w:r>
        <w:r w:rsidR="00054280">
          <w:rPr>
            <w:webHidden/>
          </w:rPr>
          <w:fldChar w:fldCharType="separate"/>
        </w:r>
        <w:r w:rsidR="005D2B2E">
          <w:rPr>
            <w:webHidden/>
          </w:rPr>
          <w:t>3</w:t>
        </w:r>
        <w:r w:rsidR="00054280">
          <w:rPr>
            <w:webHidden/>
          </w:rPr>
          <w:fldChar w:fldCharType="end"/>
        </w:r>
      </w:hyperlink>
    </w:p>
    <w:p w14:paraId="5F7E98D1" w14:textId="74024018" w:rsidR="00054280" w:rsidRDefault="006D5985">
      <w:pPr>
        <w:pStyle w:val="TOC2"/>
        <w:rPr>
          <w:rFonts w:asciiTheme="minorHAnsi" w:eastAsiaTheme="minorEastAsia" w:hAnsiTheme="minorHAnsi" w:cstheme="minorBidi"/>
          <w:b w:val="0"/>
          <w:smallCaps w:val="0"/>
          <w:kern w:val="2"/>
          <w:sz w:val="22"/>
          <w:lang w:val="en-IE" w:eastAsia="en-IE"/>
          <w14:ligatures w14:val="standardContextual"/>
        </w:rPr>
      </w:pPr>
      <w:hyperlink w:anchor="_Toc160191640" w:history="1">
        <w:r w:rsidR="00054280" w:rsidRPr="00741078">
          <w:rPr>
            <w:rStyle w:val="Hyperlink"/>
            <w:bCs/>
          </w:rPr>
          <w:t>6.</w:t>
        </w:r>
        <w:r w:rsidR="00054280">
          <w:rPr>
            <w:rFonts w:asciiTheme="minorHAnsi" w:eastAsiaTheme="minorEastAsia" w:hAnsiTheme="minorHAnsi" w:cstheme="minorBidi"/>
            <w:b w:val="0"/>
            <w:smallCaps w:val="0"/>
            <w:kern w:val="2"/>
            <w:sz w:val="22"/>
            <w:lang w:val="en-IE" w:eastAsia="en-IE"/>
            <w14:ligatures w14:val="standardContextual"/>
          </w:rPr>
          <w:tab/>
        </w:r>
        <w:r w:rsidR="00054280" w:rsidRPr="00741078">
          <w:rPr>
            <w:rStyle w:val="Hyperlink"/>
          </w:rPr>
          <w:t>Forkortelser</w:t>
        </w:r>
        <w:r w:rsidR="00054280">
          <w:rPr>
            <w:webHidden/>
          </w:rPr>
          <w:tab/>
        </w:r>
        <w:r w:rsidR="00054280">
          <w:rPr>
            <w:webHidden/>
          </w:rPr>
          <w:fldChar w:fldCharType="begin"/>
        </w:r>
        <w:r w:rsidR="00054280">
          <w:rPr>
            <w:webHidden/>
          </w:rPr>
          <w:instrText xml:space="preserve"> PAGEREF _Toc160191640 \h </w:instrText>
        </w:r>
        <w:r w:rsidR="00054280">
          <w:rPr>
            <w:webHidden/>
          </w:rPr>
        </w:r>
        <w:r w:rsidR="00054280">
          <w:rPr>
            <w:webHidden/>
          </w:rPr>
          <w:fldChar w:fldCharType="separate"/>
        </w:r>
        <w:r w:rsidR="005D2B2E">
          <w:rPr>
            <w:webHidden/>
          </w:rPr>
          <w:t>4</w:t>
        </w:r>
        <w:r w:rsidR="00054280">
          <w:rPr>
            <w:webHidden/>
          </w:rPr>
          <w:fldChar w:fldCharType="end"/>
        </w:r>
      </w:hyperlink>
    </w:p>
    <w:p w14:paraId="16B976F3" w14:textId="63CE116F" w:rsidR="00054280" w:rsidRDefault="006D5985">
      <w:pPr>
        <w:pStyle w:val="TOC2"/>
        <w:rPr>
          <w:rFonts w:asciiTheme="minorHAnsi" w:eastAsiaTheme="minorEastAsia" w:hAnsiTheme="minorHAnsi" w:cstheme="minorBidi"/>
          <w:b w:val="0"/>
          <w:smallCaps w:val="0"/>
          <w:kern w:val="2"/>
          <w:sz w:val="22"/>
          <w:lang w:val="en-IE" w:eastAsia="en-IE"/>
          <w14:ligatures w14:val="standardContextual"/>
        </w:rPr>
      </w:pPr>
      <w:hyperlink w:anchor="_Toc160191641" w:history="1">
        <w:r w:rsidR="00054280" w:rsidRPr="00741078">
          <w:rPr>
            <w:rStyle w:val="Hyperlink"/>
          </w:rPr>
          <w:t>7.</w:t>
        </w:r>
        <w:r w:rsidR="00054280">
          <w:rPr>
            <w:rFonts w:asciiTheme="minorHAnsi" w:eastAsiaTheme="minorEastAsia" w:hAnsiTheme="minorHAnsi" w:cstheme="minorBidi"/>
            <w:b w:val="0"/>
            <w:smallCaps w:val="0"/>
            <w:kern w:val="2"/>
            <w:sz w:val="22"/>
            <w:lang w:val="en-IE" w:eastAsia="en-IE"/>
            <w14:ligatures w14:val="standardContextual"/>
          </w:rPr>
          <w:tab/>
        </w:r>
        <w:r w:rsidR="00054280" w:rsidRPr="00741078">
          <w:rPr>
            <w:rStyle w:val="Hyperlink"/>
          </w:rPr>
          <w:t>Andre konventioner</w:t>
        </w:r>
        <w:r w:rsidR="00054280">
          <w:rPr>
            <w:webHidden/>
          </w:rPr>
          <w:tab/>
        </w:r>
        <w:r w:rsidR="00054280">
          <w:rPr>
            <w:webHidden/>
          </w:rPr>
          <w:fldChar w:fldCharType="begin"/>
        </w:r>
        <w:r w:rsidR="00054280">
          <w:rPr>
            <w:webHidden/>
          </w:rPr>
          <w:instrText xml:space="preserve"> PAGEREF _Toc160191641 \h </w:instrText>
        </w:r>
        <w:r w:rsidR="00054280">
          <w:rPr>
            <w:webHidden/>
          </w:rPr>
        </w:r>
        <w:r w:rsidR="00054280">
          <w:rPr>
            <w:webHidden/>
          </w:rPr>
          <w:fldChar w:fldCharType="separate"/>
        </w:r>
        <w:r w:rsidR="005D2B2E">
          <w:rPr>
            <w:webHidden/>
          </w:rPr>
          <w:t>4</w:t>
        </w:r>
        <w:r w:rsidR="00054280">
          <w:rPr>
            <w:webHidden/>
          </w:rPr>
          <w:fldChar w:fldCharType="end"/>
        </w:r>
      </w:hyperlink>
    </w:p>
    <w:p w14:paraId="641506C4" w14:textId="2E96BF94" w:rsidR="00054280" w:rsidRDefault="006D5985">
      <w:pPr>
        <w:pStyle w:val="TOC2"/>
        <w:rPr>
          <w:rFonts w:asciiTheme="minorHAnsi" w:eastAsiaTheme="minorEastAsia" w:hAnsiTheme="minorHAnsi" w:cstheme="minorBidi"/>
          <w:b w:val="0"/>
          <w:smallCaps w:val="0"/>
          <w:kern w:val="2"/>
          <w:sz w:val="22"/>
          <w:lang w:val="en-IE" w:eastAsia="en-IE"/>
          <w14:ligatures w14:val="standardContextual"/>
        </w:rPr>
      </w:pPr>
      <w:hyperlink w:anchor="_Toc160191642" w:history="1">
        <w:r w:rsidR="00054280" w:rsidRPr="00741078">
          <w:rPr>
            <w:rStyle w:val="Hyperlink"/>
          </w:rPr>
          <w:t>DEL II: EVALUERING AF IRRBB: SOT FOR EVE/NII OG MV-ÆNDRING (J 01.00)</w:t>
        </w:r>
        <w:r w:rsidR="00054280">
          <w:rPr>
            <w:webHidden/>
          </w:rPr>
          <w:tab/>
        </w:r>
        <w:r w:rsidR="00054280">
          <w:rPr>
            <w:webHidden/>
          </w:rPr>
          <w:fldChar w:fldCharType="begin"/>
        </w:r>
        <w:r w:rsidR="00054280">
          <w:rPr>
            <w:webHidden/>
          </w:rPr>
          <w:instrText xml:space="preserve"> PAGEREF _Toc160191642 \h </w:instrText>
        </w:r>
        <w:r w:rsidR="00054280">
          <w:rPr>
            <w:webHidden/>
          </w:rPr>
        </w:r>
        <w:r w:rsidR="00054280">
          <w:rPr>
            <w:webHidden/>
          </w:rPr>
          <w:fldChar w:fldCharType="separate"/>
        </w:r>
        <w:r w:rsidR="005D2B2E">
          <w:rPr>
            <w:webHidden/>
          </w:rPr>
          <w:t>5</w:t>
        </w:r>
        <w:r w:rsidR="00054280">
          <w:rPr>
            <w:webHidden/>
          </w:rPr>
          <w:fldChar w:fldCharType="end"/>
        </w:r>
      </w:hyperlink>
    </w:p>
    <w:p w14:paraId="15B179C7" w14:textId="7ACCBB3E" w:rsidR="00054280" w:rsidRDefault="006D5985">
      <w:pPr>
        <w:pStyle w:val="TOC2"/>
        <w:rPr>
          <w:rFonts w:asciiTheme="minorHAnsi" w:eastAsiaTheme="minorEastAsia" w:hAnsiTheme="minorHAnsi" w:cstheme="minorBidi"/>
          <w:b w:val="0"/>
          <w:smallCaps w:val="0"/>
          <w:kern w:val="2"/>
          <w:sz w:val="22"/>
          <w:lang w:val="en-IE" w:eastAsia="en-IE"/>
          <w14:ligatures w14:val="standardContextual"/>
        </w:rPr>
      </w:pPr>
      <w:hyperlink w:anchor="_Toc160191643" w:history="1">
        <w:r w:rsidR="00054280" w:rsidRPr="00741078">
          <w:rPr>
            <w:rStyle w:val="Hyperlink"/>
          </w:rPr>
          <w:t>1.</w:t>
        </w:r>
        <w:r w:rsidR="00054280">
          <w:rPr>
            <w:rFonts w:asciiTheme="minorHAnsi" w:eastAsiaTheme="minorEastAsia" w:hAnsiTheme="minorHAnsi" w:cstheme="minorBidi"/>
            <w:b w:val="0"/>
            <w:smallCaps w:val="0"/>
            <w:kern w:val="2"/>
            <w:sz w:val="22"/>
            <w:lang w:val="en-IE" w:eastAsia="en-IE"/>
            <w14:ligatures w14:val="standardContextual"/>
          </w:rPr>
          <w:tab/>
        </w:r>
        <w:r w:rsidR="00054280" w:rsidRPr="00741078">
          <w:rPr>
            <w:rStyle w:val="Hyperlink"/>
          </w:rPr>
          <w:t>Generelle bemærkninger</w:t>
        </w:r>
        <w:r w:rsidR="00054280">
          <w:rPr>
            <w:webHidden/>
          </w:rPr>
          <w:tab/>
        </w:r>
        <w:r w:rsidR="00054280">
          <w:rPr>
            <w:webHidden/>
          </w:rPr>
          <w:fldChar w:fldCharType="begin"/>
        </w:r>
        <w:r w:rsidR="00054280">
          <w:rPr>
            <w:webHidden/>
          </w:rPr>
          <w:instrText xml:space="preserve"> PAGEREF _Toc160191643 \h </w:instrText>
        </w:r>
        <w:r w:rsidR="00054280">
          <w:rPr>
            <w:webHidden/>
          </w:rPr>
        </w:r>
        <w:r w:rsidR="00054280">
          <w:rPr>
            <w:webHidden/>
          </w:rPr>
          <w:fldChar w:fldCharType="separate"/>
        </w:r>
        <w:r w:rsidR="005D2B2E">
          <w:rPr>
            <w:webHidden/>
          </w:rPr>
          <w:t>5</w:t>
        </w:r>
        <w:r w:rsidR="00054280">
          <w:rPr>
            <w:webHidden/>
          </w:rPr>
          <w:fldChar w:fldCharType="end"/>
        </w:r>
      </w:hyperlink>
    </w:p>
    <w:p w14:paraId="54998256" w14:textId="7CDA9615" w:rsidR="00054280" w:rsidRDefault="006D5985">
      <w:pPr>
        <w:pStyle w:val="TOC2"/>
        <w:rPr>
          <w:rFonts w:asciiTheme="minorHAnsi" w:eastAsiaTheme="minorEastAsia" w:hAnsiTheme="minorHAnsi" w:cstheme="minorBidi"/>
          <w:b w:val="0"/>
          <w:smallCaps w:val="0"/>
          <w:kern w:val="2"/>
          <w:sz w:val="22"/>
          <w:lang w:val="en-IE" w:eastAsia="en-IE"/>
          <w14:ligatures w14:val="standardContextual"/>
        </w:rPr>
      </w:pPr>
      <w:hyperlink w:anchor="_Toc160191644" w:history="1">
        <w:r w:rsidR="00054280" w:rsidRPr="00741078">
          <w:rPr>
            <w:rStyle w:val="Hyperlink"/>
          </w:rPr>
          <w:t>2.</w:t>
        </w:r>
        <w:r w:rsidR="00054280">
          <w:rPr>
            <w:rFonts w:asciiTheme="minorHAnsi" w:eastAsiaTheme="minorEastAsia" w:hAnsiTheme="minorHAnsi" w:cstheme="minorBidi"/>
            <w:b w:val="0"/>
            <w:smallCaps w:val="0"/>
            <w:kern w:val="2"/>
            <w:sz w:val="22"/>
            <w:lang w:val="en-IE" w:eastAsia="en-IE"/>
            <w14:ligatures w14:val="standardContextual"/>
          </w:rPr>
          <w:tab/>
        </w:r>
        <w:r w:rsidR="00054280" w:rsidRPr="00741078">
          <w:rPr>
            <w:rStyle w:val="Hyperlink"/>
          </w:rPr>
          <w:t>Instrukser vedrørende specifikke positioner</w:t>
        </w:r>
        <w:r w:rsidR="00054280">
          <w:rPr>
            <w:webHidden/>
          </w:rPr>
          <w:tab/>
        </w:r>
        <w:r w:rsidR="00054280">
          <w:rPr>
            <w:webHidden/>
          </w:rPr>
          <w:fldChar w:fldCharType="begin"/>
        </w:r>
        <w:r w:rsidR="00054280">
          <w:rPr>
            <w:webHidden/>
          </w:rPr>
          <w:instrText xml:space="preserve"> PAGEREF _Toc160191644 \h </w:instrText>
        </w:r>
        <w:r w:rsidR="00054280">
          <w:rPr>
            <w:webHidden/>
          </w:rPr>
        </w:r>
        <w:r w:rsidR="00054280">
          <w:rPr>
            <w:webHidden/>
          </w:rPr>
          <w:fldChar w:fldCharType="separate"/>
        </w:r>
        <w:r w:rsidR="005D2B2E">
          <w:rPr>
            <w:webHidden/>
          </w:rPr>
          <w:t>5</w:t>
        </w:r>
        <w:r w:rsidR="00054280">
          <w:rPr>
            <w:webHidden/>
          </w:rPr>
          <w:fldChar w:fldCharType="end"/>
        </w:r>
      </w:hyperlink>
    </w:p>
    <w:p w14:paraId="2029FC2E" w14:textId="1A5229C0" w:rsidR="00054280" w:rsidRDefault="006D5985">
      <w:pPr>
        <w:pStyle w:val="TOC2"/>
        <w:rPr>
          <w:rFonts w:asciiTheme="minorHAnsi" w:eastAsiaTheme="minorEastAsia" w:hAnsiTheme="minorHAnsi" w:cstheme="minorBidi"/>
          <w:b w:val="0"/>
          <w:smallCaps w:val="0"/>
          <w:kern w:val="2"/>
          <w:sz w:val="22"/>
          <w:lang w:val="en-IE" w:eastAsia="en-IE"/>
          <w14:ligatures w14:val="standardContextual"/>
        </w:rPr>
      </w:pPr>
      <w:hyperlink w:anchor="_Toc160191645" w:history="1">
        <w:r w:rsidR="00054280" w:rsidRPr="00741078">
          <w:rPr>
            <w:rStyle w:val="Hyperlink"/>
          </w:rPr>
          <w:t>DEL III: OPDELING AF FØLSOMHEDSESTIMATER (J 02.00, J 03.00 og J 04.00)</w:t>
        </w:r>
        <w:r w:rsidR="00054280">
          <w:rPr>
            <w:webHidden/>
          </w:rPr>
          <w:tab/>
        </w:r>
        <w:r w:rsidR="00054280">
          <w:rPr>
            <w:webHidden/>
          </w:rPr>
          <w:fldChar w:fldCharType="begin"/>
        </w:r>
        <w:r w:rsidR="00054280">
          <w:rPr>
            <w:webHidden/>
          </w:rPr>
          <w:instrText xml:space="preserve"> PAGEREF _Toc160191645 \h </w:instrText>
        </w:r>
        <w:r w:rsidR="00054280">
          <w:rPr>
            <w:webHidden/>
          </w:rPr>
        </w:r>
        <w:r w:rsidR="00054280">
          <w:rPr>
            <w:webHidden/>
          </w:rPr>
          <w:fldChar w:fldCharType="separate"/>
        </w:r>
        <w:r w:rsidR="005D2B2E">
          <w:rPr>
            <w:webHidden/>
          </w:rPr>
          <w:t>10</w:t>
        </w:r>
        <w:r w:rsidR="00054280">
          <w:rPr>
            <w:webHidden/>
          </w:rPr>
          <w:fldChar w:fldCharType="end"/>
        </w:r>
      </w:hyperlink>
    </w:p>
    <w:p w14:paraId="05BC2983" w14:textId="2339826C" w:rsidR="00054280" w:rsidRDefault="006D5985">
      <w:pPr>
        <w:pStyle w:val="TOC2"/>
        <w:rPr>
          <w:rFonts w:asciiTheme="minorHAnsi" w:eastAsiaTheme="minorEastAsia" w:hAnsiTheme="minorHAnsi" w:cstheme="minorBidi"/>
          <w:b w:val="0"/>
          <w:smallCaps w:val="0"/>
          <w:kern w:val="2"/>
          <w:sz w:val="22"/>
          <w:lang w:val="en-IE" w:eastAsia="en-IE"/>
          <w14:ligatures w14:val="standardContextual"/>
        </w:rPr>
      </w:pPr>
      <w:hyperlink w:anchor="_Toc160191646" w:history="1">
        <w:r w:rsidR="00054280" w:rsidRPr="00741078">
          <w:rPr>
            <w:rStyle w:val="Hyperlink"/>
          </w:rPr>
          <w:t>1.</w:t>
        </w:r>
        <w:r w:rsidR="00054280">
          <w:rPr>
            <w:rFonts w:asciiTheme="minorHAnsi" w:eastAsiaTheme="minorEastAsia" w:hAnsiTheme="minorHAnsi" w:cstheme="minorBidi"/>
            <w:b w:val="0"/>
            <w:smallCaps w:val="0"/>
            <w:kern w:val="2"/>
            <w:sz w:val="22"/>
            <w:lang w:val="en-IE" w:eastAsia="en-IE"/>
            <w14:ligatures w14:val="standardContextual"/>
          </w:rPr>
          <w:tab/>
        </w:r>
        <w:r w:rsidR="00054280" w:rsidRPr="00741078">
          <w:rPr>
            <w:rStyle w:val="Hyperlink"/>
          </w:rPr>
          <w:t>Generelle bemærkninger</w:t>
        </w:r>
        <w:r w:rsidR="00054280">
          <w:rPr>
            <w:webHidden/>
          </w:rPr>
          <w:tab/>
        </w:r>
        <w:r w:rsidR="00054280">
          <w:rPr>
            <w:webHidden/>
          </w:rPr>
          <w:fldChar w:fldCharType="begin"/>
        </w:r>
        <w:r w:rsidR="00054280">
          <w:rPr>
            <w:webHidden/>
          </w:rPr>
          <w:instrText xml:space="preserve"> PAGEREF _Toc160191646 \h </w:instrText>
        </w:r>
        <w:r w:rsidR="00054280">
          <w:rPr>
            <w:webHidden/>
          </w:rPr>
        </w:r>
        <w:r w:rsidR="00054280">
          <w:rPr>
            <w:webHidden/>
          </w:rPr>
          <w:fldChar w:fldCharType="separate"/>
        </w:r>
        <w:r w:rsidR="005D2B2E">
          <w:rPr>
            <w:webHidden/>
          </w:rPr>
          <w:t>10</w:t>
        </w:r>
        <w:r w:rsidR="00054280">
          <w:rPr>
            <w:webHidden/>
          </w:rPr>
          <w:fldChar w:fldCharType="end"/>
        </w:r>
      </w:hyperlink>
    </w:p>
    <w:p w14:paraId="1E912DEE" w14:textId="241724D1" w:rsidR="00054280" w:rsidRDefault="006D5985">
      <w:pPr>
        <w:pStyle w:val="TOC2"/>
        <w:rPr>
          <w:rFonts w:asciiTheme="minorHAnsi" w:eastAsiaTheme="minorEastAsia" w:hAnsiTheme="minorHAnsi" w:cstheme="minorBidi"/>
          <w:b w:val="0"/>
          <w:smallCaps w:val="0"/>
          <w:kern w:val="2"/>
          <w:sz w:val="22"/>
          <w:lang w:val="en-IE" w:eastAsia="en-IE"/>
          <w14:ligatures w14:val="standardContextual"/>
        </w:rPr>
      </w:pPr>
      <w:hyperlink w:anchor="_Toc160191647" w:history="1">
        <w:r w:rsidR="00054280" w:rsidRPr="00741078">
          <w:rPr>
            <w:rStyle w:val="Hyperlink"/>
          </w:rPr>
          <w:t>2.</w:t>
        </w:r>
        <w:r w:rsidR="00054280">
          <w:rPr>
            <w:rFonts w:asciiTheme="minorHAnsi" w:eastAsiaTheme="minorEastAsia" w:hAnsiTheme="minorHAnsi" w:cstheme="minorBidi"/>
            <w:b w:val="0"/>
            <w:smallCaps w:val="0"/>
            <w:kern w:val="2"/>
            <w:sz w:val="22"/>
            <w:lang w:val="en-IE" w:eastAsia="en-IE"/>
            <w14:ligatures w14:val="standardContextual"/>
          </w:rPr>
          <w:tab/>
        </w:r>
        <w:r w:rsidR="00054280" w:rsidRPr="00741078">
          <w:rPr>
            <w:rStyle w:val="Hyperlink"/>
          </w:rPr>
          <w:t>Instrukser vedrørende specifikke positioner</w:t>
        </w:r>
        <w:r w:rsidR="00054280">
          <w:rPr>
            <w:webHidden/>
          </w:rPr>
          <w:tab/>
        </w:r>
        <w:r w:rsidR="00054280">
          <w:rPr>
            <w:webHidden/>
          </w:rPr>
          <w:fldChar w:fldCharType="begin"/>
        </w:r>
        <w:r w:rsidR="00054280">
          <w:rPr>
            <w:webHidden/>
          </w:rPr>
          <w:instrText xml:space="preserve"> PAGEREF _Toc160191647 \h </w:instrText>
        </w:r>
        <w:r w:rsidR="00054280">
          <w:rPr>
            <w:webHidden/>
          </w:rPr>
        </w:r>
        <w:r w:rsidR="00054280">
          <w:rPr>
            <w:webHidden/>
          </w:rPr>
          <w:fldChar w:fldCharType="separate"/>
        </w:r>
        <w:r w:rsidR="005D2B2E">
          <w:rPr>
            <w:webHidden/>
          </w:rPr>
          <w:t>10</w:t>
        </w:r>
        <w:r w:rsidR="00054280">
          <w:rPr>
            <w:webHidden/>
          </w:rPr>
          <w:fldChar w:fldCharType="end"/>
        </w:r>
      </w:hyperlink>
    </w:p>
    <w:p w14:paraId="429BC4CC" w14:textId="35F97854" w:rsidR="00054280" w:rsidRDefault="006D5985">
      <w:pPr>
        <w:pStyle w:val="TOC2"/>
        <w:rPr>
          <w:rFonts w:asciiTheme="minorHAnsi" w:eastAsiaTheme="minorEastAsia" w:hAnsiTheme="minorHAnsi" w:cstheme="minorBidi"/>
          <w:b w:val="0"/>
          <w:smallCaps w:val="0"/>
          <w:kern w:val="2"/>
          <w:sz w:val="22"/>
          <w:lang w:val="en-IE" w:eastAsia="en-IE"/>
          <w14:ligatures w14:val="standardContextual"/>
        </w:rPr>
      </w:pPr>
      <w:hyperlink w:anchor="_Toc160191648" w:history="1">
        <w:r w:rsidR="00054280" w:rsidRPr="00741078">
          <w:rPr>
            <w:rStyle w:val="Hyperlink"/>
          </w:rPr>
          <w:t>DEL IV: PENGESTRØMME INKL. RENTETILPASNING (J 05.00, J 06.00 og J 07.00)</w:t>
        </w:r>
        <w:r w:rsidR="00054280">
          <w:rPr>
            <w:webHidden/>
          </w:rPr>
          <w:tab/>
        </w:r>
        <w:r w:rsidR="00054280">
          <w:rPr>
            <w:webHidden/>
          </w:rPr>
          <w:fldChar w:fldCharType="begin"/>
        </w:r>
        <w:r w:rsidR="00054280">
          <w:rPr>
            <w:webHidden/>
          </w:rPr>
          <w:instrText xml:space="preserve"> PAGEREF _Toc160191648 \h </w:instrText>
        </w:r>
        <w:r w:rsidR="00054280">
          <w:rPr>
            <w:webHidden/>
          </w:rPr>
        </w:r>
        <w:r w:rsidR="00054280">
          <w:rPr>
            <w:webHidden/>
          </w:rPr>
          <w:fldChar w:fldCharType="separate"/>
        </w:r>
        <w:r w:rsidR="005D2B2E">
          <w:rPr>
            <w:webHidden/>
          </w:rPr>
          <w:t>20</w:t>
        </w:r>
        <w:r w:rsidR="00054280">
          <w:rPr>
            <w:webHidden/>
          </w:rPr>
          <w:fldChar w:fldCharType="end"/>
        </w:r>
      </w:hyperlink>
    </w:p>
    <w:p w14:paraId="6CD9AEEF" w14:textId="2308AF8E" w:rsidR="00054280" w:rsidRDefault="006D5985">
      <w:pPr>
        <w:pStyle w:val="TOC2"/>
        <w:rPr>
          <w:rFonts w:asciiTheme="minorHAnsi" w:eastAsiaTheme="minorEastAsia" w:hAnsiTheme="minorHAnsi" w:cstheme="minorBidi"/>
          <w:b w:val="0"/>
          <w:smallCaps w:val="0"/>
          <w:kern w:val="2"/>
          <w:sz w:val="22"/>
          <w:lang w:val="en-IE" w:eastAsia="en-IE"/>
          <w14:ligatures w14:val="standardContextual"/>
        </w:rPr>
      </w:pPr>
      <w:hyperlink w:anchor="_Toc160191649" w:history="1">
        <w:r w:rsidR="00054280" w:rsidRPr="00741078">
          <w:rPr>
            <w:rStyle w:val="Hyperlink"/>
          </w:rPr>
          <w:t>1.</w:t>
        </w:r>
        <w:r w:rsidR="00054280">
          <w:rPr>
            <w:rFonts w:asciiTheme="minorHAnsi" w:eastAsiaTheme="minorEastAsia" w:hAnsiTheme="minorHAnsi" w:cstheme="minorBidi"/>
            <w:b w:val="0"/>
            <w:smallCaps w:val="0"/>
            <w:kern w:val="2"/>
            <w:sz w:val="22"/>
            <w:lang w:val="en-IE" w:eastAsia="en-IE"/>
            <w14:ligatures w14:val="standardContextual"/>
          </w:rPr>
          <w:tab/>
        </w:r>
        <w:r w:rsidR="00054280" w:rsidRPr="00741078">
          <w:rPr>
            <w:rStyle w:val="Hyperlink"/>
          </w:rPr>
          <w:t>Generelle bemærkninger</w:t>
        </w:r>
        <w:r w:rsidR="00054280">
          <w:rPr>
            <w:webHidden/>
          </w:rPr>
          <w:tab/>
        </w:r>
        <w:r w:rsidR="00054280">
          <w:rPr>
            <w:webHidden/>
          </w:rPr>
          <w:fldChar w:fldCharType="begin"/>
        </w:r>
        <w:r w:rsidR="00054280">
          <w:rPr>
            <w:webHidden/>
          </w:rPr>
          <w:instrText xml:space="preserve"> PAGEREF _Toc160191649 \h </w:instrText>
        </w:r>
        <w:r w:rsidR="00054280">
          <w:rPr>
            <w:webHidden/>
          </w:rPr>
        </w:r>
        <w:r w:rsidR="00054280">
          <w:rPr>
            <w:webHidden/>
          </w:rPr>
          <w:fldChar w:fldCharType="separate"/>
        </w:r>
        <w:r w:rsidR="005D2B2E">
          <w:rPr>
            <w:webHidden/>
          </w:rPr>
          <w:t>20</w:t>
        </w:r>
        <w:r w:rsidR="00054280">
          <w:rPr>
            <w:webHidden/>
          </w:rPr>
          <w:fldChar w:fldCharType="end"/>
        </w:r>
      </w:hyperlink>
    </w:p>
    <w:p w14:paraId="7618E515" w14:textId="2FB8C794" w:rsidR="00054280" w:rsidRDefault="006D5985">
      <w:pPr>
        <w:pStyle w:val="TOC2"/>
        <w:rPr>
          <w:rFonts w:asciiTheme="minorHAnsi" w:eastAsiaTheme="minorEastAsia" w:hAnsiTheme="minorHAnsi" w:cstheme="minorBidi"/>
          <w:b w:val="0"/>
          <w:smallCaps w:val="0"/>
          <w:kern w:val="2"/>
          <w:sz w:val="22"/>
          <w:lang w:val="en-IE" w:eastAsia="en-IE"/>
          <w14:ligatures w14:val="standardContextual"/>
        </w:rPr>
      </w:pPr>
      <w:hyperlink w:anchor="_Toc160191650" w:history="1">
        <w:r w:rsidR="00054280" w:rsidRPr="00741078">
          <w:rPr>
            <w:rStyle w:val="Hyperlink"/>
          </w:rPr>
          <w:t>2.</w:t>
        </w:r>
        <w:r w:rsidR="00054280">
          <w:rPr>
            <w:rFonts w:asciiTheme="minorHAnsi" w:eastAsiaTheme="minorEastAsia" w:hAnsiTheme="minorHAnsi" w:cstheme="minorBidi"/>
            <w:b w:val="0"/>
            <w:smallCaps w:val="0"/>
            <w:kern w:val="2"/>
            <w:sz w:val="22"/>
            <w:lang w:val="en-IE" w:eastAsia="en-IE"/>
            <w14:ligatures w14:val="standardContextual"/>
          </w:rPr>
          <w:tab/>
        </w:r>
        <w:r w:rsidR="00054280" w:rsidRPr="00741078">
          <w:rPr>
            <w:rStyle w:val="Hyperlink"/>
          </w:rPr>
          <w:t>Instrukser vedrørende specifikke positioner:</w:t>
        </w:r>
        <w:r w:rsidR="00054280">
          <w:rPr>
            <w:webHidden/>
          </w:rPr>
          <w:tab/>
        </w:r>
        <w:r w:rsidR="00054280">
          <w:rPr>
            <w:webHidden/>
          </w:rPr>
          <w:fldChar w:fldCharType="begin"/>
        </w:r>
        <w:r w:rsidR="00054280">
          <w:rPr>
            <w:webHidden/>
          </w:rPr>
          <w:instrText xml:space="preserve"> PAGEREF _Toc160191650 \h </w:instrText>
        </w:r>
        <w:r w:rsidR="00054280">
          <w:rPr>
            <w:webHidden/>
          </w:rPr>
        </w:r>
        <w:r w:rsidR="00054280">
          <w:rPr>
            <w:webHidden/>
          </w:rPr>
          <w:fldChar w:fldCharType="separate"/>
        </w:r>
        <w:r w:rsidR="005D2B2E">
          <w:rPr>
            <w:webHidden/>
          </w:rPr>
          <w:t>22</w:t>
        </w:r>
        <w:r w:rsidR="00054280">
          <w:rPr>
            <w:webHidden/>
          </w:rPr>
          <w:fldChar w:fldCharType="end"/>
        </w:r>
      </w:hyperlink>
    </w:p>
    <w:p w14:paraId="341943F3" w14:textId="14154A91" w:rsidR="00054280" w:rsidRDefault="006D5985">
      <w:pPr>
        <w:pStyle w:val="TOC2"/>
        <w:rPr>
          <w:rFonts w:asciiTheme="minorHAnsi" w:eastAsiaTheme="minorEastAsia" w:hAnsiTheme="minorHAnsi" w:cstheme="minorBidi"/>
          <w:b w:val="0"/>
          <w:smallCaps w:val="0"/>
          <w:kern w:val="2"/>
          <w:sz w:val="22"/>
          <w:lang w:val="en-IE" w:eastAsia="en-IE"/>
          <w14:ligatures w14:val="standardContextual"/>
        </w:rPr>
      </w:pPr>
      <w:hyperlink w:anchor="_Toc160191651" w:history="1">
        <w:r w:rsidR="00054280" w:rsidRPr="00741078">
          <w:rPr>
            <w:rStyle w:val="Hyperlink"/>
          </w:rPr>
          <w:t>DEL V: RELEVANTE PARAMETRE (J 08.00 og J 09.00).</w:t>
        </w:r>
        <w:r w:rsidR="00054280">
          <w:rPr>
            <w:webHidden/>
          </w:rPr>
          <w:tab/>
        </w:r>
        <w:r w:rsidR="00054280">
          <w:rPr>
            <w:webHidden/>
          </w:rPr>
          <w:fldChar w:fldCharType="begin"/>
        </w:r>
        <w:r w:rsidR="00054280">
          <w:rPr>
            <w:webHidden/>
          </w:rPr>
          <w:instrText xml:space="preserve"> PAGEREF _Toc160191651 \h </w:instrText>
        </w:r>
        <w:r w:rsidR="00054280">
          <w:rPr>
            <w:webHidden/>
          </w:rPr>
        </w:r>
        <w:r w:rsidR="00054280">
          <w:rPr>
            <w:webHidden/>
          </w:rPr>
          <w:fldChar w:fldCharType="separate"/>
        </w:r>
        <w:r w:rsidR="005D2B2E">
          <w:rPr>
            <w:webHidden/>
          </w:rPr>
          <w:t>25</w:t>
        </w:r>
        <w:r w:rsidR="00054280">
          <w:rPr>
            <w:webHidden/>
          </w:rPr>
          <w:fldChar w:fldCharType="end"/>
        </w:r>
      </w:hyperlink>
    </w:p>
    <w:p w14:paraId="48509BB7" w14:textId="7BC5E259" w:rsidR="00054280" w:rsidRDefault="006D5985">
      <w:pPr>
        <w:pStyle w:val="TOC2"/>
        <w:rPr>
          <w:rFonts w:asciiTheme="minorHAnsi" w:eastAsiaTheme="minorEastAsia" w:hAnsiTheme="minorHAnsi" w:cstheme="minorBidi"/>
          <w:b w:val="0"/>
          <w:smallCaps w:val="0"/>
          <w:kern w:val="2"/>
          <w:sz w:val="22"/>
          <w:lang w:val="en-IE" w:eastAsia="en-IE"/>
          <w14:ligatures w14:val="standardContextual"/>
        </w:rPr>
      </w:pPr>
      <w:hyperlink w:anchor="_Toc160191652" w:history="1">
        <w:r w:rsidR="00054280" w:rsidRPr="00741078">
          <w:rPr>
            <w:rStyle w:val="Hyperlink"/>
          </w:rPr>
          <w:t>1.</w:t>
        </w:r>
        <w:r w:rsidR="00054280">
          <w:rPr>
            <w:rFonts w:asciiTheme="minorHAnsi" w:eastAsiaTheme="minorEastAsia" w:hAnsiTheme="minorHAnsi" w:cstheme="minorBidi"/>
            <w:b w:val="0"/>
            <w:smallCaps w:val="0"/>
            <w:kern w:val="2"/>
            <w:sz w:val="22"/>
            <w:lang w:val="en-IE" w:eastAsia="en-IE"/>
            <w14:ligatures w14:val="standardContextual"/>
          </w:rPr>
          <w:tab/>
        </w:r>
        <w:r w:rsidR="00054280" w:rsidRPr="00741078">
          <w:rPr>
            <w:rStyle w:val="Hyperlink"/>
          </w:rPr>
          <w:t>Generelle bemærkninger</w:t>
        </w:r>
        <w:r w:rsidR="00054280">
          <w:rPr>
            <w:webHidden/>
          </w:rPr>
          <w:tab/>
        </w:r>
        <w:r w:rsidR="00054280">
          <w:rPr>
            <w:webHidden/>
          </w:rPr>
          <w:fldChar w:fldCharType="begin"/>
        </w:r>
        <w:r w:rsidR="00054280">
          <w:rPr>
            <w:webHidden/>
          </w:rPr>
          <w:instrText xml:space="preserve"> PAGEREF _Toc160191652 \h </w:instrText>
        </w:r>
        <w:r w:rsidR="00054280">
          <w:rPr>
            <w:webHidden/>
          </w:rPr>
        </w:r>
        <w:r w:rsidR="00054280">
          <w:rPr>
            <w:webHidden/>
          </w:rPr>
          <w:fldChar w:fldCharType="separate"/>
        </w:r>
        <w:r w:rsidR="005D2B2E">
          <w:rPr>
            <w:webHidden/>
          </w:rPr>
          <w:t>25</w:t>
        </w:r>
        <w:r w:rsidR="00054280">
          <w:rPr>
            <w:webHidden/>
          </w:rPr>
          <w:fldChar w:fldCharType="end"/>
        </w:r>
      </w:hyperlink>
    </w:p>
    <w:p w14:paraId="57729E89" w14:textId="1351452C" w:rsidR="00054280" w:rsidRDefault="006D5985">
      <w:pPr>
        <w:pStyle w:val="TOC2"/>
        <w:rPr>
          <w:rFonts w:asciiTheme="minorHAnsi" w:eastAsiaTheme="minorEastAsia" w:hAnsiTheme="minorHAnsi" w:cstheme="minorBidi"/>
          <w:b w:val="0"/>
          <w:smallCaps w:val="0"/>
          <w:kern w:val="2"/>
          <w:sz w:val="22"/>
          <w:lang w:val="en-IE" w:eastAsia="en-IE"/>
          <w14:ligatures w14:val="standardContextual"/>
        </w:rPr>
      </w:pPr>
      <w:hyperlink w:anchor="_Toc160191653" w:history="1">
        <w:r w:rsidR="00054280" w:rsidRPr="00741078">
          <w:rPr>
            <w:rStyle w:val="Hyperlink"/>
          </w:rPr>
          <w:t>2.</w:t>
        </w:r>
        <w:r w:rsidR="00054280">
          <w:rPr>
            <w:rFonts w:asciiTheme="minorHAnsi" w:eastAsiaTheme="minorEastAsia" w:hAnsiTheme="minorHAnsi" w:cstheme="minorBidi"/>
            <w:b w:val="0"/>
            <w:smallCaps w:val="0"/>
            <w:kern w:val="2"/>
            <w:sz w:val="22"/>
            <w:lang w:val="en-IE" w:eastAsia="en-IE"/>
            <w14:ligatures w14:val="standardContextual"/>
          </w:rPr>
          <w:tab/>
        </w:r>
        <w:r w:rsidR="00054280" w:rsidRPr="00741078">
          <w:rPr>
            <w:rStyle w:val="Hyperlink"/>
          </w:rPr>
          <w:t>Instrukser vedrørende specifikke positioner</w:t>
        </w:r>
        <w:r w:rsidR="00054280">
          <w:rPr>
            <w:webHidden/>
          </w:rPr>
          <w:tab/>
        </w:r>
        <w:r w:rsidR="00054280">
          <w:rPr>
            <w:webHidden/>
          </w:rPr>
          <w:fldChar w:fldCharType="begin"/>
        </w:r>
        <w:r w:rsidR="00054280">
          <w:rPr>
            <w:webHidden/>
          </w:rPr>
          <w:instrText xml:space="preserve"> PAGEREF _Toc160191653 \h </w:instrText>
        </w:r>
        <w:r w:rsidR="00054280">
          <w:rPr>
            <w:webHidden/>
          </w:rPr>
        </w:r>
        <w:r w:rsidR="00054280">
          <w:rPr>
            <w:webHidden/>
          </w:rPr>
          <w:fldChar w:fldCharType="separate"/>
        </w:r>
        <w:r w:rsidR="005D2B2E">
          <w:rPr>
            <w:webHidden/>
          </w:rPr>
          <w:t>25</w:t>
        </w:r>
        <w:r w:rsidR="00054280">
          <w:rPr>
            <w:webHidden/>
          </w:rPr>
          <w:fldChar w:fldCharType="end"/>
        </w:r>
      </w:hyperlink>
    </w:p>
    <w:p w14:paraId="6338CC8D" w14:textId="74CDEC43" w:rsidR="00054280" w:rsidRDefault="006D5985">
      <w:pPr>
        <w:pStyle w:val="TOC2"/>
        <w:rPr>
          <w:rFonts w:asciiTheme="minorHAnsi" w:eastAsiaTheme="minorEastAsia" w:hAnsiTheme="minorHAnsi" w:cstheme="minorBidi"/>
          <w:b w:val="0"/>
          <w:smallCaps w:val="0"/>
          <w:kern w:val="2"/>
          <w:sz w:val="22"/>
          <w:lang w:val="en-IE" w:eastAsia="en-IE"/>
          <w14:ligatures w14:val="standardContextual"/>
        </w:rPr>
      </w:pPr>
      <w:hyperlink w:anchor="_Toc160191654" w:history="1">
        <w:r w:rsidR="00054280" w:rsidRPr="00741078">
          <w:rPr>
            <w:rStyle w:val="Hyperlink"/>
          </w:rPr>
          <w:t>DEL VI: KVALITATIVE OPLYSNINGER (J 10.00 og J 11.00).</w:t>
        </w:r>
        <w:r w:rsidR="00054280">
          <w:rPr>
            <w:webHidden/>
          </w:rPr>
          <w:tab/>
        </w:r>
        <w:r w:rsidR="00054280">
          <w:rPr>
            <w:webHidden/>
          </w:rPr>
          <w:fldChar w:fldCharType="begin"/>
        </w:r>
        <w:r w:rsidR="00054280">
          <w:rPr>
            <w:webHidden/>
          </w:rPr>
          <w:instrText xml:space="preserve"> PAGEREF _Toc160191654 \h </w:instrText>
        </w:r>
        <w:r w:rsidR="00054280">
          <w:rPr>
            <w:webHidden/>
          </w:rPr>
        </w:r>
        <w:r w:rsidR="00054280">
          <w:rPr>
            <w:webHidden/>
          </w:rPr>
          <w:fldChar w:fldCharType="separate"/>
        </w:r>
        <w:r w:rsidR="005D2B2E">
          <w:rPr>
            <w:webHidden/>
          </w:rPr>
          <w:t>29</w:t>
        </w:r>
        <w:r w:rsidR="00054280">
          <w:rPr>
            <w:webHidden/>
          </w:rPr>
          <w:fldChar w:fldCharType="end"/>
        </w:r>
      </w:hyperlink>
    </w:p>
    <w:p w14:paraId="150C34D0" w14:textId="1AF38963" w:rsidR="00054280" w:rsidRDefault="006D5985">
      <w:pPr>
        <w:pStyle w:val="TOC2"/>
        <w:rPr>
          <w:rFonts w:asciiTheme="minorHAnsi" w:eastAsiaTheme="minorEastAsia" w:hAnsiTheme="minorHAnsi" w:cstheme="minorBidi"/>
          <w:b w:val="0"/>
          <w:smallCaps w:val="0"/>
          <w:kern w:val="2"/>
          <w:sz w:val="22"/>
          <w:lang w:val="en-IE" w:eastAsia="en-IE"/>
          <w14:ligatures w14:val="standardContextual"/>
        </w:rPr>
      </w:pPr>
      <w:hyperlink w:anchor="_Toc160191655" w:history="1">
        <w:r w:rsidR="00054280" w:rsidRPr="00741078">
          <w:rPr>
            <w:rStyle w:val="Hyperlink"/>
          </w:rPr>
          <w:t>1.</w:t>
        </w:r>
        <w:r w:rsidR="00054280">
          <w:rPr>
            <w:rFonts w:asciiTheme="minorHAnsi" w:eastAsiaTheme="minorEastAsia" w:hAnsiTheme="minorHAnsi" w:cstheme="minorBidi"/>
            <w:b w:val="0"/>
            <w:smallCaps w:val="0"/>
            <w:kern w:val="2"/>
            <w:sz w:val="22"/>
            <w:lang w:val="en-IE" w:eastAsia="en-IE"/>
            <w14:ligatures w14:val="standardContextual"/>
          </w:rPr>
          <w:tab/>
        </w:r>
        <w:r w:rsidR="00054280" w:rsidRPr="00741078">
          <w:rPr>
            <w:rStyle w:val="Hyperlink"/>
          </w:rPr>
          <w:t>Generelle bemærkninger</w:t>
        </w:r>
        <w:r w:rsidR="00054280">
          <w:rPr>
            <w:webHidden/>
          </w:rPr>
          <w:tab/>
        </w:r>
        <w:r w:rsidR="00054280">
          <w:rPr>
            <w:webHidden/>
          </w:rPr>
          <w:fldChar w:fldCharType="begin"/>
        </w:r>
        <w:r w:rsidR="00054280">
          <w:rPr>
            <w:webHidden/>
          </w:rPr>
          <w:instrText xml:space="preserve"> PAGEREF _Toc160191655 \h </w:instrText>
        </w:r>
        <w:r w:rsidR="00054280">
          <w:rPr>
            <w:webHidden/>
          </w:rPr>
        </w:r>
        <w:r w:rsidR="00054280">
          <w:rPr>
            <w:webHidden/>
          </w:rPr>
          <w:fldChar w:fldCharType="separate"/>
        </w:r>
        <w:r w:rsidR="005D2B2E">
          <w:rPr>
            <w:webHidden/>
          </w:rPr>
          <w:t>29</w:t>
        </w:r>
        <w:r w:rsidR="00054280">
          <w:rPr>
            <w:webHidden/>
          </w:rPr>
          <w:fldChar w:fldCharType="end"/>
        </w:r>
      </w:hyperlink>
    </w:p>
    <w:p w14:paraId="1052BF25" w14:textId="4CBE3EE3" w:rsidR="00054280" w:rsidRDefault="006D5985">
      <w:pPr>
        <w:pStyle w:val="TOC2"/>
        <w:rPr>
          <w:rFonts w:asciiTheme="minorHAnsi" w:eastAsiaTheme="minorEastAsia" w:hAnsiTheme="minorHAnsi" w:cstheme="minorBidi"/>
          <w:b w:val="0"/>
          <w:smallCaps w:val="0"/>
          <w:kern w:val="2"/>
          <w:sz w:val="22"/>
          <w:lang w:val="en-IE" w:eastAsia="en-IE"/>
          <w14:ligatures w14:val="standardContextual"/>
        </w:rPr>
      </w:pPr>
      <w:hyperlink w:anchor="_Toc160191656" w:history="1">
        <w:r w:rsidR="00054280" w:rsidRPr="00741078">
          <w:rPr>
            <w:rStyle w:val="Hyperlink"/>
          </w:rPr>
          <w:t>2.</w:t>
        </w:r>
        <w:r w:rsidR="00054280">
          <w:rPr>
            <w:rFonts w:asciiTheme="minorHAnsi" w:eastAsiaTheme="minorEastAsia" w:hAnsiTheme="minorHAnsi" w:cstheme="minorBidi"/>
            <w:b w:val="0"/>
            <w:smallCaps w:val="0"/>
            <w:kern w:val="2"/>
            <w:sz w:val="22"/>
            <w:lang w:val="en-IE" w:eastAsia="en-IE"/>
            <w14:ligatures w14:val="standardContextual"/>
          </w:rPr>
          <w:tab/>
        </w:r>
        <w:r w:rsidR="00054280" w:rsidRPr="00741078">
          <w:rPr>
            <w:rStyle w:val="Hyperlink"/>
          </w:rPr>
          <w:t>Instrukser vedrørende specifikke positioner</w:t>
        </w:r>
        <w:r w:rsidR="00054280">
          <w:rPr>
            <w:webHidden/>
          </w:rPr>
          <w:tab/>
        </w:r>
        <w:r w:rsidR="00054280">
          <w:rPr>
            <w:webHidden/>
          </w:rPr>
          <w:fldChar w:fldCharType="begin"/>
        </w:r>
        <w:r w:rsidR="00054280">
          <w:rPr>
            <w:webHidden/>
          </w:rPr>
          <w:instrText xml:space="preserve"> PAGEREF _Toc160191656 \h </w:instrText>
        </w:r>
        <w:r w:rsidR="00054280">
          <w:rPr>
            <w:webHidden/>
          </w:rPr>
        </w:r>
        <w:r w:rsidR="00054280">
          <w:rPr>
            <w:webHidden/>
          </w:rPr>
          <w:fldChar w:fldCharType="separate"/>
        </w:r>
        <w:r w:rsidR="005D2B2E">
          <w:rPr>
            <w:webHidden/>
          </w:rPr>
          <w:t>29</w:t>
        </w:r>
        <w:r w:rsidR="00054280">
          <w:rPr>
            <w:webHidden/>
          </w:rPr>
          <w:fldChar w:fldCharType="end"/>
        </w:r>
      </w:hyperlink>
    </w:p>
    <w:p w14:paraId="7AC7042C" w14:textId="517BAF07" w:rsidR="002648B0" w:rsidRPr="00D82419" w:rsidRDefault="00745369" w:rsidP="00430DF0">
      <w:pPr>
        <w:suppressAutoHyphens/>
        <w:rPr>
          <w:rFonts w:ascii="Times New Roman" w:hAnsi="Times New Roman"/>
          <w:noProof/>
          <w:sz w:val="24"/>
        </w:rPr>
        <w:sectPr w:rsidR="002648B0" w:rsidRPr="00D82419" w:rsidSect="00D82419">
          <w:headerReference w:type="even" r:id="rId18"/>
          <w:headerReference w:type="default" r:id="rId19"/>
          <w:footerReference w:type="even" r:id="rId20"/>
          <w:footerReference w:type="default" r:id="rId21"/>
          <w:headerReference w:type="first" r:id="rId22"/>
          <w:footerReference w:type="first" r:id="rId23"/>
          <w:endnotePr>
            <w:numFmt w:val="decimal"/>
          </w:endnotePr>
          <w:pgSz w:w="11906" w:h="16838"/>
          <w:pgMar w:top="1417" w:right="1417" w:bottom="1134" w:left="1417" w:header="708" w:footer="708" w:gutter="0"/>
          <w:cols w:space="720"/>
          <w:titlePg/>
          <w:docGrid w:linePitch="360"/>
        </w:sectPr>
      </w:pPr>
      <w:r w:rsidRPr="00D82419">
        <w:rPr>
          <w:rFonts w:ascii="Times New Roman" w:hAnsi="Times New Roman"/>
          <w:noProof/>
          <w:color w:val="2B579A"/>
          <w:sz w:val="24"/>
          <w:shd w:val="clear" w:color="auto" w:fill="E6E6E6"/>
        </w:rPr>
        <w:fldChar w:fldCharType="end"/>
      </w:r>
    </w:p>
    <w:p w14:paraId="2820F465" w14:textId="77777777" w:rsidR="002648B0" w:rsidRPr="00D82419" w:rsidRDefault="002648B0" w:rsidP="00430DF0">
      <w:pPr>
        <w:pStyle w:val="Heading2"/>
        <w:suppressAutoHyphens/>
        <w:rPr>
          <w:noProof/>
        </w:rPr>
      </w:pPr>
      <w:bookmarkStart w:id="4" w:name="_Toc264038394"/>
      <w:bookmarkStart w:id="5" w:name="_Toc360188317"/>
      <w:bookmarkStart w:id="6" w:name="_Toc473560865"/>
      <w:bookmarkStart w:id="7" w:name="_Toc160191634"/>
      <w:r>
        <w:rPr>
          <w:noProof/>
        </w:rPr>
        <w:t>DEL I:</w:t>
      </w:r>
      <w:bookmarkEnd w:id="4"/>
      <w:r>
        <w:rPr>
          <w:noProof/>
        </w:rPr>
        <w:t xml:space="preserve"> GENERELLE INSTRUKSER</w:t>
      </w:r>
      <w:bookmarkEnd w:id="5"/>
      <w:bookmarkEnd w:id="6"/>
      <w:bookmarkEnd w:id="7"/>
    </w:p>
    <w:p w14:paraId="7C7E012C" w14:textId="553E4C56" w:rsidR="002648B0" w:rsidRPr="00A6051C" w:rsidRDefault="51815D13" w:rsidP="00430DF0">
      <w:pPr>
        <w:pStyle w:val="Instructionsberschrift2"/>
        <w:tabs>
          <w:tab w:val="left" w:pos="567"/>
        </w:tabs>
        <w:suppressAutoHyphens/>
        <w:ind w:left="0" w:firstLine="0"/>
        <w:rPr>
          <w:rFonts w:cs="Times New Roman"/>
          <w:b/>
          <w:bCs/>
          <w:noProof/>
          <w:sz w:val="24"/>
        </w:rPr>
      </w:pPr>
      <w:bookmarkStart w:id="8" w:name="_Toc360188319"/>
      <w:bookmarkStart w:id="9" w:name="_Toc473560867"/>
      <w:bookmarkStart w:id="10" w:name="_Toc160191635"/>
      <w:r>
        <w:rPr>
          <w:b/>
          <w:noProof/>
          <w:sz w:val="24"/>
        </w:rPr>
        <w:t>Struktur</w:t>
      </w:r>
      <w:bookmarkEnd w:id="8"/>
      <w:bookmarkEnd w:id="9"/>
      <w:bookmarkEnd w:id="10"/>
    </w:p>
    <w:p w14:paraId="6C67B776" w14:textId="25CE51E0" w:rsidR="005643EA" w:rsidRPr="00380E3B" w:rsidRDefault="00F50ECC" w:rsidP="00430DF0">
      <w:pPr>
        <w:tabs>
          <w:tab w:val="left" w:pos="567"/>
        </w:tabs>
        <w:suppressAutoHyphens/>
        <w:rPr>
          <w:rFonts w:ascii="Times New Roman" w:hAnsi="Times New Roman"/>
          <w:noProof/>
          <w:sz w:val="24"/>
        </w:rPr>
      </w:pPr>
      <w:r>
        <w:rPr>
          <w:rFonts w:ascii="Times New Roman" w:hAnsi="Times New Roman"/>
          <w:noProof/>
          <w:sz w:val="24"/>
        </w:rPr>
        <w:t>1</w:t>
      </w:r>
      <w:r w:rsidR="00D11D46">
        <w:rPr>
          <w:rFonts w:ascii="Times New Roman" w:hAnsi="Times New Roman"/>
          <w:noProof/>
          <w:sz w:val="24"/>
        </w:rPr>
        <w:t>.</w:t>
      </w:r>
      <w:r>
        <w:rPr>
          <w:rFonts w:ascii="Times New Roman" w:hAnsi="Times New Roman"/>
          <w:noProof/>
          <w:sz w:val="24"/>
        </w:rPr>
        <w:t>1</w:t>
      </w:r>
      <w:r>
        <w:rPr>
          <w:rFonts w:ascii="Times New Roman" w:hAnsi="Times New Roman"/>
          <w:noProof/>
          <w:sz w:val="24"/>
        </w:rPr>
        <w:tab/>
        <w:t>Dette bilag indeholder instrukser for indberetning i skemaerne af renterisiko i anlægsbeholdningen (IRRBB).</w:t>
      </w:r>
    </w:p>
    <w:p w14:paraId="18B4338F" w14:textId="03AADB78" w:rsidR="00EE1EB4" w:rsidRPr="00CB270D" w:rsidRDefault="00722E66" w:rsidP="00430DF0">
      <w:pPr>
        <w:tabs>
          <w:tab w:val="left" w:pos="567"/>
        </w:tabs>
        <w:suppressAutoHyphens/>
        <w:rPr>
          <w:rFonts w:ascii="Times New Roman" w:hAnsi="Times New Roman"/>
          <w:noProof/>
          <w:sz w:val="24"/>
        </w:rPr>
      </w:pPr>
      <w:r>
        <w:rPr>
          <w:rFonts w:ascii="Times New Roman" w:hAnsi="Times New Roman"/>
          <w:noProof/>
          <w:sz w:val="24"/>
        </w:rPr>
        <w:t>1</w:t>
      </w:r>
      <w:r w:rsidR="00D11D46">
        <w:rPr>
          <w:rFonts w:ascii="Times New Roman" w:hAnsi="Times New Roman"/>
          <w:noProof/>
          <w:sz w:val="24"/>
        </w:rPr>
        <w:t>.</w:t>
      </w:r>
      <w:r>
        <w:rPr>
          <w:rFonts w:ascii="Times New Roman" w:hAnsi="Times New Roman"/>
          <w:noProof/>
          <w:sz w:val="24"/>
        </w:rPr>
        <w:t>2</w:t>
      </w:r>
      <w:r>
        <w:rPr>
          <w:rFonts w:ascii="Times New Roman" w:hAnsi="Times New Roman"/>
          <w:noProof/>
          <w:sz w:val="24"/>
        </w:rPr>
        <w:tab/>
        <w:t>Dette bilag består af fem forskellige sæt skemaer:</w:t>
      </w:r>
    </w:p>
    <w:p w14:paraId="40EF6142" w14:textId="5B6A7A0E" w:rsidR="00B25EC5"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t>Evaluering af IRRBB: Den økonomiske værdi af kapitalgrundlaget (EVE) og nettorenteindtægter (NII), tilsynsmæssige test for afvigende værdier (Supervisory Outlier Test - SOT) og ændringer i markedsværdien (MV) (J 01.00)</w:t>
      </w:r>
    </w:p>
    <w:p w14:paraId="14B9FEC9" w14:textId="1ED962E6" w:rsidR="00C24D70"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t>Opdeling af IRRBB-følsomhedsestimater (J 02.00, J 03.00 og J 04.00)</w:t>
      </w:r>
    </w:p>
    <w:p w14:paraId="1CE26B54" w14:textId="5501A5DA" w:rsidR="007C50A3"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c)</w:t>
      </w:r>
      <w:r>
        <w:rPr>
          <w:rFonts w:ascii="Times New Roman" w:hAnsi="Times New Roman"/>
          <w:noProof/>
          <w:sz w:val="24"/>
        </w:rPr>
        <w:tab/>
        <w:t>Pengestrømme inkl. rentetilpasning for IRRBB (J 05.00, J 06.00 og J 07.00)</w:t>
      </w:r>
    </w:p>
    <w:p w14:paraId="0C48DAD9" w14:textId="14B3D60B" w:rsidR="007C50A3"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d)</w:t>
      </w:r>
      <w:r>
        <w:rPr>
          <w:rFonts w:ascii="Times New Roman" w:hAnsi="Times New Roman"/>
          <w:noProof/>
          <w:sz w:val="24"/>
        </w:rPr>
        <w:tab/>
        <w:t xml:space="preserve">Relevante parametre for adfærdsmodellering (J 08.00 og J 09.00) </w:t>
      </w:r>
    </w:p>
    <w:p w14:paraId="6D80FE95" w14:textId="52271838" w:rsidR="00C90FE0"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e)</w:t>
      </w:r>
      <w:r>
        <w:rPr>
          <w:rFonts w:ascii="Times New Roman" w:hAnsi="Times New Roman"/>
          <w:noProof/>
          <w:sz w:val="24"/>
        </w:rPr>
        <w:tab/>
        <w:t>Kvalitative oplysninger (J 10.00 og J 11.00).</w:t>
      </w:r>
    </w:p>
    <w:p w14:paraId="0AFC5B98" w14:textId="4D7954D8" w:rsidR="00EB220B" w:rsidRPr="006154D7" w:rsidRDefault="00A6051C" w:rsidP="00430DF0">
      <w:pPr>
        <w:tabs>
          <w:tab w:val="left" w:pos="567"/>
        </w:tabs>
        <w:suppressAutoHyphens/>
        <w:rPr>
          <w:rFonts w:ascii="Times New Roman" w:hAnsi="Times New Roman"/>
          <w:noProof/>
          <w:sz w:val="24"/>
        </w:rPr>
      </w:pPr>
      <w:bookmarkStart w:id="11" w:name="_Toc360188320"/>
      <w:bookmarkStart w:id="12" w:name="_Toc473560868"/>
      <w:r>
        <w:rPr>
          <w:rFonts w:ascii="Times New Roman" w:hAnsi="Times New Roman"/>
          <w:noProof/>
          <w:sz w:val="24"/>
        </w:rPr>
        <w:t>1</w:t>
      </w:r>
      <w:r w:rsidR="00D11D46">
        <w:rPr>
          <w:rFonts w:ascii="Times New Roman" w:hAnsi="Times New Roman"/>
          <w:noProof/>
          <w:sz w:val="24"/>
        </w:rPr>
        <w:t>.</w:t>
      </w:r>
      <w:r>
        <w:rPr>
          <w:rFonts w:ascii="Times New Roman" w:hAnsi="Times New Roman"/>
          <w:noProof/>
          <w:sz w:val="24"/>
        </w:rPr>
        <w:t>3</w:t>
      </w:r>
      <w:r>
        <w:rPr>
          <w:rFonts w:ascii="Times New Roman" w:hAnsi="Times New Roman"/>
          <w:noProof/>
          <w:sz w:val="24"/>
        </w:rPr>
        <w:tab/>
        <w:t>For hvert skema gives der henvisninger til retsakter. Yderligere detaljerede oplysninger om de mere generelle aspekter af indberetningen via det enkelte sæt skemaer og instrukser vedrørende specifikke positioner findes i dette bilag.</w:t>
      </w:r>
    </w:p>
    <w:p w14:paraId="26820BED" w14:textId="43CC77FE" w:rsidR="006D3733" w:rsidRPr="006154D7" w:rsidRDefault="00A6051C" w:rsidP="00430DF0">
      <w:pPr>
        <w:tabs>
          <w:tab w:val="left" w:pos="567"/>
        </w:tabs>
        <w:suppressAutoHyphens/>
        <w:rPr>
          <w:rFonts w:ascii="Times New Roman" w:hAnsi="Times New Roman"/>
          <w:noProof/>
          <w:sz w:val="24"/>
        </w:rPr>
      </w:pPr>
      <w:r>
        <w:rPr>
          <w:rFonts w:ascii="Times New Roman" w:hAnsi="Times New Roman"/>
          <w:noProof/>
          <w:sz w:val="24"/>
        </w:rPr>
        <w:t>1</w:t>
      </w:r>
      <w:r w:rsidR="00D11D46">
        <w:rPr>
          <w:rFonts w:ascii="Times New Roman" w:hAnsi="Times New Roman"/>
          <w:noProof/>
          <w:sz w:val="24"/>
        </w:rPr>
        <w:t>.</w:t>
      </w:r>
      <w:r>
        <w:rPr>
          <w:rFonts w:ascii="Times New Roman" w:hAnsi="Times New Roman"/>
          <w:noProof/>
          <w:sz w:val="24"/>
        </w:rPr>
        <w:t>4</w:t>
      </w:r>
      <w:r>
        <w:rPr>
          <w:rFonts w:ascii="Times New Roman" w:hAnsi="Times New Roman"/>
          <w:noProof/>
          <w:sz w:val="24"/>
        </w:rPr>
        <w:tab/>
        <w:t>Institutterne skal indberette skemaerne i indberetningsvalutaen, uanset aktivers, forpligtelsers og ikkebalanceførte posters faktiske denominering. Andre valutaer end indberetningsvalutaen omregnes til indberetningsvalutaen med ECB's valutaspothandelskurs på referencedatoen. Institutterne skal indberette skemaerne opdelt efter de tilsvarende valutaer i overensstemmelse med Kommissionens delegerede forordning (EU).../... (Publikationskontoret: Tilføj venligst henvisning til de reguleringsmæssige tekniske standarder for SOT).</w:t>
      </w:r>
      <w:bookmarkStart w:id="13" w:name="_@_8F13D57BB9CD4FF0A0FE7B37689B022CZ"/>
      <w:bookmarkEnd w:id="13"/>
    </w:p>
    <w:p w14:paraId="0DEADD70" w14:textId="6E2EFCC2" w:rsidR="002E61DB" w:rsidRPr="006154D7" w:rsidRDefault="00A6051C" w:rsidP="00430DF0">
      <w:pPr>
        <w:tabs>
          <w:tab w:val="left" w:pos="567"/>
        </w:tabs>
        <w:suppressAutoHyphens/>
        <w:rPr>
          <w:rFonts w:ascii="Times New Roman" w:hAnsi="Times New Roman"/>
          <w:noProof/>
          <w:sz w:val="24"/>
        </w:rPr>
      </w:pPr>
      <w:r>
        <w:rPr>
          <w:rFonts w:ascii="Times New Roman" w:hAnsi="Times New Roman"/>
          <w:noProof/>
          <w:sz w:val="24"/>
        </w:rPr>
        <w:t>1</w:t>
      </w:r>
      <w:r w:rsidR="00D11D46">
        <w:rPr>
          <w:rFonts w:ascii="Times New Roman" w:hAnsi="Times New Roman"/>
          <w:noProof/>
          <w:sz w:val="24"/>
        </w:rPr>
        <w:t>.</w:t>
      </w:r>
      <w:r>
        <w:rPr>
          <w:rFonts w:ascii="Times New Roman" w:hAnsi="Times New Roman"/>
          <w:noProof/>
          <w:sz w:val="24"/>
        </w:rPr>
        <w:t>5</w:t>
      </w:r>
      <w:r>
        <w:rPr>
          <w:rFonts w:ascii="Times New Roman" w:hAnsi="Times New Roman"/>
          <w:noProof/>
          <w:sz w:val="24"/>
        </w:rPr>
        <w:tab/>
        <w:t>I overensstemmelse med artikel 3, stk. 2, litra c), i delegeret forordning (EU).../... (Publikationskontoret: Tilføj venligst henvisning til de reguleringsmæssige tekniske standarder for SOT) skal institutterne afspejle automatiske og adfærdsmæssige optioner i deres beregninger, hvor det er relevant, medmindre andet er angivet.</w:t>
      </w:r>
    </w:p>
    <w:p w14:paraId="53A7CDF1" w14:textId="261546A6" w:rsidR="001B1D17" w:rsidRPr="003930DF" w:rsidRDefault="001B1D17" w:rsidP="00430DF0">
      <w:pPr>
        <w:pStyle w:val="Instructionsberschrift2"/>
        <w:tabs>
          <w:tab w:val="left" w:pos="567"/>
        </w:tabs>
        <w:suppressAutoHyphens/>
        <w:ind w:left="0" w:firstLine="0"/>
        <w:rPr>
          <w:rFonts w:cs="Times New Roman"/>
          <w:b/>
          <w:bCs/>
          <w:noProof/>
          <w:sz w:val="24"/>
        </w:rPr>
      </w:pPr>
      <w:bookmarkStart w:id="14" w:name="_Toc160191636"/>
      <w:r>
        <w:rPr>
          <w:b/>
          <w:noProof/>
          <w:sz w:val="24"/>
        </w:rPr>
        <w:t>Indberetningens omfang</w:t>
      </w:r>
      <w:bookmarkEnd w:id="14"/>
    </w:p>
    <w:p w14:paraId="67947B67" w14:textId="4993448A" w:rsidR="001B1D17" w:rsidRPr="00CB270D" w:rsidRDefault="002D7CBD" w:rsidP="00430DF0">
      <w:pPr>
        <w:suppressAutoHyphens/>
        <w:rPr>
          <w:rFonts w:ascii="Times New Roman" w:hAnsi="Times New Roman"/>
          <w:noProof/>
          <w:sz w:val="24"/>
        </w:rPr>
      </w:pPr>
      <w:r>
        <w:rPr>
          <w:rFonts w:ascii="Times New Roman" w:hAnsi="Times New Roman"/>
          <w:noProof/>
          <w:sz w:val="24"/>
        </w:rPr>
        <w:t>Institutterne skal udarbejde deres IRRBB-estimater og give oplysninger om deres renteeksponeringer, der opstår som følge af rentefølsomme positioner i anlægsbeholdningen inden for rammerne af SOT'er (artikel 3 og 4 i delegeret forordning (EU).../... (Publikationskontoret: Tilføj venligst henvisning til de reguleringsmæssige tekniske standarder for SOT). Institutterne skal navnlig tage hensyn til alle instrumenter i overensstemmelse med artikel 3, stk. 2, litra a)-f), og artikel 3, stk. 3, 4 og 5, i delegeret forordning (EU).../... (Publikationskontoret: Tilføj venligst henvisning til de reguleringsmæssige tekniske standarder for SOT).</w:t>
      </w:r>
    </w:p>
    <w:p w14:paraId="258198B8" w14:textId="0DE6B55B" w:rsidR="001B1D17" w:rsidRPr="00845F8D" w:rsidRDefault="0039144F" w:rsidP="00430DF0">
      <w:pPr>
        <w:pStyle w:val="Instructionsberschrift2"/>
        <w:tabs>
          <w:tab w:val="left" w:pos="567"/>
        </w:tabs>
        <w:suppressAutoHyphens/>
        <w:ind w:left="0" w:firstLine="0"/>
        <w:rPr>
          <w:rFonts w:cs="Times New Roman"/>
          <w:b/>
          <w:bCs/>
          <w:noProof/>
          <w:sz w:val="24"/>
        </w:rPr>
      </w:pPr>
      <w:bookmarkStart w:id="15" w:name="_Ref125115357"/>
      <w:bookmarkStart w:id="16" w:name="_Ref122265153"/>
      <w:bookmarkStart w:id="17" w:name="_Toc160191637"/>
      <w:r>
        <w:rPr>
          <w:b/>
          <w:noProof/>
          <w:sz w:val="24"/>
        </w:rPr>
        <w:t>Behandling af instrumenter med fast/variabel rente</w:t>
      </w:r>
      <w:bookmarkEnd w:id="15"/>
      <w:bookmarkEnd w:id="16"/>
      <w:bookmarkEnd w:id="17"/>
    </w:p>
    <w:p w14:paraId="77CC8D4D" w14:textId="46BB6ACB" w:rsidR="001B1D17" w:rsidRPr="00380E3B" w:rsidRDefault="0039511B" w:rsidP="00430DF0">
      <w:pPr>
        <w:suppressAutoHyphens/>
        <w:rPr>
          <w:rFonts w:ascii="Times New Roman" w:hAnsi="Times New Roman"/>
          <w:noProof/>
          <w:sz w:val="24"/>
        </w:rPr>
      </w:pPr>
      <w:r>
        <w:rPr>
          <w:rFonts w:ascii="Times New Roman" w:hAnsi="Times New Roman"/>
          <w:noProof/>
          <w:sz w:val="24"/>
        </w:rPr>
        <w:t xml:space="preserve">Hvis der anmodes om særskilte oplysninger om instrumenter med fast eller variabel rente, gælder følgende definitioner: </w:t>
      </w:r>
    </w:p>
    <w:p w14:paraId="4A89838D" w14:textId="7E0FE4E5" w:rsidR="00922BF8" w:rsidRPr="00380E3B" w:rsidRDefault="00845F8D" w:rsidP="00430DF0">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t>"fastforrentet instrument": et fastforrentet instrument som defineret i artikel 1, nr. 4), i Kommissionens delegerede forordning (EU).../... (Publikationskontoret: Tilføj venligst henvisning til de reguleringsmæssige tekniske standarder for SA)</w:t>
      </w:r>
      <w:r w:rsidR="00212817" w:rsidRPr="00380E3B">
        <w:rPr>
          <w:rFonts w:ascii="Times New Roman" w:eastAsia="Arial" w:hAnsi="Times New Roman"/>
          <w:noProof/>
          <w:sz w:val="24"/>
          <w:vertAlign w:val="superscript"/>
        </w:rPr>
        <w:footnoteReference w:id="2"/>
      </w:r>
      <w:r>
        <w:rPr>
          <w:rFonts w:ascii="Times New Roman" w:hAnsi="Times New Roman"/>
          <w:noProof/>
          <w:sz w:val="24"/>
        </w:rPr>
        <w:t>. Nærmere bestemt gælder:</w:t>
      </w:r>
    </w:p>
    <w:p w14:paraId="5ED6FF8A" w14:textId="158917D4" w:rsidR="001B1D17" w:rsidRPr="00380E3B" w:rsidRDefault="0039511B" w:rsidP="00430DF0">
      <w:pPr>
        <w:suppressAutoHyphens/>
        <w:ind w:left="1134" w:hanging="567"/>
        <w:rPr>
          <w:rFonts w:ascii="Times New Roman" w:hAnsi="Times New Roman"/>
          <w:noProof/>
          <w:sz w:val="24"/>
        </w:rPr>
      </w:pPr>
      <w:r>
        <w:rPr>
          <w:rFonts w:ascii="Times New Roman" w:hAnsi="Times New Roman"/>
          <w:noProof/>
          <w:sz w:val="24"/>
        </w:rPr>
        <w:t>i)</w:t>
      </w:r>
      <w:r>
        <w:rPr>
          <w:rFonts w:ascii="Times New Roman" w:hAnsi="Times New Roman"/>
          <w:noProof/>
          <w:sz w:val="24"/>
        </w:rPr>
        <w:tab/>
        <w:t>instrumenter uden en specifik kontraktlig løbetid (dvs. produkter uden løbetid), hvis pengestrømme i form af rentebetalinger ikke kontraktligt eller juridisk er knyttet til bevægelser i et eksternt benchmark eller et instituts internt forvaltede indeks, men i stedet er underlagt institutionens eller et statsligt organs skøn</w:t>
      </w:r>
    </w:p>
    <w:p w14:paraId="54833A4C" w14:textId="5EDD161A" w:rsidR="008454E7" w:rsidRPr="00380E3B" w:rsidRDefault="0039511B" w:rsidP="00430DF0">
      <w:pPr>
        <w:suppressAutoHyphens/>
        <w:ind w:left="1134" w:hanging="567"/>
        <w:rPr>
          <w:rFonts w:ascii="Times New Roman" w:hAnsi="Times New Roman"/>
          <w:noProof/>
          <w:sz w:val="24"/>
        </w:rPr>
      </w:pPr>
      <w:r>
        <w:rPr>
          <w:rFonts w:ascii="Times New Roman" w:hAnsi="Times New Roman"/>
          <w:noProof/>
          <w:sz w:val="24"/>
        </w:rPr>
        <w:t>ii)</w:t>
      </w:r>
      <w:r>
        <w:rPr>
          <w:rFonts w:ascii="Times New Roman" w:hAnsi="Times New Roman"/>
          <w:noProof/>
          <w:sz w:val="24"/>
        </w:rPr>
        <w:tab/>
        <w:t>instrumenter med en specifik kontraktlig løbetid, hvis pengestrømme i form af rentebetalinger fastsættes fra instrumentets indgåelse og indtil dets udløb, eller hvor perioden indtil den kontraktlige rentetilpasning er over 1 år, eller hvis ændringer i indtægterne — på et hvilket som helst tidspunkt i kontraktens løbetid — foretages skønsmæssigt af instituttet eller et statsligt organ.</w:t>
      </w:r>
    </w:p>
    <w:p w14:paraId="270FB2E9" w14:textId="34E79F8D" w:rsidR="00922BF8" w:rsidRPr="00380E3B" w:rsidRDefault="00D3158C" w:rsidP="00430DF0">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t>"instrument med variabel rente": et instrument med variabel rente som defineret i artikel 1, nr. 5), i Kommissionens delegerede forordning (EU).../... (Publikationskontoret: Tilføj venligst henvisning til de reguleringsmæssige tekniske standarder for SA). Nærmere bestemt gælder:</w:t>
      </w:r>
    </w:p>
    <w:p w14:paraId="1784E8D4" w14:textId="734AD79B" w:rsidR="00AB1BC3" w:rsidRPr="00380E3B" w:rsidRDefault="000F633F" w:rsidP="00430DF0">
      <w:pPr>
        <w:suppressAutoHyphens/>
        <w:ind w:left="1134" w:hanging="567"/>
        <w:rPr>
          <w:rFonts w:ascii="Times New Roman" w:hAnsi="Times New Roman"/>
          <w:noProof/>
          <w:sz w:val="24"/>
        </w:rPr>
      </w:pPr>
      <w:r>
        <w:rPr>
          <w:rFonts w:ascii="Times New Roman" w:hAnsi="Times New Roman"/>
          <w:noProof/>
          <w:sz w:val="24"/>
        </w:rPr>
        <w:t>i)</w:t>
      </w:r>
      <w:r>
        <w:rPr>
          <w:rFonts w:ascii="Times New Roman" w:hAnsi="Times New Roman"/>
          <w:noProof/>
          <w:sz w:val="24"/>
        </w:rPr>
        <w:tab/>
        <w:t>instrumenter uden en specifik kontraktlig løbetid (dvs. produkter uden løbetid), hvor pengestrømmene i form af rentebetalinger ikke foretages skønsmæssigt af instituttet eller et statsligt organ, men i stedet kontraktligt eller juridisk er knyttet til bevægelser i et eksternt benchmark eller et instituts internt forvaltede indeks</w:t>
      </w:r>
    </w:p>
    <w:p w14:paraId="2BEB21B8" w14:textId="04E2511B" w:rsidR="001B1D17" w:rsidRPr="00380E3B" w:rsidRDefault="000F633F" w:rsidP="00430DF0">
      <w:pPr>
        <w:suppressAutoHyphens/>
        <w:ind w:left="1134" w:hanging="567"/>
        <w:rPr>
          <w:rFonts w:ascii="Times New Roman" w:hAnsi="Times New Roman"/>
          <w:noProof/>
          <w:sz w:val="24"/>
        </w:rPr>
      </w:pPr>
      <w:r>
        <w:rPr>
          <w:rFonts w:ascii="Times New Roman" w:hAnsi="Times New Roman"/>
          <w:noProof/>
          <w:sz w:val="24"/>
        </w:rPr>
        <w:t>ii)</w:t>
      </w:r>
      <w:r>
        <w:rPr>
          <w:rFonts w:ascii="Times New Roman" w:hAnsi="Times New Roman"/>
          <w:noProof/>
          <w:sz w:val="24"/>
        </w:rPr>
        <w:tab/>
        <w:t>instrumenter med en specifik kontraktlig løbetid, hvis pengestrømme i form af rentebetalinger ikke fastsættes fra instrumentets indgåelse og indtil dets udløb, hvis perioden indtil dets kontraktlige rentetilpasning er under eller lig med 1 år, og hvis ændringer i dets indtægter i kontraktens løbetid ikke er skønsmæssigt fastsat af instituttet eller et statsligt organ.</w:t>
      </w:r>
    </w:p>
    <w:p w14:paraId="18A5F9AF" w14:textId="2B3B0753" w:rsidR="001B1D17" w:rsidRPr="008917A8" w:rsidRDefault="00AB232D" w:rsidP="00430DF0">
      <w:pPr>
        <w:pStyle w:val="Instructionsberschrift2"/>
        <w:suppressAutoHyphens/>
        <w:ind w:left="0" w:firstLine="0"/>
        <w:rPr>
          <w:rFonts w:cs="Times New Roman"/>
          <w:b/>
          <w:bCs/>
          <w:noProof/>
          <w:sz w:val="24"/>
        </w:rPr>
      </w:pPr>
      <w:bookmarkStart w:id="18" w:name="_Toc160191638"/>
      <w:r>
        <w:rPr>
          <w:b/>
          <w:noProof/>
          <w:sz w:val="24"/>
        </w:rPr>
        <w:t>Behandling af optioner</w:t>
      </w:r>
      <w:bookmarkEnd w:id="18"/>
    </w:p>
    <w:p w14:paraId="32686ECA" w14:textId="05954C82" w:rsidR="001B1D17" w:rsidRPr="005936C2" w:rsidRDefault="001A2857" w:rsidP="00430DF0">
      <w:pPr>
        <w:suppressAutoHyphens/>
        <w:rPr>
          <w:rFonts w:ascii="Times New Roman" w:hAnsi="Times New Roman"/>
          <w:noProof/>
          <w:sz w:val="24"/>
        </w:rPr>
      </w:pPr>
      <w:r>
        <w:rPr>
          <w:rFonts w:ascii="Times New Roman" w:hAnsi="Times New Roman"/>
          <w:noProof/>
          <w:sz w:val="24"/>
        </w:rPr>
        <w:t>Hvis der anmodes om særskilte oplysninger om optioner, indberetter institutterne følgende:</w:t>
      </w:r>
    </w:p>
    <w:p w14:paraId="6B6F0868" w14:textId="6DA1CF74" w:rsidR="001B1D17" w:rsidRPr="005936C2" w:rsidRDefault="008917A8" w:rsidP="00041556">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t>indbyggede optioner sammen med deres relevante hovedinstrument</w:t>
      </w:r>
    </w:p>
    <w:p w14:paraId="1DA2737F" w14:textId="75A2B726" w:rsidR="001B1D17" w:rsidRPr="005936C2" w:rsidRDefault="008917A8" w:rsidP="00041556">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t>eksplicitte/enkeltstående optioner separat for enhver anden type balanceposter som derivatinstrumenter (dvs. de skal indberette disse optioner sammen med den sikrede post).</w:t>
      </w:r>
    </w:p>
    <w:p w14:paraId="273A8B8C" w14:textId="0B66CE74" w:rsidR="002648B0" w:rsidRPr="008917A8" w:rsidRDefault="51815D13" w:rsidP="00430DF0">
      <w:pPr>
        <w:pStyle w:val="Instructionsberschrift2"/>
        <w:tabs>
          <w:tab w:val="left" w:pos="567"/>
        </w:tabs>
        <w:suppressAutoHyphens/>
        <w:ind w:left="0" w:firstLine="0"/>
        <w:rPr>
          <w:rFonts w:cs="Times New Roman"/>
          <w:b/>
          <w:bCs/>
          <w:noProof/>
          <w:sz w:val="24"/>
        </w:rPr>
      </w:pPr>
      <w:bookmarkStart w:id="19" w:name="_Toc264038399"/>
      <w:bookmarkStart w:id="20" w:name="_Toc294018834"/>
      <w:bookmarkStart w:id="21" w:name="_Toc360188321"/>
      <w:bookmarkStart w:id="22" w:name="_Toc473560869"/>
      <w:bookmarkStart w:id="23" w:name="_Toc160191639"/>
      <w:bookmarkEnd w:id="11"/>
      <w:bookmarkEnd w:id="12"/>
      <w:r>
        <w:rPr>
          <w:b/>
          <w:noProof/>
          <w:sz w:val="24"/>
        </w:rPr>
        <w:t>Tegnkonvention</w:t>
      </w:r>
      <w:bookmarkEnd w:id="19"/>
      <w:bookmarkEnd w:id="20"/>
      <w:bookmarkEnd w:id="21"/>
      <w:bookmarkEnd w:id="22"/>
      <w:bookmarkEnd w:id="23"/>
    </w:p>
    <w:p w14:paraId="6633F0CF" w14:textId="6DFD171D" w:rsidR="001E63FC" w:rsidRPr="005936C2" w:rsidRDefault="008917A8" w:rsidP="00430DF0">
      <w:pPr>
        <w:tabs>
          <w:tab w:val="left" w:pos="567"/>
        </w:tabs>
        <w:suppressAutoHyphens/>
        <w:rPr>
          <w:rFonts w:ascii="Times New Roman" w:hAnsi="Times New Roman"/>
          <w:noProof/>
          <w:sz w:val="24"/>
        </w:rPr>
      </w:pPr>
      <w:bookmarkStart w:id="24" w:name="_Hlk140593002"/>
      <w:r>
        <w:rPr>
          <w:rFonts w:ascii="Times New Roman" w:hAnsi="Times New Roman"/>
          <w:noProof/>
          <w:sz w:val="24"/>
        </w:rPr>
        <w:t>5</w:t>
      </w:r>
      <w:r w:rsidR="00D11D46">
        <w:rPr>
          <w:rFonts w:ascii="Times New Roman" w:hAnsi="Times New Roman"/>
          <w:noProof/>
          <w:sz w:val="24"/>
        </w:rPr>
        <w:t>.</w:t>
      </w:r>
      <w:r>
        <w:rPr>
          <w:rFonts w:ascii="Times New Roman" w:hAnsi="Times New Roman"/>
          <w:noProof/>
          <w:sz w:val="24"/>
        </w:rPr>
        <w:t>1</w:t>
      </w:r>
      <w:r>
        <w:rPr>
          <w:rFonts w:ascii="Times New Roman" w:hAnsi="Times New Roman"/>
          <w:noProof/>
          <w:sz w:val="24"/>
        </w:rPr>
        <w:tab/>
        <w:t xml:space="preserve">Institutterne skal generelt indberette værdier positivt i alle skemaer. Tal udtrykt i monetære enheder, der henviser til EVE-niveauet, NII- og MV-niveauet, indberettes generelt som et positivt tal, uanset om det vedrører et aktiv eller en forpligtelse, idet der dog findes undtagelser: dette er tilfældet, hvis NII-niveauet er negativt, hvis renteudgifterne overstiger renteindtægterne i basisscenariet, eller for derivater, hvor de afstemte værdier af derivatets ben skal indberettes. </w:t>
      </w:r>
    </w:p>
    <w:bookmarkEnd w:id="24"/>
    <w:p w14:paraId="71AA1747" w14:textId="5E023BD4" w:rsidR="001E63FC" w:rsidRPr="005936C2" w:rsidRDefault="008917A8" w:rsidP="00430DF0">
      <w:pPr>
        <w:tabs>
          <w:tab w:val="left" w:pos="567"/>
        </w:tabs>
        <w:suppressAutoHyphens/>
        <w:rPr>
          <w:rFonts w:ascii="Times New Roman" w:hAnsi="Times New Roman"/>
          <w:noProof/>
          <w:sz w:val="24"/>
        </w:rPr>
      </w:pPr>
      <w:r>
        <w:rPr>
          <w:rFonts w:ascii="Times New Roman" w:hAnsi="Times New Roman"/>
          <w:noProof/>
          <w:sz w:val="24"/>
        </w:rPr>
        <w:t>5</w:t>
      </w:r>
      <w:r w:rsidR="00D11D46">
        <w:rPr>
          <w:rFonts w:ascii="Times New Roman" w:hAnsi="Times New Roman"/>
          <w:noProof/>
          <w:sz w:val="24"/>
        </w:rPr>
        <w:t>.</w:t>
      </w:r>
      <w:r>
        <w:rPr>
          <w:rFonts w:ascii="Times New Roman" w:hAnsi="Times New Roman"/>
          <w:noProof/>
          <w:sz w:val="24"/>
        </w:rPr>
        <w:t>2</w:t>
      </w:r>
      <w:r>
        <w:rPr>
          <w:rFonts w:ascii="Times New Roman" w:hAnsi="Times New Roman"/>
          <w:noProof/>
          <w:sz w:val="24"/>
        </w:rPr>
        <w:tab/>
        <w:t>Institutterne indberetter ændringerne (Δ) af EVE, NII og MV med positive eller negative værdier, afhængigt af variationen. Institutterne beregner Δ som forskellen mellem EVE/NII/MV i stødscenarierne minus referencescenariet. EVE- (og MV-) følsomheder for et specifikt aktiv eller en specifik forpligtelse indberettes som positiv, hvis EVE (og MV) for det pågældende aktiv eller den pågældende forpligtelse stiger i henhold til et specifikt IR-scenarie. Tilsvarende indberettes NII-følsomheder for et specifikt aktiv eller en specifik forpligtelse som positive, når det pågældende aktivs renteindtægter eller den pågældende forpligtelses renteudgifter stiger i et konkret IR-scenarie.</w:t>
      </w:r>
    </w:p>
    <w:p w14:paraId="254BF615" w14:textId="15B5EA42" w:rsidR="001E63FC" w:rsidRPr="005936C2" w:rsidRDefault="008270ED" w:rsidP="00430DF0">
      <w:pPr>
        <w:tabs>
          <w:tab w:val="left" w:pos="567"/>
        </w:tabs>
        <w:suppressAutoHyphens/>
        <w:rPr>
          <w:rFonts w:ascii="Times New Roman" w:hAnsi="Times New Roman"/>
          <w:noProof/>
          <w:sz w:val="24"/>
        </w:rPr>
      </w:pPr>
      <w:r>
        <w:rPr>
          <w:rFonts w:ascii="Times New Roman" w:hAnsi="Times New Roman"/>
          <w:noProof/>
          <w:sz w:val="24"/>
        </w:rPr>
        <w:t>5</w:t>
      </w:r>
      <w:r w:rsidR="00D11D46">
        <w:rPr>
          <w:rFonts w:ascii="Times New Roman" w:hAnsi="Times New Roman"/>
          <w:noProof/>
          <w:sz w:val="24"/>
        </w:rPr>
        <w:t>.</w:t>
      </w:r>
      <w:r>
        <w:rPr>
          <w:rFonts w:ascii="Times New Roman" w:hAnsi="Times New Roman"/>
          <w:noProof/>
          <w:sz w:val="24"/>
        </w:rPr>
        <w:t>3</w:t>
      </w:r>
      <w:r>
        <w:rPr>
          <w:rFonts w:ascii="Times New Roman" w:hAnsi="Times New Roman"/>
          <w:noProof/>
          <w:sz w:val="24"/>
        </w:rPr>
        <w:tab/>
        <w:t>I datapunkter vedrørende nominelle eksponeringer eller regnskabsmæssige værdier gælder samme regel, dvs. institutter skal indberette positive værdier for aktiver og forpligtelser.</w:t>
      </w:r>
    </w:p>
    <w:p w14:paraId="6E2C3DB2" w14:textId="3CA72510" w:rsidR="001E63FC" w:rsidRPr="005936C2" w:rsidRDefault="008270ED" w:rsidP="00430DF0">
      <w:pPr>
        <w:tabs>
          <w:tab w:val="left" w:pos="567"/>
        </w:tabs>
        <w:suppressAutoHyphens/>
        <w:rPr>
          <w:rFonts w:ascii="Times New Roman" w:hAnsi="Times New Roman"/>
          <w:noProof/>
          <w:sz w:val="24"/>
        </w:rPr>
      </w:pPr>
      <w:r>
        <w:rPr>
          <w:rFonts w:ascii="Times New Roman" w:hAnsi="Times New Roman"/>
          <w:noProof/>
          <w:sz w:val="24"/>
        </w:rPr>
        <w:t>5</w:t>
      </w:r>
      <w:r w:rsidR="00D11D46">
        <w:rPr>
          <w:rFonts w:ascii="Times New Roman" w:hAnsi="Times New Roman"/>
          <w:noProof/>
          <w:sz w:val="24"/>
        </w:rPr>
        <w:t>.</w:t>
      </w:r>
      <w:r>
        <w:rPr>
          <w:rFonts w:ascii="Times New Roman" w:hAnsi="Times New Roman"/>
          <w:noProof/>
          <w:sz w:val="24"/>
        </w:rPr>
        <w:t>4</w:t>
      </w:r>
      <w:r>
        <w:rPr>
          <w:rFonts w:ascii="Times New Roman" w:hAnsi="Times New Roman"/>
          <w:noProof/>
          <w:sz w:val="24"/>
        </w:rPr>
        <w:tab/>
        <w:t xml:space="preserve">Institutterne indberetter parametre i positive værdier, uanset om disse parametre vedrører et aktiv eller en forpligtelse, og uanset om disse parametre øger eller reducerer værdien af IRRBB-parametrene. Der kan være visse ekstraordinære tilfælde, hvor institutterne indberetter negative tal for parametre, herunder det gennemsnitlige afkast af aktiver/forpligtelser, hvis den seneste rentejustering var baseret på et negativt markedsrentemiljø. </w:t>
      </w:r>
    </w:p>
    <w:p w14:paraId="318F1B9B" w14:textId="5EF3812F" w:rsidR="00304CA5" w:rsidRPr="008270ED" w:rsidRDefault="6B10FFE8" w:rsidP="00430DF0">
      <w:pPr>
        <w:pStyle w:val="Instructionsberschrift2"/>
        <w:tabs>
          <w:tab w:val="left" w:pos="567"/>
        </w:tabs>
        <w:suppressAutoHyphens/>
        <w:ind w:left="0" w:firstLine="0"/>
        <w:rPr>
          <w:rFonts w:cs="Times New Roman"/>
          <w:b/>
          <w:bCs/>
          <w:noProof/>
          <w:sz w:val="24"/>
        </w:rPr>
      </w:pPr>
      <w:bookmarkStart w:id="25" w:name="_Toc160191640"/>
      <w:r>
        <w:rPr>
          <w:b/>
          <w:noProof/>
          <w:sz w:val="24"/>
        </w:rPr>
        <w:t>Forkortelser</w:t>
      </w:r>
      <w:bookmarkEnd w:id="25"/>
    </w:p>
    <w:p w14:paraId="78A799F6" w14:textId="45220F93" w:rsidR="0089002A" w:rsidRPr="00E00C16" w:rsidRDefault="0089002A" w:rsidP="00430DF0">
      <w:pPr>
        <w:tabs>
          <w:tab w:val="left" w:pos="567"/>
        </w:tabs>
        <w:suppressAutoHyphens/>
        <w:rPr>
          <w:rFonts w:ascii="Times New Roman" w:hAnsi="Times New Roman"/>
          <w:noProof/>
          <w:sz w:val="24"/>
        </w:rPr>
      </w:pPr>
      <w:r>
        <w:rPr>
          <w:rFonts w:ascii="Times New Roman" w:hAnsi="Times New Roman"/>
          <w:noProof/>
          <w:sz w:val="24"/>
        </w:rPr>
        <w:t>Den økonomiske værdi af kapitalgrundlaget benævnes "EVE", nettorenteindtægter "NII", markedsværdi "MV", Supervisory Outlier Test "SOT", indskud med ubestemt løbetid "NMD" og intern risikomålingsmetode "IMS" og standardmetode "SA".</w:t>
      </w:r>
    </w:p>
    <w:p w14:paraId="7DD577D3" w14:textId="443C35E6" w:rsidR="009A03CD" w:rsidRPr="008270ED" w:rsidRDefault="008270ED" w:rsidP="00430DF0">
      <w:pPr>
        <w:pStyle w:val="Instructionsberschrift2"/>
        <w:numPr>
          <w:ilvl w:val="0"/>
          <w:numId w:val="0"/>
        </w:numPr>
        <w:tabs>
          <w:tab w:val="left" w:pos="567"/>
        </w:tabs>
        <w:suppressAutoHyphens/>
        <w:rPr>
          <w:rFonts w:cs="Times New Roman"/>
          <w:b/>
          <w:bCs/>
          <w:noProof/>
          <w:sz w:val="24"/>
        </w:rPr>
      </w:pPr>
      <w:bookmarkStart w:id="26" w:name="_Toc160191641"/>
      <w:r>
        <w:rPr>
          <w:b/>
          <w:noProof/>
          <w:sz w:val="24"/>
        </w:rPr>
        <w:t>7.</w:t>
      </w:r>
      <w:r>
        <w:rPr>
          <w:b/>
          <w:noProof/>
          <w:sz w:val="24"/>
        </w:rPr>
        <w:tab/>
        <w:t>Andre konventioner</w:t>
      </w:r>
      <w:bookmarkEnd w:id="26"/>
    </w:p>
    <w:p w14:paraId="345BE7C5" w14:textId="52DED09E" w:rsidR="009A03CD" w:rsidRPr="00E00C16" w:rsidRDefault="008270ED" w:rsidP="00430DF0">
      <w:pPr>
        <w:tabs>
          <w:tab w:val="left" w:pos="567"/>
        </w:tabs>
        <w:suppressAutoHyphens/>
        <w:rPr>
          <w:rFonts w:ascii="Times New Roman" w:hAnsi="Times New Roman"/>
          <w:noProof/>
          <w:sz w:val="24"/>
        </w:rPr>
      </w:pPr>
      <w:r>
        <w:rPr>
          <w:rFonts w:ascii="Times New Roman" w:hAnsi="Times New Roman"/>
          <w:noProof/>
          <w:sz w:val="24"/>
        </w:rPr>
        <w:t>7</w:t>
      </w:r>
      <w:r w:rsidR="00D11D46">
        <w:rPr>
          <w:rFonts w:ascii="Times New Roman" w:hAnsi="Times New Roman"/>
          <w:noProof/>
          <w:sz w:val="24"/>
        </w:rPr>
        <w:t>.</w:t>
      </w:r>
      <w:r>
        <w:rPr>
          <w:rFonts w:ascii="Times New Roman" w:hAnsi="Times New Roman"/>
          <w:noProof/>
          <w:sz w:val="24"/>
        </w:rPr>
        <w:t>1</w:t>
      </w:r>
      <w:r>
        <w:rPr>
          <w:rFonts w:ascii="Times New Roman" w:hAnsi="Times New Roman"/>
          <w:noProof/>
          <w:sz w:val="24"/>
        </w:rPr>
        <w:tab/>
        <w:t>I hele dette bilag henvises der til delegeret forordning (EU).../... (Publikationskontoret: Tilføj venligst henvisning til de reguleringsmæssige tekniske standarder for SOT) eller "reguleringsmæssige tekniske standarder for SOT" og delegeret forordning (EU).../... (Publikationskontoret: Tilføj venligst henvisning til de reguleringsmæssige tekniske standarder for SA) eller "reguleringsmæssige tekniske standarder for SA". Hvis teksten henviser til definitioner fastsat i delegeret forordning (EU).../... (Publikationskontoret: Tilføj venligst henvisning til de reguleringsmæssige tekniske standarder for SA), anvendes disse definitioner på alle indberettende institutter (og ikke kun dem, der anvender SA).</w:t>
      </w:r>
    </w:p>
    <w:p w14:paraId="6E98BFAD" w14:textId="2322D9A1" w:rsidR="000F5488" w:rsidRPr="00E00C16" w:rsidRDefault="008270ED" w:rsidP="00430DF0">
      <w:pPr>
        <w:suppressAutoHyphens/>
        <w:rPr>
          <w:rFonts w:ascii="Times New Roman" w:hAnsi="Times New Roman"/>
          <w:noProof/>
          <w:sz w:val="24"/>
        </w:rPr>
      </w:pPr>
      <w:r>
        <w:rPr>
          <w:rFonts w:ascii="Times New Roman" w:hAnsi="Times New Roman"/>
          <w:noProof/>
          <w:sz w:val="24"/>
        </w:rPr>
        <w:t>7</w:t>
      </w:r>
      <w:r w:rsidR="00D11D46">
        <w:rPr>
          <w:rFonts w:ascii="Times New Roman" w:hAnsi="Times New Roman"/>
          <w:noProof/>
          <w:sz w:val="24"/>
        </w:rPr>
        <w:t>.</w:t>
      </w:r>
      <w:r>
        <w:rPr>
          <w:rFonts w:ascii="Times New Roman" w:hAnsi="Times New Roman"/>
          <w:noProof/>
          <w:sz w:val="24"/>
        </w:rPr>
        <w:t>2</w:t>
      </w:r>
      <w:r>
        <w:rPr>
          <w:rFonts w:ascii="Times New Roman" w:hAnsi="Times New Roman"/>
          <w:noProof/>
          <w:sz w:val="24"/>
        </w:rPr>
        <w:tab/>
        <w:t>Definitionerne i artikel 1 i delegeret forordning (EU).../... (Publikationskontoret: Tilføj venligst henvisning til de reguleringsmæssige tekniske standarder for SA) finder anvendelse på dette bilag.</w:t>
      </w:r>
    </w:p>
    <w:p w14:paraId="3E52DFA5" w14:textId="77777777" w:rsidR="00194120" w:rsidRPr="00D82419" w:rsidRDefault="00194120" w:rsidP="00430DF0">
      <w:pPr>
        <w:suppressAutoHyphens/>
        <w:spacing w:before="0" w:after="0"/>
        <w:jc w:val="left"/>
        <w:rPr>
          <w:rFonts w:ascii="Times New Roman" w:eastAsia="Arial" w:hAnsi="Times New Roman"/>
          <w:b/>
          <w:noProof/>
          <w:sz w:val="24"/>
        </w:rPr>
      </w:pPr>
      <w:bookmarkStart w:id="27" w:name="_Toc360188322"/>
      <w:bookmarkStart w:id="28" w:name="_Toc473560870"/>
      <w:r>
        <w:rPr>
          <w:noProof/>
        </w:rPr>
        <w:br w:type="page"/>
      </w:r>
    </w:p>
    <w:p w14:paraId="039B9D1F" w14:textId="6E355974" w:rsidR="002648B0" w:rsidRPr="00D82419" w:rsidRDefault="002648B0" w:rsidP="00430DF0">
      <w:pPr>
        <w:pStyle w:val="Heading2"/>
        <w:suppressAutoHyphens/>
        <w:rPr>
          <w:noProof/>
        </w:rPr>
      </w:pPr>
      <w:bookmarkStart w:id="29" w:name="_Toc160191642"/>
      <w:r>
        <w:rPr>
          <w:noProof/>
        </w:rPr>
        <w:t>DEL II: EVALUERING AF IRRBB: SOT FOR EVE/NII OG MV-ÆNDRING</w:t>
      </w:r>
      <w:bookmarkEnd w:id="27"/>
      <w:bookmarkEnd w:id="28"/>
      <w:r>
        <w:rPr>
          <w:noProof/>
        </w:rPr>
        <w:t xml:space="preserve"> (J 01.00)</w:t>
      </w:r>
      <w:bookmarkEnd w:id="29"/>
    </w:p>
    <w:p w14:paraId="5E8C221B" w14:textId="1A9ECE3A" w:rsidR="002648B0" w:rsidRPr="008270ED" w:rsidRDefault="008270ED" w:rsidP="00430DF0">
      <w:pPr>
        <w:pStyle w:val="Instructionsberschrift2"/>
        <w:numPr>
          <w:ilvl w:val="0"/>
          <w:numId w:val="0"/>
        </w:numPr>
        <w:tabs>
          <w:tab w:val="left" w:pos="567"/>
        </w:tabs>
        <w:suppressAutoHyphens/>
        <w:rPr>
          <w:rFonts w:cs="Times New Roman"/>
          <w:b/>
          <w:bCs/>
          <w:noProof/>
          <w:sz w:val="24"/>
        </w:rPr>
      </w:pPr>
      <w:bookmarkStart w:id="30" w:name="_Toc308175819"/>
      <w:bookmarkStart w:id="31" w:name="_Toc360188324"/>
      <w:bookmarkStart w:id="32" w:name="_Toc473560872"/>
      <w:bookmarkStart w:id="33" w:name="_Toc160191643"/>
      <w:r>
        <w:rPr>
          <w:b/>
          <w:noProof/>
          <w:sz w:val="24"/>
        </w:rPr>
        <w:t>1.</w:t>
      </w:r>
      <w:r>
        <w:rPr>
          <w:b/>
          <w:noProof/>
          <w:sz w:val="24"/>
        </w:rPr>
        <w:tab/>
        <w:t>Generelle bemærkninger</w:t>
      </w:r>
      <w:bookmarkEnd w:id="30"/>
      <w:bookmarkEnd w:id="31"/>
      <w:bookmarkEnd w:id="32"/>
      <w:bookmarkEnd w:id="33"/>
    </w:p>
    <w:p w14:paraId="058939E3" w14:textId="28250A01" w:rsidR="009E536A" w:rsidRPr="00E00C16" w:rsidRDefault="008270ED" w:rsidP="00430DF0">
      <w:pPr>
        <w:tabs>
          <w:tab w:val="left" w:pos="567"/>
        </w:tabs>
        <w:suppressAutoHyphens/>
        <w:rPr>
          <w:rFonts w:ascii="Times New Roman" w:hAnsi="Times New Roman"/>
          <w:noProof/>
          <w:sz w:val="24"/>
        </w:rPr>
      </w:pPr>
      <w:r>
        <w:rPr>
          <w:rFonts w:ascii="Times New Roman" w:hAnsi="Times New Roman"/>
          <w:noProof/>
          <w:sz w:val="24"/>
        </w:rPr>
        <w:t>1</w:t>
      </w:r>
      <w:r w:rsidR="00D11D46">
        <w:rPr>
          <w:rFonts w:ascii="Times New Roman" w:hAnsi="Times New Roman"/>
          <w:noProof/>
          <w:sz w:val="24"/>
        </w:rPr>
        <w:t>.</w:t>
      </w:r>
      <w:r>
        <w:rPr>
          <w:rFonts w:ascii="Times New Roman" w:hAnsi="Times New Roman"/>
          <w:noProof/>
          <w:sz w:val="24"/>
        </w:rPr>
        <w:t>1</w:t>
      </w:r>
      <w:r>
        <w:rPr>
          <w:rFonts w:ascii="Times New Roman" w:hAnsi="Times New Roman"/>
          <w:noProof/>
          <w:sz w:val="24"/>
        </w:rPr>
        <w:tab/>
        <w:t>Skema J 01.00 indeholder niveauer og ændringer af EVE (ΔEVE) og niveauer og ændringer af NII (ΔNII), beregnet som fastsat</w:t>
      </w:r>
      <w:bookmarkStart w:id="34" w:name="_Hlk148976351"/>
      <w:r>
        <w:rPr>
          <w:noProof/>
        </w:rPr>
        <w:t xml:space="preserve"> </w:t>
      </w:r>
      <w:r>
        <w:rPr>
          <w:rFonts w:ascii="Times New Roman" w:hAnsi="Times New Roman"/>
          <w:noProof/>
          <w:sz w:val="24"/>
        </w:rPr>
        <w:t>i delegeret forordning (EU).../... (Publikationskontoret: Tilføj venligst henvisning til</w:t>
      </w:r>
      <w:bookmarkEnd w:id="34"/>
      <w:r>
        <w:rPr>
          <w:noProof/>
        </w:rPr>
        <w:t xml:space="preserve"> </w:t>
      </w:r>
      <w:r>
        <w:rPr>
          <w:rFonts w:ascii="Times New Roman" w:hAnsi="Times New Roman"/>
          <w:noProof/>
          <w:sz w:val="24"/>
        </w:rPr>
        <w:t xml:space="preserve">de reguleringsmæssige tekniske standarder for SOT), samt niveauet og ændringerne af MV beregnet i henhold til de interne risikostyringskriterier under hensyntagen til en tidshorisont på et år og en antagelse om en konstant balance. Det indeholder bl.a. det specificerede omfang af rentestød for valutaer, der ikke er omhandlet i del A i bilaget til delegeret forordning (EU).../... (Publikationskontoret: Tilføj venligst henvisning til de reguleringsmæssige tekniske standarder for SOT) og forholdet mellem ΔEVE og ΔNII til kernekapital i henhold til artikel 25 i forordning (EU) nr. 575/2013, ΔEVE og ΔNII i de værst tænkelige scenarier og niveauet for EVE og NII i referencescenariet samt ΔEVE, ΔNII og ΔMV under visse lovbestemte rentestødscenarier. </w:t>
      </w:r>
    </w:p>
    <w:p w14:paraId="6EACD58F" w14:textId="3AA1F9A4" w:rsidR="003F1439" w:rsidRPr="00E00C16" w:rsidRDefault="008270ED" w:rsidP="00430DF0">
      <w:pPr>
        <w:tabs>
          <w:tab w:val="left" w:pos="567"/>
        </w:tabs>
        <w:suppressAutoHyphens/>
        <w:rPr>
          <w:rFonts w:ascii="Times New Roman" w:hAnsi="Times New Roman"/>
          <w:noProof/>
          <w:sz w:val="24"/>
        </w:rPr>
      </w:pPr>
      <w:r>
        <w:rPr>
          <w:rFonts w:ascii="Times New Roman" w:hAnsi="Times New Roman"/>
          <w:noProof/>
          <w:sz w:val="24"/>
        </w:rPr>
        <w:t>1</w:t>
      </w:r>
      <w:r w:rsidR="00D11D46">
        <w:rPr>
          <w:rFonts w:ascii="Times New Roman" w:hAnsi="Times New Roman"/>
          <w:noProof/>
          <w:sz w:val="24"/>
        </w:rPr>
        <w:t>.</w:t>
      </w:r>
      <w:r>
        <w:rPr>
          <w:rFonts w:ascii="Times New Roman" w:hAnsi="Times New Roman"/>
          <w:noProof/>
          <w:sz w:val="24"/>
        </w:rPr>
        <w:t>2</w:t>
      </w:r>
      <w:r>
        <w:rPr>
          <w:rFonts w:ascii="Times New Roman" w:hAnsi="Times New Roman"/>
          <w:noProof/>
          <w:sz w:val="24"/>
        </w:rPr>
        <w:tab/>
        <w:t xml:space="preserve">Dette skema indberettes særskilt for hver valuta, der indgår i beregningen af SOT i henhold til artikel 1, stk. 3 og 4, i delegeret forordning (EU).../... (Publikationskontoret: Tilføj venligst henvisning til de reguleringsmæssige tekniske standarder for SOT), og samlet set for alle valutaer, for hvilke artikel 1, stk. 4, i nævnte delegerede forordning finder anvendelse. Ved beregningen af de aggregerede ændringer (for alle valutaer) for hvert rentestødscenario finder artikel 3, stk. 8, i delegeret forordning (EU).../... (Publikationskontoret: Tilføj venligst henvisning til de reguleringsmæssige tekniske standarder for SOT) anvendelse. </w:t>
      </w:r>
    </w:p>
    <w:p w14:paraId="1640AAF5" w14:textId="0B192E8A" w:rsidR="002648B0" w:rsidRPr="008270ED" w:rsidRDefault="008270ED" w:rsidP="00430DF0">
      <w:pPr>
        <w:pStyle w:val="Instructionsberschrift2"/>
        <w:numPr>
          <w:ilvl w:val="0"/>
          <w:numId w:val="0"/>
        </w:numPr>
        <w:tabs>
          <w:tab w:val="left" w:pos="567"/>
        </w:tabs>
        <w:suppressAutoHyphens/>
        <w:rPr>
          <w:rFonts w:cs="Times New Roman"/>
          <w:b/>
          <w:bCs/>
          <w:noProof/>
          <w:sz w:val="24"/>
        </w:rPr>
      </w:pPr>
      <w:bookmarkStart w:id="35" w:name="_Toc120119047"/>
      <w:bookmarkStart w:id="36" w:name="_Toc120185008"/>
      <w:bookmarkStart w:id="37" w:name="_Toc120119048"/>
      <w:bookmarkStart w:id="38" w:name="_Toc120185009"/>
      <w:bookmarkStart w:id="39" w:name="_Toc117022065"/>
      <w:bookmarkStart w:id="40" w:name="_Toc119940195"/>
      <w:bookmarkStart w:id="41" w:name="_Toc120119049"/>
      <w:bookmarkStart w:id="42" w:name="_Toc120185010"/>
      <w:bookmarkStart w:id="43" w:name="_Toc308175821"/>
      <w:bookmarkStart w:id="44" w:name="_Toc310414968"/>
      <w:bookmarkStart w:id="45" w:name="_Toc360188326"/>
      <w:bookmarkStart w:id="46" w:name="_Toc473560874"/>
      <w:bookmarkStart w:id="47" w:name="_Toc160191644"/>
      <w:bookmarkEnd w:id="35"/>
      <w:bookmarkEnd w:id="36"/>
      <w:bookmarkEnd w:id="37"/>
      <w:bookmarkEnd w:id="38"/>
      <w:bookmarkEnd w:id="39"/>
      <w:bookmarkEnd w:id="40"/>
      <w:bookmarkEnd w:id="41"/>
      <w:bookmarkEnd w:id="42"/>
      <w:r>
        <w:rPr>
          <w:b/>
          <w:noProof/>
          <w:sz w:val="24"/>
        </w:rPr>
        <w:t>2.</w:t>
      </w:r>
      <w:r>
        <w:rPr>
          <w:b/>
          <w:noProof/>
          <w:sz w:val="24"/>
        </w:rPr>
        <w:tab/>
        <w:t>Instrukser vedrørende specifikke</w:t>
      </w:r>
      <w:bookmarkEnd w:id="43"/>
      <w:bookmarkEnd w:id="44"/>
      <w:r>
        <w:rPr>
          <w:b/>
          <w:noProof/>
          <w:sz w:val="24"/>
        </w:rPr>
        <w:t xml:space="preserve"> positioner</w:t>
      </w:r>
      <w:bookmarkEnd w:id="45"/>
      <w:bookmarkEnd w:id="46"/>
      <w:bookmarkEnd w:id="4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F50A3" w:rsidRPr="00D82419" w14:paraId="0146FE7A" w14:textId="77777777" w:rsidTr="63452C95">
        <w:tc>
          <w:tcPr>
            <w:tcW w:w="1129" w:type="dxa"/>
            <w:shd w:val="clear" w:color="auto" w:fill="D9D9D9" w:themeFill="background1" w:themeFillShade="D9"/>
          </w:tcPr>
          <w:bookmarkEnd w:id="0"/>
          <w:bookmarkEnd w:id="1"/>
          <w:p w14:paraId="285A3474" w14:textId="77777777" w:rsidR="009F50A3" w:rsidRPr="00D82419" w:rsidRDefault="009F50A3"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Række</w:t>
            </w:r>
          </w:p>
        </w:tc>
        <w:tc>
          <w:tcPr>
            <w:tcW w:w="7620" w:type="dxa"/>
            <w:shd w:val="clear" w:color="auto" w:fill="D9D9D9" w:themeFill="background1" w:themeFillShade="D9"/>
          </w:tcPr>
          <w:p w14:paraId="279B0622" w14:textId="438CF73E" w:rsidR="009F50A3" w:rsidRPr="00D82419" w:rsidRDefault="009F50A3"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Henvisninger til retsakter og instrukser</w:t>
            </w:r>
          </w:p>
        </w:tc>
      </w:tr>
      <w:tr w:rsidR="009F50A3" w:rsidRPr="00D82419" w14:paraId="7FD2A05C" w14:textId="77777777" w:rsidTr="63452C95">
        <w:tc>
          <w:tcPr>
            <w:tcW w:w="1129" w:type="dxa"/>
          </w:tcPr>
          <w:p w14:paraId="007928D7" w14:textId="440B3C20" w:rsidR="009F50A3" w:rsidRPr="00D82419" w:rsidRDefault="6AA5F51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0010-0090</w:t>
            </w:r>
          </w:p>
        </w:tc>
        <w:tc>
          <w:tcPr>
            <w:tcW w:w="7620" w:type="dxa"/>
          </w:tcPr>
          <w:p w14:paraId="25526098" w14:textId="3A2A11C6" w:rsidR="00D75F04" w:rsidRPr="00D82419" w:rsidRDefault="00D75F0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Økonomisk værdi af kapitalgrundlaget</w:t>
            </w:r>
          </w:p>
          <w:p w14:paraId="4C6CAA6B" w14:textId="1494972D" w:rsidR="009F50A3" w:rsidRPr="00D82419" w:rsidRDefault="700069C0" w:rsidP="003C575D">
            <w:pPr>
              <w:pStyle w:val="InstructionsText"/>
              <w:rPr>
                <w:rStyle w:val="FormatvorlageInstructionsTabelleText"/>
                <w:rFonts w:ascii="Times New Roman" w:hAnsi="Times New Roman"/>
                <w:noProof/>
                <w:sz w:val="24"/>
              </w:rPr>
            </w:pPr>
            <w:r>
              <w:rPr>
                <w:rStyle w:val="InstructionsTabelleberschrift"/>
                <w:rFonts w:ascii="Times New Roman" w:hAnsi="Times New Roman"/>
                <w:b w:val="0"/>
                <w:noProof/>
                <w:sz w:val="24"/>
                <w:u w:val="none"/>
              </w:rPr>
              <w:t>EVE-estimater beregnet i overensstemmelse med</w:t>
            </w:r>
            <w:r>
              <w:rPr>
                <w:noProof/>
              </w:rPr>
              <w:t xml:space="preserve"> artikel 98, stk. 5, litra a), i direktiv 2013/36/EU og artikel 1-3 i delegeret forordning (EU).../... (Publikationskontoret: Tilføj venligst henvisning til </w:t>
            </w:r>
            <w:r>
              <w:rPr>
                <w:rStyle w:val="FormatvorlageInstructionsTabelleText"/>
                <w:rFonts w:ascii="Times New Roman" w:hAnsi="Times New Roman"/>
                <w:noProof/>
                <w:sz w:val="24"/>
              </w:rPr>
              <w:t>de reguleringsmæssige tekniske standarder for SOT</w:t>
            </w:r>
            <w:r>
              <w:rPr>
                <w:noProof/>
              </w:rPr>
              <w:t>).</w:t>
            </w:r>
            <w:r>
              <w:rPr>
                <w:rStyle w:val="InstructionsTabelleberschrift"/>
                <w:rFonts w:ascii="Times New Roman" w:hAnsi="Times New Roman"/>
                <w:b w:val="0"/>
                <w:noProof/>
                <w:sz w:val="24"/>
                <w:u w:val="none"/>
              </w:rPr>
              <w:t xml:space="preserve"> Med hensyn til modellerings- og parameterantagelser, der ikke er specificeret i artikel 3 i nævnte delegerede forordning, anvender institutterne de antagelser, som de anvender i deres måling og styring af IRRBB, dvs. deres interne risikomålingsmetoder, standardmetoden eller den forenklede standardmetode, alt efter hvad der er relevant. </w:t>
            </w:r>
          </w:p>
        </w:tc>
      </w:tr>
      <w:tr w:rsidR="009F50A3" w:rsidRPr="00D82419" w14:paraId="051654EF" w14:textId="77777777" w:rsidTr="63452C95">
        <w:tc>
          <w:tcPr>
            <w:tcW w:w="1129" w:type="dxa"/>
          </w:tcPr>
          <w:p w14:paraId="4E5EF34A" w14:textId="2237A75A" w:rsidR="009F50A3" w:rsidRPr="00D82419" w:rsidRDefault="009F50A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029A2F02" w14:textId="382C8285" w:rsidR="00AB2DDE" w:rsidRPr="00D82419" w:rsidRDefault="00AB2DD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i det værst tænkelige scenarie</w:t>
            </w:r>
          </w:p>
          <w:p w14:paraId="26DCF100" w14:textId="0D0C662A" w:rsidR="009F50A3" w:rsidRPr="00D82419" w:rsidRDefault="7E74698B"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Ændringen af EVE i de stødscenarier i forbindelse med tilsyn, der er omhandlet i</w:t>
            </w:r>
            <w:r>
              <w:rPr>
                <w:rStyle w:val="FormatvorlageInstructionsTabelleText"/>
                <w:rFonts w:ascii="Times New Roman" w:hAnsi="Times New Roman"/>
                <w:noProof/>
                <w:sz w:val="24"/>
              </w:rPr>
              <w:t xml:space="preserve"> artikel 1, stk. 1, i delegeret forordning (EU).../... (Publikationskontoret: Tilføj venligst henvisning til de reguleringsmæssige tekniske standarder for SOT), der forårsager det største fald i EVE. Det dårligste resultat af værdierne i række 0040 til 0090 indberettes i denne række.</w:t>
            </w:r>
          </w:p>
        </w:tc>
      </w:tr>
      <w:tr w:rsidR="00961B7D" w:rsidRPr="00D82419" w14:paraId="5CD63A5C" w14:textId="77777777" w:rsidTr="63452C95">
        <w:tc>
          <w:tcPr>
            <w:tcW w:w="1129" w:type="dxa"/>
          </w:tcPr>
          <w:p w14:paraId="282662CB" w14:textId="7D4DB793" w:rsidR="00961B7D" w:rsidRPr="00D82419" w:rsidRDefault="00961B7D"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620" w:type="dxa"/>
          </w:tcPr>
          <w:p w14:paraId="11DB2FA3" w14:textId="5E027A81" w:rsidR="00DA2DEA" w:rsidRPr="00D82419" w:rsidRDefault="00DA2DE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∆EVE-forhold i det værst tænkelige scenarie</w:t>
            </w:r>
          </w:p>
          <w:p w14:paraId="63A8C68F" w14:textId="43D2EE33" w:rsidR="00961B7D" w:rsidRPr="00D82419" w:rsidRDefault="00502F7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Forholdet mellem den værdi, der er indberettet i række 0010, og kernekapitalen fastsat i overensstemmelse med artikel 25</w:t>
            </w:r>
            <w:r>
              <w:rPr>
                <w:noProof/>
              </w:rPr>
              <w:t xml:space="preserve"> i forordning (EU) nr. 575/2013.</w:t>
            </w:r>
            <w:r>
              <w:rPr>
                <w:rStyle w:val="FormatvorlageInstructionsTabelleText"/>
                <w:rFonts w:ascii="Times New Roman" w:hAnsi="Times New Roman"/>
                <w:noProof/>
                <w:sz w:val="24"/>
              </w:rPr>
              <w:t xml:space="preserve"> </w:t>
            </w:r>
          </w:p>
        </w:tc>
      </w:tr>
      <w:tr w:rsidR="009F50A3" w:rsidRPr="00D82419" w14:paraId="0935B40A" w14:textId="77777777" w:rsidTr="63452C95">
        <w:tc>
          <w:tcPr>
            <w:tcW w:w="1129" w:type="dxa"/>
          </w:tcPr>
          <w:p w14:paraId="44C516B0" w14:textId="2CF73B70" w:rsidR="009F50A3" w:rsidRPr="00D82419" w:rsidRDefault="009F50A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0030- 0090</w:t>
            </w:r>
          </w:p>
        </w:tc>
        <w:tc>
          <w:tcPr>
            <w:tcW w:w="7620" w:type="dxa"/>
          </w:tcPr>
          <w:p w14:paraId="4BF02F51" w14:textId="4BEE7C65" w:rsidR="00A737A0" w:rsidRPr="00D82419" w:rsidRDefault="0091517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i stødscenarier i forbindelse med referencescenarier og tilsynsscenarier</w:t>
            </w:r>
          </w:p>
          <w:p w14:paraId="32EB5557" w14:textId="0E08FC89" w:rsidR="00F0435A" w:rsidRPr="00D82419" w:rsidRDefault="004F1099" w:rsidP="003C575D">
            <w:pPr>
              <w:pStyle w:val="InstructionsText"/>
              <w:rPr>
                <w:rStyle w:val="FormatvorlageInstructionsTabelleText"/>
                <w:rFonts w:ascii="Times New Roman" w:hAnsi="Times New Roman"/>
                <w:noProof/>
                <w:sz w:val="24"/>
              </w:rPr>
            </w:pPr>
            <w:r>
              <w:rPr>
                <w:rStyle w:val="InstructionsTabelleberschrift"/>
                <w:b w:val="0"/>
                <w:noProof/>
                <w:u w:val="none"/>
              </w:rPr>
              <w:t>Niveauet for EVE i referencescenariet og ændringerne af EVE (dvs. ΔEVE) i de stødscenarier i forbindelse med tilsyn, der er omhandlet i</w:t>
            </w:r>
            <w:r>
              <w:rPr>
                <w:noProof/>
              </w:rPr>
              <w:t xml:space="preserve"> </w:t>
            </w:r>
            <w:r>
              <w:rPr>
                <w:rStyle w:val="FormatvorlageInstructionsTabelleText"/>
                <w:noProof/>
              </w:rPr>
              <w:t>artikel 1, stk. 1,</w:t>
            </w:r>
            <w:r>
              <w:rPr>
                <w:noProof/>
              </w:rPr>
              <w:t xml:space="preserve"> i delegeret forordning (EU).../... (Publikationskontoret: Tilføj venligst henvisning til </w:t>
            </w:r>
            <w:r>
              <w:rPr>
                <w:rStyle w:val="FormatvorlageInstructionsTabelleText"/>
                <w:rFonts w:ascii="Times New Roman" w:hAnsi="Times New Roman"/>
                <w:noProof/>
                <w:sz w:val="24"/>
              </w:rPr>
              <w:t xml:space="preserve">reguleringsmæssige tekniske standarder for SOT). </w:t>
            </w:r>
          </w:p>
        </w:tc>
      </w:tr>
      <w:tr w:rsidR="00B0203E" w:rsidRPr="00D82419" w14:paraId="4655EFD3" w14:textId="77777777" w:rsidTr="63452C95">
        <w:tc>
          <w:tcPr>
            <w:tcW w:w="1129" w:type="dxa"/>
          </w:tcPr>
          <w:p w14:paraId="7B647AD7" w14:textId="3E7A916A"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620" w:type="dxa"/>
          </w:tcPr>
          <w:p w14:paraId="3EE65F05" w14:textId="004B6C51" w:rsidR="00B0203E" w:rsidRPr="00D82419" w:rsidRDefault="0091517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∆EVE-niveau i referencescenariet</w:t>
            </w:r>
          </w:p>
          <w:p w14:paraId="58C9873C" w14:textId="4D13F981" w:rsidR="00B0203E" w:rsidRPr="00D82419" w:rsidDel="00D1769D" w:rsidRDefault="00B0203E"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EVE-niveauet i referencescenarierne for renter på referencedatoen.</w:t>
            </w:r>
          </w:p>
        </w:tc>
      </w:tr>
      <w:tr w:rsidR="00B0203E" w:rsidRPr="00D82419" w14:paraId="12F10FB4" w14:textId="77777777" w:rsidTr="63452C95">
        <w:tc>
          <w:tcPr>
            <w:tcW w:w="1129" w:type="dxa"/>
          </w:tcPr>
          <w:p w14:paraId="6C489768" w14:textId="52CDBC80"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620" w:type="dxa"/>
          </w:tcPr>
          <w:p w14:paraId="0C32C6C1" w14:textId="688719F1"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i scenariet med parallelt stød opad</w:t>
            </w:r>
          </w:p>
          <w:p w14:paraId="75608591" w14:textId="2378525F"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Ændringen af EVE i scenariet med "parallelt stød opad", der er omhandlet i artikel 1, stk. 1, litra a), og artikel 2 i delegeret forordning (EU).../... (Publikationskontoret: Tilføj venligst henvisning</w:t>
            </w:r>
            <w:r>
              <w:rPr>
                <w:rStyle w:val="FormatvorlageInstructionsTabelleText"/>
                <w:rFonts w:ascii="Times New Roman" w:hAnsi="Times New Roman"/>
                <w:noProof/>
                <w:sz w:val="24"/>
              </w:rPr>
              <w:t xml:space="preserve"> til de reguleringsmæssige tekniske standarder for SOT).</w:t>
            </w:r>
          </w:p>
        </w:tc>
      </w:tr>
      <w:tr w:rsidR="00B0203E" w:rsidRPr="00D82419" w14:paraId="702A109C" w14:textId="77777777" w:rsidTr="63452C95">
        <w:tc>
          <w:tcPr>
            <w:tcW w:w="1129" w:type="dxa"/>
          </w:tcPr>
          <w:p w14:paraId="44F421F7" w14:textId="0277BBF5"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620" w:type="dxa"/>
          </w:tcPr>
          <w:p w14:paraId="50EC282B" w14:textId="08276C58"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i scenariet med parallelt stød nedad</w:t>
            </w:r>
          </w:p>
          <w:p w14:paraId="615E0D1E" w14:textId="3889B4D5"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Ændringen af EVE i scenariet med "parallelt stød nedad", der er omhandlet i artikel 1, stk. 1, litra b), og artikel 2</w:t>
            </w:r>
            <w:r>
              <w:rPr>
                <w:noProof/>
              </w:rPr>
              <w:t xml:space="preserve"> </w:t>
            </w:r>
            <w:r>
              <w:rPr>
                <w:rStyle w:val="InstructionsTabelleberschrift"/>
                <w:rFonts w:ascii="Times New Roman" w:hAnsi="Times New Roman"/>
                <w:b w:val="0"/>
                <w:noProof/>
                <w:sz w:val="24"/>
                <w:u w:val="none"/>
              </w:rPr>
              <w:t>i delegeret forordning (EU).../... (Publikationskontoret: Tilføj venligst henvisning til</w:t>
            </w:r>
            <w:r>
              <w:rPr>
                <w:noProof/>
              </w:rPr>
              <w:t xml:space="preserve"> </w:t>
            </w:r>
            <w:r>
              <w:rPr>
                <w:rStyle w:val="FormatvorlageInstructionsTabelleText"/>
                <w:rFonts w:ascii="Times New Roman" w:hAnsi="Times New Roman"/>
                <w:noProof/>
                <w:sz w:val="24"/>
              </w:rPr>
              <w:t>de reguleringsmæssige tekniske standarder for SOT)</w:t>
            </w:r>
            <w:r>
              <w:rPr>
                <w:noProof/>
              </w:rPr>
              <w:t>.</w:t>
            </w:r>
          </w:p>
        </w:tc>
      </w:tr>
      <w:tr w:rsidR="00B0203E" w:rsidRPr="00D82419" w14:paraId="78C9A080" w14:textId="77777777" w:rsidTr="63452C95">
        <w:tc>
          <w:tcPr>
            <w:tcW w:w="1129" w:type="dxa"/>
          </w:tcPr>
          <w:p w14:paraId="18CC3346" w14:textId="76476D8B"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620" w:type="dxa"/>
          </w:tcPr>
          <w:p w14:paraId="1C40E806" w14:textId="3E9C090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i scenariet med "steepener"-stød</w:t>
            </w:r>
          </w:p>
          <w:p w14:paraId="2E2C691F" w14:textId="06179B82"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Ændringen af EVE i scenariet med "steepener"-stød, der er omhandlet i artikel 1, stk. 1, litra c), og artikel 2 i delegeret forordning (EU).../... (Publikationskontoret: Tilføj venligst henvisning</w:t>
            </w:r>
            <w:r>
              <w:rPr>
                <w:rStyle w:val="FormatvorlageInstructionsTabelleText"/>
                <w:rFonts w:ascii="Times New Roman" w:hAnsi="Times New Roman"/>
                <w:noProof/>
                <w:sz w:val="24"/>
              </w:rPr>
              <w:t xml:space="preserve"> til de reguleringsmæssige tekniske standarder for SOT)</w:t>
            </w:r>
            <w:r>
              <w:rPr>
                <w:noProof/>
              </w:rPr>
              <w:t>.</w:t>
            </w:r>
          </w:p>
        </w:tc>
      </w:tr>
      <w:tr w:rsidR="00B0203E" w:rsidRPr="00D82419" w14:paraId="7C9E2FFE" w14:textId="77777777" w:rsidTr="63452C95">
        <w:tc>
          <w:tcPr>
            <w:tcW w:w="1129" w:type="dxa"/>
          </w:tcPr>
          <w:p w14:paraId="6A1F5153" w14:textId="1A480960"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620" w:type="dxa"/>
          </w:tcPr>
          <w:p w14:paraId="6EB8CC03" w14:textId="5C10E606"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i scenariet med "flattener"-stød</w:t>
            </w:r>
          </w:p>
          <w:p w14:paraId="1576761F" w14:textId="18F1A51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Ændringen af EVE i scenariet med "flattener-stød", der er omhandlet i artikel 1, stk. 1, litra d), og artikel 2 i delegeret forordning (EU).../... (Publikationskontoret: Tilføj venligst henvisning</w:t>
            </w:r>
            <w:r>
              <w:rPr>
                <w:rStyle w:val="FormatvorlageInstructionsTabelleText"/>
                <w:rFonts w:ascii="Times New Roman" w:hAnsi="Times New Roman"/>
                <w:noProof/>
                <w:sz w:val="24"/>
              </w:rPr>
              <w:t xml:space="preserve"> til de reguleringsmæssige tekniske standarder for SOT)</w:t>
            </w:r>
            <w:r>
              <w:rPr>
                <w:rStyle w:val="InstructionsTabelleberschrift"/>
                <w:rFonts w:ascii="Times New Roman" w:hAnsi="Times New Roman"/>
                <w:b w:val="0"/>
                <w:noProof/>
                <w:sz w:val="24"/>
                <w:u w:val="none"/>
              </w:rPr>
              <w:t>.</w:t>
            </w:r>
          </w:p>
        </w:tc>
      </w:tr>
      <w:tr w:rsidR="00B0203E" w:rsidRPr="00D82419" w14:paraId="1F1952CB" w14:textId="77777777" w:rsidTr="63452C95">
        <w:tc>
          <w:tcPr>
            <w:tcW w:w="1129" w:type="dxa"/>
          </w:tcPr>
          <w:p w14:paraId="5BA40DF8" w14:textId="55480F05"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620" w:type="dxa"/>
          </w:tcPr>
          <w:p w14:paraId="1F89F092" w14:textId="5753FF57"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i scenariet med stød opad for korte renter</w:t>
            </w:r>
          </w:p>
          <w:p w14:paraId="30FAC30B" w14:textId="1D74F175"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Ændringen af EVE i scenariet med "stød opad for korte renter", der er omhandlet i artikel 1, stk. 1, litra e), og artikel 2 i delegeret forordning (EU).../... (Publikationskontoret: Tilføj venligst henvisning</w:t>
            </w:r>
            <w:r>
              <w:rPr>
                <w:rStyle w:val="FormatvorlageInstructionsTabelleText"/>
                <w:rFonts w:ascii="Times New Roman" w:hAnsi="Times New Roman"/>
                <w:noProof/>
                <w:sz w:val="24"/>
              </w:rPr>
              <w:t xml:space="preserve"> til de reguleringsmæssige tekniske standarder for SOT).</w:t>
            </w:r>
          </w:p>
        </w:tc>
      </w:tr>
      <w:tr w:rsidR="00B0203E" w:rsidRPr="00D82419" w14:paraId="25C6DF7C" w14:textId="77777777" w:rsidTr="63452C95">
        <w:tc>
          <w:tcPr>
            <w:tcW w:w="1129" w:type="dxa"/>
          </w:tcPr>
          <w:p w14:paraId="2989E866" w14:textId="5909BE30"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620" w:type="dxa"/>
          </w:tcPr>
          <w:p w14:paraId="0350345A" w14:textId="21B26679"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 stød nedad for korte renter</w:t>
            </w:r>
          </w:p>
          <w:p w14:paraId="25CC32D5" w14:textId="55B8644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Ændringen af EVE i scenariet med "stød nedad for korte renter", der er omhandlet i artikel 1, stk. 1, litra f), og artikel 2 i delegeret forordning (EU).../... (Publikationskontoret: Tilføj venligst henvisning</w:t>
            </w:r>
            <w:r>
              <w:rPr>
                <w:rStyle w:val="FormatvorlageInstructionsTabelleText"/>
                <w:rFonts w:ascii="Times New Roman" w:hAnsi="Times New Roman"/>
                <w:noProof/>
                <w:sz w:val="24"/>
              </w:rPr>
              <w:t xml:space="preserve"> til de reguleringsmæssige tekniske standarder for SOT).</w:t>
            </w:r>
          </w:p>
        </w:tc>
      </w:tr>
      <w:tr w:rsidR="00B0203E" w:rsidRPr="00D82419" w14:paraId="550C7814" w14:textId="77777777" w:rsidTr="63452C95">
        <w:tc>
          <w:tcPr>
            <w:tcW w:w="1129" w:type="dxa"/>
          </w:tcPr>
          <w:p w14:paraId="5978642C" w14:textId="7A907FB3"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0100- 0140</w:t>
            </w:r>
          </w:p>
        </w:tc>
        <w:tc>
          <w:tcPr>
            <w:tcW w:w="7620" w:type="dxa"/>
          </w:tcPr>
          <w:p w14:paraId="4C372E56" w14:textId="1B90BE75"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Nettorenteindtægter</w:t>
            </w:r>
          </w:p>
          <w:p w14:paraId="5A9A4DA0" w14:textId="702C71B5" w:rsidR="00B0203E" w:rsidRPr="00D82419" w:rsidRDefault="00B0203E"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NII som omhandlet i</w:t>
            </w:r>
            <w:r>
              <w:rPr>
                <w:noProof/>
              </w:rPr>
              <w:t xml:space="preserve"> artikel 98, stk. 5, litra b), i direktiv 2013/36/EU og artikel 4 i delegeret forordning (EU).../... (Publikationskontoret: Tilføj venligst henvisning til </w:t>
            </w:r>
            <w:r>
              <w:rPr>
                <w:rStyle w:val="FormatvorlageInstructionsTabelleText"/>
                <w:rFonts w:ascii="Times New Roman" w:hAnsi="Times New Roman"/>
                <w:noProof/>
                <w:sz w:val="24"/>
              </w:rPr>
              <w:t>de reguleringsmæssige tekniske standarder for SOT</w:t>
            </w:r>
            <w:r>
              <w:rPr>
                <w:noProof/>
              </w:rPr>
              <w:t>).</w:t>
            </w:r>
            <w:r>
              <w:rPr>
                <w:rStyle w:val="InstructionsTabelleberschrift"/>
                <w:rFonts w:ascii="Times New Roman" w:hAnsi="Times New Roman"/>
                <w:b w:val="0"/>
                <w:noProof/>
                <w:sz w:val="24"/>
                <w:u w:val="none"/>
              </w:rPr>
              <w:t xml:space="preserve"> Med hensyn til modellerings- og parameterantagelser, der ikke er specificeret i artikel 4 i nævnte delegerede forordning, anvender institutterne de antagelser, som de anvender i deres måling og styring af IRRBB, dvs. deres interne risikomålingsmetoder, standardmetoden eller den forenklede standardmetode, alt efter hvad der er relevant.</w:t>
            </w:r>
          </w:p>
          <w:p w14:paraId="1481DD1E" w14:textId="0736C1D5" w:rsidR="00A11939" w:rsidRPr="00D82419" w:rsidRDefault="0008615C"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Institutterne skal tage hensyn til den regnskabsmæssige behandling af sikringer (dvs. regnskabsmæssig sikring) og skal ikke medtage virkningerne af poster omhandlet i artikel 33, stk. 1, litra a), i</w:t>
            </w:r>
            <w:r>
              <w:rPr>
                <w:noProof/>
              </w:rPr>
              <w:t xml:space="preserve"> forordning (EU) nr. 575/2013</w:t>
            </w:r>
            <w:r>
              <w:rPr>
                <w:rStyle w:val="FormatvorlageInstructionsTabelleText"/>
                <w:rFonts w:ascii="Times New Roman" w:hAnsi="Times New Roman"/>
                <w:noProof/>
                <w:sz w:val="24"/>
              </w:rPr>
              <w:t>.</w:t>
            </w:r>
          </w:p>
        </w:tc>
      </w:tr>
      <w:tr w:rsidR="00B0203E" w:rsidRPr="00D82419" w14:paraId="0F980DD4" w14:textId="77777777" w:rsidTr="63452C95">
        <w:tc>
          <w:tcPr>
            <w:tcW w:w="1129" w:type="dxa"/>
          </w:tcPr>
          <w:p w14:paraId="5A67693C" w14:textId="0253A2BF"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620" w:type="dxa"/>
          </w:tcPr>
          <w:p w14:paraId="1C6833A3" w14:textId="0DF2229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i det værst tænkelige scenarie</w:t>
            </w:r>
          </w:p>
          <w:p w14:paraId="0E312D00" w14:textId="5AB6AC0B"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Ændringen af den etårige NII i de stødscenarier i forbindelse med tilsyn, der er omhandlet i</w:t>
            </w:r>
            <w:r>
              <w:rPr>
                <w:rStyle w:val="FormatvorlageInstructionsTabelleText"/>
                <w:rFonts w:ascii="Times New Roman" w:hAnsi="Times New Roman"/>
                <w:noProof/>
                <w:sz w:val="24"/>
              </w:rPr>
              <w:t xml:space="preserve"> artikel 1, stk. 2, i delegeret forordning (EU).../... (Publikationskontoret: Tilføj venligst henvisning til de reguleringsmæssige tekniske standarder for SOT), der forårsager det største fald i NII.</w:t>
            </w:r>
            <w:r>
              <w:rPr>
                <w:rStyle w:val="FormatvorlageInstructionsTabelleText"/>
                <w:rFonts w:ascii="Times New Roman" w:hAnsi="Times New Roman"/>
                <w:noProof/>
              </w:rPr>
              <w:t xml:space="preserve"> </w:t>
            </w:r>
            <w:r>
              <w:rPr>
                <w:rStyle w:val="FormatvorlageInstructionsTabelleText"/>
                <w:rFonts w:ascii="Times New Roman" w:hAnsi="Times New Roman"/>
                <w:noProof/>
                <w:sz w:val="24"/>
              </w:rPr>
              <w:t>Det dårligste resultat af værdierne i række</w:t>
            </w:r>
            <w:r>
              <w:rPr>
                <w:rStyle w:val="InstructionsTabelleberschrift"/>
                <w:rFonts w:ascii="Times New Roman" w:hAnsi="Times New Roman"/>
                <w:b w:val="0"/>
                <w:noProof/>
                <w:sz w:val="24"/>
                <w:u w:val="none"/>
              </w:rPr>
              <w:t xml:space="preserve"> 0130 til 0140</w:t>
            </w:r>
            <w:r>
              <w:rPr>
                <w:noProof/>
              </w:rPr>
              <w:t xml:space="preserve"> </w:t>
            </w:r>
            <w:r>
              <w:rPr>
                <w:rStyle w:val="FormatvorlageInstructionsTabelleText"/>
                <w:rFonts w:ascii="Times New Roman" w:hAnsi="Times New Roman"/>
                <w:noProof/>
                <w:sz w:val="24"/>
              </w:rPr>
              <w:t>indberettes i denne række</w:t>
            </w:r>
            <w:r>
              <w:rPr>
                <w:noProof/>
              </w:rPr>
              <w:t>.</w:t>
            </w:r>
            <w:r>
              <w:rPr>
                <w:rStyle w:val="InstructionsTabelleberschrift"/>
                <w:rFonts w:ascii="Times New Roman" w:hAnsi="Times New Roman"/>
                <w:b w:val="0"/>
                <w:noProof/>
                <w:sz w:val="24"/>
                <w:u w:val="none"/>
              </w:rPr>
              <w:t xml:space="preserve"> </w:t>
            </w:r>
          </w:p>
        </w:tc>
      </w:tr>
      <w:tr w:rsidR="009E5DE6" w:rsidRPr="00D82419" w14:paraId="3F6F82BB" w14:textId="77777777" w:rsidTr="63452C95">
        <w:tc>
          <w:tcPr>
            <w:tcW w:w="1129" w:type="dxa"/>
          </w:tcPr>
          <w:p w14:paraId="3D3E8435" w14:textId="6C475191" w:rsidR="009E5DE6" w:rsidRPr="00D82419" w:rsidRDefault="009E5DE6"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620" w:type="dxa"/>
          </w:tcPr>
          <w:p w14:paraId="7CED9633" w14:textId="512F2026" w:rsidR="00227983" w:rsidRPr="00D82419" w:rsidRDefault="00F64CC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∆NII-forhold i det værst tænkelige scenarie</w:t>
            </w:r>
          </w:p>
          <w:p w14:paraId="2262B2BB" w14:textId="035A73E6" w:rsidR="009E5DE6" w:rsidRPr="00D82419" w:rsidRDefault="009E5DE6"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Forholdet mellem den værdi, der er indberettet i række 0100,</w:t>
            </w:r>
            <w:r>
              <w:rPr>
                <w:noProof/>
              </w:rPr>
              <w:t xml:space="preserve"> og kernekapitalen fastsat i overensstemmelse med artikel 25 i forordning (EU) nr. 575/2013.</w:t>
            </w:r>
          </w:p>
        </w:tc>
      </w:tr>
      <w:tr w:rsidR="009F50A3" w:rsidRPr="00D82419" w14:paraId="3C0AB8F1" w14:textId="77777777" w:rsidTr="63452C95">
        <w:tc>
          <w:tcPr>
            <w:tcW w:w="1129" w:type="dxa"/>
          </w:tcPr>
          <w:p w14:paraId="575733AA" w14:textId="200097E1" w:rsidR="009F50A3" w:rsidRPr="00D82419" w:rsidRDefault="009F50A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0120- 0140</w:t>
            </w:r>
          </w:p>
        </w:tc>
        <w:tc>
          <w:tcPr>
            <w:tcW w:w="7620" w:type="dxa"/>
          </w:tcPr>
          <w:p w14:paraId="674E2DEC" w14:textId="79C7A2D5" w:rsidR="00F26924" w:rsidRPr="00D82419" w:rsidRDefault="0085527D"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i stødscenarier i forbindelse med referencescenarier og tilsynsscenarier</w:t>
            </w:r>
          </w:p>
          <w:p w14:paraId="29D06DA2" w14:textId="401CE418" w:rsidR="001768A4" w:rsidRPr="00D82419" w:rsidRDefault="00E115F2" w:rsidP="003C575D">
            <w:pPr>
              <w:pStyle w:val="InstructionsText"/>
              <w:rPr>
                <w:rStyle w:val="FormatvorlageInstructionsTabelleText"/>
                <w:rFonts w:ascii="Times New Roman" w:hAnsi="Times New Roman"/>
                <w:noProof/>
                <w:sz w:val="24"/>
              </w:rPr>
            </w:pPr>
            <w:r>
              <w:rPr>
                <w:rStyle w:val="InstructionsTabelleberschrift"/>
                <w:rFonts w:ascii="Times New Roman" w:hAnsi="Times New Roman"/>
                <w:b w:val="0"/>
                <w:noProof/>
                <w:sz w:val="24"/>
                <w:u w:val="none"/>
              </w:rPr>
              <w:t>Niveauet for NII i referencescenariet og ΔNII i de stødscenarier i forbindelse med tilsyn, der er omhandlet i</w:t>
            </w:r>
            <w:r>
              <w:rPr>
                <w:noProof/>
              </w:rPr>
              <w:t xml:space="preserve"> artikel 1, stk. 2, i delegeret forordning (EU).../... (Publikationskontoret: Tilføj venligst henvisning til </w:t>
            </w:r>
            <w:r>
              <w:rPr>
                <w:rStyle w:val="FormatvorlageInstructionsTabelleText"/>
                <w:rFonts w:ascii="Times New Roman" w:hAnsi="Times New Roman"/>
                <w:noProof/>
                <w:sz w:val="24"/>
              </w:rPr>
              <w:t>de reguleringsmæssige tekniske standarder for SOT).</w:t>
            </w:r>
          </w:p>
        </w:tc>
      </w:tr>
      <w:tr w:rsidR="00B1769B" w:rsidRPr="00D82419" w14:paraId="74B9F5A4" w14:textId="77777777" w:rsidTr="63452C95">
        <w:tc>
          <w:tcPr>
            <w:tcW w:w="1129" w:type="dxa"/>
          </w:tcPr>
          <w:p w14:paraId="6ACD054A" w14:textId="3334CDA1" w:rsidR="00B1769B" w:rsidRPr="00D82419" w:rsidRDefault="00B1769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620" w:type="dxa"/>
          </w:tcPr>
          <w:p w14:paraId="5BBF8A3D" w14:textId="56061FD0" w:rsidR="00B1769B" w:rsidRPr="00D82419" w:rsidRDefault="0085527D"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NII-niveau i referencescenariet </w:t>
            </w:r>
          </w:p>
          <w:p w14:paraId="5650CC49" w14:textId="440C8528" w:rsidR="00B1769B" w:rsidRPr="00D82419" w:rsidDel="008C1F5D"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NII-niveau i referencescenariet for renter på referencedatoen.</w:t>
            </w:r>
          </w:p>
        </w:tc>
      </w:tr>
      <w:tr w:rsidR="00B1769B" w:rsidRPr="00D82419" w14:paraId="5A23CC83" w14:textId="77777777" w:rsidTr="63452C95">
        <w:tc>
          <w:tcPr>
            <w:tcW w:w="1129" w:type="dxa"/>
          </w:tcPr>
          <w:p w14:paraId="0265CE45" w14:textId="2A0AC21C" w:rsidR="00B1769B" w:rsidRPr="00D82419" w:rsidRDefault="00B1769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w:t>
            </w:r>
          </w:p>
        </w:tc>
        <w:tc>
          <w:tcPr>
            <w:tcW w:w="7620" w:type="dxa"/>
          </w:tcPr>
          <w:p w14:paraId="7CB62F0F" w14:textId="33A0680E" w:rsidR="00B1769B" w:rsidRPr="00D82419"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i scenariet med parallelt stød opad</w:t>
            </w:r>
          </w:p>
          <w:p w14:paraId="1B5D0209" w14:textId="280D8D7E" w:rsidR="00B1769B" w:rsidRPr="00D82419" w:rsidRDefault="00B1769B"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Ændringen af NII i scenariet med "parallelt stød opad", der er omhandlet i artikel 1, stk. 2, litra a), og artikel 2 i delegeret forordning (EU).../... (Publikationskontoret: Tilføj venligst henvisning</w:t>
            </w:r>
            <w:r>
              <w:rPr>
                <w:rStyle w:val="FormatvorlageInstructionsTabelleText"/>
                <w:rFonts w:ascii="Times New Roman" w:hAnsi="Times New Roman"/>
                <w:noProof/>
                <w:sz w:val="24"/>
              </w:rPr>
              <w:t xml:space="preserve"> til de reguleringsmæssige tekniske standarder for SOT).</w:t>
            </w:r>
          </w:p>
        </w:tc>
      </w:tr>
      <w:tr w:rsidR="00B1769B" w:rsidRPr="00D82419" w14:paraId="3A41310B" w14:textId="77777777" w:rsidTr="63452C95">
        <w:tc>
          <w:tcPr>
            <w:tcW w:w="1129" w:type="dxa"/>
          </w:tcPr>
          <w:p w14:paraId="2A69B51A" w14:textId="0BBDEA22" w:rsidR="00B1769B" w:rsidRPr="00D82419" w:rsidRDefault="00B1769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620" w:type="dxa"/>
          </w:tcPr>
          <w:p w14:paraId="0B1B3FB9" w14:textId="774696BD" w:rsidR="00B1769B" w:rsidRPr="00D82419"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i scenariet med parallelt stød nedad</w:t>
            </w:r>
          </w:p>
          <w:p w14:paraId="4D8674F1" w14:textId="517AA498" w:rsidR="00B1769B" w:rsidRPr="00D82419"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Ændringen af NII i scenariet med "parallelt stød nedad", der er omhandlet i artikel 1, stk. 2, litra b), og artikel 2 i delegeret forordning (EU).../... (Publikationskontoret: Tilføj venligst henvisning</w:t>
            </w:r>
            <w:r>
              <w:rPr>
                <w:rStyle w:val="FormatvorlageInstructionsTabelleText"/>
                <w:rFonts w:ascii="Times New Roman" w:hAnsi="Times New Roman"/>
                <w:noProof/>
                <w:sz w:val="24"/>
              </w:rPr>
              <w:t xml:space="preserve"> til de reguleringsmæssige tekniske standarder for SOT).</w:t>
            </w:r>
          </w:p>
        </w:tc>
      </w:tr>
      <w:tr w:rsidR="00923153" w:rsidRPr="00D82419" w14:paraId="5B99C8B8" w14:textId="77777777" w:rsidTr="63452C95">
        <w:tc>
          <w:tcPr>
            <w:tcW w:w="1129" w:type="dxa"/>
          </w:tcPr>
          <w:p w14:paraId="7203579F" w14:textId="7494CBB8" w:rsidR="00923153" w:rsidRPr="00D82419" w:rsidRDefault="0092315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0150- 0170</w:t>
            </w:r>
          </w:p>
        </w:tc>
        <w:tc>
          <w:tcPr>
            <w:tcW w:w="7620" w:type="dxa"/>
          </w:tcPr>
          <w:p w14:paraId="094CEC13" w14:textId="51CFDCB3" w:rsidR="00923153" w:rsidRPr="00D82419" w:rsidRDefault="001A01B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Ændringer af markedsværdien i IMS</w:t>
            </w:r>
          </w:p>
          <w:p w14:paraId="2E5292E0" w14:textId="7A67CD3C" w:rsidR="007229C5" w:rsidRPr="00D82419" w:rsidRDefault="007229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 i stødscenarier i forbindelse med referencescenarier og tilsynsscenarier</w:t>
            </w:r>
          </w:p>
          <w:p w14:paraId="67095171" w14:textId="39679898" w:rsidR="00923153" w:rsidRPr="00D82419" w:rsidRDefault="0092315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Prognoser for MV-ændringerne (</w:t>
            </w:r>
            <w:r>
              <w:rPr>
                <w:rStyle w:val="FormatvorlageInstructionsTabelleText"/>
                <w:rFonts w:ascii="Times New Roman" w:hAnsi="Times New Roman"/>
                <w:b/>
                <w:noProof/>
                <w:sz w:val="24"/>
              </w:rPr>
              <w:t>∆</w:t>
            </w:r>
            <w:r>
              <w:rPr>
                <w:rStyle w:val="FormatvorlageInstructionsTabelleText"/>
                <w:rFonts w:ascii="Times New Roman" w:hAnsi="Times New Roman"/>
                <w:noProof/>
                <w:sz w:val="24"/>
              </w:rPr>
              <w:t>MV) i den regnskabsmæssige værdi over en tidshorisont på et år i</w:t>
            </w:r>
            <w:r>
              <w:rPr>
                <w:noProof/>
              </w:rPr>
              <w:t xml:space="preserve"> </w:t>
            </w:r>
            <w:r>
              <w:rPr>
                <w:rStyle w:val="InstructionsTabelleberschrift"/>
                <w:rFonts w:ascii="Times New Roman" w:hAnsi="Times New Roman"/>
                <w:b w:val="0"/>
                <w:noProof/>
                <w:sz w:val="24"/>
                <w:u w:val="none"/>
              </w:rPr>
              <w:t>referencescenariet og stødscenariet i forbindelse med tilsyn</w:t>
            </w:r>
            <w:r>
              <w:rPr>
                <w:noProof/>
              </w:rPr>
              <w:t xml:space="preserve"> </w:t>
            </w:r>
            <w:r>
              <w:rPr>
                <w:rStyle w:val="FormatvorlageInstructionsTabelleText"/>
                <w:rFonts w:ascii="Times New Roman" w:hAnsi="Times New Roman"/>
                <w:noProof/>
                <w:sz w:val="24"/>
              </w:rPr>
              <w:t>skal enten vises i resultatopgørelsen eller direkte i egenkapitalen (f.eks. via anden totalindkomst)</w:t>
            </w:r>
            <w:r>
              <w:rPr>
                <w:noProof/>
              </w:rPr>
              <w:t>.</w:t>
            </w:r>
            <w:r>
              <w:rPr>
                <w:rStyle w:val="FormatvorlageInstructionsTabelleText"/>
                <w:rFonts w:ascii="Times New Roman" w:hAnsi="Times New Roman"/>
                <w:noProof/>
                <w:sz w:val="24"/>
              </w:rPr>
              <w:t xml:space="preserve"> Institutterne skal indberette </w:t>
            </w:r>
            <w:r>
              <w:rPr>
                <w:rStyle w:val="InstructionsTabelleberschrift"/>
                <w:rFonts w:ascii="Times New Roman" w:hAnsi="Times New Roman"/>
                <w:noProof/>
                <w:sz w:val="24"/>
                <w:u w:val="none"/>
              </w:rPr>
              <w:t>∆</w:t>
            </w:r>
            <w:r>
              <w:rPr>
                <w:rStyle w:val="FormatvorlageInstructionsTabelleText"/>
                <w:rFonts w:ascii="Times New Roman" w:hAnsi="Times New Roman"/>
                <w:noProof/>
                <w:sz w:val="24"/>
              </w:rPr>
              <w:t xml:space="preserve">MV, fraregnet virkningen af den regnskabsmæssige behandling af sikringer (dvs. regnskabsmæssig sikring), og se bort fra virkningerne af de poster, der er omhandlet i artikel 33, stk. 1, litra a), i </w:t>
            </w:r>
            <w:r>
              <w:rPr>
                <w:noProof/>
              </w:rPr>
              <w:t>forordning (EU) No 575/2013</w:t>
            </w:r>
            <w:r>
              <w:rPr>
                <w:rStyle w:val="FormatvorlageInstructionsTabelleText"/>
                <w:rFonts w:ascii="Times New Roman" w:hAnsi="Times New Roman"/>
                <w:noProof/>
                <w:sz w:val="24"/>
              </w:rPr>
              <w:t xml:space="preserve"> (effektiv komponent af derivater til regnskabsmæssig sikring af pengestrømme, som afdækker elementer til amortiseret kostpris).</w:t>
            </w:r>
          </w:p>
          <w:p w14:paraId="6B865342" w14:textId="109448BB" w:rsidR="00923153" w:rsidRPr="00D82419" w:rsidRDefault="0092315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Institutterne skal anvende prognoserne for ΔMV i henhold til instituttets IMS for IRRBB eller, hvor det er relevant, artikel 22 i delegeret forordning (EU).../... (Publikationskontoret: Tilføj venligst henvisning til de reguleringsmæssige tekniske standarder for SA) vedrørende de stødscenarier i forbindelse med tilsyn, der er omhandlet i</w:t>
            </w:r>
            <w:r>
              <w:rPr>
                <w:rStyle w:val="FormatvorlageInstructionsTabelleText"/>
                <w:rFonts w:ascii="Times New Roman" w:hAnsi="Times New Roman"/>
                <w:noProof/>
                <w:sz w:val="24"/>
              </w:rPr>
              <w:t xml:space="preserve"> artikel 1, stk. 2, i delegeret forordning (EU).../... (Publikationskontoret: Tilføj venligst henvisning til de reguleringsmæssige tekniske standarder for SOT). </w:t>
            </w:r>
          </w:p>
          <w:p w14:paraId="24C4DC3D" w14:textId="23B6E2D6" w:rsidR="00923153" w:rsidRPr="00D82419" w:rsidRDefault="0092315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Den samlede størrelse og sammensætning af det beløb, hvor værdien er følsom over for </w:t>
            </w:r>
            <w:r>
              <w:rPr>
                <w:rStyle w:val="InstructionsTabelleberschrift"/>
                <w:rFonts w:ascii="Times New Roman" w:hAnsi="Times New Roman"/>
                <w:b w:val="0"/>
                <w:noProof/>
                <w:sz w:val="24"/>
                <w:u w:val="none"/>
              </w:rPr>
              <w:t>∆</w:t>
            </w:r>
            <w:r>
              <w:rPr>
                <w:rStyle w:val="FormatvorlageInstructionsTabelleText"/>
                <w:rFonts w:ascii="Times New Roman" w:hAnsi="Times New Roman"/>
                <w:noProof/>
                <w:sz w:val="24"/>
              </w:rPr>
              <w:t>MV, beholdes ved at erstatte instrumenter, der udløber, med nye instrumenter med sammenlignelige egenskaber (inkl. instrumentets valuta og nominelle beløb).</w:t>
            </w:r>
          </w:p>
          <w:p w14:paraId="536B6F4D" w14:textId="5656A60C" w:rsidR="00AF5A06" w:rsidRPr="00D82419" w:rsidRDefault="00AF5A06"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Risikoestimater, som relevante parametre udledes af, skal svare til dem, der anvendes til SOT-beregningen, herunder, hvor det er relevant, adfærdsmodellering og</w:t>
            </w:r>
            <w:r>
              <w:rPr>
                <w:noProof/>
              </w:rPr>
              <w:t xml:space="preserve"> automatisk optionalitet.</w:t>
            </w:r>
          </w:p>
        </w:tc>
      </w:tr>
      <w:tr w:rsidR="00B42594" w:rsidRPr="00D82419" w:rsidDel="008E0D48" w14:paraId="7AC6FA75" w14:textId="77777777" w:rsidTr="63452C95">
        <w:tc>
          <w:tcPr>
            <w:tcW w:w="1129" w:type="dxa"/>
          </w:tcPr>
          <w:p w14:paraId="4F73B923" w14:textId="33FB00F8" w:rsidR="00B42594" w:rsidRPr="00D82419" w:rsidRDefault="00B425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w:t>
            </w:r>
          </w:p>
        </w:tc>
        <w:tc>
          <w:tcPr>
            <w:tcW w:w="7620" w:type="dxa"/>
          </w:tcPr>
          <w:p w14:paraId="60E299BE" w14:textId="771F73A5" w:rsidR="00B42594" w:rsidRPr="00D82419" w:rsidRDefault="005D07D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MV-niveau i referencescenariet </w:t>
            </w:r>
          </w:p>
          <w:p w14:paraId="25925B58" w14:textId="0CA46700" w:rsidR="00B42594" w:rsidRPr="00D82419" w:rsidDel="008C1F5D" w:rsidRDefault="00B425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MV-niveauet i referencescenariet for renter på referencedatoen.</w:t>
            </w:r>
          </w:p>
        </w:tc>
      </w:tr>
      <w:tr w:rsidR="00B42594" w:rsidRPr="00D82419" w14:paraId="3900C6EB" w14:textId="77777777" w:rsidTr="63452C95">
        <w:tc>
          <w:tcPr>
            <w:tcW w:w="1129" w:type="dxa"/>
          </w:tcPr>
          <w:p w14:paraId="35C36A35" w14:textId="61A8A73B" w:rsidR="00B42594" w:rsidRPr="00D82419" w:rsidRDefault="00B425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w:t>
            </w:r>
          </w:p>
        </w:tc>
        <w:tc>
          <w:tcPr>
            <w:tcW w:w="7620" w:type="dxa"/>
          </w:tcPr>
          <w:p w14:paraId="76BA99CE" w14:textId="0566EC69" w:rsidR="00B42594" w:rsidRPr="00D82419" w:rsidRDefault="005D07D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 i scenariet med parallelt stød opad</w:t>
            </w:r>
          </w:p>
          <w:p w14:paraId="1898CD18" w14:textId="4E66E93D" w:rsidR="00B42594" w:rsidRPr="00D82419" w:rsidRDefault="00B425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Ændringen af MV i scenariet med "parallelt stød opad", der er omhandlet i artikel 1, stk. 2, litra a), og artikel 2 i delegeret forordning (EU).../... (Publikationskontoret: Tilføj venligst henvisning</w:t>
            </w:r>
            <w:r>
              <w:rPr>
                <w:rStyle w:val="FormatvorlageInstructionsTabelleText"/>
                <w:rFonts w:ascii="Times New Roman" w:hAnsi="Times New Roman"/>
                <w:noProof/>
                <w:sz w:val="24"/>
              </w:rPr>
              <w:t xml:space="preserve"> til de reguleringsmæssige tekniske standarder for SOT).</w:t>
            </w:r>
          </w:p>
        </w:tc>
      </w:tr>
      <w:tr w:rsidR="00B42594" w:rsidRPr="00D82419" w14:paraId="00FFC402" w14:textId="77777777" w:rsidTr="63452C95">
        <w:tc>
          <w:tcPr>
            <w:tcW w:w="1129" w:type="dxa"/>
          </w:tcPr>
          <w:p w14:paraId="6DDBFDDC" w14:textId="51876AB6" w:rsidR="00B42594" w:rsidRPr="00D82419" w:rsidRDefault="00B42594" w:rsidP="003C575D">
            <w:pPr>
              <w:pStyle w:val="InstructionsText"/>
              <w:rPr>
                <w:rStyle w:val="FormatvorlageInstructionsTabelleText"/>
                <w:rFonts w:ascii="Times New Roman" w:hAnsi="Times New Roman"/>
                <w:noProof/>
                <w:sz w:val="24"/>
                <w:highlight w:val="yellow"/>
              </w:rPr>
            </w:pPr>
            <w:r>
              <w:rPr>
                <w:rStyle w:val="FormatvorlageInstructionsTabelleText"/>
                <w:rFonts w:ascii="Times New Roman" w:hAnsi="Times New Roman"/>
                <w:noProof/>
                <w:sz w:val="24"/>
              </w:rPr>
              <w:t>0170</w:t>
            </w:r>
          </w:p>
        </w:tc>
        <w:tc>
          <w:tcPr>
            <w:tcW w:w="7620" w:type="dxa"/>
          </w:tcPr>
          <w:p w14:paraId="2EEA207C" w14:textId="17CB8D0F" w:rsidR="00B42594" w:rsidRPr="00D82419" w:rsidRDefault="00B425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 i scenariet med parallelt stød nedad</w:t>
            </w:r>
          </w:p>
          <w:p w14:paraId="39515A3E" w14:textId="14E3906F" w:rsidR="00B42594" w:rsidRPr="00D82419" w:rsidRDefault="00B42594" w:rsidP="003C575D">
            <w:pPr>
              <w:pStyle w:val="InstructionsText"/>
              <w:rPr>
                <w:rStyle w:val="InstructionsTabelleberschrift"/>
                <w:rFonts w:ascii="Times New Roman" w:hAnsi="Times New Roman"/>
                <w:noProof/>
                <w:sz w:val="24"/>
                <w:highlight w:val="yellow"/>
              </w:rPr>
            </w:pPr>
            <w:r>
              <w:rPr>
                <w:rStyle w:val="InstructionsTabelleberschrift"/>
                <w:rFonts w:ascii="Times New Roman" w:hAnsi="Times New Roman"/>
                <w:b w:val="0"/>
                <w:noProof/>
                <w:sz w:val="24"/>
                <w:u w:val="none"/>
              </w:rPr>
              <w:t>Ændringen af MV i scenariet med "parallelt stød nedad", der er omhandlet i artikel 1, stk. 2, litra b), og artikel 2 i delegeret forordning (EU).../... (Publikationskontoret: Tilføj venligst henvisning</w:t>
            </w:r>
            <w:r>
              <w:rPr>
                <w:rStyle w:val="FormatvorlageInstructionsTabelleText"/>
                <w:rFonts w:ascii="Times New Roman" w:hAnsi="Times New Roman"/>
                <w:noProof/>
                <w:sz w:val="24"/>
              </w:rPr>
              <w:t xml:space="preserve"> til de reguleringsmæssige tekniske standarder for SOT).</w:t>
            </w:r>
          </w:p>
        </w:tc>
      </w:tr>
      <w:tr w:rsidR="00BC1B09" w:rsidRPr="00D82419" w14:paraId="49125AD4" w14:textId="77777777" w:rsidTr="00584AD6">
        <w:tc>
          <w:tcPr>
            <w:tcW w:w="1129" w:type="dxa"/>
            <w:tcBorders>
              <w:top w:val="single" w:sz="4" w:space="0" w:color="auto"/>
              <w:left w:val="single" w:sz="4" w:space="0" w:color="auto"/>
              <w:bottom w:val="single" w:sz="4" w:space="0" w:color="auto"/>
              <w:right w:val="single" w:sz="4" w:space="0" w:color="auto"/>
            </w:tcBorders>
          </w:tcPr>
          <w:p w14:paraId="17299BC8" w14:textId="2B2B1CEF" w:rsidR="00BC1B09" w:rsidRPr="00D82419" w:rsidRDefault="00BC1B09"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0180-0200 år</w:t>
            </w:r>
          </w:p>
        </w:tc>
        <w:tc>
          <w:tcPr>
            <w:tcW w:w="7620" w:type="dxa"/>
            <w:tcBorders>
              <w:top w:val="single" w:sz="4" w:space="0" w:color="auto"/>
              <w:left w:val="single" w:sz="4" w:space="0" w:color="auto"/>
              <w:bottom w:val="single" w:sz="4" w:space="0" w:color="auto"/>
              <w:right w:val="single" w:sz="4" w:space="0" w:color="auto"/>
            </w:tcBorders>
          </w:tcPr>
          <w:p w14:paraId="583FA646" w14:textId="58882327" w:rsidR="00E278CF" w:rsidRPr="00D82419" w:rsidRDefault="00CF733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Andre valutaer: Omfang af rentestød</w:t>
            </w:r>
          </w:p>
          <w:p w14:paraId="62EEE84C" w14:textId="7928B66E" w:rsidR="00BC1B09" w:rsidRPr="00D82419" w:rsidRDefault="00677FBE"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Del B i bilaget til delegeret forordning (EU).../... (Publikationskontoret: Tilføj venligst henvisning til de reguleringsmæssige tekniske standarder for SOT).</w:t>
            </w:r>
          </w:p>
          <w:p w14:paraId="0252908B" w14:textId="04FA8C3B" w:rsidR="00BC1B09" w:rsidRPr="00D82419" w:rsidRDefault="00BC1B09"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Rentestød for valutaer, der er kalibreret i overensstemmelse med del B i bilaget til delegeret forordning (EU).../... (Publikationskontoret: Tilføj venligst henvisning til de reguleringsmæssige tekniske standarder for SOT) og artikel 2 i nævnte delegerede forordning. Omfanget af rentestød indberettes i basispoint og i absolut værdi. Størrelsen af stø</w:t>
            </w:r>
            <w:r w:rsidR="006426D9">
              <w:rPr>
                <w:rStyle w:val="FormatvorlageInstructionsTabelleText"/>
                <w:rFonts w:ascii="Times New Roman" w:hAnsi="Times New Roman"/>
                <w:noProof/>
                <w:sz w:val="24"/>
              </w:rPr>
              <w:t>d</w:t>
            </w:r>
            <w:r>
              <w:rPr>
                <w:rStyle w:val="FormatvorlageInstructionsTabelleText"/>
                <w:rFonts w:ascii="Times New Roman" w:hAnsi="Times New Roman"/>
                <w:noProof/>
                <w:sz w:val="24"/>
              </w:rPr>
              <w:t>det udgør forskellen (Δ</w:t>
            </w:r>
            <w:r>
              <w:rPr>
                <w:rStyle w:val="FormatvorlageInstructionsTabelleText"/>
                <w:rFonts w:ascii="Cambria Math" w:hAnsi="Cambria Math"/>
                <w:noProof/>
                <w:sz w:val="24"/>
              </w:rPr>
              <w:t>𝑅</w:t>
            </w:r>
            <w:r>
              <w:rPr>
                <w:rStyle w:val="FormatvorlageInstructionsTabelleText"/>
                <w:rFonts w:ascii="Times New Roman" w:hAnsi="Times New Roman"/>
                <w:noProof/>
                <w:sz w:val="24"/>
              </w:rPr>
              <w:t>) i forhold til den risikofrie rentesats.</w:t>
            </w:r>
          </w:p>
          <w:p w14:paraId="0D8BD90C" w14:textId="2887FF27" w:rsidR="00BC1B09" w:rsidRPr="00D82419" w:rsidRDefault="00BC1B09" w:rsidP="003C575D">
            <w:pPr>
              <w:pStyle w:val="InstructionsText"/>
              <w:rPr>
                <w:rStyle w:val="FormatvorlageInstructionsTabelleText"/>
                <w:rFonts w:ascii="Times New Roman" w:hAnsi="Times New Roman"/>
                <w:b/>
                <w:noProof/>
                <w:sz w:val="24"/>
                <w:highlight w:val="yellow"/>
                <w:u w:val="single"/>
              </w:rPr>
            </w:pPr>
            <w:r>
              <w:rPr>
                <w:rStyle w:val="InstructionsTabelleberschrift"/>
                <w:rFonts w:ascii="Times New Roman" w:hAnsi="Times New Roman"/>
                <w:b w:val="0"/>
                <w:noProof/>
                <w:sz w:val="24"/>
                <w:u w:val="none"/>
              </w:rPr>
              <w:t>Disse rækker indberettes ikke for valutaer, der er omhandlet i del A i bilaget til delegeret forordning (EU).../... (Publikationskontoret: Tilføj venligst henvisning til</w:t>
            </w:r>
            <w:r>
              <w:rPr>
                <w:rStyle w:val="FormatvorlageInstructionsTabelleText"/>
                <w:rFonts w:ascii="Times New Roman" w:hAnsi="Times New Roman"/>
                <w:noProof/>
                <w:sz w:val="24"/>
              </w:rPr>
              <w:t xml:space="preserve"> de reguleringsmæssige tekniske standarder for SOT). De indberettes kun for de valutaer, der indgår i SOT'en,</w:t>
            </w:r>
            <w:r>
              <w:rPr>
                <w:noProof/>
              </w:rPr>
              <w:t xml:space="preserve"> i overensstemmelse med artikel 1, stk. 4, i nævnte delegerede forordning</w:t>
            </w:r>
            <w:r>
              <w:rPr>
                <w:rStyle w:val="FormatvorlageInstructionsTabelleText"/>
                <w:rFonts w:ascii="Times New Roman" w:hAnsi="Times New Roman"/>
                <w:noProof/>
                <w:sz w:val="24"/>
              </w:rPr>
              <w:t>.</w:t>
            </w:r>
          </w:p>
        </w:tc>
      </w:tr>
      <w:tr w:rsidR="00C043E8" w:rsidRPr="00D82419" w14:paraId="5070F8ED" w14:textId="77777777" w:rsidTr="00584AD6">
        <w:tc>
          <w:tcPr>
            <w:tcW w:w="1129" w:type="dxa"/>
            <w:tcBorders>
              <w:top w:val="single" w:sz="4" w:space="0" w:color="auto"/>
              <w:left w:val="single" w:sz="4" w:space="0" w:color="auto"/>
              <w:bottom w:val="single" w:sz="4" w:space="0" w:color="auto"/>
              <w:right w:val="single" w:sz="4" w:space="0" w:color="auto"/>
            </w:tcBorders>
          </w:tcPr>
          <w:p w14:paraId="60335D11" w14:textId="19990D2A" w:rsidR="00C043E8" w:rsidRPr="00D82419" w:rsidRDefault="00C043E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w:t>
            </w:r>
          </w:p>
        </w:tc>
        <w:tc>
          <w:tcPr>
            <w:tcW w:w="7620" w:type="dxa"/>
            <w:tcBorders>
              <w:top w:val="single" w:sz="4" w:space="0" w:color="auto"/>
              <w:left w:val="single" w:sz="4" w:space="0" w:color="auto"/>
              <w:bottom w:val="single" w:sz="4" w:space="0" w:color="auto"/>
              <w:right w:val="single" w:sz="4" w:space="0" w:color="auto"/>
            </w:tcBorders>
          </w:tcPr>
          <w:p w14:paraId="5B798E8E" w14:textId="08EAD8AD" w:rsidR="00C043E8" w:rsidRPr="00D82419" w:rsidRDefault="00C043E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Parallelt stød </w:t>
            </w:r>
          </w:p>
          <w:p w14:paraId="120B2401" w14:textId="7AFA3569" w:rsidR="00C043E8" w:rsidRPr="00D82419" w:rsidRDefault="00C043E8" w:rsidP="003C575D">
            <w:pPr>
              <w:pStyle w:val="InstructionsText"/>
              <w:rPr>
                <w:rStyle w:val="InstructionsTabelleberschrift"/>
                <w:rFonts w:ascii="Times New Roman" w:hAnsi="Times New Roman"/>
                <w:noProof/>
                <w:sz w:val="24"/>
              </w:rPr>
            </w:pPr>
            <w:r>
              <w:rPr>
                <w:rStyle w:val="FormatvorlageInstructionsTabelleText"/>
                <w:rFonts w:ascii="Times New Roman" w:hAnsi="Times New Roman"/>
                <w:noProof/>
                <w:sz w:val="24"/>
              </w:rPr>
              <w:t>Omfanget af parallelt rentestød i basispoint, der er kalibreret i overensstemmelse med del B i bilaget til delegeret forordning (EU).../... (Publikationskontoret: Tilføj venligst henvisning til</w:t>
            </w:r>
            <w:r>
              <w:rPr>
                <w:noProof/>
              </w:rPr>
              <w:t xml:space="preserve"> de reguleringsmæssige tekniske standarder for SOT) </w:t>
            </w:r>
            <w:r>
              <w:rPr>
                <w:rStyle w:val="FormatvorlageInstructionsTabelleText"/>
                <w:rFonts w:ascii="Times New Roman" w:hAnsi="Times New Roman"/>
                <w:noProof/>
                <w:sz w:val="24"/>
              </w:rPr>
              <w:t xml:space="preserve">og artikel 2, stk. 1, i nævnte delegerede forordning. </w:t>
            </w:r>
          </w:p>
        </w:tc>
      </w:tr>
      <w:tr w:rsidR="00C043E8" w:rsidRPr="00D82419" w14:paraId="5F947ED6" w14:textId="77777777" w:rsidTr="00584AD6">
        <w:tc>
          <w:tcPr>
            <w:tcW w:w="1129" w:type="dxa"/>
            <w:tcBorders>
              <w:top w:val="single" w:sz="4" w:space="0" w:color="auto"/>
              <w:left w:val="single" w:sz="4" w:space="0" w:color="auto"/>
              <w:bottom w:val="single" w:sz="4" w:space="0" w:color="auto"/>
              <w:right w:val="single" w:sz="4" w:space="0" w:color="auto"/>
            </w:tcBorders>
          </w:tcPr>
          <w:p w14:paraId="190A8FA4" w14:textId="5E5DF42D" w:rsidR="00C043E8" w:rsidRPr="00D82419" w:rsidRDefault="00C043E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0190</w:t>
            </w:r>
          </w:p>
        </w:tc>
        <w:tc>
          <w:tcPr>
            <w:tcW w:w="7620" w:type="dxa"/>
            <w:tcBorders>
              <w:top w:val="single" w:sz="4" w:space="0" w:color="auto"/>
              <w:left w:val="single" w:sz="4" w:space="0" w:color="auto"/>
              <w:bottom w:val="single" w:sz="4" w:space="0" w:color="auto"/>
              <w:right w:val="single" w:sz="4" w:space="0" w:color="auto"/>
            </w:tcBorders>
          </w:tcPr>
          <w:p w14:paraId="5767B4BF" w14:textId="5CD31C76" w:rsidR="00C043E8" w:rsidRPr="00D82419" w:rsidRDefault="00C043E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Stød med hensyn til korte renter</w:t>
            </w:r>
          </w:p>
          <w:p w14:paraId="268536D0" w14:textId="54B23D99" w:rsidR="00C043E8" w:rsidRPr="00D82419" w:rsidRDefault="00C043E8" w:rsidP="003C575D">
            <w:pPr>
              <w:pStyle w:val="InstructionsText"/>
              <w:rPr>
                <w:rStyle w:val="InstructionsTabelleberschrift"/>
                <w:rFonts w:ascii="Times New Roman" w:hAnsi="Times New Roman"/>
                <w:noProof/>
                <w:sz w:val="24"/>
              </w:rPr>
            </w:pPr>
            <w:r>
              <w:rPr>
                <w:rStyle w:val="FormatvorlageInstructionsTabelleText"/>
                <w:rFonts w:ascii="Times New Roman" w:hAnsi="Times New Roman"/>
                <w:noProof/>
                <w:sz w:val="24"/>
              </w:rPr>
              <w:t>Omfanget af stød for korte renter i basispoint, der er kalibreret i overensstemmelse med stød for korte renter</w:t>
            </w:r>
            <w:r>
              <w:rPr>
                <w:noProof/>
              </w:rPr>
              <w:t xml:space="preserve"> </w:t>
            </w:r>
            <w:r>
              <w:rPr>
                <w:rStyle w:val="FormatvorlageInstructionsTabelleText"/>
                <w:rFonts w:ascii="Times New Roman" w:hAnsi="Times New Roman"/>
                <w:noProof/>
                <w:sz w:val="24"/>
              </w:rPr>
              <w:t>som omhandlet i del B i bilaget til delegeret forordning (EU).../... (Publikationskontoret: Tilføj venligst henvisning til</w:t>
            </w:r>
            <w:r>
              <w:rPr>
                <w:noProof/>
              </w:rPr>
              <w:t xml:space="preserve"> de reguleringsmæssige tekniske standarder for SOT)</w:t>
            </w:r>
            <w:r>
              <w:rPr>
                <w:rStyle w:val="FormatvorlageInstructionsTabelleText"/>
                <w:rFonts w:ascii="Times New Roman" w:hAnsi="Times New Roman"/>
                <w:noProof/>
                <w:sz w:val="24"/>
              </w:rPr>
              <w:t xml:space="preserve"> og artikel 2, stk. 2, i nævnte delegerede forordning.</w:t>
            </w:r>
          </w:p>
        </w:tc>
      </w:tr>
      <w:tr w:rsidR="00C043E8" w:rsidRPr="00D82419" w14:paraId="1C319AB8" w14:textId="77777777" w:rsidTr="00584AD6">
        <w:tc>
          <w:tcPr>
            <w:tcW w:w="1129" w:type="dxa"/>
            <w:tcBorders>
              <w:top w:val="single" w:sz="4" w:space="0" w:color="auto"/>
              <w:left w:val="single" w:sz="4" w:space="0" w:color="auto"/>
              <w:bottom w:val="single" w:sz="4" w:space="0" w:color="auto"/>
              <w:right w:val="single" w:sz="4" w:space="0" w:color="auto"/>
            </w:tcBorders>
          </w:tcPr>
          <w:p w14:paraId="5ED2B733" w14:textId="0996E2FC" w:rsidR="00C043E8" w:rsidRPr="00D82419" w:rsidRDefault="00C043E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0200</w:t>
            </w:r>
          </w:p>
        </w:tc>
        <w:tc>
          <w:tcPr>
            <w:tcW w:w="7620" w:type="dxa"/>
            <w:tcBorders>
              <w:top w:val="single" w:sz="4" w:space="0" w:color="auto"/>
              <w:left w:val="single" w:sz="4" w:space="0" w:color="auto"/>
              <w:bottom w:val="single" w:sz="4" w:space="0" w:color="auto"/>
              <w:right w:val="single" w:sz="4" w:space="0" w:color="auto"/>
            </w:tcBorders>
          </w:tcPr>
          <w:p w14:paraId="1ABAAF9D" w14:textId="29F7B72E" w:rsidR="00C043E8" w:rsidRPr="00D82419" w:rsidRDefault="00C043E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Stød med hensyn til lange renter</w:t>
            </w:r>
          </w:p>
          <w:p w14:paraId="0C2901AA" w14:textId="300F2D03" w:rsidR="00C043E8" w:rsidRPr="00D82419" w:rsidRDefault="00C043E8" w:rsidP="003C575D">
            <w:pPr>
              <w:pStyle w:val="InstructionsText"/>
              <w:rPr>
                <w:rStyle w:val="InstructionsTabelleberschrift"/>
                <w:rFonts w:ascii="Times New Roman" w:hAnsi="Times New Roman"/>
                <w:noProof/>
                <w:sz w:val="24"/>
              </w:rPr>
            </w:pPr>
            <w:r>
              <w:rPr>
                <w:rStyle w:val="FormatvorlageInstructionsTabelleText"/>
                <w:rFonts w:ascii="Times New Roman" w:hAnsi="Times New Roman"/>
                <w:noProof/>
                <w:sz w:val="24"/>
              </w:rPr>
              <w:t>Omfanget af stød for lange renter i basispoint, der er kalibreret i overensstemmelse med stød for lange renter som omhandlet i</w:t>
            </w:r>
            <w:r>
              <w:rPr>
                <w:noProof/>
              </w:rPr>
              <w:t xml:space="preserve"> </w:t>
            </w:r>
            <w:r>
              <w:rPr>
                <w:rStyle w:val="FormatvorlageInstructionsTabelleText"/>
                <w:rFonts w:ascii="Times New Roman" w:hAnsi="Times New Roman"/>
                <w:noProof/>
                <w:sz w:val="24"/>
              </w:rPr>
              <w:t>del B i bilaget til delegeret forordning (EU).../... (Publikationskontoret: Tilføj venligst henvisning til de reguleringsmæssige tekniske standarder for SOT) og artikel 2, stk. 3, i nævnte delegerede forordning.</w:t>
            </w:r>
          </w:p>
        </w:tc>
      </w:tr>
    </w:tbl>
    <w:p w14:paraId="61DBD972" w14:textId="2B4115DD" w:rsidR="009E536A" w:rsidRPr="00D82419" w:rsidRDefault="009E536A" w:rsidP="00430DF0">
      <w:pPr>
        <w:suppressAutoHyphens/>
        <w:spacing w:after="0"/>
        <w:rPr>
          <w:rStyle w:val="InstructionsTabelleText"/>
          <w:rFonts w:ascii="Times New Roman" w:hAnsi="Times New Roman"/>
          <w:noProof/>
          <w:sz w:val="24"/>
        </w:rPr>
      </w:pPr>
    </w:p>
    <w:p w14:paraId="144E410A" w14:textId="7E7BFF82" w:rsidR="00AD0050" w:rsidRPr="00D82419" w:rsidRDefault="00AD0050" w:rsidP="00430DF0">
      <w:pPr>
        <w:suppressAutoHyphens/>
        <w:spacing w:before="0" w:after="0"/>
        <w:jc w:val="left"/>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D0050" w:rsidRPr="00D82419" w14:paraId="2EABC7FA" w14:textId="77777777" w:rsidTr="00466F09">
        <w:trPr>
          <w:trHeight w:val="638"/>
        </w:trPr>
        <w:tc>
          <w:tcPr>
            <w:tcW w:w="1129" w:type="dxa"/>
            <w:shd w:val="clear" w:color="auto" w:fill="D9D9D9" w:themeFill="background1" w:themeFillShade="D9"/>
          </w:tcPr>
          <w:p w14:paraId="1921E000" w14:textId="77777777" w:rsidR="00AD0050" w:rsidRPr="00D82419" w:rsidRDefault="00AD0050"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Kolonner</w:t>
            </w:r>
          </w:p>
        </w:tc>
        <w:tc>
          <w:tcPr>
            <w:tcW w:w="7620" w:type="dxa"/>
            <w:shd w:val="clear" w:color="auto" w:fill="D9D9D9" w:themeFill="background1" w:themeFillShade="D9"/>
          </w:tcPr>
          <w:p w14:paraId="439B0F6E" w14:textId="77777777" w:rsidR="00AD0050" w:rsidRPr="00D82419" w:rsidRDefault="00AD0050"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Henvisninger til retsakter og instrukser</w:t>
            </w:r>
          </w:p>
        </w:tc>
      </w:tr>
      <w:tr w:rsidR="00AD0050" w:rsidRPr="00D82419" w14:paraId="47947801" w14:textId="77777777" w:rsidTr="63452C95">
        <w:tc>
          <w:tcPr>
            <w:tcW w:w="1129" w:type="dxa"/>
          </w:tcPr>
          <w:p w14:paraId="0F239392" w14:textId="77777777" w:rsidR="00AD0050" w:rsidRPr="00D82419" w:rsidRDefault="00AD0050"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62E10208" w14:textId="0AA82A12" w:rsidR="00AD0050" w:rsidRPr="00D82419" w:rsidRDefault="10290D5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Beløb</w:t>
            </w:r>
          </w:p>
          <w:p w14:paraId="6D17DD5F" w14:textId="7B468155" w:rsidR="00AD0050" w:rsidRPr="00D82419" w:rsidRDefault="3F6CE5E4" w:rsidP="003C575D">
            <w:pPr>
              <w:pStyle w:val="InstructionsText"/>
              <w:rPr>
                <w:noProof/>
              </w:rPr>
            </w:pPr>
            <w:r>
              <w:rPr>
                <w:noProof/>
              </w:rPr>
              <w:t xml:space="preserve">Det specificerede omfang af rentestød indberettes i basispoint (bps), og værdierne for </w:t>
            </w:r>
            <w:r>
              <w:rPr>
                <w:rStyle w:val="InstructionsTabelleberschrift"/>
                <w:rFonts w:ascii="Times New Roman" w:hAnsi="Times New Roman"/>
                <w:noProof/>
                <w:sz w:val="24"/>
                <w:u w:val="none"/>
              </w:rPr>
              <w:t>∆</w:t>
            </w:r>
            <w:r>
              <w:rPr>
                <w:noProof/>
              </w:rPr>
              <w:t xml:space="preserve">EVE og </w:t>
            </w:r>
            <w:r>
              <w:rPr>
                <w:rStyle w:val="InstructionsTabelleberschrift"/>
                <w:rFonts w:ascii="Times New Roman" w:hAnsi="Times New Roman"/>
                <w:noProof/>
                <w:sz w:val="24"/>
                <w:u w:val="none"/>
              </w:rPr>
              <w:t>∆</w:t>
            </w:r>
            <w:r>
              <w:rPr>
                <w:noProof/>
              </w:rPr>
              <w:t>NII skal indberettes både som forhold og beløb (som angivet i instrukserne i rækkerne). Beløb skal indberettes i indberetningsvalutaen.</w:t>
            </w:r>
          </w:p>
        </w:tc>
      </w:tr>
    </w:tbl>
    <w:p w14:paraId="7AF07B4D" w14:textId="02370883" w:rsidR="009E536A" w:rsidRPr="00D82419" w:rsidRDefault="009E536A" w:rsidP="00430DF0">
      <w:pPr>
        <w:suppressAutoHyphens/>
        <w:spacing w:before="0" w:after="0"/>
        <w:jc w:val="left"/>
        <w:rPr>
          <w:rStyle w:val="InstructionsTabelleText"/>
          <w:rFonts w:ascii="Times New Roman" w:hAnsi="Times New Roman"/>
          <w:noProof/>
          <w:sz w:val="24"/>
        </w:rPr>
      </w:pPr>
    </w:p>
    <w:p w14:paraId="159245E1" w14:textId="396BFA0E" w:rsidR="00B74B3D" w:rsidRPr="00D82419" w:rsidRDefault="00B74B3D" w:rsidP="00430DF0">
      <w:pPr>
        <w:suppressAutoHyphens/>
        <w:spacing w:before="0" w:after="0"/>
        <w:jc w:val="left"/>
        <w:rPr>
          <w:rFonts w:ascii="Times New Roman" w:eastAsia="Arial" w:hAnsi="Times New Roman"/>
          <w:b/>
          <w:noProof/>
          <w:sz w:val="24"/>
          <w:lang w:eastAsia="x-none"/>
        </w:rPr>
      </w:pPr>
    </w:p>
    <w:p w14:paraId="23FCC71B" w14:textId="77777777" w:rsidR="00B15E5A" w:rsidRPr="00D82419" w:rsidRDefault="00B15E5A" w:rsidP="00430DF0">
      <w:pPr>
        <w:suppressAutoHyphens/>
        <w:spacing w:before="0" w:after="0"/>
        <w:jc w:val="left"/>
        <w:rPr>
          <w:rFonts w:ascii="Times New Roman" w:eastAsia="Arial" w:hAnsi="Times New Roman"/>
          <w:b/>
          <w:noProof/>
          <w:sz w:val="24"/>
        </w:rPr>
      </w:pPr>
      <w:r>
        <w:rPr>
          <w:noProof/>
        </w:rPr>
        <w:br w:type="page"/>
      </w:r>
    </w:p>
    <w:p w14:paraId="493C8899" w14:textId="1257BA2F" w:rsidR="009E536A" w:rsidRPr="00D82419" w:rsidRDefault="009E536A" w:rsidP="00430DF0">
      <w:pPr>
        <w:pStyle w:val="Heading2"/>
        <w:suppressAutoHyphens/>
        <w:rPr>
          <w:noProof/>
        </w:rPr>
      </w:pPr>
      <w:bookmarkStart w:id="48" w:name="_Toc160191645"/>
      <w:r>
        <w:rPr>
          <w:noProof/>
        </w:rPr>
        <w:t>DEL III: OPDELING AF FØLSOMHEDSESTIMATER (J 02.00, J 03.00 og J 04.00)</w:t>
      </w:r>
      <w:bookmarkEnd w:id="48"/>
    </w:p>
    <w:p w14:paraId="32513CE9" w14:textId="1A066483" w:rsidR="009E536A" w:rsidRPr="008270ED" w:rsidRDefault="008270ED" w:rsidP="00430DF0">
      <w:pPr>
        <w:pStyle w:val="Instructionsberschrift2"/>
        <w:numPr>
          <w:ilvl w:val="0"/>
          <w:numId w:val="0"/>
        </w:numPr>
        <w:tabs>
          <w:tab w:val="left" w:pos="567"/>
        </w:tabs>
        <w:suppressAutoHyphens/>
        <w:rPr>
          <w:rFonts w:cs="Times New Roman"/>
          <w:b/>
          <w:bCs/>
          <w:noProof/>
          <w:sz w:val="24"/>
        </w:rPr>
      </w:pPr>
      <w:bookmarkStart w:id="49" w:name="_Toc160191646"/>
      <w:r>
        <w:rPr>
          <w:b/>
          <w:noProof/>
          <w:sz w:val="24"/>
        </w:rPr>
        <w:t>1.</w:t>
      </w:r>
      <w:r>
        <w:rPr>
          <w:b/>
          <w:noProof/>
          <w:sz w:val="24"/>
        </w:rPr>
        <w:tab/>
        <w:t>Generelle bemærkninger</w:t>
      </w:r>
      <w:bookmarkEnd w:id="49"/>
    </w:p>
    <w:p w14:paraId="166F23E4" w14:textId="68109522" w:rsidR="007F62B7" w:rsidRPr="00720193" w:rsidRDefault="008270ED" w:rsidP="00430DF0">
      <w:pPr>
        <w:tabs>
          <w:tab w:val="left" w:pos="567"/>
        </w:tabs>
        <w:suppressAutoHyphens/>
        <w:rPr>
          <w:rFonts w:ascii="Times New Roman" w:hAnsi="Times New Roman"/>
          <w:noProof/>
          <w:sz w:val="24"/>
        </w:rPr>
      </w:pPr>
      <w:r>
        <w:rPr>
          <w:rFonts w:ascii="Times New Roman" w:hAnsi="Times New Roman"/>
          <w:noProof/>
          <w:sz w:val="24"/>
        </w:rPr>
        <w:t>1</w:t>
      </w:r>
      <w:r w:rsidR="00D11D46">
        <w:rPr>
          <w:rFonts w:ascii="Times New Roman" w:hAnsi="Times New Roman"/>
          <w:noProof/>
          <w:sz w:val="24"/>
        </w:rPr>
        <w:t>.</w:t>
      </w:r>
      <w:r>
        <w:rPr>
          <w:rFonts w:ascii="Times New Roman" w:hAnsi="Times New Roman"/>
          <w:noProof/>
          <w:sz w:val="24"/>
        </w:rPr>
        <w:t>1</w:t>
      </w:r>
      <w:r>
        <w:rPr>
          <w:rFonts w:ascii="Times New Roman" w:hAnsi="Times New Roman"/>
          <w:noProof/>
          <w:sz w:val="24"/>
        </w:rPr>
        <w:tab/>
        <w:t xml:space="preserve">Skema J 02.00, J 03.00 og J 04.00 indeholder yderligere opdelinger af et instituts estimater af følsomhederne over for IRRBB under anvendelse af SOT (delegeret forordning (EU).../... (Publikationskontoret: Tilføj venligst henvisning til de reguleringsmæssige tekniske standarder for SOT)) og MV-ændringer (intern risikostyring med en tidshorisont på 1 år og en antagelse om en konstant balance), herunder adfærdsmæssig/betinget og automatisk optionalitet for en specifik opdeling af balanceposter. </w:t>
      </w:r>
    </w:p>
    <w:p w14:paraId="0B9B6E14" w14:textId="38E70C56" w:rsidR="00911248" w:rsidRPr="00720193" w:rsidRDefault="008270ED" w:rsidP="00430DF0">
      <w:pPr>
        <w:tabs>
          <w:tab w:val="left" w:pos="567"/>
        </w:tabs>
        <w:suppressAutoHyphens/>
        <w:rPr>
          <w:rFonts w:ascii="Times New Roman" w:hAnsi="Times New Roman"/>
          <w:noProof/>
          <w:sz w:val="24"/>
        </w:rPr>
      </w:pPr>
      <w:r>
        <w:rPr>
          <w:rFonts w:ascii="Times New Roman" w:hAnsi="Times New Roman"/>
          <w:noProof/>
          <w:sz w:val="24"/>
        </w:rPr>
        <w:t>1</w:t>
      </w:r>
      <w:r w:rsidR="00D11D46">
        <w:rPr>
          <w:rFonts w:ascii="Times New Roman" w:hAnsi="Times New Roman"/>
          <w:noProof/>
          <w:sz w:val="24"/>
        </w:rPr>
        <w:t>.</w:t>
      </w:r>
      <w:r>
        <w:rPr>
          <w:rFonts w:ascii="Times New Roman" w:hAnsi="Times New Roman"/>
          <w:noProof/>
          <w:sz w:val="24"/>
        </w:rPr>
        <w:t>2</w:t>
      </w:r>
      <w:r>
        <w:rPr>
          <w:rFonts w:ascii="Times New Roman" w:hAnsi="Times New Roman"/>
          <w:noProof/>
          <w:sz w:val="24"/>
        </w:rPr>
        <w:tab/>
        <w:t xml:space="preserve">Institutterne skal indberette indholdet af disse skemaer separat for hver valuta, for hvilke instituttet har positioner, hvor den regnskabsmæssige værdi af finansielle aktiver eller forpligtelser denomineret i en valuta beløber sig til 5 % eller derover af de samlede finansielle aktiver eller forpligtelser i anlægsbeholdningen eller mindre end 5 %, hvis summen af finansielle aktiver eller forpligtelser, der indgår i beregningen, er mindre end 90 % af de samlede finansielle aktiver (eksklusive materielle aktiver) eller forpligtelser i anlægsbeholdningen. </w:t>
      </w:r>
    </w:p>
    <w:p w14:paraId="367BED49" w14:textId="37D34C2F" w:rsidR="009E536A" w:rsidRPr="00925E4F" w:rsidRDefault="00925E4F" w:rsidP="00430DF0">
      <w:pPr>
        <w:pStyle w:val="Instructionsberschrift2"/>
        <w:numPr>
          <w:ilvl w:val="0"/>
          <w:numId w:val="0"/>
        </w:numPr>
        <w:tabs>
          <w:tab w:val="left" w:pos="567"/>
        </w:tabs>
        <w:suppressAutoHyphens/>
        <w:rPr>
          <w:rFonts w:cs="Times New Roman"/>
          <w:b/>
          <w:bCs/>
          <w:noProof/>
          <w:sz w:val="24"/>
        </w:rPr>
      </w:pPr>
      <w:bookmarkStart w:id="50" w:name="_Ref119418268"/>
      <w:bookmarkStart w:id="51" w:name="_Toc160191647"/>
      <w:r>
        <w:rPr>
          <w:b/>
          <w:noProof/>
          <w:sz w:val="24"/>
        </w:rPr>
        <w:t>2.</w:t>
      </w:r>
      <w:r>
        <w:rPr>
          <w:b/>
          <w:noProof/>
          <w:sz w:val="24"/>
        </w:rPr>
        <w:tab/>
        <w:t>Instrukser vedrørende specifikke positioner</w:t>
      </w:r>
      <w:bookmarkEnd w:id="50"/>
      <w:bookmarkEnd w:id="51"/>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512"/>
      </w:tblGrid>
      <w:tr w:rsidR="00741F94" w:rsidRPr="00D82419" w14:paraId="67553BBE" w14:textId="77777777" w:rsidTr="00CB270D">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753AF4" w14:textId="77777777" w:rsidR="00741F94" w:rsidRPr="00D82419" w:rsidRDefault="00741F94"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Række</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637391" w14:textId="77777777" w:rsidR="00741F94" w:rsidRPr="00D82419" w:rsidRDefault="00741F94"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Henvisninger til retsakter og instrukser</w:t>
            </w:r>
          </w:p>
        </w:tc>
      </w:tr>
      <w:tr w:rsidR="00741F94" w:rsidRPr="00D82419" w14:paraId="73A737E4"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4BE1DF75" w14:textId="77777777" w:rsidR="00741F94" w:rsidRPr="00D82419" w:rsidRDefault="00741F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512" w:type="dxa"/>
            <w:tcBorders>
              <w:top w:val="single" w:sz="4" w:space="0" w:color="auto"/>
              <w:left w:val="single" w:sz="4" w:space="0" w:color="auto"/>
              <w:bottom w:val="single" w:sz="4" w:space="0" w:color="auto"/>
              <w:right w:val="single" w:sz="4" w:space="0" w:color="auto"/>
            </w:tcBorders>
            <w:hideMark/>
          </w:tcPr>
          <w:p w14:paraId="334679E0"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Aktiver i alt</w:t>
            </w:r>
          </w:p>
          <w:p w14:paraId="7107F5D8" w14:textId="44611D25" w:rsidR="007F62B7" w:rsidRPr="00D82419" w:rsidRDefault="007F62B7"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Samlede rentefølsomme aktiver,</w:t>
            </w:r>
            <w:r>
              <w:rPr>
                <w:noProof/>
              </w:rPr>
              <w:t xml:space="preserve"> der er omfattet af delegeret forordning (EU).../... (Publikationskontoret: Tilføj venligst henvisning til de reguleringsmæssige tekniske standarder for SOT)</w:t>
            </w:r>
            <w:r>
              <w:rPr>
                <w:rStyle w:val="FormatvorlageInstructionsTabelleText"/>
                <w:rFonts w:ascii="Times New Roman" w:hAnsi="Times New Roman"/>
                <w:noProof/>
                <w:sz w:val="24"/>
              </w:rPr>
              <w:t xml:space="preserve">, uanset deres regnskabsmæssige behandling. Denne række skal omfatte: </w:t>
            </w:r>
          </w:p>
          <w:p w14:paraId="5F3B0345" w14:textId="5954E224" w:rsidR="00D1720D" w:rsidRPr="00CB0212" w:rsidRDefault="00E2174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aktiver over for en centralbank</w:t>
            </w:r>
          </w:p>
          <w:p w14:paraId="2F726373" w14:textId="2FE063AD" w:rsidR="006E4174" w:rsidRPr="00D82419" w:rsidRDefault="00E2174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interbankaktiver</w:t>
            </w:r>
          </w:p>
          <w:p w14:paraId="04EFCDE1" w14:textId="4E5CB67E" w:rsidR="00741F94" w:rsidRPr="00D82419" w:rsidRDefault="00E21745" w:rsidP="003C575D">
            <w:pPr>
              <w:pStyle w:val="InstructionsText"/>
              <w:rPr>
                <w:rStyle w:val="InstructionsTabelleberschrift"/>
                <w:rFonts w:ascii="Times New Roman" w:hAnsi="Times New Roman"/>
                <w:noProof/>
                <w:sz w:val="24"/>
                <w:u w:val="none"/>
              </w:rPr>
            </w:pPr>
            <w:r>
              <w:rPr>
                <w:rStyle w:val="InstructionsTabelleberschrift"/>
                <w:rFonts w:ascii="Times New Roman" w:hAnsi="Times New Roman"/>
                <w:b w:val="0"/>
                <w:noProof/>
                <w:sz w:val="24"/>
                <w:u w:val="none"/>
              </w:rPr>
              <w:t>- lån og forskud</w:t>
            </w:r>
          </w:p>
          <w:p w14:paraId="7EB9F6CB" w14:textId="55D1E706" w:rsidR="00741F94"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gældsværdipapirer</w:t>
            </w:r>
          </w:p>
          <w:p w14:paraId="3F3DC394" w14:textId="7098B68E" w:rsidR="00741F94"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afdækkede aktiver for derivater</w:t>
            </w:r>
          </w:p>
          <w:p w14:paraId="3F84EC18" w14:textId="2DA05C93" w:rsidR="00741F94"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andet.</w:t>
            </w:r>
          </w:p>
          <w:p w14:paraId="69621AB3" w14:textId="68D06F22" w:rsidR="00741F94" w:rsidRPr="00D82419" w:rsidRDefault="00F13E6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Institutterne skal indberette IRRBB-eksponeringer for aktiver, som ikke fratrækkes tier 1-kernekapitalen (CET1) fastsat i overensstemmelse med del 2, afsnit I, kapitel 2, i</w:t>
            </w:r>
            <w:r>
              <w:rPr>
                <w:noProof/>
              </w:rPr>
              <w:t xml:space="preserve"> forordning (EU) nr. 575/2013, </w:t>
            </w:r>
            <w:r>
              <w:rPr>
                <w:rStyle w:val="InstructionsTabelleberschrift"/>
                <w:rFonts w:ascii="Times New Roman" w:hAnsi="Times New Roman"/>
                <w:b w:val="0"/>
                <w:noProof/>
                <w:sz w:val="24"/>
                <w:u w:val="none"/>
              </w:rPr>
              <w:t>og eksklusive materielle aktiver som f.eks. fast ejendom samt aktieeksponeringer i anlægsbeholdningen som omhandlet i artikel 133 og artikel 147, stk. 2, litra e), i</w:t>
            </w:r>
            <w:r>
              <w:rPr>
                <w:noProof/>
              </w:rPr>
              <w:t xml:space="preserve"> forordning (EU) nr. 575/2013</w:t>
            </w:r>
            <w:r>
              <w:rPr>
                <w:rStyle w:val="InstructionsTabelleberschrift"/>
                <w:rFonts w:ascii="Times New Roman" w:hAnsi="Times New Roman"/>
                <w:b w:val="0"/>
                <w:noProof/>
                <w:sz w:val="24"/>
                <w:u w:val="none"/>
              </w:rPr>
              <w:t>. Disse eksponeringer tildeles modpartssektorer efter arten af den umiddelbare modpart.</w:t>
            </w:r>
          </w:p>
        </w:tc>
      </w:tr>
      <w:tr w:rsidR="00A827A8" w:rsidRPr="00D82419" w14:paraId="000863FE" w14:textId="77777777" w:rsidTr="00CB270D">
        <w:tc>
          <w:tcPr>
            <w:tcW w:w="1276" w:type="dxa"/>
            <w:tcBorders>
              <w:top w:val="single" w:sz="4" w:space="0" w:color="auto"/>
              <w:left w:val="single" w:sz="4" w:space="0" w:color="auto"/>
              <w:bottom w:val="single" w:sz="4" w:space="0" w:color="auto"/>
              <w:right w:val="single" w:sz="4" w:space="0" w:color="auto"/>
            </w:tcBorders>
          </w:tcPr>
          <w:p w14:paraId="0932E0BE" w14:textId="2547B05B" w:rsidR="00A827A8" w:rsidRPr="00D82419" w:rsidRDefault="00A827A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512" w:type="dxa"/>
            <w:tcBorders>
              <w:top w:val="single" w:sz="4" w:space="0" w:color="auto"/>
              <w:left w:val="single" w:sz="4" w:space="0" w:color="auto"/>
              <w:bottom w:val="single" w:sz="4" w:space="0" w:color="auto"/>
              <w:right w:val="single" w:sz="4" w:space="0" w:color="auto"/>
            </w:tcBorders>
          </w:tcPr>
          <w:p w14:paraId="371FFDE6" w14:textId="349C7A2B" w:rsidR="001D67C3" w:rsidRPr="00CB270D" w:rsidRDefault="001D67C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heraf: som følge af automatisk optionalitet</w:t>
            </w:r>
          </w:p>
          <w:p w14:paraId="7FE49A82" w14:textId="1DF342DD" w:rsidR="00364443" w:rsidRPr="0041005E" w:rsidRDefault="001D67C3" w:rsidP="003C575D">
            <w:pPr>
              <w:pStyle w:val="InstructionsText"/>
              <w:rPr>
                <w:noProof/>
              </w:rPr>
            </w:pPr>
            <w:r>
              <w:rPr>
                <w:noProof/>
              </w:rPr>
              <w:t>Bidrag fra indbygget og eksplicit automatisk optionalitet til de samlede rentefølsomme aktiver, der er omfattet af delegeret forordning (EU).../... (Publikationskontoret: Tilføj venligst henvisning til de reguleringsmæssige tekniske standarder for SOT), uanset deres regnskabsmæssige behandling.</w:t>
            </w:r>
          </w:p>
        </w:tc>
      </w:tr>
      <w:tr w:rsidR="00741F94" w:rsidRPr="00D82419" w14:paraId="09CBB10F"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7118111F" w14:textId="4400AE1A" w:rsidR="00741F94" w:rsidRPr="00D82419" w:rsidRDefault="00741F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512" w:type="dxa"/>
            <w:tcBorders>
              <w:top w:val="single" w:sz="4" w:space="0" w:color="auto"/>
              <w:left w:val="single" w:sz="4" w:space="0" w:color="auto"/>
              <w:bottom w:val="single" w:sz="4" w:space="0" w:color="auto"/>
              <w:right w:val="single" w:sz="4" w:space="0" w:color="auto"/>
            </w:tcBorders>
            <w:hideMark/>
          </w:tcPr>
          <w:p w14:paraId="4355D6A9" w14:textId="39B6AB85"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Centralbanken</w:t>
            </w:r>
          </w:p>
          <w:p w14:paraId="4F18E9BC" w14:textId="7D9B69C5" w:rsidR="00741F94" w:rsidRPr="00D82419" w:rsidRDefault="000503D6" w:rsidP="003C575D">
            <w:pPr>
              <w:pStyle w:val="InstructionsText"/>
              <w:rPr>
                <w:rStyle w:val="InstructionsTabelleberschrift"/>
                <w:rFonts w:ascii="Times New Roman" w:hAnsi="Times New Roman"/>
                <w:b w:val="0"/>
                <w:bCs w:val="0"/>
                <w:noProof/>
                <w:sz w:val="24"/>
                <w:u w:val="none"/>
              </w:rPr>
            </w:pPr>
            <w:r>
              <w:rPr>
                <w:noProof/>
              </w:rPr>
              <w:t>Aktiver over for centralbanker, herunder kassebeholdninger og anfordringsindskud, jf. del 1, punkt 42, litra a), i bilag V til denne forordning.</w:t>
            </w:r>
          </w:p>
        </w:tc>
      </w:tr>
      <w:tr w:rsidR="00544C58" w:rsidRPr="00D82419" w14:paraId="520FA57A" w14:textId="77777777" w:rsidTr="00CB270D">
        <w:tc>
          <w:tcPr>
            <w:tcW w:w="1276" w:type="dxa"/>
            <w:tcBorders>
              <w:top w:val="single" w:sz="4" w:space="0" w:color="auto"/>
              <w:left w:val="single" w:sz="4" w:space="0" w:color="auto"/>
              <w:bottom w:val="single" w:sz="4" w:space="0" w:color="auto"/>
              <w:right w:val="single" w:sz="4" w:space="0" w:color="auto"/>
            </w:tcBorders>
          </w:tcPr>
          <w:p w14:paraId="4ACE6ED4" w14:textId="692403AB" w:rsidR="00544C58" w:rsidRPr="00D82419" w:rsidRDefault="002E72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512" w:type="dxa"/>
            <w:tcBorders>
              <w:top w:val="single" w:sz="4" w:space="0" w:color="auto"/>
              <w:left w:val="single" w:sz="4" w:space="0" w:color="auto"/>
              <w:bottom w:val="single" w:sz="4" w:space="0" w:color="auto"/>
              <w:right w:val="single" w:sz="4" w:space="0" w:color="auto"/>
            </w:tcBorders>
          </w:tcPr>
          <w:p w14:paraId="034E6FD3" w14:textId="77777777" w:rsidR="00544C58" w:rsidRPr="00D82419" w:rsidRDefault="00E9223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Interbank</w:t>
            </w:r>
          </w:p>
          <w:p w14:paraId="6C7EA869" w14:textId="37B60FF4" w:rsidR="00544C58" w:rsidRPr="00D82419" w:rsidRDefault="00CB3FA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Alle aktiver, hvis modpart er et kreditinstitut som omhandlet i del 1, punkt 42, litra c), i bilag V til</w:t>
            </w:r>
            <w:r>
              <w:rPr>
                <w:noProof/>
              </w:rPr>
              <w:t xml:space="preserve"> denne forordning, undtagen eksponeringer for værdipapirer og derivater</w:t>
            </w:r>
            <w:r>
              <w:rPr>
                <w:rStyle w:val="InstructionsTabelleberschrift"/>
                <w:rFonts w:ascii="Times New Roman" w:hAnsi="Times New Roman"/>
                <w:b w:val="0"/>
                <w:noProof/>
                <w:sz w:val="24"/>
                <w:u w:val="none"/>
              </w:rPr>
              <w:t xml:space="preserve">. </w:t>
            </w:r>
          </w:p>
        </w:tc>
      </w:tr>
      <w:tr w:rsidR="00741F94" w:rsidRPr="00D82419" w14:paraId="57CB6133"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6654452B" w14:textId="47AAF884" w:rsidR="00741F94" w:rsidRPr="00D82419" w:rsidRDefault="002E72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512" w:type="dxa"/>
            <w:tcBorders>
              <w:top w:val="single" w:sz="4" w:space="0" w:color="auto"/>
              <w:left w:val="single" w:sz="4" w:space="0" w:color="auto"/>
              <w:bottom w:val="single" w:sz="4" w:space="0" w:color="auto"/>
              <w:right w:val="single" w:sz="4" w:space="0" w:color="auto"/>
            </w:tcBorders>
            <w:hideMark/>
          </w:tcPr>
          <w:p w14:paraId="49EE6FB7"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Lån og forskud</w:t>
            </w:r>
          </w:p>
          <w:p w14:paraId="64597ADD" w14:textId="23559F2E" w:rsidR="00741F94" w:rsidRPr="00D82419" w:rsidRDefault="00CE054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Gældsinstrumenter, der besiddes af institutter, som ikke er værdipapirer,</w:t>
            </w:r>
            <w:r>
              <w:rPr>
                <w:noProof/>
              </w:rPr>
              <w:t xml:space="preserve"> jf. del 1, punkt 32, i bilag V til denne forordning</w:t>
            </w:r>
            <w:r>
              <w:rPr>
                <w:rStyle w:val="InstructionsTabelleberschrift"/>
                <w:rFonts w:ascii="Times New Roman" w:hAnsi="Times New Roman"/>
                <w:b w:val="0"/>
                <w:noProof/>
                <w:sz w:val="24"/>
                <w:u w:val="none"/>
              </w:rPr>
              <w:t>. Denne række omfatter ikke eksponeringer, der er medtaget i række 0030 og 0040.</w:t>
            </w:r>
          </w:p>
        </w:tc>
      </w:tr>
      <w:tr w:rsidR="00D82538" w:rsidRPr="00D82419" w14:paraId="3BB1E4DD" w14:textId="77777777" w:rsidTr="00CB270D">
        <w:tc>
          <w:tcPr>
            <w:tcW w:w="1276" w:type="dxa"/>
            <w:tcBorders>
              <w:top w:val="single" w:sz="4" w:space="0" w:color="auto"/>
              <w:left w:val="single" w:sz="4" w:space="0" w:color="auto"/>
              <w:bottom w:val="single" w:sz="4" w:space="0" w:color="auto"/>
              <w:right w:val="single" w:sz="4" w:space="0" w:color="auto"/>
            </w:tcBorders>
          </w:tcPr>
          <w:p w14:paraId="59B4E6A9" w14:textId="0189D751" w:rsidR="00D82538" w:rsidRPr="00D82419" w:rsidDel="002E7204" w:rsidRDefault="00D82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0060, 0130, 0150, 0250, 0280, 0320, 0360, 0400, 0430, 0480</w:t>
            </w:r>
          </w:p>
        </w:tc>
        <w:tc>
          <w:tcPr>
            <w:tcW w:w="7512" w:type="dxa"/>
            <w:tcBorders>
              <w:top w:val="single" w:sz="4" w:space="0" w:color="auto"/>
              <w:left w:val="single" w:sz="4" w:space="0" w:color="auto"/>
              <w:bottom w:val="single" w:sz="4" w:space="0" w:color="auto"/>
              <w:right w:val="single" w:sz="4" w:space="0" w:color="auto"/>
            </w:tcBorders>
          </w:tcPr>
          <w:p w14:paraId="05C72029" w14:textId="77777777" w:rsidR="00D82538" w:rsidRPr="00D82419" w:rsidRDefault="003E575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heraf: fast rente</w:t>
            </w:r>
          </w:p>
          <w:p w14:paraId="0C01CA13" w14:textId="2A2D1336" w:rsidR="003E575E" w:rsidRPr="00D82419" w:rsidRDefault="003E575E" w:rsidP="003C575D">
            <w:pPr>
              <w:pStyle w:val="InstructionsText"/>
              <w:rPr>
                <w:rStyle w:val="InstructionsTabelleberschrift"/>
                <w:rFonts w:ascii="Times New Roman" w:hAnsi="Times New Roman"/>
                <w:noProof/>
                <w:sz w:val="24"/>
              </w:rPr>
            </w:pPr>
            <w:r>
              <w:rPr>
                <w:noProof/>
              </w:rPr>
              <w:t xml:space="preserve">Institutterne skal indberette tal vedrørende fastforrentede instrumenter i henhold til den konvention, der er anført i del I, afdeling </w:t>
            </w:r>
            <w:r w:rsidRPr="0099267D">
              <w:rPr>
                <w:noProof/>
              </w:rPr>
              <w:fldChar w:fldCharType="begin"/>
            </w:r>
            <w:r w:rsidRPr="0099267D">
              <w:rPr>
                <w:noProof/>
              </w:rPr>
              <w:instrText xml:space="preserve"> REF _Ref125115357 \r \h  \* MERGEFORMAT </w:instrText>
            </w:r>
            <w:r w:rsidRPr="0099267D">
              <w:rPr>
                <w:noProof/>
              </w:rPr>
            </w:r>
            <w:r w:rsidRPr="0099267D">
              <w:rPr>
                <w:noProof/>
              </w:rPr>
              <w:fldChar w:fldCharType="separate"/>
            </w:r>
            <w:r w:rsidR="003520A1" w:rsidRPr="0099267D">
              <w:rPr>
                <w:noProof/>
              </w:rPr>
              <w:t>3</w:t>
            </w:r>
            <w:r w:rsidRPr="0099267D">
              <w:rPr>
                <w:noProof/>
              </w:rPr>
              <w:fldChar w:fldCharType="end"/>
            </w:r>
            <w:r>
              <w:rPr>
                <w:noProof/>
              </w:rPr>
              <w:t>, i dette bilag.</w:t>
            </w:r>
          </w:p>
        </w:tc>
      </w:tr>
      <w:tr w:rsidR="00741F94" w:rsidRPr="00D82419" w14:paraId="0BC793E4" w14:textId="77777777" w:rsidTr="00CB270D">
        <w:tc>
          <w:tcPr>
            <w:tcW w:w="1276" w:type="dxa"/>
            <w:tcBorders>
              <w:top w:val="single" w:sz="4" w:space="0" w:color="auto"/>
              <w:left w:val="single" w:sz="4" w:space="0" w:color="auto"/>
              <w:bottom w:val="single" w:sz="4" w:space="0" w:color="auto"/>
              <w:right w:val="single" w:sz="4" w:space="0" w:color="auto"/>
            </w:tcBorders>
          </w:tcPr>
          <w:p w14:paraId="305CD777" w14:textId="42B71776" w:rsidR="00741F94" w:rsidRPr="00D82419" w:rsidRDefault="002E7204" w:rsidP="003C575D">
            <w:pPr>
              <w:pStyle w:val="InstructionsText"/>
              <w:rPr>
                <w:rStyle w:val="FormatvorlageInstructionsTabelleText"/>
                <w:rFonts w:ascii="Times New Roman" w:hAnsi="Times New Roman"/>
                <w:noProof/>
                <w:sz w:val="24"/>
                <w:highlight w:val="yellow"/>
              </w:rPr>
            </w:pPr>
            <w:r>
              <w:rPr>
                <w:rStyle w:val="FormatvorlageInstructionsTabelleText"/>
                <w:rFonts w:ascii="Times New Roman" w:hAnsi="Times New Roman"/>
                <w:noProof/>
                <w:sz w:val="24"/>
              </w:rPr>
              <w:t>0070</w:t>
            </w:r>
          </w:p>
        </w:tc>
        <w:tc>
          <w:tcPr>
            <w:tcW w:w="7512" w:type="dxa"/>
            <w:tcBorders>
              <w:top w:val="single" w:sz="4" w:space="0" w:color="auto"/>
              <w:left w:val="single" w:sz="4" w:space="0" w:color="auto"/>
              <w:bottom w:val="single" w:sz="4" w:space="0" w:color="auto"/>
              <w:right w:val="single" w:sz="4" w:space="0" w:color="auto"/>
            </w:tcBorders>
          </w:tcPr>
          <w:p w14:paraId="74C2C652" w14:textId="1E46CDAB" w:rsidR="00741F94" w:rsidRPr="00D82419" w:rsidRDefault="00E620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heraf: misligholdte</w:t>
            </w:r>
          </w:p>
          <w:p w14:paraId="65A1D079" w14:textId="06E8A2CC" w:rsidR="00741F94" w:rsidRPr="00D82419" w:rsidRDefault="007F62B7"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Misligholdte lån og forskud som omhandlet i artikel 3, stk. 4, i delegeret forordning (EU).../... (Publikationskontoret: Tilføj venligst henvisning til</w:t>
            </w:r>
            <w:r>
              <w:rPr>
                <w:noProof/>
              </w:rPr>
              <w:t xml:space="preserve"> de reguleringsmæssige tekniske standarder for SOT) </w:t>
            </w:r>
            <w:r>
              <w:rPr>
                <w:rStyle w:val="InstructionsTabelleberschrift"/>
                <w:rFonts w:ascii="Times New Roman" w:hAnsi="Times New Roman"/>
                <w:b w:val="0"/>
                <w:noProof/>
                <w:sz w:val="24"/>
                <w:u w:val="none"/>
              </w:rPr>
              <w:t>og i artikel 47a, stk. 3,</w:t>
            </w:r>
            <w:r>
              <w:rPr>
                <w:noProof/>
              </w:rPr>
              <w:t xml:space="preserve"> i forordning (EU) nr. 575/2013</w:t>
            </w:r>
            <w:r>
              <w:rPr>
                <w:rStyle w:val="InstructionsTabelleberschrift"/>
                <w:rFonts w:ascii="Times New Roman" w:hAnsi="Times New Roman"/>
                <w:b w:val="0"/>
                <w:noProof/>
                <w:sz w:val="24"/>
                <w:u w:val="none"/>
              </w:rPr>
              <w:t xml:space="preserve">. </w:t>
            </w:r>
          </w:p>
        </w:tc>
      </w:tr>
      <w:tr w:rsidR="00741F94" w:rsidRPr="00D82419" w14:paraId="50137C48" w14:textId="77777777" w:rsidTr="00CB270D">
        <w:tc>
          <w:tcPr>
            <w:tcW w:w="1276" w:type="dxa"/>
            <w:tcBorders>
              <w:top w:val="single" w:sz="4" w:space="0" w:color="auto"/>
              <w:left w:val="single" w:sz="4" w:space="0" w:color="auto"/>
              <w:bottom w:val="single" w:sz="4" w:space="0" w:color="auto"/>
              <w:right w:val="single" w:sz="4" w:space="0" w:color="auto"/>
            </w:tcBorders>
          </w:tcPr>
          <w:p w14:paraId="028154D1" w14:textId="78D583D6" w:rsidR="00741F94" w:rsidRPr="00D82419" w:rsidRDefault="002E7204" w:rsidP="003C575D">
            <w:pPr>
              <w:pStyle w:val="InstructionsText"/>
              <w:rPr>
                <w:rStyle w:val="FormatvorlageInstructionsTabelleText"/>
                <w:rFonts w:ascii="Times New Roman" w:hAnsi="Times New Roman"/>
                <w:noProof/>
                <w:sz w:val="24"/>
                <w:highlight w:val="yellow"/>
              </w:rPr>
            </w:pPr>
            <w:r>
              <w:rPr>
                <w:rStyle w:val="FormatvorlageInstructionsTabelleText"/>
                <w:rFonts w:ascii="Times New Roman" w:hAnsi="Times New Roman"/>
                <w:noProof/>
                <w:sz w:val="24"/>
              </w:rPr>
              <w:t>0080</w:t>
            </w:r>
          </w:p>
        </w:tc>
        <w:tc>
          <w:tcPr>
            <w:tcW w:w="7512" w:type="dxa"/>
            <w:tcBorders>
              <w:top w:val="single" w:sz="4" w:space="0" w:color="auto"/>
              <w:left w:val="single" w:sz="4" w:space="0" w:color="auto"/>
              <w:bottom w:val="single" w:sz="4" w:space="0" w:color="auto"/>
              <w:right w:val="single" w:sz="4" w:space="0" w:color="auto"/>
            </w:tcBorders>
            <w:hideMark/>
          </w:tcPr>
          <w:p w14:paraId="369F983D"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Detailindskud</w:t>
            </w:r>
          </w:p>
          <w:p w14:paraId="6F9561E9" w14:textId="0D5F796D" w:rsidR="00BB1FA5" w:rsidRPr="00D82419" w:rsidRDefault="007F62B7" w:rsidP="003C575D">
            <w:pPr>
              <w:pStyle w:val="InstructionsText"/>
              <w:rPr>
                <w:noProof/>
              </w:rPr>
            </w:pPr>
            <w:r>
              <w:rPr>
                <w:noProof/>
              </w:rPr>
              <w:t xml:space="preserve">Lån og forskud til en fysisk person eller en SMV, hvor eksponeringen mod </w:t>
            </w:r>
            <w:r>
              <w:rPr>
                <w:rStyle w:val="cf01"/>
                <w:rFonts w:ascii="Times New Roman" w:hAnsi="Times New Roman"/>
                <w:noProof/>
                <w:sz w:val="24"/>
              </w:rPr>
              <w:t>små og mellemstore virksomheder</w:t>
            </w:r>
            <w:r>
              <w:rPr>
                <w:noProof/>
              </w:rPr>
              <w:t xml:space="preserve"> ("SMV") skal kvalificere sig til detaileksponeringsklassen efter standardmetoden eller den interne ratingbaserede metode ("IRB") for kreditrisiko, jf. del I, afsnit II, kapitel 2 og 3, i forordning (EU) nr. 575/2013, eller en virksomhed, der er berettiget til behandlingen i artikel 153, stk. 4, i forordning (EU) nr. 575/2013, og hvor de samlede indskud fra den pågældende SMV eller virksomhed på koncernbasis ikke overstiger 1 mio. EUR.</w:t>
            </w:r>
          </w:p>
          <w:p w14:paraId="2F00E30F" w14:textId="05247D51" w:rsidR="00741F94" w:rsidRPr="00D82419" w:rsidRDefault="00741F94" w:rsidP="003C575D">
            <w:pPr>
              <w:pStyle w:val="InstructionsText"/>
              <w:rPr>
                <w:rStyle w:val="InstructionsTabelleberschrift"/>
                <w:rFonts w:ascii="Times New Roman" w:hAnsi="Times New Roman"/>
                <w:b w:val="0"/>
                <w:bCs w:val="0"/>
                <w:noProof/>
                <w:sz w:val="24"/>
                <w:u w:val="none"/>
              </w:rPr>
            </w:pPr>
            <w:r>
              <w:rPr>
                <w:noProof/>
              </w:rPr>
              <w:t>Både ikkemisligholdte og misligholdte lån og forskud til detailkunder indberettes i denne række.</w:t>
            </w:r>
          </w:p>
        </w:tc>
      </w:tr>
      <w:tr w:rsidR="00741F94" w:rsidRPr="00D82419" w14:paraId="13DA4198" w14:textId="77777777" w:rsidTr="00CB270D">
        <w:tc>
          <w:tcPr>
            <w:tcW w:w="1276" w:type="dxa"/>
            <w:tcBorders>
              <w:top w:val="single" w:sz="4" w:space="0" w:color="auto"/>
              <w:left w:val="single" w:sz="4" w:space="0" w:color="auto"/>
              <w:bottom w:val="single" w:sz="4" w:space="0" w:color="auto"/>
              <w:right w:val="single" w:sz="4" w:space="0" w:color="auto"/>
            </w:tcBorders>
          </w:tcPr>
          <w:p w14:paraId="1693BB16" w14:textId="755ECBC6" w:rsidR="00741F94" w:rsidRPr="00D82419" w:rsidRDefault="002E72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512" w:type="dxa"/>
            <w:tcBorders>
              <w:top w:val="single" w:sz="4" w:space="0" w:color="auto"/>
              <w:left w:val="single" w:sz="4" w:space="0" w:color="auto"/>
              <w:bottom w:val="single" w:sz="4" w:space="0" w:color="auto"/>
              <w:right w:val="single" w:sz="4" w:space="0" w:color="auto"/>
            </w:tcBorders>
            <w:hideMark/>
          </w:tcPr>
          <w:p w14:paraId="3C7D082B" w14:textId="22C1F0E3" w:rsidR="00741F94" w:rsidRPr="00D82419" w:rsidRDefault="00E620F8"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heraf: sikret ved beboelsesejendom</w:t>
            </w:r>
          </w:p>
          <w:p w14:paraId="23AF36E9" w14:textId="26C85DBC" w:rsidR="00741F94" w:rsidRPr="00D82419" w:rsidRDefault="006E4174" w:rsidP="00430DF0">
            <w:pPr>
              <w:suppressAutoHyphens/>
              <w:rPr>
                <w:rStyle w:val="InstructionsTabelleberschrift"/>
                <w:rFonts w:ascii="Times New Roman" w:hAnsi="Times New Roman"/>
                <w:b w:val="0"/>
                <w:bCs w:val="0"/>
                <w:noProof/>
                <w:sz w:val="24"/>
              </w:rPr>
            </w:pPr>
            <w:r>
              <w:rPr>
                <w:rFonts w:ascii="Times New Roman" w:hAnsi="Times New Roman"/>
                <w:noProof/>
                <w:sz w:val="24"/>
              </w:rPr>
              <w:t>Lån til detailkunder, der formelt er sikret ved pant i fast ejendom til beboelse, uanset deres belåningsgrad i forhold til værdi og sikkerhedsstillelsens juridiske form.</w:t>
            </w:r>
          </w:p>
        </w:tc>
      </w:tr>
      <w:tr w:rsidR="00741F94" w:rsidRPr="00D82419" w14:paraId="315C92D4" w14:textId="77777777" w:rsidTr="00CB270D">
        <w:tc>
          <w:tcPr>
            <w:tcW w:w="1276" w:type="dxa"/>
            <w:tcBorders>
              <w:top w:val="single" w:sz="4" w:space="0" w:color="auto"/>
              <w:left w:val="single" w:sz="4" w:space="0" w:color="auto"/>
              <w:bottom w:val="single" w:sz="4" w:space="0" w:color="auto"/>
              <w:right w:val="single" w:sz="4" w:space="0" w:color="auto"/>
            </w:tcBorders>
          </w:tcPr>
          <w:p w14:paraId="63CA55BE" w14:textId="6527E2F6"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512" w:type="dxa"/>
            <w:tcBorders>
              <w:top w:val="single" w:sz="4" w:space="0" w:color="auto"/>
              <w:left w:val="single" w:sz="4" w:space="0" w:color="auto"/>
              <w:bottom w:val="single" w:sz="4" w:space="0" w:color="auto"/>
              <w:right w:val="single" w:sz="4" w:space="0" w:color="auto"/>
            </w:tcBorders>
            <w:hideMark/>
          </w:tcPr>
          <w:p w14:paraId="64484C70" w14:textId="77777777"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Ikkefinansielle engrosindskud</w:t>
            </w:r>
          </w:p>
          <w:p w14:paraId="44A9638B" w14:textId="224BD641" w:rsidR="00741F94" w:rsidRPr="00D82419" w:rsidRDefault="002612D5" w:rsidP="003C575D">
            <w:pPr>
              <w:pStyle w:val="InstructionsText"/>
              <w:rPr>
                <w:rStyle w:val="InstructionsTabelleberschrift"/>
                <w:rFonts w:ascii="Times New Roman" w:hAnsi="Times New Roman"/>
                <w:b w:val="0"/>
                <w:bCs w:val="0"/>
                <w:noProof/>
                <w:sz w:val="24"/>
                <w:u w:val="none"/>
              </w:rPr>
            </w:pPr>
            <w:r>
              <w:rPr>
                <w:noProof/>
              </w:rPr>
              <w:t>Lån og forskud til offentlig forvaltning og ikke-finansielle virksomheder som omhandlet i del 1, punkt 42, litra b) og e), i bilag V til denne forordning. Denne række omfatter ikke eksponeringer, der er medtaget i række 0080.</w:t>
            </w:r>
          </w:p>
        </w:tc>
      </w:tr>
      <w:tr w:rsidR="00741F94" w:rsidRPr="00D82419" w14:paraId="340D17C5" w14:textId="77777777" w:rsidTr="00CB270D">
        <w:tc>
          <w:tcPr>
            <w:tcW w:w="1276" w:type="dxa"/>
            <w:tcBorders>
              <w:top w:val="single" w:sz="4" w:space="0" w:color="auto"/>
              <w:left w:val="single" w:sz="4" w:space="0" w:color="auto"/>
              <w:bottom w:val="single" w:sz="4" w:space="0" w:color="auto"/>
              <w:right w:val="single" w:sz="4" w:space="0" w:color="auto"/>
            </w:tcBorders>
          </w:tcPr>
          <w:p w14:paraId="4779A5DB" w14:textId="463AEA4F"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512" w:type="dxa"/>
            <w:tcBorders>
              <w:top w:val="single" w:sz="4" w:space="0" w:color="auto"/>
              <w:left w:val="single" w:sz="4" w:space="0" w:color="auto"/>
              <w:bottom w:val="single" w:sz="4" w:space="0" w:color="auto"/>
              <w:right w:val="single" w:sz="4" w:space="0" w:color="auto"/>
            </w:tcBorders>
            <w:hideMark/>
          </w:tcPr>
          <w:p w14:paraId="20DCB068" w14:textId="77777777" w:rsidR="00741F94" w:rsidRPr="00D82419" w:rsidRDefault="00741F94" w:rsidP="003C575D">
            <w:pPr>
              <w:pStyle w:val="InstructionsText"/>
              <w:rPr>
                <w:rStyle w:val="FormatvorlageInstructionsTabelleText"/>
                <w:rFonts w:ascii="Times New Roman" w:hAnsi="Times New Roman"/>
                <w:b/>
                <w:bCs w:val="0"/>
                <w:noProof/>
                <w:sz w:val="24"/>
                <w:u w:val="single"/>
              </w:rPr>
            </w:pPr>
            <w:r>
              <w:rPr>
                <w:rStyle w:val="FormatvorlageInstructionsTabelleText"/>
                <w:rFonts w:ascii="Times New Roman" w:hAnsi="Times New Roman"/>
                <w:b/>
                <w:noProof/>
                <w:sz w:val="24"/>
                <w:u w:val="single"/>
              </w:rPr>
              <w:t>Finansielle engrosindskud</w:t>
            </w:r>
          </w:p>
          <w:p w14:paraId="4D684432" w14:textId="57EDA359" w:rsidR="00741F94" w:rsidRPr="00D82419" w:rsidRDefault="00741F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Lån og forskud til andre finansielle virksomheder som omhandlet i del 1, punkt 42, litra d), i bilag V til denne</w:t>
            </w:r>
            <w:r>
              <w:rPr>
                <w:noProof/>
              </w:rPr>
              <w:t xml:space="preserve"> forordning</w:t>
            </w:r>
            <w:r>
              <w:rPr>
                <w:rStyle w:val="FormatvorlageInstructionsTabelleText"/>
                <w:rFonts w:ascii="Times New Roman" w:hAnsi="Times New Roman"/>
                <w:noProof/>
                <w:sz w:val="24"/>
              </w:rPr>
              <w:t xml:space="preserve">. </w:t>
            </w:r>
          </w:p>
        </w:tc>
      </w:tr>
      <w:tr w:rsidR="00741F94" w:rsidRPr="00D82419" w14:paraId="53F7FDE2" w14:textId="77777777" w:rsidTr="00CB270D">
        <w:tc>
          <w:tcPr>
            <w:tcW w:w="1276" w:type="dxa"/>
            <w:tcBorders>
              <w:top w:val="single" w:sz="4" w:space="0" w:color="auto"/>
              <w:left w:val="single" w:sz="4" w:space="0" w:color="auto"/>
              <w:bottom w:val="single" w:sz="4" w:space="0" w:color="auto"/>
              <w:right w:val="single" w:sz="4" w:space="0" w:color="auto"/>
            </w:tcBorders>
          </w:tcPr>
          <w:p w14:paraId="75559FBA" w14:textId="061F4296"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512" w:type="dxa"/>
            <w:tcBorders>
              <w:top w:val="single" w:sz="4" w:space="0" w:color="auto"/>
              <w:left w:val="single" w:sz="4" w:space="0" w:color="auto"/>
              <w:bottom w:val="single" w:sz="4" w:space="0" w:color="auto"/>
              <w:right w:val="single" w:sz="4" w:space="0" w:color="auto"/>
            </w:tcBorders>
            <w:hideMark/>
          </w:tcPr>
          <w:p w14:paraId="70DDA77E" w14:textId="74958CC2"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Gældsværdipapirer</w:t>
            </w:r>
          </w:p>
          <w:p w14:paraId="4F3589E5" w14:textId="297A6910" w:rsidR="00741F94" w:rsidRPr="00D82419" w:rsidRDefault="006E417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Gældsinstrumenter, der er udstedt som værdipapirer, der ikke er lån,</w:t>
            </w:r>
            <w:r>
              <w:rPr>
                <w:noProof/>
              </w:rPr>
              <w:t xml:space="preserve"> jf. del 1, punkt 31, i bilag V til denne forordning</w:t>
            </w:r>
            <w:r>
              <w:rPr>
                <w:rStyle w:val="InstructionsTabelleberschrift"/>
                <w:rFonts w:ascii="Times New Roman" w:hAnsi="Times New Roman"/>
                <w:b w:val="0"/>
                <w:noProof/>
                <w:sz w:val="24"/>
                <w:u w:val="none"/>
              </w:rPr>
              <w:t>,</w:t>
            </w:r>
            <w:r>
              <w:rPr>
                <w:noProof/>
              </w:rPr>
              <w:t xml:space="preserve"> herunder eksponeringer for dækkede obligationer og securitiseringer.</w:t>
            </w:r>
          </w:p>
        </w:tc>
      </w:tr>
      <w:tr w:rsidR="00551014" w:rsidRPr="00D82419" w:rsidDel="00551014" w14:paraId="3FDF4C19" w14:textId="77777777" w:rsidTr="00CB270D">
        <w:tc>
          <w:tcPr>
            <w:tcW w:w="1276" w:type="dxa"/>
            <w:tcBorders>
              <w:top w:val="single" w:sz="4" w:space="0" w:color="auto"/>
              <w:left w:val="single" w:sz="4" w:space="0" w:color="auto"/>
              <w:bottom w:val="single" w:sz="4" w:space="0" w:color="auto"/>
              <w:right w:val="single" w:sz="4" w:space="0" w:color="auto"/>
            </w:tcBorders>
          </w:tcPr>
          <w:p w14:paraId="61188830" w14:textId="1455FAFF" w:rsidR="00551014" w:rsidRPr="00D82419" w:rsidDel="00551014"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512" w:type="dxa"/>
            <w:tcBorders>
              <w:top w:val="single" w:sz="4" w:space="0" w:color="auto"/>
              <w:left w:val="single" w:sz="4" w:space="0" w:color="auto"/>
              <w:bottom w:val="single" w:sz="4" w:space="0" w:color="auto"/>
              <w:right w:val="single" w:sz="4" w:space="0" w:color="auto"/>
            </w:tcBorders>
          </w:tcPr>
          <w:p w14:paraId="5D9F98E2" w14:textId="77777777" w:rsidR="00551014" w:rsidRPr="00D82419" w:rsidRDefault="003F1BF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Afdækkede aktiver for derivater</w:t>
            </w:r>
          </w:p>
          <w:p w14:paraId="052D8F4E" w14:textId="7AAB2C56" w:rsidR="001E5979" w:rsidRPr="00D82419" w:rsidDel="00551014" w:rsidRDefault="00E04F77"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Derivater som defineret i artikel 2, stk. 1, nr. 29), i Europa-Parlamentets og Rådets forordning (EU) nr. 600/2014</w:t>
            </w:r>
            <w:r w:rsidR="00D3693A">
              <w:rPr>
                <w:rStyle w:val="FootnoteReference"/>
                <w:noProof/>
              </w:rPr>
              <w:footnoteReference w:id="3"/>
            </w:r>
            <w:r>
              <w:rPr>
                <w:rStyle w:val="InstructionsTabelleberschrift"/>
                <w:rFonts w:ascii="Times New Roman" w:hAnsi="Times New Roman"/>
                <w:b w:val="0"/>
                <w:noProof/>
                <w:sz w:val="24"/>
                <w:u w:val="none"/>
              </w:rPr>
              <w:t>.</w:t>
            </w:r>
            <w:r>
              <w:rPr>
                <w:rStyle w:val="InstructionsTabelleberschrift"/>
                <w:rFonts w:ascii="Times New Roman" w:hAnsi="Times New Roman"/>
                <w:noProof/>
                <w:sz w:val="24"/>
                <w:u w:val="none"/>
              </w:rPr>
              <w:t xml:space="preserve"> </w:t>
            </w:r>
            <w:r>
              <w:rPr>
                <w:noProof/>
              </w:rPr>
              <w:t xml:space="preserve">Institutterne skal indberette derivater, der besiddes under ordningen for regnskabsmæssig sikring i henhold til de gældende regnskabsregler, og den sikrede post er et rentefølsomt aktiv. </w:t>
            </w:r>
          </w:p>
        </w:tc>
      </w:tr>
      <w:tr w:rsidR="00B60371" w:rsidRPr="00D82419" w:rsidDel="00551014" w14:paraId="1F75A43F" w14:textId="77777777" w:rsidTr="00CB270D">
        <w:tc>
          <w:tcPr>
            <w:tcW w:w="1276" w:type="dxa"/>
            <w:tcBorders>
              <w:top w:val="single" w:sz="4" w:space="0" w:color="auto"/>
              <w:left w:val="single" w:sz="4" w:space="0" w:color="auto"/>
              <w:bottom w:val="single" w:sz="4" w:space="0" w:color="auto"/>
              <w:right w:val="single" w:sz="4" w:space="0" w:color="auto"/>
            </w:tcBorders>
          </w:tcPr>
          <w:p w14:paraId="49F23B80" w14:textId="6601E1A1" w:rsidR="00B60371"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w:t>
            </w:r>
          </w:p>
        </w:tc>
        <w:tc>
          <w:tcPr>
            <w:tcW w:w="7512" w:type="dxa"/>
            <w:tcBorders>
              <w:top w:val="single" w:sz="4" w:space="0" w:color="auto"/>
              <w:left w:val="single" w:sz="4" w:space="0" w:color="auto"/>
              <w:bottom w:val="single" w:sz="4" w:space="0" w:color="auto"/>
              <w:right w:val="single" w:sz="4" w:space="0" w:color="auto"/>
            </w:tcBorders>
          </w:tcPr>
          <w:p w14:paraId="75DCDCEB" w14:textId="77777777" w:rsidR="00B60371" w:rsidRPr="00D82419" w:rsidRDefault="007D1A3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Risikoafdækning af gældsværdipapirer</w:t>
            </w:r>
          </w:p>
          <w:p w14:paraId="6CE16F3F" w14:textId="57795022" w:rsidR="00B60371" w:rsidRPr="00D82419" w:rsidRDefault="00CC25CA" w:rsidP="003C575D">
            <w:pPr>
              <w:pStyle w:val="InstructionsText"/>
              <w:rPr>
                <w:rStyle w:val="InstructionsTabelleberschrift"/>
                <w:rFonts w:ascii="Times New Roman" w:hAnsi="Times New Roman"/>
                <w:b w:val="0"/>
                <w:noProof/>
                <w:sz w:val="24"/>
                <w:u w:val="none"/>
              </w:rPr>
            </w:pPr>
            <w:r>
              <w:rPr>
                <w:noProof/>
              </w:rPr>
              <w:t xml:space="preserve">Regnskabsmæssig sikring af </w:t>
            </w:r>
            <w:r>
              <w:rPr>
                <w:rStyle w:val="InstructionsTabelleberschrift"/>
                <w:rFonts w:ascii="Times New Roman" w:hAnsi="Times New Roman"/>
                <w:b w:val="0"/>
                <w:noProof/>
                <w:sz w:val="24"/>
                <w:u w:val="none"/>
              </w:rPr>
              <w:t xml:space="preserve">afdækkede aktiver for derivater, som er gældsværdipapirer. </w:t>
            </w:r>
          </w:p>
        </w:tc>
      </w:tr>
      <w:tr w:rsidR="00B60371" w:rsidRPr="00D82419" w:rsidDel="00551014" w14:paraId="4CBFEE57" w14:textId="77777777" w:rsidTr="00CB270D">
        <w:tc>
          <w:tcPr>
            <w:tcW w:w="1276" w:type="dxa"/>
            <w:tcBorders>
              <w:top w:val="single" w:sz="4" w:space="0" w:color="auto"/>
              <w:left w:val="single" w:sz="4" w:space="0" w:color="auto"/>
              <w:bottom w:val="single" w:sz="4" w:space="0" w:color="auto"/>
              <w:right w:val="single" w:sz="4" w:space="0" w:color="auto"/>
            </w:tcBorders>
          </w:tcPr>
          <w:p w14:paraId="3A21FFB1" w14:textId="4D3081DE" w:rsidR="00B60371"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0170</w:t>
            </w:r>
          </w:p>
        </w:tc>
        <w:tc>
          <w:tcPr>
            <w:tcW w:w="7512" w:type="dxa"/>
            <w:tcBorders>
              <w:top w:val="single" w:sz="4" w:space="0" w:color="auto"/>
              <w:left w:val="single" w:sz="4" w:space="0" w:color="auto"/>
              <w:bottom w:val="single" w:sz="4" w:space="0" w:color="auto"/>
              <w:right w:val="single" w:sz="4" w:space="0" w:color="auto"/>
            </w:tcBorders>
          </w:tcPr>
          <w:p w14:paraId="17F88214" w14:textId="77777777" w:rsidR="00B60371" w:rsidRPr="00D82419" w:rsidRDefault="007D1A3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Risokoafdækning af andre aktiver</w:t>
            </w:r>
          </w:p>
          <w:p w14:paraId="455AF042" w14:textId="0B1C6939" w:rsidR="00B60371" w:rsidRPr="00D82419" w:rsidRDefault="00881542" w:rsidP="003C575D">
            <w:pPr>
              <w:pStyle w:val="InstructionsText"/>
              <w:rPr>
                <w:rStyle w:val="InstructionsTabelleberschrift"/>
                <w:rFonts w:ascii="Times New Roman" w:hAnsi="Times New Roman"/>
                <w:noProof/>
                <w:sz w:val="24"/>
              </w:rPr>
            </w:pPr>
            <w:r>
              <w:rPr>
                <w:noProof/>
              </w:rPr>
              <w:t xml:space="preserve">Regnskabsmæssig sikring af </w:t>
            </w:r>
            <w:r>
              <w:rPr>
                <w:rStyle w:val="InstructionsTabelleberschrift"/>
                <w:rFonts w:ascii="Times New Roman" w:hAnsi="Times New Roman"/>
                <w:b w:val="0"/>
                <w:noProof/>
                <w:sz w:val="24"/>
                <w:u w:val="none"/>
              </w:rPr>
              <w:t>afdækkede aktiver for derivater, som ikke er gældsværdipapirer.</w:t>
            </w:r>
          </w:p>
        </w:tc>
      </w:tr>
      <w:tr w:rsidR="007F62B7" w:rsidRPr="00D82419" w14:paraId="16EF9A3C" w14:textId="77777777" w:rsidTr="00CB270D">
        <w:tc>
          <w:tcPr>
            <w:tcW w:w="1276" w:type="dxa"/>
            <w:tcBorders>
              <w:top w:val="single" w:sz="4" w:space="0" w:color="auto"/>
              <w:left w:val="single" w:sz="4" w:space="0" w:color="auto"/>
              <w:bottom w:val="single" w:sz="4" w:space="0" w:color="auto"/>
              <w:right w:val="single" w:sz="4" w:space="0" w:color="auto"/>
            </w:tcBorders>
          </w:tcPr>
          <w:p w14:paraId="5C6AACBF" w14:textId="77DFFD02" w:rsidR="007F62B7"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w:t>
            </w:r>
          </w:p>
        </w:tc>
        <w:tc>
          <w:tcPr>
            <w:tcW w:w="7512" w:type="dxa"/>
            <w:tcBorders>
              <w:top w:val="single" w:sz="4" w:space="0" w:color="auto"/>
              <w:left w:val="single" w:sz="4" w:space="0" w:color="auto"/>
              <w:bottom w:val="single" w:sz="4" w:space="0" w:color="auto"/>
              <w:right w:val="single" w:sz="4" w:space="0" w:color="auto"/>
            </w:tcBorders>
            <w:hideMark/>
          </w:tcPr>
          <w:p w14:paraId="5CBEED4B" w14:textId="77777777" w:rsidR="007F62B7" w:rsidRPr="00D82419" w:rsidRDefault="007F62B7"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Andet</w:t>
            </w:r>
          </w:p>
          <w:p w14:paraId="483AE853" w14:textId="32773246" w:rsidR="007F62B7" w:rsidRPr="00D82419" w:rsidRDefault="007F62B7"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Andre balanceførte rentefølsomme aktiver, som</w:t>
            </w:r>
            <w:r>
              <w:rPr>
                <w:noProof/>
              </w:rPr>
              <w:t xml:space="preserve"> ikke er omfattet af rækkerne ovenfor, indberettes i denne række.</w:t>
            </w:r>
          </w:p>
        </w:tc>
      </w:tr>
      <w:tr w:rsidR="00741F94" w:rsidRPr="00D82419" w14:paraId="0A12EE35" w14:textId="77777777" w:rsidTr="00CB270D">
        <w:tc>
          <w:tcPr>
            <w:tcW w:w="1276" w:type="dxa"/>
            <w:tcBorders>
              <w:top w:val="single" w:sz="4" w:space="0" w:color="auto"/>
              <w:left w:val="single" w:sz="4" w:space="0" w:color="auto"/>
              <w:bottom w:val="single" w:sz="4" w:space="0" w:color="auto"/>
              <w:right w:val="single" w:sz="4" w:space="0" w:color="auto"/>
            </w:tcBorders>
          </w:tcPr>
          <w:p w14:paraId="00FCC0B9" w14:textId="1411477B"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0190</w:t>
            </w:r>
          </w:p>
        </w:tc>
        <w:tc>
          <w:tcPr>
            <w:tcW w:w="7512" w:type="dxa"/>
            <w:tcBorders>
              <w:top w:val="single" w:sz="4" w:space="0" w:color="auto"/>
              <w:left w:val="single" w:sz="4" w:space="0" w:color="auto"/>
              <w:bottom w:val="single" w:sz="4" w:space="0" w:color="auto"/>
              <w:right w:val="single" w:sz="4" w:space="0" w:color="auto"/>
            </w:tcBorders>
            <w:hideMark/>
          </w:tcPr>
          <w:p w14:paraId="7B7A3346" w14:textId="77777777" w:rsidR="00741F94" w:rsidRPr="00D82419" w:rsidRDefault="00741F94" w:rsidP="003C575D">
            <w:pPr>
              <w:pStyle w:val="InstructionsText"/>
              <w:rPr>
                <w:rStyle w:val="InstructionsTabelleberschrift"/>
                <w:rFonts w:ascii="Times New Roman" w:hAnsi="Times New Roman"/>
                <w:bCs w:val="0"/>
                <w:noProof/>
                <w:sz w:val="24"/>
              </w:rPr>
            </w:pPr>
            <w:bookmarkStart w:id="52" w:name="_Hlk120269837"/>
            <w:r>
              <w:rPr>
                <w:rStyle w:val="InstructionsTabelleberschrift"/>
                <w:rFonts w:ascii="Times New Roman" w:hAnsi="Times New Roman"/>
                <w:noProof/>
                <w:sz w:val="24"/>
              </w:rPr>
              <w:t>Ikkebalanceførte aktiver: Eventualaktiver</w:t>
            </w:r>
          </w:p>
          <w:bookmarkEnd w:id="52"/>
          <w:p w14:paraId="6EED4CE2" w14:textId="13D0DEFF" w:rsidR="007F62B7" w:rsidRPr="00D82419" w:rsidRDefault="005F0A8B"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Ikkebalanceførte aktiver opført i bilag I til</w:t>
            </w:r>
            <w:r>
              <w:rPr>
                <w:noProof/>
              </w:rPr>
              <w:t xml:space="preserve"> forordning (EU) nr. 575/2013, </w:t>
            </w:r>
            <w:r>
              <w:rPr>
                <w:rStyle w:val="InstructionsTabelleberschrift"/>
                <w:rFonts w:ascii="Times New Roman" w:hAnsi="Times New Roman"/>
                <w:b w:val="0"/>
                <w:noProof/>
                <w:sz w:val="24"/>
                <w:u w:val="none"/>
              </w:rPr>
              <w:t>som er følsomme over for rentesatsen, og som er omfattet af delegeret forordning (EU).../... (Publikationskontoret: Tilføj venligst henvisning til</w:t>
            </w:r>
            <w:r>
              <w:rPr>
                <w:noProof/>
              </w:rPr>
              <w:t xml:space="preserve"> de reguleringsmæssige tekniske standarder for SOT)</w:t>
            </w:r>
            <w:r>
              <w:rPr>
                <w:rStyle w:val="InstructionsTabelleberschrift"/>
                <w:rFonts w:ascii="Times New Roman" w:hAnsi="Times New Roman"/>
                <w:b w:val="0"/>
                <w:noProof/>
                <w:sz w:val="24"/>
                <w:u w:val="none"/>
              </w:rPr>
              <w:t xml:space="preserve">. </w:t>
            </w:r>
          </w:p>
          <w:p w14:paraId="25844732" w14:textId="45453180" w:rsidR="00741F94" w:rsidRPr="00D82419" w:rsidRDefault="00741F94"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Fastforrentede lånetilsagn til potentielle låntagere medtages også i denne række.</w:t>
            </w:r>
          </w:p>
          <w:p w14:paraId="5EAC10F2" w14:textId="3AA5FBCB" w:rsidR="00741F94" w:rsidRPr="00D82419" w:rsidRDefault="00741F9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Lånetilsagn indberettes som en kombination af en kort og en lang position. Det er tilfældet med et fastforrentet lånetilsagn, hvor instituttet har en lang position i lånet ved tilsagnets indgåelse og en kort position, når lånet forventes udnyttet. Institutterne skal indberette lange positioner som aktiver og korte positioner som forpligtelser. De skal kun indberette de eventualinstrumenter, der betragtes som aktiver i denne række.</w:t>
            </w:r>
          </w:p>
        </w:tc>
      </w:tr>
      <w:tr w:rsidR="00741F94" w:rsidRPr="00D82419" w14:paraId="64151DDC" w14:textId="77777777" w:rsidTr="00CB270D">
        <w:tc>
          <w:tcPr>
            <w:tcW w:w="1276" w:type="dxa"/>
            <w:tcBorders>
              <w:top w:val="single" w:sz="4" w:space="0" w:color="auto"/>
              <w:left w:val="single" w:sz="4" w:space="0" w:color="auto"/>
              <w:bottom w:val="single" w:sz="4" w:space="0" w:color="auto"/>
              <w:right w:val="single" w:sz="4" w:space="0" w:color="auto"/>
            </w:tcBorders>
          </w:tcPr>
          <w:p w14:paraId="13491603" w14:textId="32E96712" w:rsidR="00741F94" w:rsidRPr="00D82419" w:rsidDel="001D16D7"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0200</w:t>
            </w:r>
          </w:p>
        </w:tc>
        <w:tc>
          <w:tcPr>
            <w:tcW w:w="7512" w:type="dxa"/>
            <w:tcBorders>
              <w:top w:val="single" w:sz="4" w:space="0" w:color="auto"/>
              <w:left w:val="single" w:sz="4" w:space="0" w:color="auto"/>
              <w:bottom w:val="single" w:sz="4" w:space="0" w:color="auto"/>
              <w:right w:val="single" w:sz="4" w:space="0" w:color="auto"/>
            </w:tcBorders>
          </w:tcPr>
          <w:p w14:paraId="75DE31C0" w14:textId="47D40083"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Forpligtelser i alt</w:t>
            </w:r>
          </w:p>
          <w:p w14:paraId="7C38ACF0" w14:textId="41477556" w:rsidR="007F62B7" w:rsidRPr="00D82419" w:rsidRDefault="007F62B7"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Samlede rentefølsomme forpligtelser,</w:t>
            </w:r>
            <w:r>
              <w:rPr>
                <w:noProof/>
              </w:rPr>
              <w:t xml:space="preserve"> der er omfattet af delegeret forordning (EU).../... (Publikationskontoret: Tilføj venligst henvisning til de reguleringsmæssige tekniske standarder for SOT)</w:t>
            </w:r>
            <w:r>
              <w:rPr>
                <w:rStyle w:val="FormatvorlageInstructionsTabelleText"/>
                <w:rFonts w:ascii="Times New Roman" w:hAnsi="Times New Roman"/>
                <w:noProof/>
                <w:sz w:val="24"/>
              </w:rPr>
              <w:t xml:space="preserve">, uanset deres regnskabsmæssige behandling. Denne række skal omfatte: </w:t>
            </w:r>
          </w:p>
          <w:p w14:paraId="440E6249" w14:textId="6D6D4905" w:rsidR="000D6402" w:rsidRPr="00CB0212" w:rsidRDefault="00E2174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forpligtelser over for en centralbank</w:t>
            </w:r>
          </w:p>
          <w:p w14:paraId="58C223B7" w14:textId="14972A6C" w:rsidR="005F0A8B" w:rsidRPr="00D82419" w:rsidRDefault="00E21745" w:rsidP="003C575D">
            <w:pPr>
              <w:pStyle w:val="InstructionsText"/>
              <w:rPr>
                <w:rStyle w:val="FormatvorlageInstructionsTabelleText"/>
                <w:rFonts w:ascii="Times New Roman" w:hAnsi="Times New Roman"/>
                <w:b/>
                <w:noProof/>
                <w:sz w:val="24"/>
                <w:u w:val="single"/>
              </w:rPr>
            </w:pPr>
            <w:r>
              <w:rPr>
                <w:rStyle w:val="FormatvorlageInstructionsTabelleText"/>
                <w:rFonts w:ascii="Times New Roman" w:hAnsi="Times New Roman"/>
                <w:noProof/>
                <w:sz w:val="24"/>
              </w:rPr>
              <w:t>- interbankforpligtelser</w:t>
            </w:r>
          </w:p>
          <w:p w14:paraId="28D57E3D" w14:textId="06433067" w:rsidR="000D6402"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udstedte gældsværdipapirer</w:t>
            </w:r>
          </w:p>
          <w:p w14:paraId="084236A4" w14:textId="5AA4979D" w:rsidR="000D6402"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indskud med ubestemt løbetid</w:t>
            </w:r>
          </w:p>
          <w:p w14:paraId="253174FC" w14:textId="775944B6" w:rsidR="00531B36"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tidsindskud</w:t>
            </w:r>
          </w:p>
          <w:p w14:paraId="2158A787" w14:textId="36AE02CA" w:rsidR="000D6402"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afdækkede forpligtelser for derivater</w:t>
            </w:r>
          </w:p>
          <w:p w14:paraId="4FD61CA1" w14:textId="4CADBED9" w:rsidR="00741F94" w:rsidRPr="00D82419" w:rsidRDefault="00E21745"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andet.</w:t>
            </w:r>
          </w:p>
        </w:tc>
      </w:tr>
      <w:tr w:rsidR="00033F40" w:rsidRPr="00D82419" w14:paraId="6105288E" w14:textId="77777777" w:rsidTr="00CB270D">
        <w:tc>
          <w:tcPr>
            <w:tcW w:w="1276" w:type="dxa"/>
            <w:tcBorders>
              <w:top w:val="single" w:sz="4" w:space="0" w:color="auto"/>
              <w:left w:val="single" w:sz="4" w:space="0" w:color="auto"/>
              <w:bottom w:val="single" w:sz="4" w:space="0" w:color="auto"/>
              <w:right w:val="single" w:sz="4" w:space="0" w:color="auto"/>
            </w:tcBorders>
          </w:tcPr>
          <w:p w14:paraId="291A4155" w14:textId="772AC6EF" w:rsidR="00033F40" w:rsidRPr="00D82419" w:rsidRDefault="004F67A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0210</w:t>
            </w:r>
          </w:p>
        </w:tc>
        <w:tc>
          <w:tcPr>
            <w:tcW w:w="7512" w:type="dxa"/>
            <w:tcBorders>
              <w:top w:val="single" w:sz="4" w:space="0" w:color="auto"/>
              <w:left w:val="single" w:sz="4" w:space="0" w:color="auto"/>
              <w:bottom w:val="single" w:sz="4" w:space="0" w:color="auto"/>
              <w:right w:val="single" w:sz="4" w:space="0" w:color="auto"/>
            </w:tcBorders>
          </w:tcPr>
          <w:p w14:paraId="32D7F8EC" w14:textId="77777777" w:rsidR="004F67A8" w:rsidRPr="00D82419" w:rsidRDefault="004F67A8"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heraf: som følge af automatisk optionalitet </w:t>
            </w:r>
          </w:p>
          <w:p w14:paraId="6F491059" w14:textId="407F5EE7" w:rsidR="00033F40" w:rsidRPr="00D82419" w:rsidRDefault="004F67A8" w:rsidP="003C575D">
            <w:pPr>
              <w:pStyle w:val="InstructionsText"/>
              <w:rPr>
                <w:rStyle w:val="InstructionsTabelleberschrift"/>
                <w:rFonts w:ascii="Times New Roman" w:hAnsi="Times New Roman"/>
                <w:noProof/>
                <w:sz w:val="24"/>
              </w:rPr>
            </w:pPr>
            <w:r>
              <w:rPr>
                <w:noProof/>
              </w:rPr>
              <w:t>Bidrag fra indbygget og eksplicit automatisk optionalitet til de samlede rentefølsomme forpligtelser, der er omfattet af delegeret forordning (EU).../... (Publikationskontoret: Tilføj venligst henvisning til de reguleringsmæssige tekniske standarder for SOT), uanset deres regnskabsmæssige behandling.</w:t>
            </w:r>
          </w:p>
        </w:tc>
      </w:tr>
      <w:tr w:rsidR="00741F94" w:rsidRPr="00D82419" w14:paraId="3F855494" w14:textId="77777777" w:rsidTr="00CB270D">
        <w:tc>
          <w:tcPr>
            <w:tcW w:w="1276" w:type="dxa"/>
            <w:tcBorders>
              <w:top w:val="single" w:sz="4" w:space="0" w:color="auto"/>
              <w:left w:val="single" w:sz="4" w:space="0" w:color="auto"/>
              <w:bottom w:val="single" w:sz="4" w:space="0" w:color="auto"/>
              <w:right w:val="single" w:sz="4" w:space="0" w:color="auto"/>
            </w:tcBorders>
          </w:tcPr>
          <w:p w14:paraId="192764CE" w14:textId="6A9385EF" w:rsidR="00741F94" w:rsidRPr="00D82419" w:rsidRDefault="001032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0220</w:t>
            </w:r>
          </w:p>
        </w:tc>
        <w:tc>
          <w:tcPr>
            <w:tcW w:w="7512" w:type="dxa"/>
            <w:tcBorders>
              <w:top w:val="single" w:sz="4" w:space="0" w:color="auto"/>
              <w:left w:val="single" w:sz="4" w:space="0" w:color="auto"/>
              <w:bottom w:val="single" w:sz="4" w:space="0" w:color="auto"/>
              <w:right w:val="single" w:sz="4" w:space="0" w:color="auto"/>
            </w:tcBorders>
            <w:hideMark/>
          </w:tcPr>
          <w:p w14:paraId="1752EB2F"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Centralbanken </w:t>
            </w:r>
          </w:p>
          <w:p w14:paraId="63153454" w14:textId="72460C63" w:rsidR="00741F94" w:rsidRPr="00D82419" w:rsidRDefault="00741F94"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Forpligtelser</w:t>
            </w:r>
            <w:r>
              <w:rPr>
                <w:noProof/>
              </w:rPr>
              <w:t xml:space="preserve"> over for centralbanker, jf. del 1, punkt 42, litra a), i bilag V til denne forordning.</w:t>
            </w:r>
          </w:p>
        </w:tc>
      </w:tr>
      <w:tr w:rsidR="008B01DA" w:rsidRPr="00D82419" w14:paraId="7E060028" w14:textId="77777777" w:rsidTr="00CB270D">
        <w:tc>
          <w:tcPr>
            <w:tcW w:w="1276" w:type="dxa"/>
            <w:tcBorders>
              <w:top w:val="single" w:sz="4" w:space="0" w:color="auto"/>
              <w:left w:val="single" w:sz="4" w:space="0" w:color="auto"/>
              <w:bottom w:val="single" w:sz="4" w:space="0" w:color="auto"/>
              <w:right w:val="single" w:sz="4" w:space="0" w:color="auto"/>
            </w:tcBorders>
          </w:tcPr>
          <w:p w14:paraId="1C661A47" w14:textId="3F23FB80" w:rsidR="008B01DA" w:rsidRPr="00D82419" w:rsidDel="00103272" w:rsidRDefault="0098615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0230</w:t>
            </w:r>
          </w:p>
        </w:tc>
        <w:tc>
          <w:tcPr>
            <w:tcW w:w="7512" w:type="dxa"/>
            <w:tcBorders>
              <w:top w:val="single" w:sz="4" w:space="0" w:color="auto"/>
              <w:left w:val="single" w:sz="4" w:space="0" w:color="auto"/>
              <w:bottom w:val="single" w:sz="4" w:space="0" w:color="auto"/>
              <w:right w:val="single" w:sz="4" w:space="0" w:color="auto"/>
            </w:tcBorders>
          </w:tcPr>
          <w:p w14:paraId="1BE49544" w14:textId="77777777" w:rsidR="008B01DA" w:rsidRPr="00D82419" w:rsidRDefault="00AC072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Interbank</w:t>
            </w:r>
          </w:p>
          <w:p w14:paraId="140AD124" w14:textId="10351551" w:rsidR="008B01DA" w:rsidRPr="00D82419" w:rsidRDefault="00B8037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Alle forpligtelser, hvis modpart er et kreditinstitut som omhandlet i del 1, punkt 42, litra c), i bilag V til</w:t>
            </w:r>
            <w:r>
              <w:rPr>
                <w:noProof/>
              </w:rPr>
              <w:t xml:space="preserve"> denne forordning, undtagen eksponeringer for værdipapirer og derivater.</w:t>
            </w:r>
          </w:p>
        </w:tc>
      </w:tr>
      <w:tr w:rsidR="00741F94" w:rsidRPr="00D82419" w14:paraId="7CE775AB" w14:textId="77777777" w:rsidTr="00CB270D">
        <w:tc>
          <w:tcPr>
            <w:tcW w:w="1276" w:type="dxa"/>
            <w:tcBorders>
              <w:top w:val="single" w:sz="4" w:space="0" w:color="auto"/>
              <w:left w:val="single" w:sz="4" w:space="0" w:color="auto"/>
              <w:bottom w:val="single" w:sz="4" w:space="0" w:color="auto"/>
              <w:right w:val="single" w:sz="4" w:space="0" w:color="auto"/>
            </w:tcBorders>
          </w:tcPr>
          <w:p w14:paraId="790A9857" w14:textId="517D13A5" w:rsidR="00741F94" w:rsidRPr="00D82419"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0240</w:t>
            </w:r>
          </w:p>
        </w:tc>
        <w:tc>
          <w:tcPr>
            <w:tcW w:w="7512" w:type="dxa"/>
            <w:tcBorders>
              <w:top w:val="single" w:sz="4" w:space="0" w:color="auto"/>
              <w:left w:val="single" w:sz="4" w:space="0" w:color="auto"/>
              <w:bottom w:val="single" w:sz="4" w:space="0" w:color="auto"/>
              <w:right w:val="single" w:sz="4" w:space="0" w:color="auto"/>
            </w:tcBorders>
            <w:hideMark/>
          </w:tcPr>
          <w:p w14:paraId="268334FF"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Udstedte gældsværdipapirer </w:t>
            </w:r>
          </w:p>
          <w:p w14:paraId="5FCAA9F8" w14:textId="393B88FD" w:rsidR="00741F94" w:rsidRPr="00D82419" w:rsidRDefault="0003566D" w:rsidP="00430DF0">
            <w:pPr>
              <w:pStyle w:val="Baseparagraphnumbered"/>
              <w:numPr>
                <w:ilvl w:val="0"/>
                <w:numId w:val="0"/>
              </w:numPr>
              <w:suppressAutoHyphens/>
              <w:jc w:val="left"/>
              <w:rPr>
                <w:rStyle w:val="InstructionsTabelleberschrift"/>
                <w:rFonts w:ascii="Times New Roman" w:hAnsi="Times New Roman"/>
                <w:b w:val="0"/>
                <w:noProof/>
                <w:sz w:val="24"/>
                <w:szCs w:val="24"/>
                <w:u w:val="none"/>
              </w:rPr>
            </w:pPr>
            <w:r>
              <w:rPr>
                <w:noProof/>
              </w:rPr>
              <w:t>Gældsinstrumenter, der er udstedt som værdipapirer af instituttet, og som ikke er indskud, jf. del 1, punkt 37, i bilag V til denne forordning</w:t>
            </w:r>
            <w:r>
              <w:rPr>
                <w:rStyle w:val="InstructionsTabelleberschrift"/>
                <w:rFonts w:ascii="Times New Roman" w:hAnsi="Times New Roman"/>
                <w:b w:val="0"/>
                <w:noProof/>
                <w:sz w:val="24"/>
                <w:u w:val="none"/>
              </w:rPr>
              <w:t>.</w:t>
            </w:r>
          </w:p>
        </w:tc>
      </w:tr>
      <w:tr w:rsidR="00741F94" w:rsidRPr="00D82419" w14:paraId="18A827B3" w14:textId="77777777" w:rsidTr="00CB270D">
        <w:tc>
          <w:tcPr>
            <w:tcW w:w="1276" w:type="dxa"/>
            <w:tcBorders>
              <w:top w:val="single" w:sz="4" w:space="0" w:color="auto"/>
              <w:left w:val="single" w:sz="4" w:space="0" w:color="auto"/>
              <w:bottom w:val="single" w:sz="4" w:space="0" w:color="auto"/>
              <w:right w:val="single" w:sz="4" w:space="0" w:color="auto"/>
            </w:tcBorders>
          </w:tcPr>
          <w:p w14:paraId="569A1482" w14:textId="522F4936" w:rsidR="00741F94" w:rsidRPr="00166525"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0260</w:t>
            </w:r>
          </w:p>
        </w:tc>
        <w:tc>
          <w:tcPr>
            <w:tcW w:w="7512" w:type="dxa"/>
            <w:tcBorders>
              <w:top w:val="single" w:sz="4" w:space="0" w:color="auto"/>
              <w:left w:val="single" w:sz="4" w:space="0" w:color="auto"/>
              <w:bottom w:val="single" w:sz="4" w:space="0" w:color="auto"/>
              <w:right w:val="single" w:sz="4" w:space="0" w:color="auto"/>
            </w:tcBorders>
            <w:hideMark/>
          </w:tcPr>
          <w:p w14:paraId="7011B4F0" w14:textId="3C032E26" w:rsidR="00741F94" w:rsidRPr="00166525" w:rsidRDefault="00E620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heraf: Yderligere kernekapital (AT1) eller supplerende kapital (T2)</w:t>
            </w:r>
          </w:p>
          <w:p w14:paraId="725742BC" w14:textId="610E3248" w:rsidR="00741F94" w:rsidRPr="00166525" w:rsidRDefault="00741F94" w:rsidP="003C575D">
            <w:pPr>
              <w:pStyle w:val="InstructionsText"/>
              <w:rPr>
                <w:noProof/>
              </w:rPr>
            </w:pPr>
            <w:r>
              <w:rPr>
                <w:rStyle w:val="InstructionsTabelleberschrift"/>
                <w:rFonts w:ascii="Times New Roman" w:hAnsi="Times New Roman"/>
                <w:b w:val="0"/>
                <w:noProof/>
                <w:sz w:val="24"/>
                <w:u w:val="none"/>
              </w:rPr>
              <w:t>Gældsværdipapirer udstedt i overensstemmelse med</w:t>
            </w:r>
            <w:r>
              <w:rPr>
                <w:rStyle w:val="FormatvorlageInstructionsTabelleText"/>
                <w:rFonts w:ascii="Times New Roman" w:hAnsi="Times New Roman"/>
                <w:noProof/>
                <w:sz w:val="24"/>
              </w:rPr>
              <w:t xml:space="preserve"> artikel 61 eller 71 i</w:t>
            </w:r>
            <w:r>
              <w:rPr>
                <w:noProof/>
              </w:rPr>
              <w:t xml:space="preserve"> forordning (EU) nr. 575/2013, eksklusive tidsubegrænset kapitalgrundlag uden forfaldsdato (artikel 3 i delegeret forordning (EU).../... (Publikationskontoret: Tilføj venligst henvisning til de reguleringsmæssige tekniske standarder for SOT)).</w:t>
            </w:r>
          </w:p>
        </w:tc>
      </w:tr>
      <w:tr w:rsidR="00741F94" w:rsidRPr="00D82419" w14:paraId="66730361" w14:textId="77777777" w:rsidTr="00CB270D">
        <w:tc>
          <w:tcPr>
            <w:tcW w:w="1276" w:type="dxa"/>
            <w:tcBorders>
              <w:top w:val="single" w:sz="4" w:space="0" w:color="auto"/>
              <w:left w:val="single" w:sz="4" w:space="0" w:color="auto"/>
              <w:bottom w:val="single" w:sz="4" w:space="0" w:color="auto"/>
              <w:right w:val="single" w:sz="4" w:space="0" w:color="auto"/>
            </w:tcBorders>
          </w:tcPr>
          <w:p w14:paraId="0607CC2E" w14:textId="032FA37A" w:rsidR="00741F94" w:rsidRPr="00D82419"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0270</w:t>
            </w:r>
          </w:p>
        </w:tc>
        <w:tc>
          <w:tcPr>
            <w:tcW w:w="7512" w:type="dxa"/>
            <w:tcBorders>
              <w:top w:val="single" w:sz="4" w:space="0" w:color="auto"/>
              <w:left w:val="single" w:sz="4" w:space="0" w:color="auto"/>
              <w:bottom w:val="single" w:sz="4" w:space="0" w:color="auto"/>
              <w:right w:val="single" w:sz="4" w:space="0" w:color="auto"/>
            </w:tcBorders>
            <w:hideMark/>
          </w:tcPr>
          <w:p w14:paraId="7430C57E" w14:textId="48B6D67C"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NMD'er: Detailindskud på transaktionskonto</w:t>
            </w:r>
          </w:p>
          <w:p w14:paraId="0E15693D" w14:textId="0F15BCF8" w:rsidR="007F62B7" w:rsidRPr="00D82419" w:rsidRDefault="00FD0B8B" w:rsidP="003C575D">
            <w:pPr>
              <w:pStyle w:val="InstructionsText"/>
              <w:rPr>
                <w:rStyle w:val="InstructionsTabelleberschrift"/>
                <w:rFonts w:ascii="Times New Roman" w:hAnsi="Times New Roman"/>
                <w:b w:val="0"/>
                <w:bCs w:val="0"/>
                <w:noProof/>
                <w:sz w:val="24"/>
                <w:u w:val="none"/>
              </w:rPr>
            </w:pPr>
            <w:r>
              <w:rPr>
                <w:noProof/>
              </w:rPr>
              <w:t>Detailindskud med ubestemt løbetid på en transaktionskonto som defineret i artikel 1, nr. 10), i delegeret forordning (EU).../... (Publikationskontoret: Tilføj venligst henvisning til de reguleringsmæssige tekniske standarder for SA). Detailindskud med ubestemt løbetid på transaktionskonto omfatter ikkerentebærende konti og andre konti til detailkunder, hvis aflønningskomponent ikke er relevant for kundens beslutning om at beholde penge på kontoen.</w:t>
            </w:r>
          </w:p>
        </w:tc>
      </w:tr>
      <w:tr w:rsidR="00741F94" w:rsidRPr="00D82419" w14:paraId="0A45DBFC" w14:textId="77777777" w:rsidTr="00CB270D">
        <w:tc>
          <w:tcPr>
            <w:tcW w:w="1276" w:type="dxa"/>
            <w:tcBorders>
              <w:top w:val="single" w:sz="4" w:space="0" w:color="auto"/>
              <w:left w:val="single" w:sz="4" w:space="0" w:color="auto"/>
              <w:bottom w:val="single" w:sz="4" w:space="0" w:color="auto"/>
              <w:right w:val="single" w:sz="4" w:space="0" w:color="auto"/>
            </w:tcBorders>
          </w:tcPr>
          <w:p w14:paraId="65557F3F" w14:textId="3326431E" w:rsidR="00741F94" w:rsidRPr="00D82419"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0290, 0330 og 0370</w:t>
            </w:r>
          </w:p>
        </w:tc>
        <w:tc>
          <w:tcPr>
            <w:tcW w:w="7512" w:type="dxa"/>
            <w:tcBorders>
              <w:top w:val="single" w:sz="4" w:space="0" w:color="auto"/>
              <w:left w:val="single" w:sz="4" w:space="0" w:color="auto"/>
              <w:bottom w:val="single" w:sz="4" w:space="0" w:color="auto"/>
              <w:right w:val="single" w:sz="4" w:space="0" w:color="auto"/>
            </w:tcBorders>
            <w:hideMark/>
          </w:tcPr>
          <w:p w14:paraId="1BFF7A04" w14:textId="49B4D2D6" w:rsidR="00741F94" w:rsidRPr="00580E65" w:rsidRDefault="00E620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heraf: kernekomponent</w:t>
            </w:r>
          </w:p>
          <w:p w14:paraId="7212A9D8" w14:textId="5997E649" w:rsidR="00FD0B8B" w:rsidRPr="00D82419" w:rsidRDefault="009D614B" w:rsidP="003C575D">
            <w:pPr>
              <w:pStyle w:val="InstructionsText"/>
              <w:rPr>
                <w:noProof/>
              </w:rPr>
            </w:pPr>
            <w:r>
              <w:rPr>
                <w:noProof/>
              </w:rPr>
              <w:t>Kernekomponent i indskud med ubestemt løbetid som defineret i artikel 1, nr. 15), i delegeret forordning (EU).../... (Publikationskontoret: Tilføj venligst henvisning til de reguleringsmæssige tekniske standarder for SA).</w:t>
            </w:r>
          </w:p>
          <w:p w14:paraId="32F8B509" w14:textId="5D9C51E8" w:rsidR="00741F94" w:rsidRPr="00D82419" w:rsidRDefault="008F26F7" w:rsidP="003C575D">
            <w:pPr>
              <w:pStyle w:val="InstructionsText"/>
              <w:rPr>
                <w:rStyle w:val="InstructionsTabelleberschrift"/>
                <w:rFonts w:ascii="Times New Roman" w:hAnsi="Times New Roman"/>
                <w:noProof/>
                <w:sz w:val="24"/>
              </w:rPr>
            </w:pPr>
            <w:r>
              <w:rPr>
                <w:noProof/>
              </w:rPr>
              <w:t>NMD'er, som er stabile og sandsynligvis ikke skal rentetilpasses, selv ved væsentlige ændringer i renterne, eller andre indskud, hvis begrænsede elasticitet over for renteændringer skal indgå i en modellering foretaget af institutterne.</w:t>
            </w:r>
          </w:p>
        </w:tc>
      </w:tr>
      <w:tr w:rsidR="00741F94" w:rsidRPr="00D82419" w14:paraId="03D8F8BF" w14:textId="77777777" w:rsidTr="00CB270D">
        <w:tc>
          <w:tcPr>
            <w:tcW w:w="1276" w:type="dxa"/>
            <w:tcBorders>
              <w:top w:val="single" w:sz="4" w:space="0" w:color="auto"/>
              <w:left w:val="single" w:sz="4" w:space="0" w:color="auto"/>
              <w:bottom w:val="single" w:sz="4" w:space="0" w:color="auto"/>
              <w:right w:val="single" w:sz="4" w:space="0" w:color="auto"/>
            </w:tcBorders>
          </w:tcPr>
          <w:p w14:paraId="3515117D" w14:textId="6D5EA1F1"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0300, 0340 og 0380</w:t>
            </w:r>
          </w:p>
        </w:tc>
        <w:tc>
          <w:tcPr>
            <w:tcW w:w="7512" w:type="dxa"/>
            <w:tcBorders>
              <w:top w:val="single" w:sz="4" w:space="0" w:color="auto"/>
              <w:left w:val="single" w:sz="4" w:space="0" w:color="auto"/>
              <w:bottom w:val="single" w:sz="4" w:space="0" w:color="auto"/>
              <w:right w:val="single" w:sz="4" w:space="0" w:color="auto"/>
            </w:tcBorders>
            <w:hideMark/>
          </w:tcPr>
          <w:p w14:paraId="044CB212" w14:textId="50FF1802" w:rsidR="00741F94" w:rsidRPr="00D82419" w:rsidRDefault="00E620F8"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heraf: undtaget fra loftet på 5 år </w:t>
            </w:r>
          </w:p>
          <w:p w14:paraId="0D57FEDC" w14:textId="68B9910C"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Eksponeringer for regulerede opsparingsindskud som omhandlet i artikel 428f, stk. 2, litra a), i</w:t>
            </w:r>
            <w:r>
              <w:rPr>
                <w:noProof/>
              </w:rPr>
              <w:t xml:space="preserve"> forordning (EU) nr. 575/2013, </w:t>
            </w:r>
            <w:r>
              <w:rPr>
                <w:rStyle w:val="InstructionsTabelleberschrift"/>
                <w:rFonts w:ascii="Times New Roman" w:hAnsi="Times New Roman"/>
                <w:b w:val="0"/>
                <w:noProof/>
                <w:sz w:val="24"/>
                <w:u w:val="none"/>
              </w:rPr>
              <w:t>men ikke begrænset til den centrale del, eller eksponeringer med væsentlige økonomiske eller finanspolitiske begrænsninger i tilfælde af en ophævelse, for hvilke instituttet ikke begrænser</w:t>
            </w:r>
            <w:r w:rsidR="005D2B2E">
              <w:rPr>
                <w:rStyle w:val="InstructionsTabelleberschrift"/>
                <w:rFonts w:ascii="Times New Roman" w:hAnsi="Times New Roman"/>
                <w:b w:val="0"/>
                <w:noProof/>
                <w:sz w:val="24"/>
                <w:u w:val="none"/>
              </w:rPr>
              <w:t xml:space="preserve"> </w:t>
            </w:r>
            <w:r>
              <w:rPr>
                <w:rStyle w:val="InstructionsTabelleberschrift"/>
                <w:rFonts w:ascii="Times New Roman" w:hAnsi="Times New Roman"/>
                <w:b w:val="0"/>
                <w:noProof/>
                <w:color w:val="000000"/>
                <w:sz w:val="24"/>
                <w:u w:val="none"/>
              </w:rPr>
              <w:t>den maksimale vægtede gennemsnitlige periode indtil rentetilpasningsdatoen</w:t>
            </w:r>
            <w:r>
              <w:rPr>
                <w:rStyle w:val="InstructionsTabelleberschrift"/>
                <w:rFonts w:ascii="Times New Roman" w:hAnsi="Times New Roman"/>
                <w:b w:val="0"/>
                <w:noProof/>
                <w:sz w:val="24"/>
                <w:u w:val="none"/>
              </w:rPr>
              <w:t xml:space="preserve"> til 5 år.</w:t>
            </w:r>
          </w:p>
        </w:tc>
      </w:tr>
      <w:tr w:rsidR="00741F94" w:rsidRPr="00D82419" w14:paraId="06E3DF23" w14:textId="77777777" w:rsidTr="00CB270D">
        <w:tc>
          <w:tcPr>
            <w:tcW w:w="1276" w:type="dxa"/>
            <w:tcBorders>
              <w:top w:val="single" w:sz="4" w:space="0" w:color="auto"/>
              <w:left w:val="single" w:sz="4" w:space="0" w:color="auto"/>
              <w:bottom w:val="single" w:sz="4" w:space="0" w:color="auto"/>
              <w:right w:val="single" w:sz="4" w:space="0" w:color="auto"/>
            </w:tcBorders>
          </w:tcPr>
          <w:p w14:paraId="35CB5B0E" w14:textId="5A234DD8"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0310</w:t>
            </w:r>
          </w:p>
        </w:tc>
        <w:tc>
          <w:tcPr>
            <w:tcW w:w="7512" w:type="dxa"/>
            <w:tcBorders>
              <w:top w:val="single" w:sz="4" w:space="0" w:color="auto"/>
              <w:left w:val="single" w:sz="4" w:space="0" w:color="auto"/>
              <w:bottom w:val="single" w:sz="4" w:space="0" w:color="auto"/>
              <w:right w:val="single" w:sz="4" w:space="0" w:color="auto"/>
            </w:tcBorders>
            <w:hideMark/>
          </w:tcPr>
          <w:p w14:paraId="5570ED3E" w14:textId="16E7FC60"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NMD'er: Detailindskud på ikketransaktionskonto</w:t>
            </w:r>
          </w:p>
          <w:p w14:paraId="67DA1BF0" w14:textId="0DA9F77A" w:rsidR="00FD0B8B" w:rsidRPr="00D82419" w:rsidRDefault="00FD0B8B" w:rsidP="003C575D">
            <w:pPr>
              <w:pStyle w:val="InstructionsText"/>
              <w:rPr>
                <w:noProof/>
              </w:rPr>
            </w:pPr>
            <w:r>
              <w:rPr>
                <w:noProof/>
              </w:rPr>
              <w:t>Detailindskud med ubestemt løbetid på en ikketransaktionskonto som defineret i artikel 1, nr. 11), i delegeret forordning (EU).../... (Publikationskontoret: Tilføj venligst henvisning til de reguleringsmæssige tekniske standarder for SA).</w:t>
            </w:r>
          </w:p>
          <w:p w14:paraId="2CCF1716" w14:textId="014E0882" w:rsidR="007F62B7" w:rsidRPr="00D82419" w:rsidRDefault="007F62B7" w:rsidP="003C575D">
            <w:pPr>
              <w:pStyle w:val="InstructionsText"/>
              <w:rPr>
                <w:noProof/>
              </w:rPr>
            </w:pPr>
            <w:r>
              <w:rPr>
                <w:noProof/>
              </w:rPr>
              <w:t xml:space="preserve">Andre detailindskud, der ikke betragtes som "indskud med ubestemt løbetid: detailindskud på transaktionskonto" anses for at stå på en ikketransaktionskonto. </w:t>
            </w:r>
          </w:p>
          <w:p w14:paraId="684A5676" w14:textId="536F0AD6" w:rsidR="00741F94" w:rsidRPr="00D82419" w:rsidRDefault="007F62B7" w:rsidP="003C575D">
            <w:pPr>
              <w:pStyle w:val="InstructionsText"/>
              <w:rPr>
                <w:rStyle w:val="InstructionsTabelleberschrift"/>
                <w:rFonts w:ascii="Times New Roman" w:hAnsi="Times New Roman"/>
                <w:noProof/>
                <w:sz w:val="24"/>
              </w:rPr>
            </w:pPr>
            <w:r>
              <w:rPr>
                <w:noProof/>
              </w:rPr>
              <w:t>Detailindskud på en ikketransaktionskonto omfatter navnlig konti til detailkunder (også regulerede), hvis aflønningskomponent er relevant for kundens beslutning om at beholde penge på kontoen.</w:t>
            </w:r>
          </w:p>
        </w:tc>
      </w:tr>
      <w:tr w:rsidR="00741F94" w:rsidRPr="00D82419" w14:paraId="7F317DA1" w14:textId="77777777" w:rsidTr="00CB270D">
        <w:tc>
          <w:tcPr>
            <w:tcW w:w="1276" w:type="dxa"/>
            <w:tcBorders>
              <w:top w:val="single" w:sz="4" w:space="0" w:color="auto"/>
              <w:left w:val="single" w:sz="4" w:space="0" w:color="auto"/>
              <w:bottom w:val="single" w:sz="4" w:space="0" w:color="auto"/>
              <w:right w:val="single" w:sz="4" w:space="0" w:color="auto"/>
            </w:tcBorders>
          </w:tcPr>
          <w:p w14:paraId="6EF3F543" w14:textId="42F42E21"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0350</w:t>
            </w:r>
          </w:p>
        </w:tc>
        <w:tc>
          <w:tcPr>
            <w:tcW w:w="7512" w:type="dxa"/>
            <w:tcBorders>
              <w:top w:val="single" w:sz="4" w:space="0" w:color="auto"/>
              <w:left w:val="single" w:sz="4" w:space="0" w:color="auto"/>
              <w:bottom w:val="single" w:sz="4" w:space="0" w:color="auto"/>
              <w:right w:val="single" w:sz="4" w:space="0" w:color="auto"/>
            </w:tcBorders>
            <w:hideMark/>
          </w:tcPr>
          <w:p w14:paraId="20150A58" w14:textId="70C34925"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NMD'er: Ikkefinansielle engrosindskud</w:t>
            </w:r>
          </w:p>
          <w:p w14:paraId="623AA74F" w14:textId="28B35872" w:rsidR="00741F94" w:rsidRPr="00B123AB" w:rsidRDefault="008C641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Engrosindskud</w:t>
            </w:r>
            <w:r>
              <w:rPr>
                <w:noProof/>
              </w:rPr>
              <w:t xml:space="preserve"> som defineret i artikel 1, nr. 12), i delegeret forordning (EU).../... (Publikationskontoret: Tilføj venligst henvisning til de reguleringsmæssige tekniske standarder for SA), som er NMD'er fra offentlig forvaltning og ikke-finansielle selskaber (NFC'er) som omhandlet i del 1, </w:t>
            </w:r>
            <w:r>
              <w:rPr>
                <w:rStyle w:val="InstructionsTabelleberschrift"/>
                <w:rFonts w:ascii="Times New Roman" w:hAnsi="Times New Roman"/>
                <w:b w:val="0"/>
                <w:noProof/>
                <w:sz w:val="24"/>
                <w:u w:val="none"/>
              </w:rPr>
              <w:t xml:space="preserve">punkt 42, litra b) og e), i bilag V til nærværende forordning. </w:t>
            </w:r>
          </w:p>
        </w:tc>
      </w:tr>
      <w:tr w:rsidR="00741F94" w:rsidRPr="00D82419" w14:paraId="2FD9C326" w14:textId="77777777" w:rsidTr="00CB270D">
        <w:tc>
          <w:tcPr>
            <w:tcW w:w="1276" w:type="dxa"/>
            <w:tcBorders>
              <w:top w:val="single" w:sz="4" w:space="0" w:color="auto"/>
              <w:left w:val="single" w:sz="4" w:space="0" w:color="auto"/>
              <w:bottom w:val="single" w:sz="4" w:space="0" w:color="auto"/>
              <w:right w:val="single" w:sz="4" w:space="0" w:color="auto"/>
            </w:tcBorders>
          </w:tcPr>
          <w:p w14:paraId="28AD73F7" w14:textId="3773B142"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0390</w:t>
            </w:r>
          </w:p>
        </w:tc>
        <w:tc>
          <w:tcPr>
            <w:tcW w:w="7512" w:type="dxa"/>
            <w:tcBorders>
              <w:top w:val="single" w:sz="4" w:space="0" w:color="auto"/>
              <w:left w:val="single" w:sz="4" w:space="0" w:color="auto"/>
              <w:bottom w:val="single" w:sz="4" w:space="0" w:color="auto"/>
              <w:right w:val="single" w:sz="4" w:space="0" w:color="auto"/>
            </w:tcBorders>
            <w:hideMark/>
          </w:tcPr>
          <w:p w14:paraId="2146828E" w14:textId="3FA2459A"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NMD'er: Finansielle engrosindskud</w:t>
            </w:r>
          </w:p>
          <w:p w14:paraId="290B416D" w14:textId="23917E82" w:rsidR="00741F94" w:rsidRPr="00B123AB" w:rsidRDefault="008C6415" w:rsidP="00B123AB">
            <w:pPr>
              <w:suppressAutoHyphens/>
              <w:spacing w:after="139"/>
              <w:ind w:right="66"/>
              <w:rPr>
                <w:rStyle w:val="InstructionsTabelleberschrift"/>
                <w:rFonts w:ascii="Times New Roman" w:hAnsi="Times New Roman"/>
                <w:b w:val="0"/>
                <w:bCs w:val="0"/>
                <w:noProof/>
                <w:u w:val="none"/>
              </w:rPr>
            </w:pPr>
            <w:r>
              <w:rPr>
                <w:rStyle w:val="InstructionsTabelleberschrift"/>
                <w:rFonts w:ascii="Times New Roman" w:hAnsi="Times New Roman"/>
                <w:b w:val="0"/>
                <w:noProof/>
                <w:sz w:val="24"/>
                <w:u w:val="none"/>
              </w:rPr>
              <w:t>Engrosindskud</w:t>
            </w:r>
            <w:r>
              <w:rPr>
                <w:rFonts w:ascii="Times New Roman" w:hAnsi="Times New Roman"/>
                <w:noProof/>
                <w:sz w:val="24"/>
              </w:rPr>
              <w:t xml:space="preserve"> som defineret i artikel 1, nr. 12), i delegeret forordning (EU).../... (Publikationskontoret: Tilføj venligst henvisning til de reguleringsmæssige tekniske standarder for SA), som er NMD'er fra modparter som omhandlet i del 1, nr. 42),</w:t>
            </w:r>
            <w:r>
              <w:rPr>
                <w:rStyle w:val="InstructionsTabelleberschrift"/>
                <w:rFonts w:ascii="Times New Roman" w:hAnsi="Times New Roman"/>
                <w:b w:val="0"/>
                <w:noProof/>
                <w:sz w:val="24"/>
                <w:u w:val="none"/>
              </w:rPr>
              <w:t xml:space="preserve"> litra d), i bilag V til nærværende forordning</w:t>
            </w:r>
            <w:r>
              <w:rPr>
                <w:rFonts w:ascii="Times New Roman" w:hAnsi="Times New Roman"/>
                <w:noProof/>
                <w:sz w:val="24"/>
              </w:rPr>
              <w:t>.</w:t>
            </w:r>
            <w:r>
              <w:rPr>
                <w:rStyle w:val="InstructionsTabelleberschrift"/>
                <w:rFonts w:ascii="Times New Roman" w:hAnsi="Times New Roman"/>
                <w:b w:val="0"/>
                <w:noProof/>
                <w:sz w:val="24"/>
                <w:u w:val="none"/>
              </w:rPr>
              <w:t xml:space="preserve"> </w:t>
            </w:r>
          </w:p>
        </w:tc>
      </w:tr>
      <w:tr w:rsidR="00741F94" w:rsidRPr="00D82419" w14:paraId="627CF461" w14:textId="77777777" w:rsidTr="00CB270D">
        <w:tc>
          <w:tcPr>
            <w:tcW w:w="1276" w:type="dxa"/>
            <w:tcBorders>
              <w:top w:val="single" w:sz="4" w:space="0" w:color="auto"/>
              <w:left w:val="single" w:sz="4" w:space="0" w:color="auto"/>
              <w:bottom w:val="single" w:sz="4" w:space="0" w:color="auto"/>
              <w:right w:val="single" w:sz="4" w:space="0" w:color="auto"/>
            </w:tcBorders>
          </w:tcPr>
          <w:p w14:paraId="50204665" w14:textId="36C23FAD"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0410</w:t>
            </w:r>
          </w:p>
        </w:tc>
        <w:tc>
          <w:tcPr>
            <w:tcW w:w="7512" w:type="dxa"/>
            <w:tcBorders>
              <w:top w:val="single" w:sz="4" w:space="0" w:color="auto"/>
              <w:left w:val="single" w:sz="4" w:space="0" w:color="auto"/>
              <w:bottom w:val="single" w:sz="4" w:space="0" w:color="auto"/>
              <w:right w:val="single" w:sz="4" w:space="0" w:color="auto"/>
            </w:tcBorders>
            <w:hideMark/>
          </w:tcPr>
          <w:p w14:paraId="01397660" w14:textId="2BDCC513" w:rsidR="00741F94" w:rsidRPr="001B37CD" w:rsidRDefault="00166525"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heraf: transaktionsrelaterede indskud</w:t>
            </w:r>
          </w:p>
          <w:p w14:paraId="147EE0A6" w14:textId="72D4164C" w:rsidR="00741F94" w:rsidRPr="001B37CD" w:rsidRDefault="00A852A4" w:rsidP="003C575D">
            <w:pPr>
              <w:pStyle w:val="InstructionsText"/>
              <w:rPr>
                <w:rStyle w:val="InstructionsTabelleberschrift"/>
                <w:rFonts w:ascii="Times New Roman" w:hAnsi="Times New Roman"/>
                <w:noProof/>
                <w:sz w:val="24"/>
              </w:rPr>
            </w:pPr>
            <w:r>
              <w:rPr>
                <w:noProof/>
              </w:rPr>
              <w:t>NMD'er, der klassificeres som transaktionsrelaterede indskud i henhold til artikel 27, stk. 1, litra a), i Kommissionens delegerede forordning (EU) 2015/61</w:t>
            </w:r>
            <w:r w:rsidR="00491D20" w:rsidRPr="001B37CD">
              <w:rPr>
                <w:rStyle w:val="FootnoteReference"/>
                <w:rFonts w:ascii="Times New Roman" w:hAnsi="Times New Roman"/>
                <w:noProof/>
                <w:sz w:val="24"/>
                <w:szCs w:val="24"/>
                <w:vertAlign w:val="superscript"/>
              </w:rPr>
              <w:footnoteReference w:id="4"/>
            </w:r>
            <w:r>
              <w:rPr>
                <w:noProof/>
              </w:rPr>
              <w:t>.</w:t>
            </w:r>
          </w:p>
        </w:tc>
      </w:tr>
      <w:tr w:rsidR="00741F94" w:rsidRPr="00D82419" w14:paraId="42FD9774" w14:textId="77777777" w:rsidTr="00CB270D">
        <w:tc>
          <w:tcPr>
            <w:tcW w:w="1276" w:type="dxa"/>
            <w:tcBorders>
              <w:top w:val="single" w:sz="4" w:space="0" w:color="auto"/>
              <w:left w:val="single" w:sz="4" w:space="0" w:color="auto"/>
              <w:bottom w:val="single" w:sz="4" w:space="0" w:color="auto"/>
              <w:right w:val="single" w:sz="4" w:space="0" w:color="auto"/>
            </w:tcBorders>
          </w:tcPr>
          <w:p w14:paraId="6EB81BCB" w14:textId="7804F10C"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0420</w:t>
            </w:r>
          </w:p>
        </w:tc>
        <w:tc>
          <w:tcPr>
            <w:tcW w:w="7512" w:type="dxa"/>
            <w:tcBorders>
              <w:top w:val="single" w:sz="4" w:space="0" w:color="auto"/>
              <w:left w:val="single" w:sz="4" w:space="0" w:color="auto"/>
              <w:bottom w:val="single" w:sz="4" w:space="0" w:color="auto"/>
              <w:right w:val="single" w:sz="4" w:space="0" w:color="auto"/>
            </w:tcBorders>
            <w:hideMark/>
          </w:tcPr>
          <w:p w14:paraId="280F2825" w14:textId="1D6FB1A6"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Tidsindskud</w:t>
            </w:r>
          </w:p>
          <w:p w14:paraId="23926A1D" w14:textId="49652B3C" w:rsidR="00741F94" w:rsidRPr="00D82419" w:rsidRDefault="00741F94" w:rsidP="00430DF0">
            <w:pPr>
              <w:suppressAutoHyphens/>
              <w:spacing w:after="139"/>
              <w:ind w:right="66"/>
              <w:rPr>
                <w:rStyle w:val="InstructionsTabelleberschrift"/>
                <w:rFonts w:ascii="Times New Roman" w:hAnsi="Times New Roman"/>
                <w:b w:val="0"/>
                <w:bCs w:val="0"/>
                <w:noProof/>
                <w:sz w:val="24"/>
                <w:u w:val="none"/>
              </w:rPr>
            </w:pPr>
            <w:r>
              <w:rPr>
                <w:rFonts w:ascii="Times New Roman" w:hAnsi="Times New Roman"/>
                <w:noProof/>
                <w:sz w:val="24"/>
              </w:rPr>
              <w:t>Ikke-overdragelige indskud, som indskyderen ikke må hæve inden en aftalt løbetid, eller som kan hæves før tiden, forudsat at indskyderen pålægges omkostninger og gebyrer for førtidig ophævelse (førtidig indfrielse). Denne post skal omfatte administrativt regulerede opsparingsindskud, hvor det løbetidsrelaterede kriterium ikke er relevant. Selv om tidsindskud kan indeholde mulighed for førtidig indløsning efter forudgående varsel eller kan hæves på anfordring mod betaling af visse strafgebyrer, skal disse egenskaber ikke anvendes for så vidt angår klassificering. Denne række omfatter ikke eksponeringer, der er medtaget i række 0220 og 0230.</w:t>
            </w:r>
          </w:p>
        </w:tc>
      </w:tr>
      <w:tr w:rsidR="00741F94" w:rsidRPr="00D82419" w14:paraId="228274A5" w14:textId="77777777" w:rsidTr="00CB270D">
        <w:tc>
          <w:tcPr>
            <w:tcW w:w="1276" w:type="dxa"/>
            <w:tcBorders>
              <w:top w:val="single" w:sz="4" w:space="0" w:color="auto"/>
              <w:left w:val="single" w:sz="4" w:space="0" w:color="auto"/>
              <w:bottom w:val="single" w:sz="4" w:space="0" w:color="auto"/>
              <w:right w:val="single" w:sz="4" w:space="0" w:color="auto"/>
            </w:tcBorders>
          </w:tcPr>
          <w:p w14:paraId="15A80A78" w14:textId="447F46C1"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0440</w:t>
            </w:r>
          </w:p>
        </w:tc>
        <w:tc>
          <w:tcPr>
            <w:tcW w:w="7512" w:type="dxa"/>
            <w:tcBorders>
              <w:top w:val="single" w:sz="4" w:space="0" w:color="auto"/>
              <w:left w:val="single" w:sz="4" w:space="0" w:color="auto"/>
              <w:bottom w:val="single" w:sz="4" w:space="0" w:color="auto"/>
              <w:right w:val="single" w:sz="4" w:space="0" w:color="auto"/>
            </w:tcBorders>
            <w:hideMark/>
          </w:tcPr>
          <w:p w14:paraId="6AA66273" w14:textId="77777777"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Detailindskud</w:t>
            </w:r>
          </w:p>
          <w:p w14:paraId="0C1BD336" w14:textId="6F50C206" w:rsidR="00741F94" w:rsidRPr="00D82419" w:rsidRDefault="00741F9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Denne række omfatter tidsindskud fra detailkunder</w:t>
            </w:r>
            <w:r>
              <w:rPr>
                <w:noProof/>
              </w:rPr>
              <w:t>.</w:t>
            </w:r>
            <w:r>
              <w:rPr>
                <w:b/>
                <w:noProof/>
              </w:rPr>
              <w:t xml:space="preserve"> </w:t>
            </w:r>
          </w:p>
        </w:tc>
      </w:tr>
      <w:tr w:rsidR="00741F94" w:rsidRPr="00D82419" w14:paraId="3917CDEB" w14:textId="77777777" w:rsidTr="00CB270D">
        <w:tc>
          <w:tcPr>
            <w:tcW w:w="1276" w:type="dxa"/>
            <w:tcBorders>
              <w:top w:val="single" w:sz="4" w:space="0" w:color="auto"/>
              <w:left w:val="single" w:sz="4" w:space="0" w:color="auto"/>
              <w:bottom w:val="single" w:sz="4" w:space="0" w:color="auto"/>
              <w:right w:val="single" w:sz="4" w:space="0" w:color="auto"/>
            </w:tcBorders>
          </w:tcPr>
          <w:p w14:paraId="01C18FFF" w14:textId="009EF5A1"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0450</w:t>
            </w:r>
          </w:p>
        </w:tc>
        <w:tc>
          <w:tcPr>
            <w:tcW w:w="7512" w:type="dxa"/>
            <w:tcBorders>
              <w:top w:val="single" w:sz="4" w:space="0" w:color="auto"/>
              <w:left w:val="single" w:sz="4" w:space="0" w:color="auto"/>
              <w:bottom w:val="single" w:sz="4" w:space="0" w:color="auto"/>
              <w:right w:val="single" w:sz="4" w:space="0" w:color="auto"/>
            </w:tcBorders>
            <w:hideMark/>
          </w:tcPr>
          <w:p w14:paraId="79BDE9FF"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Ikkefinansielle engrosindskud</w:t>
            </w:r>
          </w:p>
          <w:p w14:paraId="0429A193" w14:textId="2BE1783B" w:rsidR="00AB4CE3" w:rsidRPr="00D82419" w:rsidRDefault="00AB4CE3" w:rsidP="003C575D">
            <w:pPr>
              <w:pStyle w:val="InstructionsText"/>
              <w:rPr>
                <w:noProof/>
              </w:rPr>
            </w:pPr>
            <w:r>
              <w:rPr>
                <w:noProof/>
              </w:rPr>
              <w:t>Tidsindskud fra ikkefinansielle engroskunder.</w:t>
            </w:r>
          </w:p>
          <w:p w14:paraId="05C6DCF8" w14:textId="3E2A1ABB" w:rsidR="00741F94" w:rsidRPr="00D82419" w:rsidRDefault="00894C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Engrosindskud</w:t>
            </w:r>
            <w:r>
              <w:rPr>
                <w:noProof/>
              </w:rPr>
              <w:t xml:space="preserve"> som defineret i artikel 1, nr. 12), i delegeret forordning (EU).../... (Publikationskontoret: Tilføj venligst henvisning til de reguleringsmæssige tekniske standarder for SA), som ikke er indskud fra NMD'er fra offentlig forvaltning og NFC'er som omhandlet i del 1, </w:t>
            </w:r>
            <w:r>
              <w:rPr>
                <w:rStyle w:val="InstructionsTabelleberschrift"/>
                <w:rFonts w:ascii="Times New Roman" w:hAnsi="Times New Roman"/>
                <w:b w:val="0"/>
                <w:noProof/>
                <w:sz w:val="24"/>
                <w:u w:val="none"/>
              </w:rPr>
              <w:t xml:space="preserve">punkt 42, litra b) og e), i bilag V til nærværende forordning. </w:t>
            </w:r>
          </w:p>
        </w:tc>
      </w:tr>
      <w:tr w:rsidR="00741F94" w:rsidRPr="00D82419" w14:paraId="7A8A6871" w14:textId="77777777" w:rsidTr="00CB270D">
        <w:tc>
          <w:tcPr>
            <w:tcW w:w="1276" w:type="dxa"/>
            <w:tcBorders>
              <w:top w:val="single" w:sz="4" w:space="0" w:color="auto"/>
              <w:left w:val="single" w:sz="4" w:space="0" w:color="auto"/>
              <w:bottom w:val="single" w:sz="4" w:space="0" w:color="auto"/>
              <w:right w:val="single" w:sz="4" w:space="0" w:color="auto"/>
            </w:tcBorders>
          </w:tcPr>
          <w:p w14:paraId="61437035" w14:textId="461D4C90"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0460</w:t>
            </w:r>
          </w:p>
        </w:tc>
        <w:tc>
          <w:tcPr>
            <w:tcW w:w="7512" w:type="dxa"/>
            <w:tcBorders>
              <w:top w:val="single" w:sz="4" w:space="0" w:color="auto"/>
              <w:left w:val="single" w:sz="4" w:space="0" w:color="auto"/>
              <w:bottom w:val="single" w:sz="4" w:space="0" w:color="auto"/>
              <w:right w:val="single" w:sz="4" w:space="0" w:color="auto"/>
            </w:tcBorders>
            <w:hideMark/>
          </w:tcPr>
          <w:p w14:paraId="7334982A"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Finansielle engrosindskud</w:t>
            </w:r>
          </w:p>
          <w:p w14:paraId="0EAB8936" w14:textId="77777777" w:rsidR="00741F94" w:rsidRPr="00D82419" w:rsidRDefault="00741F94" w:rsidP="003C575D">
            <w:pPr>
              <w:pStyle w:val="InstructionsText"/>
              <w:rPr>
                <w:noProof/>
              </w:rPr>
            </w:pPr>
            <w:r>
              <w:rPr>
                <w:noProof/>
              </w:rPr>
              <w:t>Tidsindskud fra finansielle engroskunder.</w:t>
            </w:r>
          </w:p>
          <w:p w14:paraId="43BE6736" w14:textId="5D9CED62" w:rsidR="00894CF8" w:rsidRPr="00D82419" w:rsidRDefault="00894CF8" w:rsidP="00430DF0">
            <w:pPr>
              <w:suppressAutoHyphens/>
              <w:spacing w:after="139"/>
              <w:ind w:right="66"/>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Engrosindskud</w:t>
            </w:r>
            <w:r>
              <w:rPr>
                <w:rFonts w:ascii="Times New Roman" w:hAnsi="Times New Roman"/>
                <w:noProof/>
                <w:sz w:val="24"/>
              </w:rPr>
              <w:t xml:space="preserve"> som defineret i artikel 1, nr. 12), i delegeret forordning (EU).../... (Publikationskontoret: Tilføj venligst henvisning til de reguleringsmæssige tekniske standarder for SA),</w:t>
            </w:r>
            <w:r>
              <w:rPr>
                <w:rFonts w:ascii="Times New Roman" w:hAnsi="Times New Roman"/>
                <w:noProof/>
              </w:rPr>
              <w:t xml:space="preserve"> </w:t>
            </w:r>
            <w:r>
              <w:rPr>
                <w:rFonts w:ascii="Times New Roman" w:hAnsi="Times New Roman"/>
                <w:noProof/>
                <w:sz w:val="24"/>
              </w:rPr>
              <w:t>som ikke er indskud fra NMD'er fra modparter som omhandlet i del 1, nr. 42),</w:t>
            </w:r>
            <w:r>
              <w:rPr>
                <w:rStyle w:val="InstructionsTabelleberschrift"/>
                <w:rFonts w:ascii="Times New Roman" w:hAnsi="Times New Roman"/>
                <w:b w:val="0"/>
                <w:noProof/>
                <w:sz w:val="24"/>
                <w:u w:val="none"/>
              </w:rPr>
              <w:t xml:space="preserve"> litra d), i bilag V til nærværende forordning. </w:t>
            </w:r>
          </w:p>
        </w:tc>
      </w:tr>
      <w:tr w:rsidR="00A4472C" w:rsidRPr="00D82419" w:rsidDel="00576E55" w14:paraId="0ED788F2" w14:textId="77777777" w:rsidTr="00CB270D">
        <w:tc>
          <w:tcPr>
            <w:tcW w:w="1276" w:type="dxa"/>
            <w:tcBorders>
              <w:top w:val="single" w:sz="4" w:space="0" w:color="auto"/>
              <w:left w:val="single" w:sz="4" w:space="0" w:color="auto"/>
              <w:bottom w:val="single" w:sz="4" w:space="0" w:color="auto"/>
              <w:right w:val="single" w:sz="4" w:space="0" w:color="auto"/>
            </w:tcBorders>
          </w:tcPr>
          <w:p w14:paraId="03AD6ABD" w14:textId="164CA0CD" w:rsidR="00A4472C" w:rsidRPr="00D82419" w:rsidDel="00576E55"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0470</w:t>
            </w:r>
          </w:p>
        </w:tc>
        <w:tc>
          <w:tcPr>
            <w:tcW w:w="7512" w:type="dxa"/>
            <w:tcBorders>
              <w:top w:val="single" w:sz="4" w:space="0" w:color="auto"/>
              <w:left w:val="single" w:sz="4" w:space="0" w:color="auto"/>
              <w:bottom w:val="single" w:sz="4" w:space="0" w:color="auto"/>
              <w:right w:val="single" w:sz="4" w:space="0" w:color="auto"/>
            </w:tcBorders>
          </w:tcPr>
          <w:p w14:paraId="1B5B172E" w14:textId="77777777" w:rsidR="00A4472C" w:rsidRPr="00D82419" w:rsidRDefault="00217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Afdækkede forpligtelser for derivater</w:t>
            </w:r>
          </w:p>
          <w:p w14:paraId="2EE47E8C" w14:textId="3B81836A" w:rsidR="00A4472C" w:rsidRPr="00D82419" w:rsidDel="00576E55" w:rsidRDefault="0032170D"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Derivater som defineret i artikel 2, stk. 1, nr. 29), i forordning (EU) nr. 600/2014.</w:t>
            </w:r>
            <w:r>
              <w:rPr>
                <w:rStyle w:val="InstructionsTabelleberschrift"/>
                <w:rFonts w:ascii="Times New Roman" w:hAnsi="Times New Roman"/>
                <w:noProof/>
                <w:sz w:val="24"/>
                <w:u w:val="none"/>
              </w:rPr>
              <w:t xml:space="preserve"> </w:t>
            </w:r>
            <w:r>
              <w:rPr>
                <w:noProof/>
              </w:rPr>
              <w:t>Institutterne skal indberette derivater, der besiddes under ordningen for regnskabsmæssig sikring i henhold til de gældende regnskabsregler, og den sikrede post er en rentefølsom forpligtelse.</w:t>
            </w:r>
          </w:p>
        </w:tc>
      </w:tr>
      <w:tr w:rsidR="00912ADD" w:rsidRPr="00D82419" w:rsidDel="00576E55" w14:paraId="044CCDA5" w14:textId="77777777" w:rsidTr="00CB270D">
        <w:tc>
          <w:tcPr>
            <w:tcW w:w="1276" w:type="dxa"/>
            <w:tcBorders>
              <w:top w:val="single" w:sz="4" w:space="0" w:color="auto"/>
              <w:left w:val="single" w:sz="4" w:space="0" w:color="auto"/>
              <w:bottom w:val="single" w:sz="4" w:space="0" w:color="auto"/>
              <w:right w:val="single" w:sz="4" w:space="0" w:color="auto"/>
            </w:tcBorders>
          </w:tcPr>
          <w:p w14:paraId="00014BBF" w14:textId="68A39A56" w:rsidR="00912ADD"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0490</w:t>
            </w:r>
          </w:p>
        </w:tc>
        <w:tc>
          <w:tcPr>
            <w:tcW w:w="7512" w:type="dxa"/>
            <w:tcBorders>
              <w:top w:val="single" w:sz="4" w:space="0" w:color="auto"/>
              <w:left w:val="single" w:sz="4" w:space="0" w:color="auto"/>
              <w:bottom w:val="single" w:sz="4" w:space="0" w:color="auto"/>
              <w:right w:val="single" w:sz="4" w:space="0" w:color="auto"/>
            </w:tcBorders>
          </w:tcPr>
          <w:p w14:paraId="481EA62D" w14:textId="77777777" w:rsidR="003C7D80" w:rsidRPr="00D82419" w:rsidRDefault="0043093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Risikoafdækning af gældsværdipapirer</w:t>
            </w:r>
          </w:p>
          <w:p w14:paraId="4CC38832" w14:textId="220A5504" w:rsidR="00912ADD" w:rsidRPr="00D82419" w:rsidRDefault="00AA0E8C" w:rsidP="003C575D">
            <w:pPr>
              <w:pStyle w:val="InstructionsText"/>
              <w:rPr>
                <w:rStyle w:val="InstructionsTabelleberschrift"/>
                <w:rFonts w:ascii="Times New Roman" w:hAnsi="Times New Roman"/>
                <w:noProof/>
                <w:sz w:val="24"/>
              </w:rPr>
            </w:pPr>
            <w:r>
              <w:rPr>
                <w:noProof/>
              </w:rPr>
              <w:t xml:space="preserve">Regnskabsmæssig sikring af </w:t>
            </w:r>
            <w:r>
              <w:rPr>
                <w:rStyle w:val="InstructionsTabelleberschrift"/>
                <w:rFonts w:ascii="Times New Roman" w:hAnsi="Times New Roman"/>
                <w:b w:val="0"/>
                <w:noProof/>
                <w:sz w:val="24"/>
                <w:u w:val="none"/>
              </w:rPr>
              <w:t xml:space="preserve">afdækkede forpligtelser for derivater, som er gældsværdipapirer. </w:t>
            </w:r>
          </w:p>
        </w:tc>
      </w:tr>
      <w:tr w:rsidR="00693056" w:rsidRPr="00D82419" w:rsidDel="00576E55" w14:paraId="3AE364FD" w14:textId="77777777" w:rsidTr="00CB270D">
        <w:tc>
          <w:tcPr>
            <w:tcW w:w="1276" w:type="dxa"/>
            <w:tcBorders>
              <w:top w:val="single" w:sz="4" w:space="0" w:color="auto"/>
              <w:left w:val="single" w:sz="4" w:space="0" w:color="auto"/>
              <w:bottom w:val="single" w:sz="4" w:space="0" w:color="auto"/>
              <w:right w:val="single" w:sz="4" w:space="0" w:color="auto"/>
            </w:tcBorders>
          </w:tcPr>
          <w:p w14:paraId="02DBC7AF" w14:textId="491D07AD" w:rsidR="00693056"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0500</w:t>
            </w:r>
          </w:p>
        </w:tc>
        <w:tc>
          <w:tcPr>
            <w:tcW w:w="7512" w:type="dxa"/>
            <w:tcBorders>
              <w:top w:val="single" w:sz="4" w:space="0" w:color="auto"/>
              <w:left w:val="single" w:sz="4" w:space="0" w:color="auto"/>
              <w:bottom w:val="single" w:sz="4" w:space="0" w:color="auto"/>
              <w:right w:val="single" w:sz="4" w:space="0" w:color="auto"/>
            </w:tcBorders>
          </w:tcPr>
          <w:p w14:paraId="23ADE712" w14:textId="4334F9B3" w:rsidR="003C7D80" w:rsidRPr="00D82419" w:rsidRDefault="003C7D8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Risikoafdækning af andre forpligtelser</w:t>
            </w:r>
          </w:p>
          <w:p w14:paraId="4488459D" w14:textId="79A2A28C" w:rsidR="00693056" w:rsidRPr="00D82419" w:rsidRDefault="00AA0E8C" w:rsidP="003C575D">
            <w:pPr>
              <w:pStyle w:val="InstructionsText"/>
              <w:rPr>
                <w:rStyle w:val="InstructionsTabelleberschrift"/>
                <w:rFonts w:ascii="Times New Roman" w:hAnsi="Times New Roman"/>
                <w:noProof/>
                <w:sz w:val="24"/>
              </w:rPr>
            </w:pPr>
            <w:r>
              <w:rPr>
                <w:noProof/>
              </w:rPr>
              <w:t xml:space="preserve">Regnskabsmæssig sikring af </w:t>
            </w:r>
            <w:r>
              <w:rPr>
                <w:rStyle w:val="InstructionsTabelleberschrift"/>
                <w:rFonts w:ascii="Times New Roman" w:hAnsi="Times New Roman"/>
                <w:b w:val="0"/>
                <w:noProof/>
                <w:sz w:val="24"/>
                <w:u w:val="none"/>
              </w:rPr>
              <w:t>afdækkede forpligtelser for derivater, som ikke er gældsværdipapirer.</w:t>
            </w:r>
          </w:p>
        </w:tc>
      </w:tr>
      <w:tr w:rsidR="00E96058" w:rsidRPr="00D82419" w14:paraId="068A5376" w14:textId="77777777" w:rsidTr="00CB270D">
        <w:tc>
          <w:tcPr>
            <w:tcW w:w="1276" w:type="dxa"/>
            <w:tcBorders>
              <w:top w:val="single" w:sz="4" w:space="0" w:color="auto"/>
              <w:left w:val="single" w:sz="4" w:space="0" w:color="auto"/>
              <w:bottom w:val="single" w:sz="4" w:space="0" w:color="auto"/>
              <w:right w:val="single" w:sz="4" w:space="0" w:color="auto"/>
            </w:tcBorders>
          </w:tcPr>
          <w:p w14:paraId="1785C7AC" w14:textId="10310EA9" w:rsidR="00E96058"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0510</w:t>
            </w:r>
          </w:p>
        </w:tc>
        <w:tc>
          <w:tcPr>
            <w:tcW w:w="7512" w:type="dxa"/>
            <w:tcBorders>
              <w:top w:val="single" w:sz="4" w:space="0" w:color="auto"/>
              <w:left w:val="single" w:sz="4" w:space="0" w:color="auto"/>
              <w:bottom w:val="single" w:sz="4" w:space="0" w:color="auto"/>
              <w:right w:val="single" w:sz="4" w:space="0" w:color="auto"/>
            </w:tcBorders>
            <w:hideMark/>
          </w:tcPr>
          <w:p w14:paraId="3A26ECCF" w14:textId="77777777" w:rsidR="00E96058" w:rsidRPr="00D82419" w:rsidRDefault="00E9605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Andet</w:t>
            </w:r>
          </w:p>
          <w:p w14:paraId="65D0639C" w14:textId="76B42BA3" w:rsidR="00E96058" w:rsidRPr="00D82419" w:rsidRDefault="00E96058"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Andre balanceførte rentefølsomme forpligtelser, som</w:t>
            </w:r>
            <w:r>
              <w:rPr>
                <w:noProof/>
              </w:rPr>
              <w:t xml:space="preserve"> ikke er omfattet af rækkerne ovenfor, indberettes i denne række.</w:t>
            </w:r>
          </w:p>
        </w:tc>
      </w:tr>
      <w:tr w:rsidR="00741F94" w:rsidRPr="00D82419" w14:paraId="1FF66180" w14:textId="77777777" w:rsidTr="00CB270D">
        <w:tc>
          <w:tcPr>
            <w:tcW w:w="1276" w:type="dxa"/>
            <w:tcBorders>
              <w:top w:val="single" w:sz="4" w:space="0" w:color="auto"/>
              <w:left w:val="single" w:sz="4" w:space="0" w:color="auto"/>
              <w:bottom w:val="single" w:sz="4" w:space="0" w:color="auto"/>
              <w:right w:val="single" w:sz="4" w:space="0" w:color="auto"/>
            </w:tcBorders>
          </w:tcPr>
          <w:p w14:paraId="03B07CAF" w14:textId="478E9652"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0520</w:t>
            </w:r>
          </w:p>
        </w:tc>
        <w:tc>
          <w:tcPr>
            <w:tcW w:w="7512" w:type="dxa"/>
            <w:tcBorders>
              <w:top w:val="single" w:sz="4" w:space="0" w:color="auto"/>
              <w:left w:val="single" w:sz="4" w:space="0" w:color="auto"/>
              <w:bottom w:val="single" w:sz="4" w:space="0" w:color="auto"/>
              <w:right w:val="single" w:sz="4" w:space="0" w:color="auto"/>
            </w:tcBorders>
            <w:hideMark/>
          </w:tcPr>
          <w:p w14:paraId="24ABFC80" w14:textId="6F42CC98"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Ikkebalanceførte forpligtelser: </w:t>
            </w:r>
            <w:bookmarkStart w:id="53" w:name="_Hlk116393169"/>
            <w:r>
              <w:rPr>
                <w:rStyle w:val="InstructionsTabelleberschrift"/>
                <w:rFonts w:ascii="Times New Roman" w:hAnsi="Times New Roman"/>
                <w:noProof/>
                <w:sz w:val="24"/>
              </w:rPr>
              <w:t>Eventualforpligtelser</w:t>
            </w:r>
            <w:bookmarkEnd w:id="53"/>
          </w:p>
          <w:p w14:paraId="75027371" w14:textId="350951E4" w:rsidR="00741F94" w:rsidRPr="00D82419" w:rsidRDefault="00741F9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Ikkebalanceførte poster omfatter produkter såsom rentefølsomme lånetilsagn.</w:t>
            </w:r>
          </w:p>
          <w:p w14:paraId="7A13B80C" w14:textId="0020F409" w:rsidR="00741F94" w:rsidRPr="00D82419" w:rsidRDefault="00741F94"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xml:space="preserve">Eventualforpligtelser indberettes som en kombination af en kort og en lang position. Det betyder nærmere bestemt, at hvis instituttet har en kreditlinje med andre institutter, vil det have en lang position, når lånet forventes udnyttet, og en kort position på kreditlinjens åbningsdato. </w:t>
            </w:r>
          </w:p>
          <w:p w14:paraId="52F8703B" w14:textId="72FEC13F" w:rsidR="00741F94" w:rsidRPr="00D82419" w:rsidRDefault="00741F94" w:rsidP="003C575D">
            <w:pPr>
              <w:pStyle w:val="InstructionsText"/>
              <w:rPr>
                <w:rStyle w:val="InstructionsTabelleberschrift"/>
                <w:rFonts w:ascii="Times New Roman" w:hAnsi="Times New Roman"/>
                <w:b w:val="0"/>
                <w:bCs w:val="0"/>
                <w:noProof/>
                <w:sz w:val="24"/>
                <w:highlight w:val="yellow"/>
                <w:u w:val="none"/>
              </w:rPr>
            </w:pPr>
            <w:r>
              <w:rPr>
                <w:rStyle w:val="InstructionsTabelleberschrift"/>
                <w:rFonts w:ascii="Times New Roman" w:hAnsi="Times New Roman"/>
                <w:b w:val="0"/>
                <w:noProof/>
                <w:sz w:val="24"/>
                <w:u w:val="none"/>
              </w:rPr>
              <w:t>Lange positioner indberettes som aktiver, mens korte positioner indberettes som en forpligtelse. Kun de eventualinstrumenter, der betragtes som forpligtelser, indberettes i denne række.</w:t>
            </w:r>
          </w:p>
        </w:tc>
      </w:tr>
      <w:tr w:rsidR="005F6854" w:rsidRPr="00D82419" w14:paraId="4FD182D6" w14:textId="77777777" w:rsidTr="00CB270D">
        <w:tc>
          <w:tcPr>
            <w:tcW w:w="1276" w:type="dxa"/>
            <w:tcBorders>
              <w:top w:val="single" w:sz="4" w:space="0" w:color="auto"/>
              <w:left w:val="single" w:sz="4" w:space="0" w:color="auto"/>
              <w:bottom w:val="single" w:sz="4" w:space="0" w:color="auto"/>
              <w:right w:val="single" w:sz="4" w:space="0" w:color="auto"/>
            </w:tcBorders>
          </w:tcPr>
          <w:p w14:paraId="2F3CA386" w14:textId="4429AA05" w:rsidR="005F685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0530</w:t>
            </w:r>
          </w:p>
        </w:tc>
        <w:tc>
          <w:tcPr>
            <w:tcW w:w="7512" w:type="dxa"/>
            <w:tcBorders>
              <w:top w:val="single" w:sz="4" w:space="0" w:color="auto"/>
              <w:left w:val="single" w:sz="4" w:space="0" w:color="auto"/>
              <w:bottom w:val="single" w:sz="4" w:space="0" w:color="auto"/>
              <w:right w:val="single" w:sz="4" w:space="0" w:color="auto"/>
            </w:tcBorders>
          </w:tcPr>
          <w:p w14:paraId="51267A2C" w14:textId="77777777" w:rsidR="005F6854" w:rsidRPr="00D82419" w:rsidRDefault="00D3359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Andre derivater (nettoaktiver/-forpligtelser)</w:t>
            </w:r>
          </w:p>
          <w:p w14:paraId="445A1B2E" w14:textId="52EF1626" w:rsidR="008A50EB" w:rsidRPr="00D82419" w:rsidRDefault="00AA6996"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Rentederivater, der ikke er udformet som regnskabsmæssig sikring, som f.eks. økonomisk sikring af renter, der har til formål at afdække renterisikoen i anlægsbeholdningen, men som ikke er omfattet af en ordning for regnskabsmæssig sikring.</w:t>
            </w:r>
          </w:p>
        </w:tc>
      </w:tr>
      <w:tr w:rsidR="00741F94" w:rsidRPr="00D82419" w14:paraId="7092C293" w14:textId="77777777" w:rsidTr="00CB270D">
        <w:tc>
          <w:tcPr>
            <w:tcW w:w="1276" w:type="dxa"/>
            <w:tcBorders>
              <w:top w:val="single" w:sz="4" w:space="0" w:color="auto"/>
              <w:left w:val="single" w:sz="4" w:space="0" w:color="auto"/>
              <w:bottom w:val="single" w:sz="4" w:space="0" w:color="auto"/>
              <w:right w:val="single" w:sz="4" w:space="0" w:color="auto"/>
            </w:tcBorders>
          </w:tcPr>
          <w:p w14:paraId="4A072BB7" w14:textId="44EFB244" w:rsidR="00741F94" w:rsidRPr="00D82419" w:rsidDel="001D16D7"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0540-0640 år</w:t>
            </w:r>
          </w:p>
        </w:tc>
        <w:tc>
          <w:tcPr>
            <w:tcW w:w="7512" w:type="dxa"/>
            <w:tcBorders>
              <w:top w:val="single" w:sz="4" w:space="0" w:color="auto"/>
              <w:left w:val="single" w:sz="4" w:space="0" w:color="auto"/>
              <w:bottom w:val="single" w:sz="4" w:space="0" w:color="auto"/>
              <w:right w:val="single" w:sz="4" w:space="0" w:color="auto"/>
            </w:tcBorders>
          </w:tcPr>
          <w:p w14:paraId="1024D883" w14:textId="77777777"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Memorandumposter</w:t>
            </w:r>
          </w:p>
        </w:tc>
      </w:tr>
      <w:tr w:rsidR="009C1A96" w:rsidRPr="00D82419" w14:paraId="1C109EDF" w14:textId="77777777" w:rsidTr="00CB270D">
        <w:tc>
          <w:tcPr>
            <w:tcW w:w="1276" w:type="dxa"/>
            <w:tcBorders>
              <w:top w:val="single" w:sz="4" w:space="0" w:color="auto"/>
              <w:left w:val="single" w:sz="4" w:space="0" w:color="auto"/>
              <w:bottom w:val="single" w:sz="4" w:space="0" w:color="auto"/>
              <w:right w:val="single" w:sz="4" w:space="0" w:color="auto"/>
            </w:tcBorders>
          </w:tcPr>
          <w:p w14:paraId="22F0F1A3" w14:textId="5084B76D" w:rsidR="009C1A96" w:rsidRPr="00D82419" w:rsidDel="00C13246"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0540</w:t>
            </w:r>
          </w:p>
        </w:tc>
        <w:tc>
          <w:tcPr>
            <w:tcW w:w="7512" w:type="dxa"/>
            <w:tcBorders>
              <w:top w:val="single" w:sz="4" w:space="0" w:color="auto"/>
              <w:left w:val="single" w:sz="4" w:space="0" w:color="auto"/>
              <w:bottom w:val="single" w:sz="4" w:space="0" w:color="auto"/>
              <w:right w:val="single" w:sz="4" w:space="0" w:color="auto"/>
            </w:tcBorders>
          </w:tcPr>
          <w:p w14:paraId="17C1F5C7" w14:textId="77777777" w:rsidR="009C1A96" w:rsidRPr="00D82419" w:rsidRDefault="008F3EC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Nettoderivater</w:t>
            </w:r>
          </w:p>
          <w:p w14:paraId="1072B82F" w14:textId="0B3EBFA9" w:rsidR="00AA6996" w:rsidRPr="00D82419" w:rsidRDefault="00CD037F"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Nettobidrag fra alle rentederivater i anlægsbeholdningen under hensyntagen til de afdækkede aktiver (række 0140) eller forpligtelser (række 0470) for rentederivater i henhold til en regnskabsmæssig sikringsordning i anlægsbeholdningen, og økonomiske renteafdækninger (række 0530) af andre rentederivater i anlægsbeholdningen, der ikke er udformet som regnskabsmæssig sikring.</w:t>
            </w:r>
          </w:p>
        </w:tc>
      </w:tr>
      <w:tr w:rsidR="0009034B" w:rsidRPr="00D82419" w14:paraId="73C1333B" w14:textId="77777777" w:rsidTr="00CB270D">
        <w:tc>
          <w:tcPr>
            <w:tcW w:w="1276" w:type="dxa"/>
            <w:tcBorders>
              <w:top w:val="single" w:sz="4" w:space="0" w:color="auto"/>
              <w:left w:val="single" w:sz="4" w:space="0" w:color="auto"/>
              <w:bottom w:val="single" w:sz="4" w:space="0" w:color="auto"/>
              <w:right w:val="single" w:sz="4" w:space="0" w:color="auto"/>
            </w:tcBorders>
          </w:tcPr>
          <w:p w14:paraId="2973B7B7" w14:textId="05E67D87" w:rsidR="0009034B" w:rsidRPr="00D82419" w:rsidDel="00C13246"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0550</w:t>
            </w:r>
          </w:p>
        </w:tc>
        <w:tc>
          <w:tcPr>
            <w:tcW w:w="7512" w:type="dxa"/>
            <w:tcBorders>
              <w:top w:val="single" w:sz="4" w:space="0" w:color="auto"/>
              <w:left w:val="single" w:sz="4" w:space="0" w:color="auto"/>
              <w:bottom w:val="single" w:sz="4" w:space="0" w:color="auto"/>
              <w:right w:val="single" w:sz="4" w:space="0" w:color="auto"/>
            </w:tcBorders>
          </w:tcPr>
          <w:p w14:paraId="4D29D191" w14:textId="5996F47D" w:rsidR="00736664" w:rsidRPr="00D82419" w:rsidRDefault="0073666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Nettorenteposition uden derivater</w:t>
            </w:r>
          </w:p>
          <w:p w14:paraId="575BB1CF" w14:textId="016C3B32" w:rsidR="0009034B" w:rsidRPr="00D82419" w:rsidRDefault="0009034B"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Alle renteeksponeringer i anlægsbeholdningen,</w:t>
            </w:r>
            <w:r>
              <w:rPr>
                <w:noProof/>
              </w:rPr>
              <w:t xml:space="preserve"> herunder ikkebalanceførte eksponeringer og </w:t>
            </w:r>
            <w:r>
              <w:rPr>
                <w:rStyle w:val="InstructionsTabelleberschrift"/>
                <w:rFonts w:ascii="Times New Roman" w:hAnsi="Times New Roman"/>
                <w:b w:val="0"/>
                <w:noProof/>
                <w:sz w:val="24"/>
                <w:u w:val="none"/>
              </w:rPr>
              <w:t>eksklusive rentederivater. Det gælder især alle aktiver og forpligtelser ekskl. virkningen af derivater.</w:t>
            </w:r>
          </w:p>
        </w:tc>
      </w:tr>
      <w:tr w:rsidR="0009034B" w:rsidRPr="00D82419" w14:paraId="521F16BB" w14:textId="77777777" w:rsidTr="00CB270D">
        <w:tc>
          <w:tcPr>
            <w:tcW w:w="1276" w:type="dxa"/>
            <w:tcBorders>
              <w:top w:val="single" w:sz="4" w:space="0" w:color="auto"/>
              <w:left w:val="single" w:sz="4" w:space="0" w:color="auto"/>
              <w:bottom w:val="single" w:sz="4" w:space="0" w:color="auto"/>
              <w:right w:val="single" w:sz="4" w:space="0" w:color="auto"/>
            </w:tcBorders>
          </w:tcPr>
          <w:p w14:paraId="0F0F05AC" w14:textId="0F2E380E" w:rsidR="0009034B" w:rsidRPr="00D82419" w:rsidDel="00C13246"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0560</w:t>
            </w:r>
          </w:p>
        </w:tc>
        <w:tc>
          <w:tcPr>
            <w:tcW w:w="7512" w:type="dxa"/>
            <w:tcBorders>
              <w:top w:val="single" w:sz="4" w:space="0" w:color="auto"/>
              <w:left w:val="single" w:sz="4" w:space="0" w:color="auto"/>
              <w:bottom w:val="single" w:sz="4" w:space="0" w:color="auto"/>
              <w:right w:val="single" w:sz="4" w:space="0" w:color="auto"/>
            </w:tcBorders>
          </w:tcPr>
          <w:p w14:paraId="5FA7A1D6" w14:textId="2372EE46" w:rsidR="00AF19C5" w:rsidRPr="00D82419" w:rsidRDefault="0073666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noProof/>
                <w:sz w:val="24"/>
              </w:rPr>
              <w:t>Nettorenteposition med derivater</w:t>
            </w:r>
          </w:p>
          <w:p w14:paraId="4E5947AA" w14:textId="53D59421" w:rsidR="0009034B" w:rsidRPr="00D82419" w:rsidRDefault="003A3138"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Alle aktiver og forpligtelser, herunder</w:t>
            </w:r>
            <w:r>
              <w:rPr>
                <w:noProof/>
              </w:rPr>
              <w:t xml:space="preserve"> ikkebalanceførte eksponeringer og </w:t>
            </w:r>
            <w:r>
              <w:rPr>
                <w:rStyle w:val="InstructionsTabelleberschrift"/>
                <w:rFonts w:ascii="Times New Roman" w:hAnsi="Times New Roman"/>
                <w:b w:val="0"/>
                <w:noProof/>
                <w:sz w:val="24"/>
                <w:u w:val="none"/>
              </w:rPr>
              <w:t>rentederivater</w:t>
            </w:r>
            <w:r>
              <w:rPr>
                <w:noProof/>
              </w:rPr>
              <w:t>.</w:t>
            </w:r>
          </w:p>
        </w:tc>
      </w:tr>
      <w:tr w:rsidR="00741F94" w:rsidRPr="00D82419" w14:paraId="17E69CB4" w14:textId="77777777" w:rsidTr="00CB270D">
        <w:tc>
          <w:tcPr>
            <w:tcW w:w="1276" w:type="dxa"/>
            <w:tcBorders>
              <w:top w:val="single" w:sz="4" w:space="0" w:color="auto"/>
              <w:left w:val="single" w:sz="4" w:space="0" w:color="auto"/>
              <w:bottom w:val="single" w:sz="4" w:space="0" w:color="auto"/>
              <w:right w:val="single" w:sz="4" w:space="0" w:color="auto"/>
            </w:tcBorders>
          </w:tcPr>
          <w:p w14:paraId="493F68F4" w14:textId="2C6A915C" w:rsidR="00741F94" w:rsidRPr="00D82419" w:rsidDel="001D16D7"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0570</w:t>
            </w:r>
          </w:p>
        </w:tc>
        <w:tc>
          <w:tcPr>
            <w:tcW w:w="7512" w:type="dxa"/>
            <w:tcBorders>
              <w:top w:val="single" w:sz="4" w:space="0" w:color="auto"/>
              <w:left w:val="single" w:sz="4" w:space="0" w:color="auto"/>
              <w:bottom w:val="single" w:sz="4" w:space="0" w:color="auto"/>
              <w:right w:val="single" w:sz="4" w:space="0" w:color="auto"/>
            </w:tcBorders>
          </w:tcPr>
          <w:p w14:paraId="5074E4A3" w14:textId="2CD2D4ED" w:rsidR="001D2293" w:rsidRPr="00D82419" w:rsidRDefault="001D229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Samlede aktiver med virkning for MV</w:t>
            </w:r>
          </w:p>
          <w:p w14:paraId="3C8D6849" w14:textId="684BBA7E" w:rsidR="00741F94" w:rsidRPr="00D82419" w:rsidRDefault="0033679B" w:rsidP="003C575D">
            <w:pPr>
              <w:pStyle w:val="InstructionsText"/>
              <w:rPr>
                <w:rStyle w:val="InstructionsTabelleberschrift"/>
                <w:rFonts w:ascii="Times New Roman" w:hAnsi="Times New Roman"/>
                <w:b w:val="0"/>
                <w:bCs w:val="0"/>
                <w:noProof/>
                <w:sz w:val="24"/>
                <w:u w:val="none"/>
              </w:rPr>
            </w:pPr>
            <w:r>
              <w:rPr>
                <w:noProof/>
              </w:rPr>
              <w:t>Samlede aktiver, hvor MV-ændringer er relevante for resultatet eller egenkapitalen, undtagen derivater, der ikke er regnskabsmæssig sikring, og som indberettes i række 0530. For institutter, der anvender IFRS i henhold til Europa-Parlamentets og Rådets forordning (EF) nr. 1606/2002</w:t>
            </w:r>
            <w:r w:rsidR="00D3693A">
              <w:rPr>
                <w:rStyle w:val="FootnoteReference"/>
                <w:noProof/>
                <w:lang w:val="en-US"/>
              </w:rPr>
              <w:footnoteReference w:id="5"/>
            </w:r>
            <w:r>
              <w:rPr>
                <w:noProof/>
              </w:rPr>
              <w:t>, aktiver i anlægsbeholdningen, der registreres til dagsværdi i overensstemmelse med de gældende regnskabsregler (enten gennem resultatet eller anden totalindkomst), sammen med gældsværdipapirer og andre instrumenter, der registreres til amortiseret kostpris, og som er underlagt regnskabsmæssig sikring til dagsværdi. Afdækkede aktiver for derivater i anlægsbeholdningen i henhold til en ordning for regnskabsmæssig sikring indberettes i dette afsnit med undtagelse af den effektive komponent af derivater til regnskabsmæssig sikring af pengestrømme, som afdækker elementer til amortiseret kostpris som omhandlet i artikel 33, stk. 1, litra a), i forordning (EU) nr. 575/2013.</w:t>
            </w:r>
          </w:p>
        </w:tc>
      </w:tr>
      <w:tr w:rsidR="002867FC" w:rsidRPr="00D82419" w14:paraId="0B3DA88C" w14:textId="77777777" w:rsidTr="00CB270D">
        <w:tc>
          <w:tcPr>
            <w:tcW w:w="1276" w:type="dxa"/>
            <w:tcBorders>
              <w:top w:val="single" w:sz="4" w:space="0" w:color="auto"/>
              <w:left w:val="single" w:sz="4" w:space="0" w:color="auto"/>
              <w:bottom w:val="single" w:sz="4" w:space="0" w:color="auto"/>
              <w:right w:val="single" w:sz="4" w:space="0" w:color="auto"/>
            </w:tcBorders>
          </w:tcPr>
          <w:p w14:paraId="05165340" w14:textId="21051570"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0580</w:t>
            </w:r>
          </w:p>
        </w:tc>
        <w:tc>
          <w:tcPr>
            <w:tcW w:w="7512" w:type="dxa"/>
            <w:tcBorders>
              <w:top w:val="single" w:sz="4" w:space="0" w:color="auto"/>
              <w:left w:val="single" w:sz="4" w:space="0" w:color="auto"/>
              <w:bottom w:val="single" w:sz="4" w:space="0" w:color="auto"/>
              <w:right w:val="single" w:sz="4" w:space="0" w:color="auto"/>
            </w:tcBorders>
          </w:tcPr>
          <w:p w14:paraId="6D030512" w14:textId="1CD5A301"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Gældsværdipapirer</w:t>
            </w:r>
          </w:p>
          <w:p w14:paraId="2EF51544" w14:textId="630CA150" w:rsidR="006D2D2D" w:rsidRPr="00D82419" w:rsidRDefault="00855A8F" w:rsidP="003C575D">
            <w:pPr>
              <w:pStyle w:val="InstructionsText"/>
              <w:rPr>
                <w:rStyle w:val="InstructionsTabelleberschrift"/>
                <w:rFonts w:ascii="Times New Roman" w:hAnsi="Times New Roman"/>
                <w:b w:val="0"/>
                <w:noProof/>
                <w:sz w:val="24"/>
                <w:u w:val="none"/>
              </w:rPr>
            </w:pPr>
            <w:r>
              <w:rPr>
                <w:noProof/>
              </w:rPr>
              <w:t>Gældsværdipapirer, hvor MV-ændringer er relevante for resultatet eller egenkapitalen. Det omfatter gældsværdipapirer til dagsværdi sammen med andre gældsværdipapirer til amortiseret kostpris, som er underlagt en regnskabsmæssig sikring af dagsværdien.</w:t>
            </w:r>
          </w:p>
        </w:tc>
      </w:tr>
      <w:tr w:rsidR="002867FC" w:rsidRPr="00D82419" w14:paraId="5370A16B" w14:textId="77777777" w:rsidTr="00CB270D">
        <w:tc>
          <w:tcPr>
            <w:tcW w:w="1276" w:type="dxa"/>
            <w:tcBorders>
              <w:top w:val="single" w:sz="4" w:space="0" w:color="auto"/>
              <w:left w:val="single" w:sz="4" w:space="0" w:color="auto"/>
              <w:bottom w:val="single" w:sz="4" w:space="0" w:color="auto"/>
              <w:right w:val="single" w:sz="4" w:space="0" w:color="auto"/>
            </w:tcBorders>
          </w:tcPr>
          <w:p w14:paraId="5777CA57" w14:textId="32DCFAAE"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0590</w:t>
            </w:r>
          </w:p>
        </w:tc>
        <w:tc>
          <w:tcPr>
            <w:tcW w:w="7512" w:type="dxa"/>
            <w:tcBorders>
              <w:top w:val="single" w:sz="4" w:space="0" w:color="auto"/>
              <w:left w:val="single" w:sz="4" w:space="0" w:color="auto"/>
              <w:bottom w:val="single" w:sz="4" w:space="0" w:color="auto"/>
              <w:right w:val="single" w:sz="4" w:space="0" w:color="auto"/>
            </w:tcBorders>
          </w:tcPr>
          <w:p w14:paraId="1591F46E" w14:textId="090B7997"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Derivater</w:t>
            </w:r>
          </w:p>
          <w:p w14:paraId="00FE0B0D" w14:textId="5AF9E87E" w:rsidR="000A3491" w:rsidRPr="00D82419" w:rsidRDefault="000A3491"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Derivater som defineret i artikel 2, stk. 1, nr. 29), i forordning (EU) nr. 600/2014.</w:t>
            </w:r>
            <w:r>
              <w:rPr>
                <w:rStyle w:val="InstructionsTabelleberschrift"/>
                <w:rFonts w:ascii="Times New Roman" w:hAnsi="Times New Roman"/>
                <w:noProof/>
                <w:sz w:val="24"/>
                <w:u w:val="none"/>
              </w:rPr>
              <w:t xml:space="preserve"> </w:t>
            </w:r>
          </w:p>
          <w:p w14:paraId="200AA535" w14:textId="40590E67" w:rsidR="002867FC" w:rsidRPr="00D82419" w:rsidRDefault="00D71CFD" w:rsidP="003C575D">
            <w:pPr>
              <w:pStyle w:val="InstructionsText"/>
              <w:rPr>
                <w:rStyle w:val="InstructionsTabelleberschrift"/>
                <w:rFonts w:ascii="Times New Roman" w:hAnsi="Times New Roman"/>
                <w:noProof/>
                <w:sz w:val="24"/>
                <w:u w:val="none"/>
              </w:rPr>
            </w:pPr>
            <w:r>
              <w:rPr>
                <w:noProof/>
              </w:rPr>
              <w:t>Afdækkede aktiver for derivater i henhold til en ordning for regnskabsmæssig sikring indberettes i denne række, undtagen de derivater, der skal anvendes til sikring af pengestrømme, som afdækker poster til amortiseret kostpris.</w:t>
            </w:r>
          </w:p>
        </w:tc>
      </w:tr>
      <w:tr w:rsidR="002867FC" w:rsidRPr="00D82419" w14:paraId="326006EE" w14:textId="77777777" w:rsidTr="00CB270D">
        <w:tc>
          <w:tcPr>
            <w:tcW w:w="1276" w:type="dxa"/>
            <w:tcBorders>
              <w:top w:val="single" w:sz="4" w:space="0" w:color="auto"/>
              <w:left w:val="single" w:sz="4" w:space="0" w:color="auto"/>
              <w:bottom w:val="single" w:sz="4" w:space="0" w:color="auto"/>
              <w:right w:val="single" w:sz="4" w:space="0" w:color="auto"/>
            </w:tcBorders>
          </w:tcPr>
          <w:p w14:paraId="22ED646F" w14:textId="2B828D8C"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0600</w:t>
            </w:r>
          </w:p>
        </w:tc>
        <w:tc>
          <w:tcPr>
            <w:tcW w:w="7512" w:type="dxa"/>
            <w:tcBorders>
              <w:top w:val="single" w:sz="4" w:space="0" w:color="auto"/>
              <w:left w:val="single" w:sz="4" w:space="0" w:color="auto"/>
              <w:bottom w:val="single" w:sz="4" w:space="0" w:color="auto"/>
              <w:right w:val="single" w:sz="4" w:space="0" w:color="auto"/>
            </w:tcBorders>
          </w:tcPr>
          <w:p w14:paraId="22C69A7C" w14:textId="680CD727"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Andet</w:t>
            </w:r>
          </w:p>
          <w:p w14:paraId="1BFC1FE3" w14:textId="338A5D16" w:rsidR="002867FC" w:rsidRPr="00D82419" w:rsidRDefault="002867FC" w:rsidP="003C575D">
            <w:pPr>
              <w:pStyle w:val="InstructionsText"/>
              <w:rPr>
                <w:rStyle w:val="InstructionsTabelleberschrift"/>
                <w:rFonts w:ascii="Times New Roman" w:hAnsi="Times New Roman"/>
                <w:b w:val="0"/>
                <w:bCs w:val="0"/>
                <w:noProof/>
                <w:sz w:val="24"/>
                <w:u w:val="none"/>
              </w:rPr>
            </w:pPr>
            <w:r>
              <w:rPr>
                <w:noProof/>
              </w:rPr>
              <w:t>Andre aktiver til dagsværdi sammen med andre aktiver til amortiseret kostpris, som er underlagt en regnskabsmæssig sikring af dagsværdien.</w:t>
            </w:r>
          </w:p>
        </w:tc>
      </w:tr>
      <w:tr w:rsidR="002867FC" w:rsidRPr="00D82419" w14:paraId="71CDBF7D" w14:textId="77777777" w:rsidTr="00CB270D">
        <w:tc>
          <w:tcPr>
            <w:tcW w:w="1276" w:type="dxa"/>
            <w:tcBorders>
              <w:top w:val="single" w:sz="4" w:space="0" w:color="auto"/>
              <w:left w:val="single" w:sz="4" w:space="0" w:color="auto"/>
              <w:bottom w:val="single" w:sz="4" w:space="0" w:color="auto"/>
              <w:right w:val="single" w:sz="4" w:space="0" w:color="auto"/>
            </w:tcBorders>
          </w:tcPr>
          <w:p w14:paraId="28F6AC88" w14:textId="3FC9C123"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0610</w:t>
            </w:r>
          </w:p>
        </w:tc>
        <w:tc>
          <w:tcPr>
            <w:tcW w:w="7512" w:type="dxa"/>
            <w:tcBorders>
              <w:top w:val="single" w:sz="4" w:space="0" w:color="auto"/>
              <w:left w:val="single" w:sz="4" w:space="0" w:color="auto"/>
              <w:bottom w:val="single" w:sz="4" w:space="0" w:color="auto"/>
              <w:right w:val="single" w:sz="4" w:space="0" w:color="auto"/>
            </w:tcBorders>
          </w:tcPr>
          <w:p w14:paraId="70D6BE53" w14:textId="312D5BE8"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Samlede forpligtelser med virkning for MV</w:t>
            </w:r>
          </w:p>
          <w:p w14:paraId="1AB95EED" w14:textId="77777777" w:rsidR="00D71CFD" w:rsidRPr="00D82419" w:rsidRDefault="00D71CFD" w:rsidP="00430DF0">
            <w:pPr>
              <w:suppressAutoHyphens/>
              <w:spacing w:line="238" w:lineRule="auto"/>
              <w:ind w:left="1" w:right="60"/>
              <w:rPr>
                <w:rFonts w:ascii="Times New Roman" w:hAnsi="Times New Roman"/>
                <w:noProof/>
                <w:sz w:val="24"/>
              </w:rPr>
            </w:pPr>
            <w:r>
              <w:rPr>
                <w:rFonts w:ascii="Times New Roman" w:hAnsi="Times New Roman"/>
                <w:noProof/>
                <w:sz w:val="24"/>
              </w:rPr>
              <w:t>Samlede forpligtelser, hvor MV-ændringer er relevante for resultatet eller egenkapitalen, undtagen derivater, der ikke er regnskabsmæssig sikring, og som indberettes i række 0530.</w:t>
            </w:r>
          </w:p>
          <w:p w14:paraId="7E6E8ABF" w14:textId="2E0D9203" w:rsidR="002867FC" w:rsidRPr="00D82419" w:rsidRDefault="00D71CFD" w:rsidP="003C575D">
            <w:pPr>
              <w:pStyle w:val="InstructionsText"/>
              <w:rPr>
                <w:rStyle w:val="InstructionsTabelleberschrift"/>
                <w:rFonts w:ascii="Times New Roman" w:hAnsi="Times New Roman"/>
                <w:noProof/>
                <w:sz w:val="24"/>
              </w:rPr>
            </w:pPr>
            <w:r>
              <w:rPr>
                <w:noProof/>
              </w:rPr>
              <w:t>Forpligtelser, der registreres til dagsværdi i henhold til de gældende regnskabsregler (enten gennem resultatet eller anden totalindkomst), sammen med udstedte gældsværdipapirer og andre forpligtelser, der registreres til amortiseret kostpris, og som er underlagt en regnskabsmæssig sikring af dagsværdien. Afdækkede forpligtelser for derivater i henhold til en ordning for regnskabsmæssig sikring indberettes også i dette afsnit med undtagelse af den effektive komponent af de derivater til regnskabsmæssig sikring af pengestrømme, som afdækker elementer til amortiseret kostpris, og som omhandlet i artikel 33, stk. 1, litra a), i forordning (EU) nr. 575/2013.</w:t>
            </w:r>
          </w:p>
        </w:tc>
      </w:tr>
      <w:tr w:rsidR="002867FC" w:rsidRPr="00D82419" w14:paraId="27FD700A" w14:textId="77777777" w:rsidTr="00CB270D">
        <w:tc>
          <w:tcPr>
            <w:tcW w:w="1276" w:type="dxa"/>
            <w:tcBorders>
              <w:top w:val="single" w:sz="4" w:space="0" w:color="auto"/>
              <w:left w:val="single" w:sz="4" w:space="0" w:color="auto"/>
              <w:bottom w:val="single" w:sz="4" w:space="0" w:color="auto"/>
              <w:right w:val="single" w:sz="4" w:space="0" w:color="auto"/>
            </w:tcBorders>
          </w:tcPr>
          <w:p w14:paraId="7D381338" w14:textId="7032D970"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0620</w:t>
            </w:r>
          </w:p>
        </w:tc>
        <w:tc>
          <w:tcPr>
            <w:tcW w:w="7512" w:type="dxa"/>
            <w:tcBorders>
              <w:top w:val="single" w:sz="4" w:space="0" w:color="auto"/>
              <w:left w:val="single" w:sz="4" w:space="0" w:color="auto"/>
              <w:bottom w:val="single" w:sz="4" w:space="0" w:color="auto"/>
              <w:right w:val="single" w:sz="4" w:space="0" w:color="auto"/>
            </w:tcBorders>
          </w:tcPr>
          <w:p w14:paraId="71A747D4" w14:textId="619827CA"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Udstedte gældsværdipapirer</w:t>
            </w:r>
          </w:p>
          <w:p w14:paraId="4BAC31C0" w14:textId="62EC4A5E" w:rsidR="00C856CF" w:rsidRPr="00D82419" w:rsidRDefault="002867FC" w:rsidP="003C575D">
            <w:pPr>
              <w:pStyle w:val="InstructionsText"/>
              <w:rPr>
                <w:rStyle w:val="InstructionsTabelleberschrift"/>
                <w:rFonts w:ascii="Times New Roman" w:hAnsi="Times New Roman"/>
                <w:b w:val="0"/>
                <w:noProof/>
                <w:sz w:val="24"/>
                <w:u w:val="none"/>
              </w:rPr>
            </w:pPr>
            <w:r>
              <w:rPr>
                <w:noProof/>
              </w:rPr>
              <w:t xml:space="preserve">Gældsværdipapirer </w:t>
            </w:r>
            <w:r>
              <w:rPr>
                <w:rStyle w:val="InstructionsTabelleberschrift"/>
                <w:rFonts w:ascii="Times New Roman" w:hAnsi="Times New Roman"/>
                <w:b w:val="0"/>
                <w:noProof/>
                <w:sz w:val="24"/>
                <w:u w:val="none"/>
              </w:rPr>
              <w:t>udstedt som værdipapirer af instituttet, som ikke er indskud som defineret i del 1, punkt 37, i bilag V</w:t>
            </w:r>
            <w:r>
              <w:rPr>
                <w:noProof/>
              </w:rPr>
              <w:t xml:space="preserve"> til denne forordning</w:t>
            </w:r>
            <w:r>
              <w:rPr>
                <w:rStyle w:val="InstructionsTabelleberschrift"/>
                <w:rFonts w:ascii="Times New Roman" w:hAnsi="Times New Roman"/>
                <w:b w:val="0"/>
                <w:noProof/>
                <w:sz w:val="24"/>
                <w:u w:val="none"/>
              </w:rPr>
              <w:t>, og som bogføres,</w:t>
            </w:r>
            <w:r>
              <w:rPr>
                <w:noProof/>
              </w:rPr>
              <w:t xml:space="preserve"> hvis MV-ændringer er relevante for resultatet eller egenkapitalen.</w:t>
            </w:r>
          </w:p>
        </w:tc>
      </w:tr>
      <w:tr w:rsidR="002867FC" w:rsidRPr="00D82419" w14:paraId="743169F2" w14:textId="77777777" w:rsidTr="00CB270D">
        <w:tc>
          <w:tcPr>
            <w:tcW w:w="1276" w:type="dxa"/>
            <w:tcBorders>
              <w:top w:val="single" w:sz="4" w:space="0" w:color="auto"/>
              <w:left w:val="single" w:sz="4" w:space="0" w:color="auto"/>
              <w:bottom w:val="single" w:sz="4" w:space="0" w:color="auto"/>
              <w:right w:val="single" w:sz="4" w:space="0" w:color="auto"/>
            </w:tcBorders>
          </w:tcPr>
          <w:p w14:paraId="40BFE894" w14:textId="69CC7F9E" w:rsidR="002867FC" w:rsidRPr="00D82419" w:rsidRDefault="002867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0630</w:t>
            </w:r>
          </w:p>
        </w:tc>
        <w:tc>
          <w:tcPr>
            <w:tcW w:w="7512" w:type="dxa"/>
            <w:tcBorders>
              <w:top w:val="single" w:sz="4" w:space="0" w:color="auto"/>
              <w:left w:val="single" w:sz="4" w:space="0" w:color="auto"/>
              <w:bottom w:val="single" w:sz="4" w:space="0" w:color="auto"/>
              <w:right w:val="single" w:sz="4" w:space="0" w:color="auto"/>
            </w:tcBorders>
          </w:tcPr>
          <w:p w14:paraId="0ED08E23" w14:textId="4E023BED"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Derivater</w:t>
            </w:r>
          </w:p>
          <w:p w14:paraId="50E7B932" w14:textId="2CADDE44" w:rsidR="00217697" w:rsidRPr="00D82419" w:rsidRDefault="00217697" w:rsidP="003C575D">
            <w:pPr>
              <w:pStyle w:val="InstructionsText"/>
              <w:rPr>
                <w:rStyle w:val="InstructionsTabelleberschrift"/>
                <w:rFonts w:ascii="Times New Roman" w:hAnsi="Times New Roman"/>
                <w:noProof/>
                <w:sz w:val="24"/>
                <w:u w:val="none"/>
              </w:rPr>
            </w:pPr>
            <w:r>
              <w:rPr>
                <w:rStyle w:val="InstructionsTabelleberschrift"/>
                <w:rFonts w:ascii="Times New Roman" w:hAnsi="Times New Roman"/>
                <w:b w:val="0"/>
                <w:noProof/>
                <w:sz w:val="24"/>
                <w:u w:val="none"/>
              </w:rPr>
              <w:t>Derivater som defineret i artikel 2, stk. 1, nr. 29), i forordning (EU) nr. 600/2014.</w:t>
            </w:r>
            <w:r>
              <w:rPr>
                <w:rStyle w:val="InstructionsTabelleberschrift"/>
                <w:rFonts w:ascii="Times New Roman" w:hAnsi="Times New Roman"/>
                <w:noProof/>
                <w:sz w:val="24"/>
                <w:u w:val="none"/>
              </w:rPr>
              <w:t xml:space="preserve"> </w:t>
            </w:r>
          </w:p>
          <w:p w14:paraId="4721BBE0" w14:textId="2534AD8C" w:rsidR="00217697" w:rsidRPr="00D82419" w:rsidRDefault="00D71CFD" w:rsidP="003C575D">
            <w:pPr>
              <w:pStyle w:val="InstructionsText"/>
              <w:rPr>
                <w:noProof/>
              </w:rPr>
            </w:pPr>
            <w:r>
              <w:rPr>
                <w:noProof/>
              </w:rPr>
              <w:t>Institutterne skal i henhold til dette afsnit indberette afdækkede forpligtelser for derivater i henhold til en ordning for regnskabsmæssig sikring undtagen de derivater, der skal anvendes til sikring af pengestrømme, som afdækker poster til amortiseret kostpris.</w:t>
            </w:r>
          </w:p>
        </w:tc>
      </w:tr>
      <w:tr w:rsidR="002867FC" w:rsidRPr="00D82419" w14:paraId="523BC217" w14:textId="77777777" w:rsidTr="00CB270D">
        <w:tc>
          <w:tcPr>
            <w:tcW w:w="1276" w:type="dxa"/>
            <w:tcBorders>
              <w:top w:val="single" w:sz="4" w:space="0" w:color="auto"/>
              <w:left w:val="single" w:sz="4" w:space="0" w:color="auto"/>
              <w:bottom w:val="single" w:sz="4" w:space="0" w:color="auto"/>
              <w:right w:val="single" w:sz="4" w:space="0" w:color="auto"/>
            </w:tcBorders>
          </w:tcPr>
          <w:p w14:paraId="26BA667F" w14:textId="0432B819" w:rsidR="002867FC" w:rsidRPr="00D82419" w:rsidRDefault="002867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0640</w:t>
            </w:r>
          </w:p>
        </w:tc>
        <w:tc>
          <w:tcPr>
            <w:tcW w:w="7512" w:type="dxa"/>
            <w:tcBorders>
              <w:top w:val="single" w:sz="4" w:space="0" w:color="auto"/>
              <w:left w:val="single" w:sz="4" w:space="0" w:color="auto"/>
              <w:bottom w:val="single" w:sz="4" w:space="0" w:color="auto"/>
              <w:right w:val="single" w:sz="4" w:space="0" w:color="auto"/>
            </w:tcBorders>
          </w:tcPr>
          <w:p w14:paraId="049BF2BA" w14:textId="2AC3000F" w:rsidR="00684CE6" w:rsidRPr="00D82419" w:rsidRDefault="00684CE6"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Andet</w:t>
            </w:r>
          </w:p>
          <w:p w14:paraId="4D8DC141" w14:textId="70F29B57" w:rsidR="002867FC" w:rsidRPr="00D82419" w:rsidRDefault="002867FC" w:rsidP="003C575D">
            <w:pPr>
              <w:pStyle w:val="InstructionsText"/>
              <w:rPr>
                <w:rStyle w:val="InstructionsTabelleberschrift"/>
                <w:rFonts w:ascii="Times New Roman" w:hAnsi="Times New Roman"/>
                <w:b w:val="0"/>
                <w:bCs w:val="0"/>
                <w:noProof/>
                <w:sz w:val="24"/>
                <w:u w:val="none"/>
              </w:rPr>
            </w:pPr>
            <w:r>
              <w:rPr>
                <w:noProof/>
              </w:rPr>
              <w:t>Andre forpligtelser til dagsværdi sammen med andre forpligtelser til amortiseret kostpris, som er underlagt en regnskabsmæssig sikring af dagsværdien.</w:t>
            </w:r>
          </w:p>
        </w:tc>
      </w:tr>
    </w:tbl>
    <w:p w14:paraId="25EBEDF0" w14:textId="1A54DBA0" w:rsidR="00F02616" w:rsidRPr="00D82419" w:rsidRDefault="00F02616" w:rsidP="00430DF0">
      <w:pPr>
        <w:suppressAutoHyphens/>
        <w:spacing w:after="0"/>
        <w:rPr>
          <w:rFonts w:ascii="Times New Roman" w:hAnsi="Times New Roman"/>
          <w:noProof/>
          <w:sz w:val="24"/>
        </w:rPr>
      </w:pPr>
    </w:p>
    <w:p w14:paraId="7791B105" w14:textId="4EF32722" w:rsidR="00DD00B4" w:rsidRPr="00D82419" w:rsidRDefault="00DD00B4" w:rsidP="00430DF0">
      <w:pPr>
        <w:suppressAutoHyphens/>
        <w:spacing w:after="0"/>
        <w:rPr>
          <w:rStyle w:val="InstructionsTabelleText"/>
          <w:rFonts w:ascii="Times New Roman" w:hAnsi="Times New Roman"/>
          <w:noProof/>
          <w:sz w:val="24"/>
        </w:rPr>
      </w:pPr>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08"/>
      </w:tblGrid>
      <w:tr w:rsidR="00DE4D5E" w:rsidRPr="00D82419" w14:paraId="74EEFDB7" w14:textId="77777777" w:rsidTr="00466F09">
        <w:tc>
          <w:tcPr>
            <w:tcW w:w="1701" w:type="dxa"/>
            <w:shd w:val="clear" w:color="auto" w:fill="D9D9D9" w:themeFill="background1" w:themeFillShade="D9"/>
          </w:tcPr>
          <w:p w14:paraId="3C4B2978" w14:textId="77777777" w:rsidR="00DE4D5E" w:rsidRPr="00D82419" w:rsidRDefault="00DE4D5E" w:rsidP="003C575D">
            <w:pPr>
              <w:pStyle w:val="InstructionsText"/>
              <w:rPr>
                <w:rStyle w:val="InstructionsTabelleText"/>
                <w:rFonts w:ascii="Times New Roman" w:hAnsi="Times New Roman"/>
                <w:noProof/>
                <w:sz w:val="24"/>
              </w:rPr>
            </w:pPr>
            <w:r>
              <w:rPr>
                <w:rStyle w:val="InstructionsTabelleText"/>
                <w:rFonts w:ascii="Times New Roman" w:hAnsi="Times New Roman"/>
                <w:noProof/>
                <w:sz w:val="24"/>
              </w:rPr>
              <w:t>Kolonner</w:t>
            </w:r>
          </w:p>
        </w:tc>
        <w:tc>
          <w:tcPr>
            <w:tcW w:w="7308" w:type="dxa"/>
            <w:shd w:val="clear" w:color="auto" w:fill="D9D9D9" w:themeFill="background1" w:themeFillShade="D9"/>
          </w:tcPr>
          <w:p w14:paraId="2A82BF3B" w14:textId="77777777" w:rsidR="00DE4D5E" w:rsidRPr="00D82419" w:rsidRDefault="00DE4D5E" w:rsidP="003C575D">
            <w:pPr>
              <w:pStyle w:val="InstructionsText"/>
              <w:rPr>
                <w:rStyle w:val="InstructionsTabelleText"/>
                <w:rFonts w:ascii="Times New Roman" w:hAnsi="Times New Roman"/>
                <w:noProof/>
                <w:sz w:val="24"/>
              </w:rPr>
            </w:pPr>
            <w:r>
              <w:rPr>
                <w:rStyle w:val="InstructionsTabelleText"/>
                <w:rFonts w:ascii="Times New Roman" w:hAnsi="Times New Roman"/>
                <w:noProof/>
                <w:sz w:val="24"/>
              </w:rPr>
              <w:t>Henvisninger til retsakter og instrukser</w:t>
            </w:r>
          </w:p>
        </w:tc>
      </w:tr>
      <w:tr w:rsidR="0020221E" w:rsidRPr="00D82419" w14:paraId="6332F4DC" w14:textId="77777777" w:rsidTr="00466F09">
        <w:tc>
          <w:tcPr>
            <w:tcW w:w="1701" w:type="dxa"/>
            <w:shd w:val="clear" w:color="auto" w:fill="auto"/>
          </w:tcPr>
          <w:p w14:paraId="51E6FC62" w14:textId="3666E55F" w:rsidR="0020221E" w:rsidRPr="00D82419" w:rsidRDefault="0020221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308" w:type="dxa"/>
            <w:shd w:val="clear" w:color="auto" w:fill="auto"/>
          </w:tcPr>
          <w:p w14:paraId="414B91EC" w14:textId="77777777" w:rsidR="002D30D8" w:rsidRPr="00D82419" w:rsidRDefault="002D30D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Regnskabsmæssig værdi</w:t>
            </w:r>
          </w:p>
          <w:p w14:paraId="256D0A5A" w14:textId="61AE7FD8" w:rsidR="0020221E" w:rsidRPr="00D82419" w:rsidRDefault="00766444" w:rsidP="003C575D">
            <w:pPr>
              <w:pStyle w:val="InstructionsText"/>
              <w:rPr>
                <w:rStyle w:val="FormatvorlageInstructionsTabelleText"/>
                <w:rFonts w:ascii="Times New Roman" w:hAnsi="Times New Roman"/>
                <w:b/>
                <w:bCs w:val="0"/>
                <w:noProof/>
                <w:sz w:val="24"/>
                <w:u w:val="single"/>
              </w:rPr>
            </w:pPr>
            <w:r>
              <w:rPr>
                <w:rStyle w:val="InstructionsTabelleberschrift"/>
                <w:rFonts w:ascii="Times New Roman" w:hAnsi="Times New Roman"/>
                <w:b w:val="0"/>
                <w:noProof/>
                <w:sz w:val="24"/>
                <w:u w:val="none"/>
              </w:rPr>
              <w:t>Del 1, punkt 27, i bilag V til nærværende forordning.</w:t>
            </w:r>
          </w:p>
        </w:tc>
      </w:tr>
      <w:tr w:rsidR="0020221E" w:rsidRPr="00D82419" w14:paraId="5F1440C3" w14:textId="77777777" w:rsidTr="00466F09">
        <w:tc>
          <w:tcPr>
            <w:tcW w:w="1701" w:type="dxa"/>
            <w:shd w:val="clear" w:color="auto" w:fill="auto"/>
          </w:tcPr>
          <w:p w14:paraId="55FE2AE0" w14:textId="79BE3587" w:rsidR="0020221E" w:rsidRPr="00D82419" w:rsidRDefault="0020221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308" w:type="dxa"/>
            <w:shd w:val="clear" w:color="auto" w:fill="auto"/>
          </w:tcPr>
          <w:p w14:paraId="0E9EABEF" w14:textId="77777777" w:rsidR="0020221E" w:rsidRPr="00D82419" w:rsidRDefault="00845A45" w:rsidP="003C575D">
            <w:pPr>
              <w:pStyle w:val="InstructionsText"/>
              <w:rPr>
                <w:rStyle w:val="FormatvorlageInstructionsTabelleText"/>
                <w:rFonts w:ascii="Times New Roman" w:hAnsi="Times New Roman"/>
                <w:b/>
                <w:bCs w:val="0"/>
                <w:noProof/>
                <w:sz w:val="24"/>
                <w:u w:val="single"/>
              </w:rPr>
            </w:pPr>
            <w:r>
              <w:rPr>
                <w:rStyle w:val="FormatvorlageInstructionsTabelleText"/>
                <w:rFonts w:ascii="Times New Roman" w:hAnsi="Times New Roman"/>
                <w:b/>
                <w:noProof/>
                <w:sz w:val="24"/>
                <w:u w:val="single"/>
              </w:rPr>
              <w:t>Løbetid</w:t>
            </w:r>
          </w:p>
          <w:p w14:paraId="0B50AF85" w14:textId="3C438F63" w:rsidR="0033679B" w:rsidRPr="00D82419" w:rsidRDefault="0005330F" w:rsidP="00430DF0">
            <w:pPr>
              <w:suppressAutoHyphens/>
              <w:spacing w:after="0" w:line="259" w:lineRule="auto"/>
              <w:ind w:left="2"/>
              <w:jc w:val="left"/>
              <w:rPr>
                <w:rFonts w:ascii="Times New Roman" w:hAnsi="Times New Roman"/>
                <w:noProof/>
                <w:sz w:val="24"/>
              </w:rPr>
            </w:pPr>
            <w:r>
              <w:rPr>
                <w:rFonts w:ascii="Times New Roman" w:hAnsi="Times New Roman"/>
                <w:noProof/>
                <w:sz w:val="24"/>
              </w:rPr>
              <w:t xml:space="preserve">Modificeret varighed ("Dmod", indberettet som år), herunder automatisk optionalitet, hvis: Dmod = - EV01 / (Økonomisk værdi * 0,0001) </w:t>
            </w:r>
          </w:p>
          <w:p w14:paraId="12BFB1CA" w14:textId="316A4427" w:rsidR="00FC06C4" w:rsidRPr="00D82419" w:rsidRDefault="0033679B" w:rsidP="003C575D">
            <w:pPr>
              <w:pStyle w:val="InstructionsText"/>
              <w:rPr>
                <w:rStyle w:val="FormatvorlageInstructionsTabelleText"/>
                <w:rFonts w:ascii="Times New Roman" w:hAnsi="Times New Roman"/>
                <w:noProof/>
                <w:sz w:val="24"/>
              </w:rPr>
            </w:pPr>
            <w:r>
              <w:rPr>
                <w:noProof/>
              </w:rPr>
              <w:t>EV01 er lig med en følsomhed på + 1 bps (parallelt stød) af den økonomiske værdi.</w:t>
            </w:r>
          </w:p>
        </w:tc>
      </w:tr>
      <w:tr w:rsidR="00DE4D5E" w:rsidRPr="00D82419" w14:paraId="659E0F8D" w14:textId="77777777" w:rsidTr="00466F09">
        <w:tc>
          <w:tcPr>
            <w:tcW w:w="1701" w:type="dxa"/>
          </w:tcPr>
          <w:p w14:paraId="6D0DD35B" w14:textId="2A77B439"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0030-0090</w:t>
            </w:r>
          </w:p>
        </w:tc>
        <w:tc>
          <w:tcPr>
            <w:tcW w:w="7308" w:type="dxa"/>
          </w:tcPr>
          <w:p w14:paraId="4672288B" w14:textId="1CF64418" w:rsidR="00DE4D5E" w:rsidRPr="00D82419" w:rsidRDefault="00DE4D5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Økonomisk værdi af kapitalgrundlaget</w:t>
            </w:r>
          </w:p>
          <w:p w14:paraId="248A3849" w14:textId="21777469" w:rsidR="00DE4D5E" w:rsidRPr="00D82419" w:rsidRDefault="0061536B" w:rsidP="003C575D">
            <w:pPr>
              <w:pStyle w:val="InstructionsText"/>
              <w:rPr>
                <w:rStyle w:val="InstructionsTabelleberschrift"/>
                <w:rFonts w:ascii="Times New Roman" w:hAnsi="Times New Roman"/>
                <w:b w:val="0"/>
                <w:noProof/>
                <w:sz w:val="24"/>
                <w:u w:val="none"/>
              </w:rPr>
            </w:pPr>
            <w:r>
              <w:rPr>
                <w:noProof/>
              </w:rPr>
              <w:t>Institutterne skal følge de samme instrukser som dem, der er beskrevet i {J 01.00, r0010-r0090}.</w:t>
            </w:r>
          </w:p>
        </w:tc>
      </w:tr>
      <w:tr w:rsidR="00DE4D5E" w:rsidRPr="00D82419" w14:paraId="5013F5EE" w14:textId="77777777" w:rsidTr="00466F09">
        <w:tc>
          <w:tcPr>
            <w:tcW w:w="1701" w:type="dxa"/>
          </w:tcPr>
          <w:p w14:paraId="7BC7758D" w14:textId="4D49B9A3"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308" w:type="dxa"/>
          </w:tcPr>
          <w:p w14:paraId="2DF5A08E" w14:textId="621509C5" w:rsidR="00DE4D5E" w:rsidRPr="00D82419" w:rsidRDefault="001930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EVE-niveau - referencescenarie</w:t>
            </w:r>
          </w:p>
          <w:p w14:paraId="431D24A7" w14:textId="17FCE104" w:rsidR="00DE4D5E" w:rsidRPr="00D82419" w:rsidRDefault="00057D6D" w:rsidP="003C575D">
            <w:pPr>
              <w:pStyle w:val="InstructionsText"/>
              <w:rPr>
                <w:rStyle w:val="InstructionsTabelleberschrift"/>
                <w:rFonts w:ascii="Times New Roman" w:hAnsi="Times New Roman"/>
                <w:noProof/>
                <w:sz w:val="24"/>
              </w:rPr>
            </w:pPr>
            <w:r>
              <w:rPr>
                <w:noProof/>
              </w:rPr>
              <w:t>Institutterne skal følge de samme instrukser som dem, der er beskrevet i {J 01.00, r0030}.</w:t>
            </w:r>
          </w:p>
        </w:tc>
      </w:tr>
      <w:tr w:rsidR="00DE4D5E" w:rsidRPr="00D82419" w14:paraId="072F36D8" w14:textId="77777777" w:rsidTr="00466F09">
        <w:tc>
          <w:tcPr>
            <w:tcW w:w="1701" w:type="dxa"/>
          </w:tcPr>
          <w:p w14:paraId="28CE8E71" w14:textId="20636E45"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308" w:type="dxa"/>
          </w:tcPr>
          <w:p w14:paraId="482FFA49" w14:textId="55E14F1D" w:rsidR="00F22C91" w:rsidRPr="00D82419" w:rsidRDefault="0045709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 parallelt stød opad</w:t>
            </w:r>
          </w:p>
          <w:p w14:paraId="5B6685FE" w14:textId="68AFB2ED" w:rsidR="00DE4D5E" w:rsidRPr="00D82419" w:rsidRDefault="008963CC" w:rsidP="003C575D">
            <w:pPr>
              <w:pStyle w:val="InstructionsText"/>
              <w:rPr>
                <w:rStyle w:val="InstructionsTabelleberschrift"/>
                <w:rFonts w:ascii="Times New Roman" w:hAnsi="Times New Roman"/>
                <w:b w:val="0"/>
                <w:noProof/>
                <w:sz w:val="24"/>
                <w:u w:val="none"/>
              </w:rPr>
            </w:pPr>
            <w:r>
              <w:rPr>
                <w:noProof/>
              </w:rPr>
              <w:t>Institutterne skal følge de samme instrukser som dem, der er beskrevet i {J 01.00, r0040}.</w:t>
            </w:r>
          </w:p>
        </w:tc>
      </w:tr>
      <w:tr w:rsidR="00DE4D5E" w:rsidRPr="00D82419" w14:paraId="2EFC486B" w14:textId="77777777" w:rsidTr="00466F09">
        <w:tc>
          <w:tcPr>
            <w:tcW w:w="1701" w:type="dxa"/>
          </w:tcPr>
          <w:p w14:paraId="3957C094" w14:textId="218A0E8E"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308" w:type="dxa"/>
          </w:tcPr>
          <w:p w14:paraId="4E28478C" w14:textId="6522AFE1" w:rsidR="00F22C91" w:rsidRPr="00D82419" w:rsidRDefault="0045709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 parallelt stød nedad</w:t>
            </w:r>
          </w:p>
          <w:p w14:paraId="39312F9C" w14:textId="6C869EDF" w:rsidR="00DE4D5E" w:rsidRPr="00D82419" w:rsidRDefault="0045709F" w:rsidP="003C575D">
            <w:pPr>
              <w:pStyle w:val="InstructionsText"/>
              <w:rPr>
                <w:rStyle w:val="InstructionsTabelleberschrift"/>
                <w:rFonts w:ascii="Times New Roman" w:hAnsi="Times New Roman"/>
                <w:noProof/>
                <w:sz w:val="24"/>
              </w:rPr>
            </w:pPr>
            <w:r>
              <w:rPr>
                <w:noProof/>
              </w:rPr>
              <w:t>Institutterne skal følge de samme instrukser som dem, der er beskrevet i {J 01.00, r0050}.</w:t>
            </w:r>
          </w:p>
        </w:tc>
      </w:tr>
      <w:tr w:rsidR="007A4538" w:rsidRPr="00D82419" w14:paraId="668FC06E" w14:textId="77777777" w:rsidTr="00466F09">
        <w:tc>
          <w:tcPr>
            <w:tcW w:w="1701" w:type="dxa"/>
          </w:tcPr>
          <w:p w14:paraId="4D34A16E" w14:textId="485D2DFC"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308" w:type="dxa"/>
          </w:tcPr>
          <w:p w14:paraId="59627DC9" w14:textId="78EA9252" w:rsidR="00F22C91" w:rsidRPr="00D82419" w:rsidRDefault="0056083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 scenarie med "steepener"-stød</w:t>
            </w:r>
          </w:p>
          <w:p w14:paraId="7721CBAE" w14:textId="75811AF2" w:rsidR="007A4538" w:rsidRPr="00D82419" w:rsidRDefault="0045709F" w:rsidP="003C575D">
            <w:pPr>
              <w:pStyle w:val="InstructionsText"/>
              <w:rPr>
                <w:rStyle w:val="InstructionsTabelleberschrift"/>
                <w:rFonts w:ascii="Times New Roman" w:hAnsi="Times New Roman"/>
                <w:noProof/>
                <w:sz w:val="24"/>
              </w:rPr>
            </w:pPr>
            <w:r>
              <w:rPr>
                <w:noProof/>
              </w:rPr>
              <w:t>Institutterne skal følge de samme instrukser som dem, der er beskrevet i {J 01.00, r0060}.</w:t>
            </w:r>
          </w:p>
        </w:tc>
      </w:tr>
      <w:tr w:rsidR="007A4538" w:rsidRPr="00D82419" w14:paraId="0B64F039" w14:textId="77777777" w:rsidTr="00466F09">
        <w:tc>
          <w:tcPr>
            <w:tcW w:w="1701" w:type="dxa"/>
          </w:tcPr>
          <w:p w14:paraId="1D8ACFB7" w14:textId="39B9F291"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308" w:type="dxa"/>
          </w:tcPr>
          <w:p w14:paraId="5DDEE894" w14:textId="090F0007" w:rsidR="00F22C91" w:rsidRPr="00D82419" w:rsidRDefault="0056083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 scenarie med "flattener"-stød</w:t>
            </w:r>
          </w:p>
          <w:p w14:paraId="714F5461" w14:textId="6FFD472B" w:rsidR="007A4538" w:rsidRPr="00D82419" w:rsidRDefault="0056083C" w:rsidP="003C575D">
            <w:pPr>
              <w:pStyle w:val="InstructionsText"/>
              <w:rPr>
                <w:rStyle w:val="InstructionsTabelleberschrift"/>
                <w:rFonts w:ascii="Times New Roman" w:hAnsi="Times New Roman"/>
                <w:noProof/>
                <w:sz w:val="24"/>
              </w:rPr>
            </w:pPr>
            <w:r>
              <w:rPr>
                <w:noProof/>
              </w:rPr>
              <w:t>Institutterne skal følge de samme instrukser som dem, der er beskrevet i {J 01.00, r0070}.</w:t>
            </w:r>
          </w:p>
        </w:tc>
      </w:tr>
      <w:tr w:rsidR="007A4538" w:rsidRPr="00D82419" w14:paraId="0F88D558" w14:textId="77777777" w:rsidTr="00466F09">
        <w:tc>
          <w:tcPr>
            <w:tcW w:w="1701" w:type="dxa"/>
          </w:tcPr>
          <w:p w14:paraId="5CBC25A5" w14:textId="2D9B6C3C"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308" w:type="dxa"/>
          </w:tcPr>
          <w:p w14:paraId="742D48FB" w14:textId="76C2A4DD" w:rsidR="00F22C91" w:rsidRPr="00D82419" w:rsidRDefault="00B42A6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 stød opad for korte renter</w:t>
            </w:r>
          </w:p>
          <w:p w14:paraId="5CE9C71F" w14:textId="32920038" w:rsidR="007A4538" w:rsidRPr="00D82419" w:rsidRDefault="0056083C" w:rsidP="003C575D">
            <w:pPr>
              <w:pStyle w:val="InstructionsText"/>
              <w:rPr>
                <w:rStyle w:val="InstructionsTabelleberschrift"/>
                <w:rFonts w:ascii="Times New Roman" w:hAnsi="Times New Roman"/>
                <w:noProof/>
                <w:sz w:val="24"/>
              </w:rPr>
            </w:pPr>
            <w:r>
              <w:rPr>
                <w:noProof/>
              </w:rPr>
              <w:t>Institutterne skal følge de samme instrukser som dem, der er beskrevet i {J 01.00, r0080}.</w:t>
            </w:r>
          </w:p>
        </w:tc>
      </w:tr>
      <w:tr w:rsidR="007A4538" w:rsidRPr="00D82419" w14:paraId="7ACFF56C" w14:textId="77777777" w:rsidTr="00466F09">
        <w:tc>
          <w:tcPr>
            <w:tcW w:w="1701" w:type="dxa"/>
          </w:tcPr>
          <w:p w14:paraId="0F6D45B9" w14:textId="4EB16931"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308" w:type="dxa"/>
          </w:tcPr>
          <w:p w14:paraId="32EE74B7" w14:textId="73FF2821" w:rsidR="00F22C91" w:rsidRPr="00D82419" w:rsidRDefault="00B42A6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 stød nedad for korte renter</w:t>
            </w:r>
          </w:p>
          <w:p w14:paraId="3BE27C86" w14:textId="7C34A314" w:rsidR="007A4538" w:rsidRPr="00D82419" w:rsidRDefault="00B42A65" w:rsidP="003C575D">
            <w:pPr>
              <w:pStyle w:val="InstructionsText"/>
              <w:rPr>
                <w:rStyle w:val="InstructionsTabelleberschrift"/>
                <w:rFonts w:ascii="Times New Roman" w:hAnsi="Times New Roman"/>
                <w:noProof/>
                <w:sz w:val="24"/>
              </w:rPr>
            </w:pPr>
            <w:r>
              <w:rPr>
                <w:noProof/>
              </w:rPr>
              <w:t>Institutterne skal følge de samme instrukser som dem, der er beskrevet i {J 01.00, r0090}.</w:t>
            </w:r>
          </w:p>
        </w:tc>
      </w:tr>
      <w:tr w:rsidR="007A4538" w:rsidRPr="00D82419" w14:paraId="56F10020" w14:textId="77777777" w:rsidTr="00466F09">
        <w:tc>
          <w:tcPr>
            <w:tcW w:w="1701" w:type="dxa"/>
          </w:tcPr>
          <w:p w14:paraId="22B568E7" w14:textId="47794009"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0100-0120</w:t>
            </w:r>
          </w:p>
        </w:tc>
        <w:tc>
          <w:tcPr>
            <w:tcW w:w="7308" w:type="dxa"/>
          </w:tcPr>
          <w:p w14:paraId="66F2CB32" w14:textId="57EDD3D8" w:rsidR="00F22C91" w:rsidRPr="00D82419" w:rsidRDefault="00B61D5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Nettorenteindtægt</w:t>
            </w:r>
          </w:p>
          <w:p w14:paraId="4B715C5C" w14:textId="2BC80B39" w:rsidR="007A4538" w:rsidRPr="00D82419" w:rsidRDefault="00B61D5C" w:rsidP="003C575D">
            <w:pPr>
              <w:pStyle w:val="InstructionsText"/>
              <w:rPr>
                <w:rStyle w:val="InstructionsTabelleberschrift"/>
                <w:rFonts w:ascii="Times New Roman" w:hAnsi="Times New Roman"/>
                <w:b w:val="0"/>
                <w:noProof/>
                <w:sz w:val="24"/>
                <w:u w:val="none"/>
              </w:rPr>
            </w:pPr>
            <w:r>
              <w:rPr>
                <w:noProof/>
              </w:rPr>
              <w:t>Institutterne skal følge de samme instrukser som dem, der er beskrevet i {J 01.00, r0100-r0140}.</w:t>
            </w:r>
          </w:p>
        </w:tc>
      </w:tr>
      <w:tr w:rsidR="007A4538" w:rsidRPr="00D82419" w14:paraId="2F3EA8BB" w14:textId="77777777" w:rsidTr="00466F09">
        <w:tc>
          <w:tcPr>
            <w:tcW w:w="1701" w:type="dxa"/>
          </w:tcPr>
          <w:p w14:paraId="769EA922" w14:textId="0EEDAEC6" w:rsidR="007A4538" w:rsidRPr="00D82419" w:rsidRDefault="00721EE0"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308" w:type="dxa"/>
          </w:tcPr>
          <w:p w14:paraId="1A909637" w14:textId="6DC1F025" w:rsidR="00F22C91" w:rsidRPr="00D82419" w:rsidRDefault="001930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NII-niveau - referencescenarie</w:t>
            </w:r>
          </w:p>
          <w:p w14:paraId="7AD09706" w14:textId="69D23F80" w:rsidR="007A4538" w:rsidRPr="00D82419" w:rsidRDefault="00492E67" w:rsidP="003C575D">
            <w:pPr>
              <w:pStyle w:val="InstructionsText"/>
              <w:rPr>
                <w:rStyle w:val="InstructionsTabelleberschrift"/>
                <w:rFonts w:ascii="Times New Roman" w:hAnsi="Times New Roman"/>
                <w:b w:val="0"/>
                <w:noProof/>
                <w:sz w:val="24"/>
                <w:u w:val="none"/>
              </w:rPr>
            </w:pPr>
            <w:r>
              <w:rPr>
                <w:noProof/>
              </w:rPr>
              <w:t>Institutterne skal følge de samme instrukser som dem, der er beskrevet i {J 01.00, r0120}.</w:t>
            </w:r>
          </w:p>
        </w:tc>
      </w:tr>
      <w:tr w:rsidR="007A4538" w:rsidRPr="00D82419" w14:paraId="018275B7" w14:textId="77777777" w:rsidTr="00466F09">
        <w:tc>
          <w:tcPr>
            <w:tcW w:w="1701" w:type="dxa"/>
          </w:tcPr>
          <w:p w14:paraId="11DBE8FA" w14:textId="47F38559"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308" w:type="dxa"/>
          </w:tcPr>
          <w:p w14:paraId="370EDFF1" w14:textId="14E13989" w:rsidR="00F22C91" w:rsidRPr="00D82419" w:rsidRDefault="00303FC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 parallelt stød opad</w:t>
            </w:r>
          </w:p>
          <w:p w14:paraId="64BB5395" w14:textId="18B94676" w:rsidR="004041EF" w:rsidRPr="00D82419" w:rsidRDefault="00492E67" w:rsidP="003C575D">
            <w:pPr>
              <w:pStyle w:val="InstructionsText"/>
              <w:rPr>
                <w:rStyle w:val="InstructionsTabelleberschrift"/>
                <w:rFonts w:ascii="Times New Roman" w:hAnsi="Times New Roman"/>
                <w:noProof/>
                <w:sz w:val="24"/>
              </w:rPr>
            </w:pPr>
            <w:r>
              <w:rPr>
                <w:noProof/>
              </w:rPr>
              <w:t>Institutterne skal følge de samme instrukser som dem, der er beskrevet i {J 01.00, r0130}.</w:t>
            </w:r>
          </w:p>
        </w:tc>
      </w:tr>
      <w:tr w:rsidR="007A4538" w:rsidRPr="00D82419" w14:paraId="79342798" w14:textId="77777777" w:rsidTr="00466F09">
        <w:trPr>
          <w:trHeight w:val="50"/>
        </w:trPr>
        <w:tc>
          <w:tcPr>
            <w:tcW w:w="1701" w:type="dxa"/>
          </w:tcPr>
          <w:p w14:paraId="04EAA741" w14:textId="5B76EB7F"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308" w:type="dxa"/>
          </w:tcPr>
          <w:p w14:paraId="4C276325" w14:textId="756BA6DE" w:rsidR="00F22C91" w:rsidRPr="00D82419" w:rsidRDefault="00303FC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 parallelt stød nedad</w:t>
            </w:r>
          </w:p>
          <w:p w14:paraId="79C7988C" w14:textId="156E5C31" w:rsidR="004041EF" w:rsidRPr="00D82419" w:rsidRDefault="00492E67" w:rsidP="003C575D">
            <w:pPr>
              <w:pStyle w:val="InstructionsText"/>
              <w:rPr>
                <w:rStyle w:val="InstructionsTabelleberschrift"/>
                <w:rFonts w:ascii="Times New Roman" w:hAnsi="Times New Roman"/>
                <w:noProof/>
                <w:sz w:val="24"/>
              </w:rPr>
            </w:pPr>
            <w:r>
              <w:rPr>
                <w:noProof/>
              </w:rPr>
              <w:t>Institutterne skal følge de samme instrukser som dem, der er beskrevet i {J 01.00, r0140}.</w:t>
            </w:r>
          </w:p>
        </w:tc>
      </w:tr>
      <w:tr w:rsidR="007A4538" w:rsidRPr="00D82419" w14:paraId="787EFD12" w14:textId="77777777" w:rsidTr="00466F09">
        <w:tc>
          <w:tcPr>
            <w:tcW w:w="1701" w:type="dxa"/>
          </w:tcPr>
          <w:p w14:paraId="60DFF26B" w14:textId="2482EC0B"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0130-0150</w:t>
            </w:r>
          </w:p>
        </w:tc>
        <w:tc>
          <w:tcPr>
            <w:tcW w:w="7308" w:type="dxa"/>
          </w:tcPr>
          <w:p w14:paraId="41D72025" w14:textId="6B83FFCF" w:rsidR="00EA079E" w:rsidRPr="00D82419" w:rsidRDefault="00303FC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Markedsværdi</w:t>
            </w:r>
          </w:p>
          <w:p w14:paraId="7D3BC199" w14:textId="00971876" w:rsidR="007A4538" w:rsidRPr="00D82419" w:rsidRDefault="00303FCE" w:rsidP="003C575D">
            <w:pPr>
              <w:pStyle w:val="InstructionsText"/>
              <w:rPr>
                <w:rStyle w:val="InstructionsTabelleberschrift"/>
                <w:rFonts w:ascii="Times New Roman" w:hAnsi="Times New Roman"/>
                <w:b w:val="0"/>
                <w:noProof/>
                <w:sz w:val="24"/>
                <w:u w:val="none"/>
              </w:rPr>
            </w:pPr>
            <w:r>
              <w:rPr>
                <w:noProof/>
              </w:rPr>
              <w:t>Institutterne skal følge de samme instrukser som dem, der er beskrevet i {J 01.00, r0150-r0170}.</w:t>
            </w:r>
          </w:p>
        </w:tc>
      </w:tr>
      <w:tr w:rsidR="007A4538" w:rsidRPr="00D82419" w14:paraId="644F7128" w14:textId="77777777" w:rsidTr="00466F09">
        <w:trPr>
          <w:trHeight w:val="507"/>
        </w:trPr>
        <w:tc>
          <w:tcPr>
            <w:tcW w:w="1701" w:type="dxa"/>
          </w:tcPr>
          <w:p w14:paraId="3ABF8A5C" w14:textId="4DA62342"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w:t>
            </w:r>
          </w:p>
        </w:tc>
        <w:tc>
          <w:tcPr>
            <w:tcW w:w="7308" w:type="dxa"/>
          </w:tcPr>
          <w:p w14:paraId="681520C2" w14:textId="3286ACAD" w:rsidR="00EA079E" w:rsidRPr="00D82419" w:rsidRDefault="001930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MV-niveau - referencescenarie</w:t>
            </w:r>
          </w:p>
          <w:p w14:paraId="6536044A" w14:textId="0D1A40C4" w:rsidR="007A4538" w:rsidRPr="00D82419" w:rsidRDefault="006D1EB6" w:rsidP="003C575D">
            <w:pPr>
              <w:pStyle w:val="InstructionsText"/>
              <w:rPr>
                <w:rStyle w:val="InstructionsTabelleberschrift"/>
                <w:rFonts w:ascii="Times New Roman" w:hAnsi="Times New Roman"/>
                <w:noProof/>
                <w:sz w:val="24"/>
              </w:rPr>
            </w:pPr>
            <w:r>
              <w:rPr>
                <w:noProof/>
              </w:rPr>
              <w:t>Institutterne skal følge de samme instrukser som dem, der er beskrevet i {J 01.00, r0150}.</w:t>
            </w:r>
          </w:p>
        </w:tc>
      </w:tr>
      <w:tr w:rsidR="007A4538" w:rsidRPr="00D82419" w14:paraId="0E97A024" w14:textId="77777777" w:rsidTr="00466F09">
        <w:tc>
          <w:tcPr>
            <w:tcW w:w="1701" w:type="dxa"/>
          </w:tcPr>
          <w:p w14:paraId="56B50969" w14:textId="79A37CD4"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308" w:type="dxa"/>
          </w:tcPr>
          <w:p w14:paraId="13CE4294" w14:textId="345F1927" w:rsidR="00EA079E" w:rsidRPr="00D82419" w:rsidRDefault="0070008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 - parallelt stød opad</w:t>
            </w:r>
          </w:p>
          <w:p w14:paraId="2661BCE0" w14:textId="14594E55" w:rsidR="004041EF" w:rsidRPr="00D82419" w:rsidRDefault="006D1EB6" w:rsidP="003C575D">
            <w:pPr>
              <w:pStyle w:val="InstructionsText"/>
              <w:rPr>
                <w:rStyle w:val="InstructionsTabelleberschrift"/>
                <w:rFonts w:ascii="Times New Roman" w:hAnsi="Times New Roman"/>
                <w:noProof/>
                <w:sz w:val="24"/>
              </w:rPr>
            </w:pPr>
            <w:r>
              <w:rPr>
                <w:noProof/>
              </w:rPr>
              <w:t>Institutterne skal følge de samme instrukser som dem, der er beskrevet i {J 01.00, r0160}.</w:t>
            </w:r>
          </w:p>
        </w:tc>
      </w:tr>
      <w:tr w:rsidR="007A4538" w:rsidRPr="00D82419" w14:paraId="45C4E5F3" w14:textId="77777777" w:rsidTr="00466F09">
        <w:tc>
          <w:tcPr>
            <w:tcW w:w="1701" w:type="dxa"/>
          </w:tcPr>
          <w:p w14:paraId="69E7327C" w14:textId="0FF8D9C3"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w:t>
            </w:r>
          </w:p>
        </w:tc>
        <w:tc>
          <w:tcPr>
            <w:tcW w:w="7308" w:type="dxa"/>
          </w:tcPr>
          <w:p w14:paraId="49D8F6F5" w14:textId="76992071" w:rsidR="00EA079E" w:rsidRPr="00D82419" w:rsidRDefault="0070008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 - parallelt stød nedad</w:t>
            </w:r>
          </w:p>
          <w:p w14:paraId="44CB4939" w14:textId="482E3B3A" w:rsidR="004041EF" w:rsidRPr="00D82419" w:rsidRDefault="006D1EB6" w:rsidP="003C575D">
            <w:pPr>
              <w:pStyle w:val="InstructionsText"/>
              <w:rPr>
                <w:rStyle w:val="InstructionsTabelleberschrift"/>
                <w:rFonts w:ascii="Times New Roman" w:hAnsi="Times New Roman"/>
                <w:noProof/>
                <w:sz w:val="24"/>
              </w:rPr>
            </w:pPr>
            <w:r>
              <w:rPr>
                <w:noProof/>
              </w:rPr>
              <w:t>Institutterne skal følge de samme instrukser som dem, der er beskrevet i {J 01.00, r0170}.</w:t>
            </w:r>
          </w:p>
        </w:tc>
      </w:tr>
    </w:tbl>
    <w:p w14:paraId="651ED856" w14:textId="77777777" w:rsidR="009E536A" w:rsidRPr="00D82419" w:rsidRDefault="009E536A" w:rsidP="00430DF0">
      <w:pPr>
        <w:suppressAutoHyphens/>
        <w:spacing w:before="0" w:after="0"/>
        <w:jc w:val="left"/>
        <w:rPr>
          <w:rStyle w:val="InstructionsTabelleText"/>
          <w:rFonts w:ascii="Times New Roman" w:hAnsi="Times New Roman"/>
          <w:noProof/>
          <w:sz w:val="24"/>
        </w:rPr>
      </w:pPr>
      <w:r>
        <w:rPr>
          <w:noProof/>
        </w:rPr>
        <w:br w:type="page"/>
      </w:r>
    </w:p>
    <w:p w14:paraId="6B5E5AFE" w14:textId="63F1E14E" w:rsidR="009E536A" w:rsidRPr="00D82419" w:rsidRDefault="009E536A" w:rsidP="00430DF0">
      <w:pPr>
        <w:pStyle w:val="Heading2"/>
        <w:suppressAutoHyphens/>
        <w:rPr>
          <w:noProof/>
        </w:rPr>
      </w:pPr>
      <w:bookmarkStart w:id="54" w:name="_Toc160191648"/>
      <w:r>
        <w:rPr>
          <w:noProof/>
        </w:rPr>
        <w:t>DEL IV: PENGESTRØMME INKL. RENTETILPASNING (J 05.00, J 06.00 og J 07.00)</w:t>
      </w:r>
      <w:bookmarkEnd w:id="54"/>
    </w:p>
    <w:p w14:paraId="1DD5B6DD" w14:textId="0A06B7E4" w:rsidR="009E536A" w:rsidRPr="00A75ED8" w:rsidRDefault="00A75ED8" w:rsidP="00430DF0">
      <w:pPr>
        <w:pStyle w:val="Instructionsberschrift2"/>
        <w:numPr>
          <w:ilvl w:val="0"/>
          <w:numId w:val="0"/>
        </w:numPr>
        <w:tabs>
          <w:tab w:val="left" w:pos="567"/>
        </w:tabs>
        <w:suppressAutoHyphens/>
        <w:rPr>
          <w:rFonts w:cs="Times New Roman"/>
          <w:b/>
          <w:bCs/>
          <w:noProof/>
          <w:sz w:val="24"/>
        </w:rPr>
      </w:pPr>
      <w:bookmarkStart w:id="55" w:name="_Toc160191649"/>
      <w:r>
        <w:rPr>
          <w:b/>
          <w:noProof/>
          <w:sz w:val="24"/>
        </w:rPr>
        <w:t>1.</w:t>
      </w:r>
      <w:r>
        <w:rPr>
          <w:b/>
          <w:noProof/>
          <w:sz w:val="24"/>
        </w:rPr>
        <w:tab/>
        <w:t>Generelle bemærkninger</w:t>
      </w:r>
      <w:bookmarkEnd w:id="55"/>
    </w:p>
    <w:p w14:paraId="2C9ABE9B" w14:textId="7826EA0B" w:rsidR="00903207"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w:t>
      </w:r>
      <w:r w:rsidR="00D11D46">
        <w:rPr>
          <w:rFonts w:ascii="Times New Roman" w:hAnsi="Times New Roman"/>
          <w:noProof/>
          <w:sz w:val="24"/>
        </w:rPr>
        <w:t>.</w:t>
      </w:r>
      <w:r>
        <w:rPr>
          <w:rFonts w:ascii="Times New Roman" w:hAnsi="Times New Roman"/>
          <w:noProof/>
          <w:sz w:val="24"/>
        </w:rPr>
        <w:t>1</w:t>
      </w:r>
      <w:r>
        <w:rPr>
          <w:rFonts w:ascii="Times New Roman" w:hAnsi="Times New Roman"/>
          <w:noProof/>
          <w:sz w:val="24"/>
        </w:rPr>
        <w:tab/>
        <w:t>Skema J 05.00, J 06.00 og J 07.00 indeholder detaljerede oplysninger om pengestrømme inkl. rentetilpasning for de balanceposter, der indberettes i skema J 02.00, J 03.00 og J 04.00. Institutterne skal indberette disse oplysninger ud fra et EVE-perspektiv under hensyntagen til de krav og modelantagelser, der er fastsat i artikel 3 i delegeret forordning (EU).../... (Publikationskontoret: Tilføj venligst henvisning til de reguleringsmæssige tekniske standarder for SOT) og under hensyntagen til kontraktmæssige og adfærdsmæssige oplysninger og i begge tilfælde uden hensyntagen til automatisk optionalitet. Vejledningen for rækkerne skal være den samme som beskrevet i del IV, afsnit 2, i dette bilag. Institutterne skal også tage behørigt hensyn til de indberetningskonventioner, der er anført i del I, navnlig dem, der vedrører definitionen af instrumenter med fast/variabel rente og behandlingen af optioner.</w:t>
      </w:r>
    </w:p>
    <w:p w14:paraId="476D1915" w14:textId="419A1273" w:rsidR="0076500E"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w:t>
      </w:r>
      <w:r w:rsidR="00D11D46">
        <w:rPr>
          <w:rFonts w:ascii="Times New Roman" w:hAnsi="Times New Roman"/>
          <w:noProof/>
          <w:sz w:val="24"/>
        </w:rPr>
        <w:t>.</w:t>
      </w:r>
      <w:r>
        <w:rPr>
          <w:rFonts w:ascii="Times New Roman" w:hAnsi="Times New Roman"/>
          <w:noProof/>
          <w:sz w:val="24"/>
        </w:rPr>
        <w:t>2</w:t>
      </w:r>
      <w:r>
        <w:rPr>
          <w:rFonts w:ascii="Times New Roman" w:hAnsi="Times New Roman"/>
          <w:noProof/>
          <w:sz w:val="24"/>
        </w:rPr>
        <w:tab/>
        <w:t xml:space="preserve">Institutterne skal indberette indholdet af disse skemaer separat for hver valuta, for hvilke instituttet har positioner, hvor den regnskabsmæssige værdi af finansielle aktiver eller forpligtelser denomineret i en valuta beløber sig til 5 % eller derover af de samlede finansielle aktiver eller forpligtelser i anlægsbeholdningen eller mindre end 5 %, hvis summen af de finansielle aktiver eller forpligtelser, der indgår i beregningen, er mindre end 90 % af de samlede finansielle aktiver (eksklusive materielle aktiver) eller forpligtelser i anlægsbeholdningen. </w:t>
      </w:r>
    </w:p>
    <w:p w14:paraId="7C0A7F4F" w14:textId="1B07E6DC" w:rsidR="002E2229"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w:t>
      </w:r>
      <w:r w:rsidR="00D11D46">
        <w:rPr>
          <w:rFonts w:ascii="Times New Roman" w:hAnsi="Times New Roman"/>
          <w:noProof/>
          <w:sz w:val="24"/>
        </w:rPr>
        <w:t>.</w:t>
      </w:r>
      <w:r>
        <w:rPr>
          <w:rFonts w:ascii="Times New Roman" w:hAnsi="Times New Roman"/>
          <w:noProof/>
          <w:sz w:val="24"/>
        </w:rPr>
        <w:t>3</w:t>
      </w:r>
      <w:r>
        <w:rPr>
          <w:rFonts w:ascii="Times New Roman" w:hAnsi="Times New Roman"/>
          <w:noProof/>
          <w:sz w:val="24"/>
        </w:rPr>
        <w:tab/>
        <w:t>Institutterne skal indberette indholdet af disse skemaer separat i henhold til kontraktlige og adfærdsmæssige betingelser (modellering: kontraktlig eller adfærdsmæssig):</w:t>
      </w:r>
    </w:p>
    <w:p w14:paraId="4AF04087" w14:textId="0CBAB467" w:rsidR="0076500E" w:rsidRPr="00577327" w:rsidRDefault="00A75ED8" w:rsidP="00430DF0">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t>kontraktlig: ifølge den kontraktlige rentetilpasningsdato som defineret i artikel 1, nr. 2), i delegeret forordning (EU).../... (Publikationskontoret: Tilføj venligst henvisning til de reguleringsmæssige tekniske standarder for SA) uden hensyntagen til adfærdsmæssige antagelser. Kun kontraktlige og retlige kendetegn (med undtagelse af automatiske optioner og lovbestemt loft eller bund) tages i betragtning. Pengestrømsprofilen for produkter uden løbetid (herunder NMD'er) behandles som korte variable positioner (korteste løbetidsklasse). Der anvendes ingen adfærdsrelateret førtidig opsigelse og førtidig indfrielse, hvilket svarer til en sats på 0 % for betinget førtidig indfrielse og førtidig indløsning.</w:t>
      </w:r>
    </w:p>
    <w:p w14:paraId="5697020E" w14:textId="0EDDD937" w:rsidR="0076500E" w:rsidRPr="00577327" w:rsidRDefault="00A75ED8" w:rsidP="00430DF0">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t>adfærdsmodellering i referencescenariet: i henhold til de modellerede pengestrømme inkl. rentetilpasning, som, hvor det er relevant, tager højde for adfærdsmæssige antagelser i referencescenariet.</w:t>
      </w:r>
    </w:p>
    <w:p w14:paraId="63E1F799" w14:textId="69E0322E" w:rsidR="00786D30" w:rsidRPr="00577327" w:rsidRDefault="00A75ED8" w:rsidP="00430DF0">
      <w:pPr>
        <w:tabs>
          <w:tab w:val="left" w:pos="567"/>
        </w:tabs>
        <w:suppressAutoHyphens/>
        <w:rPr>
          <w:rFonts w:ascii="Times New Roman" w:hAnsi="Times New Roman"/>
          <w:noProof/>
          <w:sz w:val="24"/>
        </w:rPr>
      </w:pPr>
      <w:bookmarkStart w:id="56" w:name="_Ref140654581"/>
      <w:r>
        <w:rPr>
          <w:rFonts w:ascii="Times New Roman" w:hAnsi="Times New Roman"/>
          <w:noProof/>
          <w:sz w:val="24"/>
        </w:rPr>
        <w:t>1</w:t>
      </w:r>
      <w:r w:rsidR="00D11D46">
        <w:rPr>
          <w:rFonts w:ascii="Times New Roman" w:hAnsi="Times New Roman"/>
          <w:noProof/>
          <w:sz w:val="24"/>
        </w:rPr>
        <w:t>.</w:t>
      </w:r>
      <w:r>
        <w:rPr>
          <w:rFonts w:ascii="Times New Roman" w:hAnsi="Times New Roman"/>
          <w:noProof/>
          <w:sz w:val="24"/>
        </w:rPr>
        <w:t>4</w:t>
      </w:r>
      <w:r>
        <w:rPr>
          <w:rFonts w:ascii="Times New Roman" w:hAnsi="Times New Roman"/>
          <w:noProof/>
          <w:sz w:val="24"/>
        </w:rPr>
        <w:tab/>
        <w:t>I tilfælde af derivater skal institutterne indberette nettobeløbene for pengestrømme med rentetilpasning (dvs. ikke opdelt efter modtager/betaler-element). For afdækkede aktiver for derivater tages derivatets lange ben (modtager/aktiv) i betragtning med et positivt fortegn, mens det korte ben (betaler/forpligtelse) skal tages i betragtning med et negativt fortegn ved beregningen af nettobeløb pr. løbetidsklasse. Undtagelser fra denne regel finder anvendelse i tilfælde af "modtagerkuponer" (receiver coupon), der er fastsat i et negativt rentemiljø, som skal tages i betragtning med et negativt fortegn, selv hvis en del af det lange ben (modtager/aktiv) er blevet taget i betragtning med et positivt fortegn. Det modsatte gælder for afdækkede forpligtelser for derivater: det lange ben (modtager/aktiv) skal tages i betragtning med et negativt fortegn, mens det korte ben (betaler/forpligtelse) skal tages i betragtning med et positivt fortegn ved beregningen af nettobeløbet for pengestrømme inkl. rentetilpasning.</w:t>
      </w:r>
      <w:bookmarkEnd w:id="56"/>
      <w:r>
        <w:rPr>
          <w:rFonts w:ascii="Times New Roman" w:hAnsi="Times New Roman"/>
          <w:noProof/>
          <w:sz w:val="24"/>
        </w:rPr>
        <w:t xml:space="preserve"> </w:t>
      </w:r>
    </w:p>
    <w:p w14:paraId="0A355842" w14:textId="595E16BD" w:rsidR="00A75ED8" w:rsidRPr="00577327" w:rsidRDefault="00A75ED8" w:rsidP="00430DF0">
      <w:pPr>
        <w:tabs>
          <w:tab w:val="left" w:pos="567"/>
        </w:tabs>
        <w:suppressAutoHyphens/>
        <w:rPr>
          <w:rFonts w:ascii="Times New Roman" w:hAnsi="Times New Roman"/>
          <w:noProof/>
          <w:sz w:val="24"/>
        </w:rPr>
      </w:pPr>
      <w:r>
        <w:rPr>
          <w:rFonts w:ascii="Times New Roman" w:hAnsi="Times New Roman"/>
          <w:noProof/>
          <w:sz w:val="24"/>
        </w:rPr>
        <w:t>1</w:t>
      </w:r>
      <w:r w:rsidR="00D11D46">
        <w:rPr>
          <w:rFonts w:ascii="Times New Roman" w:hAnsi="Times New Roman"/>
          <w:noProof/>
          <w:sz w:val="24"/>
        </w:rPr>
        <w:t>.</w:t>
      </w:r>
      <w:r>
        <w:rPr>
          <w:rFonts w:ascii="Times New Roman" w:hAnsi="Times New Roman"/>
          <w:noProof/>
          <w:sz w:val="24"/>
        </w:rPr>
        <w:t>5</w:t>
      </w:r>
      <w:r>
        <w:rPr>
          <w:rFonts w:ascii="Times New Roman" w:hAnsi="Times New Roman"/>
          <w:noProof/>
          <w:sz w:val="24"/>
        </w:rPr>
        <w:tab/>
        <w:t>Institutterne skal ikke indberette kolonner vedrørende det notionelle beløb, oplysninger om automatiske optioner og adfærdsmodellering, det gennemsnitlige afkast og den kontraktlige løbetid i skemaerne vedrørende kontraktbetingelser.</w:t>
      </w:r>
    </w:p>
    <w:p w14:paraId="2401EC9D" w14:textId="77777777" w:rsidR="00A75ED8" w:rsidRDefault="00A75ED8" w:rsidP="00CB270D">
      <w:pPr>
        <w:suppressAutoHyphens/>
        <w:rPr>
          <w:rFonts w:ascii="Times New Roman" w:hAnsi="Times New Roman"/>
          <w:noProof/>
          <w:sz w:val="24"/>
        </w:rPr>
      </w:pPr>
      <w:r>
        <w:rPr>
          <w:noProof/>
        </w:rPr>
        <w:br w:type="page"/>
      </w:r>
    </w:p>
    <w:p w14:paraId="34D3A582" w14:textId="4F06788E" w:rsidR="003F3D6D" w:rsidRPr="00A75ED8" w:rsidRDefault="00A75ED8" w:rsidP="00430DF0">
      <w:pPr>
        <w:pStyle w:val="Instructionsberschrift2"/>
        <w:numPr>
          <w:ilvl w:val="0"/>
          <w:numId w:val="0"/>
        </w:numPr>
        <w:suppressAutoHyphens/>
        <w:rPr>
          <w:rFonts w:cs="Times New Roman"/>
          <w:b/>
          <w:bCs/>
          <w:noProof/>
          <w:sz w:val="24"/>
        </w:rPr>
      </w:pPr>
      <w:bookmarkStart w:id="57" w:name="_Toc160191650"/>
      <w:r>
        <w:rPr>
          <w:b/>
          <w:noProof/>
          <w:sz w:val="24"/>
        </w:rPr>
        <w:t>2.</w:t>
      </w:r>
      <w:r>
        <w:rPr>
          <w:b/>
          <w:noProof/>
          <w:sz w:val="24"/>
        </w:rPr>
        <w:tab/>
        <w:t>Instrukser vedrørende specifikke positioner:</w:t>
      </w:r>
      <w:bookmarkEnd w:id="57"/>
    </w:p>
    <w:p w14:paraId="5615CEA5" w14:textId="77777777" w:rsidR="009E536A" w:rsidRPr="00D82419" w:rsidRDefault="009E536A" w:rsidP="00430DF0">
      <w:pPr>
        <w:suppressAutoHyphens/>
        <w:spacing w:after="0"/>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334BE" w:rsidRPr="00D82419" w14:paraId="1AAC0987" w14:textId="77777777" w:rsidTr="63452C95">
        <w:tc>
          <w:tcPr>
            <w:tcW w:w="1129" w:type="dxa"/>
            <w:shd w:val="clear" w:color="auto" w:fill="D9D9D9" w:themeFill="background1" w:themeFillShade="D9"/>
          </w:tcPr>
          <w:p w14:paraId="58577E93" w14:textId="77777777" w:rsidR="00E334BE" w:rsidRPr="00D82419" w:rsidRDefault="00E334BE"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Kolonner</w:t>
            </w:r>
          </w:p>
        </w:tc>
        <w:tc>
          <w:tcPr>
            <w:tcW w:w="7620" w:type="dxa"/>
            <w:shd w:val="clear" w:color="auto" w:fill="D9D9D9" w:themeFill="background1" w:themeFillShade="D9"/>
          </w:tcPr>
          <w:p w14:paraId="2F9FA5E5" w14:textId="77777777" w:rsidR="00E334BE" w:rsidRPr="00D82419" w:rsidRDefault="00E334BE"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Henvisninger til retsakter og instrukser</w:t>
            </w:r>
          </w:p>
        </w:tc>
      </w:tr>
      <w:tr w:rsidR="00A65377" w:rsidRPr="00D82419" w:rsidDel="00910670" w14:paraId="4BFF452C" w14:textId="77777777" w:rsidTr="63452C95">
        <w:tc>
          <w:tcPr>
            <w:tcW w:w="1129" w:type="dxa"/>
          </w:tcPr>
          <w:p w14:paraId="424DCEEA" w14:textId="2047D5C3" w:rsidR="00A65377" w:rsidRPr="00D82419" w:rsidDel="00910670" w:rsidRDefault="00ED0A0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0010-0250</w:t>
            </w:r>
          </w:p>
        </w:tc>
        <w:tc>
          <w:tcPr>
            <w:tcW w:w="7620" w:type="dxa"/>
          </w:tcPr>
          <w:p w14:paraId="53EA9135" w14:textId="66FFB9DA" w:rsidR="00A65377" w:rsidRPr="00D82419" w:rsidRDefault="00FE6D2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Fast rente</w:t>
            </w:r>
          </w:p>
          <w:p w14:paraId="3E07CAE3" w14:textId="552D9907" w:rsidR="00EF76AB" w:rsidRPr="00D82419" w:rsidDel="00910670" w:rsidRDefault="00EF76AB" w:rsidP="003C575D">
            <w:pPr>
              <w:pStyle w:val="InstructionsText"/>
              <w:rPr>
                <w:rStyle w:val="InstructionsTabelleberschrift"/>
                <w:rFonts w:ascii="Times New Roman" w:hAnsi="Times New Roman"/>
                <w:noProof/>
                <w:sz w:val="24"/>
              </w:rPr>
            </w:pPr>
            <w:r>
              <w:rPr>
                <w:noProof/>
              </w:rPr>
              <w:t xml:space="preserve">Institutterne skal indberette estimater vedrørende fastforrentede instrumenter i henhold til den konvention, der er anført i del I, afdeling </w:t>
            </w:r>
            <w:r w:rsidRPr="0099267D">
              <w:rPr>
                <w:noProof/>
              </w:rPr>
              <w:fldChar w:fldCharType="begin"/>
            </w:r>
            <w:r w:rsidRPr="0099267D">
              <w:rPr>
                <w:noProof/>
              </w:rPr>
              <w:instrText xml:space="preserve"> REF _Ref125115357 \r \h </w:instrText>
            </w:r>
            <w:r w:rsidR="00B3089D"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i dette bilag.</w:t>
            </w:r>
          </w:p>
        </w:tc>
      </w:tr>
      <w:tr w:rsidR="00A65377" w:rsidRPr="00D82419" w:rsidDel="00910670" w14:paraId="57B0CF75" w14:textId="77777777" w:rsidTr="63452C95">
        <w:tc>
          <w:tcPr>
            <w:tcW w:w="1129" w:type="dxa"/>
          </w:tcPr>
          <w:p w14:paraId="6E3BC7AB" w14:textId="2B703315" w:rsidR="00A65377" w:rsidRPr="00D82419" w:rsidDel="00910670" w:rsidRDefault="00543AB9"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0260-0390</w:t>
            </w:r>
          </w:p>
        </w:tc>
        <w:tc>
          <w:tcPr>
            <w:tcW w:w="7620" w:type="dxa"/>
          </w:tcPr>
          <w:p w14:paraId="7B9BFD7B" w14:textId="7B89C8CB" w:rsidR="00A65377" w:rsidRPr="00D82419" w:rsidRDefault="00FE6D2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Variabel rente</w:t>
            </w:r>
          </w:p>
          <w:p w14:paraId="0667D05A" w14:textId="1C1E5E1A" w:rsidR="00EF76AB" w:rsidRPr="00D82419" w:rsidDel="00910670" w:rsidRDefault="00EF76AB" w:rsidP="003C575D">
            <w:pPr>
              <w:pStyle w:val="InstructionsText"/>
              <w:rPr>
                <w:rStyle w:val="InstructionsTabelleberschrift"/>
                <w:rFonts w:ascii="Times New Roman" w:hAnsi="Times New Roman"/>
                <w:noProof/>
                <w:sz w:val="24"/>
              </w:rPr>
            </w:pPr>
            <w:r>
              <w:rPr>
                <w:noProof/>
              </w:rPr>
              <w:t xml:space="preserve">Institutterne skal indberette estimater vedrørende </w:t>
            </w:r>
            <w:r>
              <w:rPr>
                <w:rStyle w:val="InstructionsTabelleberschrift"/>
                <w:rFonts w:ascii="Times New Roman" w:hAnsi="Times New Roman"/>
                <w:b w:val="0"/>
                <w:noProof/>
                <w:sz w:val="24"/>
                <w:u w:val="none"/>
              </w:rPr>
              <w:t>variabelt</w:t>
            </w:r>
            <w:r>
              <w:rPr>
                <w:noProof/>
              </w:rPr>
              <w:t xml:space="preserve"> forrentede instrumenter i henhold til den konvention, der er anført i del I, afdeling </w:t>
            </w:r>
            <w:r w:rsidRPr="0099267D">
              <w:rPr>
                <w:noProof/>
              </w:rPr>
              <w:fldChar w:fldCharType="begin"/>
            </w:r>
            <w:r w:rsidRPr="0099267D">
              <w:rPr>
                <w:noProof/>
              </w:rPr>
              <w:instrText xml:space="preserve"> REF _Ref125115357 \r \h </w:instrText>
            </w:r>
            <w:r w:rsidR="00B3089D"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i dette bilag</w:t>
            </w:r>
            <w:r>
              <w:rPr>
                <w:b/>
                <w:noProof/>
              </w:rPr>
              <w:t>.</w:t>
            </w:r>
          </w:p>
        </w:tc>
      </w:tr>
      <w:tr w:rsidR="00910670" w:rsidRPr="00D82419" w:rsidDel="00910670" w14:paraId="501C377B" w14:textId="77777777" w:rsidTr="63452C95">
        <w:tc>
          <w:tcPr>
            <w:tcW w:w="1129" w:type="dxa"/>
          </w:tcPr>
          <w:p w14:paraId="440DBE1C" w14:textId="5EB8B8CF" w:rsidR="00910670" w:rsidRPr="00D82419" w:rsidDel="00910670" w:rsidRDefault="00910670"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75A0ED55" w14:textId="29E23F25" w:rsidR="00910670" w:rsidRPr="00D82419" w:rsidRDefault="0091067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Notionel værdi</w:t>
            </w:r>
          </w:p>
          <w:p w14:paraId="46766D8B" w14:textId="222F990D" w:rsidR="00CB0263" w:rsidRPr="00D82419" w:rsidRDefault="00CB026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Institutterne skal indberette den udestående hovedstol for instrumenterne.</w:t>
            </w:r>
          </w:p>
          <w:p w14:paraId="5E431F7F" w14:textId="07283D72" w:rsidR="00910670" w:rsidRPr="00D82419" w:rsidDel="00910670" w:rsidRDefault="00C57102" w:rsidP="003C575D">
            <w:pPr>
              <w:pStyle w:val="InstructionsText"/>
              <w:rPr>
                <w:rStyle w:val="InstructionsTabelleberschrift"/>
                <w:rFonts w:ascii="Times New Roman" w:hAnsi="Times New Roman"/>
                <w:b w:val="0"/>
                <w:noProof/>
                <w:sz w:val="24"/>
                <w:u w:val="none"/>
              </w:rPr>
            </w:pPr>
            <w:r>
              <w:rPr>
                <w:noProof/>
              </w:rPr>
              <w:t>Ved derivater indberettes benet med den udestående hovedstol for aktivet (modtageren) (dvs. ingen nettobeløb for benet for modtageren/betaleren).</w:t>
            </w:r>
          </w:p>
        </w:tc>
      </w:tr>
      <w:tr w:rsidR="008A13DA" w:rsidRPr="00D82419" w14:paraId="2FB0A7BA" w14:textId="77777777" w:rsidTr="63452C95">
        <w:tc>
          <w:tcPr>
            <w:tcW w:w="1129" w:type="dxa"/>
          </w:tcPr>
          <w:p w14:paraId="3AFC7C48" w14:textId="1AE50117" w:rsidR="008A13DA" w:rsidRPr="00D82419" w:rsidRDefault="008A13D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 og 0270</w:t>
            </w:r>
          </w:p>
        </w:tc>
        <w:tc>
          <w:tcPr>
            <w:tcW w:w="7620" w:type="dxa"/>
          </w:tcPr>
          <w:p w14:paraId="1D1717F1" w14:textId="693BF044" w:rsidR="008A13DA" w:rsidRPr="00D82419" w:rsidRDefault="008A13D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Med indbygget eller eksplicit automatisk optionalitet - købt (i %)</w:t>
            </w:r>
          </w:p>
          <w:p w14:paraId="19FE4847" w14:textId="216BDE82" w:rsidR="008A13DA" w:rsidRPr="00D82419" w:rsidRDefault="008A13DA"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Procentdel af den notionelle værdi indberettet i kolonne 0010 og 0260, der er omfattet af købte automatiske renteoptioner. Optionaliteten kan skyldes enkeltstående instrumenter købt af instituttet (herunder </w:t>
            </w:r>
            <w:r>
              <w:rPr>
                <w:rStyle w:val="InstructionsTabelleberschrift"/>
                <w:rFonts w:ascii="Times New Roman" w:hAnsi="Times New Roman"/>
                <w:b w:val="0"/>
                <w:i/>
                <w:noProof/>
                <w:sz w:val="24"/>
                <w:u w:val="none"/>
              </w:rPr>
              <w:t>bund, loft</w:t>
            </w:r>
            <w:r>
              <w:rPr>
                <w:rStyle w:val="InstructionsTabelleberschrift"/>
                <w:rFonts w:ascii="Times New Roman" w:hAnsi="Times New Roman"/>
                <w:b w:val="0"/>
                <w:noProof/>
                <w:sz w:val="24"/>
                <w:u w:val="none"/>
              </w:rPr>
              <w:t xml:space="preserve"> og </w:t>
            </w:r>
            <w:r>
              <w:rPr>
                <w:rStyle w:val="InstructionsTabelleberschrift"/>
                <w:rFonts w:ascii="Times New Roman" w:hAnsi="Times New Roman"/>
                <w:b w:val="0"/>
                <w:i/>
                <w:noProof/>
                <w:sz w:val="24"/>
                <w:u w:val="none"/>
              </w:rPr>
              <w:t>swaptioner</w:t>
            </w:r>
            <w:r>
              <w:rPr>
                <w:rStyle w:val="InstructionsTabelleberschrift"/>
                <w:rFonts w:ascii="Times New Roman" w:hAnsi="Times New Roman"/>
                <w:b w:val="0"/>
                <w:noProof/>
                <w:sz w:val="24"/>
                <w:u w:val="none"/>
              </w:rPr>
              <w:t>) eller være "indbygget" i kontraktvilkårene for andre standardbankprodukter.</w:t>
            </w:r>
          </w:p>
          <w:p w14:paraId="03C11696" w14:textId="540CCE6E" w:rsidR="00A83E73" w:rsidRPr="00D82419" w:rsidRDefault="00A83E73" w:rsidP="003C575D">
            <w:pPr>
              <w:pStyle w:val="InstructionsText"/>
              <w:rPr>
                <w:rStyle w:val="InstructionsTabelleberschrift"/>
                <w:rFonts w:ascii="Times New Roman" w:hAnsi="Times New Roman"/>
                <w:b w:val="0"/>
                <w:bCs w:val="0"/>
                <w:noProof/>
                <w:sz w:val="24"/>
                <w:u w:val="none"/>
              </w:rPr>
            </w:pPr>
            <w:r>
              <w:rPr>
                <w:noProof/>
              </w:rPr>
              <w:t>Indbyggede automatiske renteoptioner skal indberettes sammen med det relevante hovedinstrument (enten aktiv eller forpligtelse). Eksplicitte automatiske renteoptioner indberettes som derivater.</w:t>
            </w:r>
          </w:p>
          <w:p w14:paraId="1515B951" w14:textId="0815A965" w:rsidR="000452C6" w:rsidRPr="00D82419" w:rsidRDefault="008A13DA"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Indbyggede automatiske købte optioner skal for positioner med variabel rente omfatte: i) købt nedre grænse (bund) ved aktiver med variabel rente (lån eller gældsværdipapirer) ii) købt øvre grænse (loft) ved udstedte gældsværdipapirer med variabel rente osv. </w:t>
            </w:r>
          </w:p>
          <w:p w14:paraId="4B278975" w14:textId="2CD15610" w:rsidR="008A13DA" w:rsidRPr="00D82419" w:rsidRDefault="00844999"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Indbyggede automatiske købte optioner skal for positioner med fast rente omfatte: i) aktiver udstedt som fastforrentede gældsværdipapirer med en option på førtidig indfrielse for instituttet ("indbygget købt payer-swaption" (embedded bought swaption payer)) ii) forpligtelser udstedt som fastforrentede gældsværdipapirer med en option på førtidig indfrielse for instituttet ("indbygget købt receiver-swaption" (embedded bought swaption receiver))</w:t>
            </w:r>
          </w:p>
          <w:p w14:paraId="0EC5C984" w14:textId="06780A02" w:rsidR="004736B2" w:rsidRPr="00D82419" w:rsidRDefault="004736B2"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Eksplicitte automatisk købte optioner er derivater, som omfatter: i) eksplicit købt nedre grænse (bund) ii) eksplicit købt payer-swaption (et institut har ret til at indgå en renteswap og betaler en fast rente for at få en variabel rente) iii) eksplicit købt øvre grænse (loft) iv) eksplicit købt receiver-swaption (et institut har ret til at indgå en renteswap og får en fast rente mod betaling af en variabel rente).</w:t>
            </w:r>
          </w:p>
          <w:p w14:paraId="0338A8CE" w14:textId="46249BD5" w:rsidR="008A13DA" w:rsidRPr="00D82419" w:rsidRDefault="004736B2" w:rsidP="003C575D">
            <w:pPr>
              <w:pStyle w:val="InstructionsText"/>
              <w:rPr>
                <w:rStyle w:val="InstructionsTabelleberschrift"/>
                <w:rFonts w:ascii="Times New Roman" w:hAnsi="Times New Roman"/>
                <w:noProof/>
                <w:sz w:val="24"/>
              </w:rPr>
            </w:pPr>
            <w:r>
              <w:rPr>
                <w:noProof/>
              </w:rPr>
              <w:t xml:space="preserve">Ved beregningen af den procentvise eksponering tager institutterne behørigt hensyn til de konventioner, der er anført i del I, afsnit </w:t>
            </w:r>
            <w:r w:rsidRPr="0099267D">
              <w:rPr>
                <w:noProof/>
              </w:rPr>
              <w:fldChar w:fldCharType="begin"/>
            </w:r>
            <w:r w:rsidRPr="0099267D">
              <w:rPr>
                <w:noProof/>
              </w:rPr>
              <w:instrText xml:space="preserve"> REF _Ref122265153 \r \h </w:instrText>
            </w:r>
            <w:r w:rsidR="00A6215F"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vedrørende optioner.</w:t>
            </w:r>
          </w:p>
        </w:tc>
      </w:tr>
      <w:tr w:rsidR="008A13DA" w:rsidRPr="00D82419" w14:paraId="148EA992" w14:textId="77777777" w:rsidTr="63452C95">
        <w:tc>
          <w:tcPr>
            <w:tcW w:w="1129" w:type="dxa"/>
          </w:tcPr>
          <w:p w14:paraId="0C9C2184" w14:textId="481FBD27" w:rsidR="008A13DA" w:rsidRPr="00D82419" w:rsidRDefault="008A13D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 og 0280</w:t>
            </w:r>
          </w:p>
        </w:tc>
        <w:tc>
          <w:tcPr>
            <w:tcW w:w="7620" w:type="dxa"/>
          </w:tcPr>
          <w:p w14:paraId="685A6336" w14:textId="5A91B1B4" w:rsidR="008A13DA" w:rsidRPr="00D82419" w:rsidRDefault="008A13D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Med indbygget eller eksplicit automatisk optionalitet - solgt (i %)</w:t>
            </w:r>
          </w:p>
          <w:p w14:paraId="6E9CFF28" w14:textId="4243EF27" w:rsidR="008A13DA" w:rsidRPr="00D82419" w:rsidRDefault="008A13DA"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Procentdel af den notionelle værdi indberettet i kolonne 0010 og 0260, der er omfattet af solgte automatiske renteoptioner. Optionaliteten kan skyldes enkeltstående instrumenter solgt af instituttet (herunder </w:t>
            </w:r>
            <w:r>
              <w:rPr>
                <w:rStyle w:val="InstructionsTabelleberschrift"/>
                <w:rFonts w:ascii="Times New Roman" w:hAnsi="Times New Roman"/>
                <w:b w:val="0"/>
                <w:i/>
                <w:noProof/>
                <w:sz w:val="24"/>
                <w:u w:val="none"/>
              </w:rPr>
              <w:t>bund, loft</w:t>
            </w:r>
            <w:r>
              <w:rPr>
                <w:rStyle w:val="InstructionsTabelleberschrift"/>
                <w:rFonts w:ascii="Times New Roman" w:hAnsi="Times New Roman"/>
                <w:b w:val="0"/>
                <w:noProof/>
                <w:sz w:val="24"/>
                <w:u w:val="none"/>
              </w:rPr>
              <w:t xml:space="preserve"> og </w:t>
            </w:r>
            <w:r>
              <w:rPr>
                <w:rStyle w:val="InstructionsTabelleberschrift"/>
                <w:rFonts w:ascii="Times New Roman" w:hAnsi="Times New Roman"/>
                <w:b w:val="0"/>
                <w:i/>
                <w:noProof/>
                <w:sz w:val="24"/>
                <w:u w:val="none"/>
              </w:rPr>
              <w:t>swaptioner</w:t>
            </w:r>
            <w:r>
              <w:rPr>
                <w:rStyle w:val="InstructionsTabelleberschrift"/>
                <w:rFonts w:ascii="Times New Roman" w:hAnsi="Times New Roman"/>
                <w:b w:val="0"/>
                <w:noProof/>
                <w:sz w:val="24"/>
                <w:u w:val="none"/>
              </w:rPr>
              <w:t>) eller være "indbygget" i kontraktvilkårene for andre standardbankprodukter.</w:t>
            </w:r>
          </w:p>
          <w:p w14:paraId="4F3EEBA7" w14:textId="5FC322FE" w:rsidR="00332BAD" w:rsidRPr="00D82419" w:rsidRDefault="00332BAD" w:rsidP="00430DF0">
            <w:pPr>
              <w:suppressAutoHyphens/>
              <w:spacing w:after="118" w:line="244" w:lineRule="auto"/>
              <w:ind w:right="82"/>
              <w:rPr>
                <w:rStyle w:val="InstructionsTabelleberschrift"/>
                <w:rFonts w:ascii="Times New Roman" w:hAnsi="Times New Roman"/>
                <w:b w:val="0"/>
                <w:bCs w:val="0"/>
                <w:noProof/>
                <w:sz w:val="24"/>
                <w:u w:val="none"/>
              </w:rPr>
            </w:pPr>
            <w:r>
              <w:rPr>
                <w:rFonts w:ascii="Times New Roman" w:hAnsi="Times New Roman"/>
                <w:noProof/>
                <w:sz w:val="24"/>
              </w:rPr>
              <w:t>Indbyggede automatiske renteoptioner skal indberettes sammen med det relevante hovedinstrument (enten aktiv eller forpligtelse). Eksplicitte automatiske renteoptioner indberettes som derivater.</w:t>
            </w:r>
          </w:p>
          <w:p w14:paraId="5E648301" w14:textId="67D908B7" w:rsidR="000978F0" w:rsidRPr="00D82419" w:rsidRDefault="008A13DA" w:rsidP="003C575D">
            <w:pPr>
              <w:pStyle w:val="InstructionsText"/>
              <w:rPr>
                <w:noProof/>
              </w:rPr>
            </w:pPr>
            <w:r>
              <w:rPr>
                <w:noProof/>
              </w:rPr>
              <w:t xml:space="preserve">Indbyggede automatiske solgte optioner skal for positioner med variabel rente omfatte: i) solgt øvre grænse ved aktiver med variabel rente (lån eller gældsværdipapirer) ii) solgt nedre grænse ved udstedte gældsværdipapirer med variabel rente osv. </w:t>
            </w:r>
          </w:p>
          <w:p w14:paraId="17F59AFE" w14:textId="1DC8181A" w:rsidR="008A13DA" w:rsidRPr="00D82419" w:rsidRDefault="008A13DA" w:rsidP="003C575D">
            <w:pPr>
              <w:pStyle w:val="InstructionsText"/>
              <w:rPr>
                <w:noProof/>
              </w:rPr>
            </w:pPr>
            <w:r>
              <w:rPr>
                <w:noProof/>
              </w:rPr>
              <w:t>For positioner med fast rente skal indbyggede automatiske solgte renteoptioner omfatte: ii) fastforrentede gældsværdipapirer med en option på førtidig indfrielse for udsteder ("indbygget solgt receiver-swaption") ii) solgt nedre grænse for NMD'er og tidsindskud, herunder lovbestemte og implicitte nedre grænser, og iii) fastforrentede gældsværdipapirer udstedt med en option på førtidig indfrielse for investoren ("indbygget solgt payer-swaption").</w:t>
            </w:r>
          </w:p>
          <w:p w14:paraId="4039C229" w14:textId="6ACB1D35" w:rsidR="00F73C99" w:rsidRPr="00D82419" w:rsidRDefault="00F73C99"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Eksplicitte automatiske solgte optioner er derivater, som skal omfatte i) eksplicit solgt øvre grænse ii) eksplicit solgt receiver-swaption (et institut har pligt til at indgå en renteswap og betaler en fast rente for at få en variabel rente) iii) eksplicit solgt nedre grænse iv) eksplicit købt payer-swaption (et institut har pligt til at indgå en renteswap og får en fast rente mod betaling af en variabel rente).</w:t>
            </w:r>
          </w:p>
          <w:p w14:paraId="5CBE88B0" w14:textId="0D2C5A51" w:rsidR="008A13DA" w:rsidRPr="00D82419" w:rsidRDefault="00F73C99" w:rsidP="003C575D">
            <w:pPr>
              <w:pStyle w:val="InstructionsText"/>
              <w:rPr>
                <w:rStyle w:val="InstructionsTabelleberschrift"/>
                <w:rFonts w:ascii="Times New Roman" w:hAnsi="Times New Roman"/>
                <w:noProof/>
                <w:sz w:val="24"/>
              </w:rPr>
            </w:pPr>
            <w:r>
              <w:rPr>
                <w:noProof/>
              </w:rPr>
              <w:t xml:space="preserve">Ved beregningen af den procentvise eksponering tager institutterne behørigt hensyn til de konventioner, der er anført i del I, afsnit </w:t>
            </w:r>
            <w:r w:rsidRPr="0099267D">
              <w:rPr>
                <w:noProof/>
              </w:rPr>
              <w:fldChar w:fldCharType="begin"/>
            </w:r>
            <w:r w:rsidRPr="0099267D">
              <w:rPr>
                <w:noProof/>
              </w:rPr>
              <w:instrText xml:space="preserve"> REF _Ref122265153 \r \h </w:instrText>
            </w:r>
            <w:r w:rsidR="00D82419"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vedrørende optioner.</w:t>
            </w:r>
          </w:p>
        </w:tc>
      </w:tr>
      <w:tr w:rsidR="005A510E" w:rsidRPr="00D82419" w14:paraId="2D5F7193" w14:textId="77777777" w:rsidTr="63452C95">
        <w:tc>
          <w:tcPr>
            <w:tcW w:w="1129" w:type="dxa"/>
          </w:tcPr>
          <w:p w14:paraId="400C1384" w14:textId="08885C17" w:rsidR="005A510E" w:rsidRPr="00D82419" w:rsidRDefault="005A510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 og 0290</w:t>
            </w:r>
          </w:p>
        </w:tc>
        <w:tc>
          <w:tcPr>
            <w:tcW w:w="7620" w:type="dxa"/>
          </w:tcPr>
          <w:p w14:paraId="0B5BDF1F" w14:textId="77777777" w:rsidR="001D2293" w:rsidRPr="00D82419" w:rsidRDefault="001D229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Underlagt adfærdsmodellering (i %)</w:t>
            </w:r>
          </w:p>
          <w:p w14:paraId="2A5581C0" w14:textId="2E607039" w:rsidR="005A510E" w:rsidRPr="00D82419" w:rsidRDefault="001D229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Procentdel af den notionelle værdi indberettet i kolonne 0010 og 0260, der er underlagt adfærdsmodellering, hvor tidspunktet for eller størrelsen af pengestrømmene afhænger af kundernes adfærd.</w:t>
            </w:r>
          </w:p>
        </w:tc>
      </w:tr>
      <w:tr w:rsidR="005A510E" w:rsidRPr="00D82419" w14:paraId="320394BE" w14:textId="77777777" w:rsidTr="63452C95">
        <w:tc>
          <w:tcPr>
            <w:tcW w:w="1129" w:type="dxa"/>
          </w:tcPr>
          <w:p w14:paraId="4194F18A" w14:textId="66BE13F3" w:rsidR="005A510E" w:rsidRPr="00D82419" w:rsidRDefault="005A510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 og 0300</w:t>
            </w:r>
          </w:p>
        </w:tc>
        <w:tc>
          <w:tcPr>
            <w:tcW w:w="7620" w:type="dxa"/>
          </w:tcPr>
          <w:p w14:paraId="1F589AA0" w14:textId="6E6F27F9" w:rsidR="005A510E" w:rsidRPr="00D82419" w:rsidRDefault="005A510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Vægtet gennemsnitligt afkast</w:t>
            </w:r>
          </w:p>
          <w:p w14:paraId="0A030C82" w14:textId="148A1E1F" w:rsidR="005A510E" w:rsidRPr="00D82419" w:rsidRDefault="000B09F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Gennemsnitligt afkast på årsbasis vægtet med det notionelle beløb.</w:t>
            </w:r>
          </w:p>
        </w:tc>
      </w:tr>
      <w:tr w:rsidR="005A510E" w:rsidRPr="00D82419" w14:paraId="241B7FD2" w14:textId="77777777" w:rsidTr="63452C95">
        <w:tc>
          <w:tcPr>
            <w:tcW w:w="1129" w:type="dxa"/>
          </w:tcPr>
          <w:p w14:paraId="05DB9DDC" w14:textId="75231452" w:rsidR="005A510E" w:rsidRPr="00D82419" w:rsidRDefault="005A510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 og 0310</w:t>
            </w:r>
          </w:p>
        </w:tc>
        <w:tc>
          <w:tcPr>
            <w:tcW w:w="7620" w:type="dxa"/>
          </w:tcPr>
          <w:p w14:paraId="61B75614" w14:textId="476C6EAF" w:rsidR="005A510E" w:rsidRPr="00D82419" w:rsidRDefault="005A510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Vægtet gennemsnitlig løbetid (kontraktlig)</w:t>
            </w:r>
          </w:p>
          <w:p w14:paraId="5543C64E" w14:textId="5DCF7F02" w:rsidR="005A510E" w:rsidRPr="00D82419" w:rsidRDefault="00E054D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Gennemsnitlig kontraktlig løbetid på årsbasis vægtet med det notionelle beløb.</w:t>
            </w:r>
          </w:p>
        </w:tc>
      </w:tr>
      <w:tr w:rsidR="00E334BE" w:rsidRPr="00D82419" w14:paraId="1C045037" w14:textId="77777777" w:rsidTr="63452C95">
        <w:tc>
          <w:tcPr>
            <w:tcW w:w="1129" w:type="dxa"/>
          </w:tcPr>
          <w:p w14:paraId="77861FE1" w14:textId="066DD219" w:rsidR="00E334BE" w:rsidRPr="00D82419" w:rsidRDefault="00B45B2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0070-0250 og 0320-0390</w:t>
            </w:r>
          </w:p>
        </w:tc>
        <w:tc>
          <w:tcPr>
            <w:tcW w:w="7620" w:type="dxa"/>
          </w:tcPr>
          <w:p w14:paraId="244DABE7" w14:textId="77777777" w:rsidR="00A37710" w:rsidRPr="00D82419" w:rsidRDefault="00E334B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Plan for tilpasning af alle nominelle pengestrømme inkl. rentetilpasning</w:t>
            </w:r>
          </w:p>
          <w:p w14:paraId="27AC5034" w14:textId="495DB905" w:rsidR="00F93C6A" w:rsidRPr="00D82419" w:rsidRDefault="00F93C6A" w:rsidP="003C575D">
            <w:pPr>
              <w:pStyle w:val="InstructionsText"/>
              <w:rPr>
                <w:noProof/>
              </w:rPr>
            </w:pPr>
            <w:r>
              <w:rPr>
                <w:noProof/>
              </w:rPr>
              <w:t xml:space="preserve">Institutterne skal indberette fremtidige nominelle pengestrømme inkl. rentetilpasning, der opstår som følge af rentefølsomme positioner, der er omfattet af </w:t>
            </w:r>
            <w:r>
              <w:rPr>
                <w:rStyle w:val="InstructionsTabelleberschrift"/>
                <w:rFonts w:ascii="Times New Roman" w:hAnsi="Times New Roman"/>
                <w:b w:val="0"/>
                <w:noProof/>
                <w:sz w:val="24"/>
                <w:u w:val="none"/>
              </w:rPr>
              <w:t>delegeret forordning (EU).../... (Publikationskontoret: Tilføj venligst henvisning til de reguleringsmæssige tekniske standarder for SOT</w:t>
            </w:r>
            <w:r>
              <w:rPr>
                <w:noProof/>
              </w:rPr>
              <w:t xml:space="preserve">) på de foruddefinerede løbetidsklasser (som de falder ind under i henhold til deres revalueringsdatoer. </w:t>
            </w:r>
            <w:r>
              <w:rPr>
                <w:rStyle w:val="FormatvorlageInstructionsTabelleText"/>
                <w:rFonts w:ascii="Times New Roman" w:hAnsi="Times New Roman"/>
                <w:noProof/>
                <w:sz w:val="24"/>
              </w:rPr>
              <w:t>(definition af "nominelle pengestrømme inkl. rentetilpasning" og "rentetilpasningsdato" som fastsat i artikel 1, nr. 1) og 2), i</w:t>
            </w:r>
            <w:r>
              <w:rPr>
                <w:noProof/>
              </w:rPr>
              <w:t xml:space="preserve"> delegeret forordning (EU).../... (Publikationskontoret: Tilføj venligst henvisning til de reguleringsmæssige tekniske standarder for SA).</w:t>
            </w:r>
          </w:p>
          <w:p w14:paraId="07BE21EC" w14:textId="406647A0" w:rsidR="00E334BE" w:rsidRPr="00D82419" w:rsidRDefault="00F93C6A" w:rsidP="003C575D">
            <w:pPr>
              <w:pStyle w:val="InstructionsText"/>
              <w:rPr>
                <w:noProof/>
              </w:rPr>
            </w:pPr>
            <w:r>
              <w:rPr>
                <w:noProof/>
              </w:rPr>
              <w:t>Automatiske renteoptioner, hvad enten de er eksplicitte eller indbyggede, skal fjernes fra deres hovedkontrakter og skal ikke indgå i en opdeling af de notionelle pengestrømme inkl. rentetilpasning.</w:t>
            </w:r>
          </w:p>
          <w:p w14:paraId="126FAB26" w14:textId="3C5ADDB7" w:rsidR="00DE2BDF" w:rsidRPr="00D82419" w:rsidRDefault="00DE2BDF" w:rsidP="003C575D">
            <w:pPr>
              <w:pStyle w:val="InstructionsText"/>
              <w:rPr>
                <w:noProof/>
              </w:rPr>
            </w:pPr>
            <w:r>
              <w:rPr>
                <w:noProof/>
              </w:rPr>
              <w:t xml:space="preserve">Derivater, som ikke er automatiske renteoptioner, skal konverteres til positioner i det relevante underliggende aktiv og opdeles i betalende og modtagende positioner (korte og lange positioner) i det relevante underliggende aktiv. De beløb, der tages i betragtning, skal være hovedstolen i det underliggende aktiv eller det notionelle underliggende aktiv. Futures og terminskontrakter, herunder terminsrenteaftaler, skal behandles som en kombination af korte og lange positioner. </w:t>
            </w:r>
          </w:p>
          <w:p w14:paraId="4256EE64" w14:textId="3862EF6A" w:rsidR="00DE2BDF" w:rsidRPr="00D82419" w:rsidRDefault="00DE2BDF" w:rsidP="003C575D">
            <w:pPr>
              <w:pStyle w:val="InstructionsText"/>
              <w:rPr>
                <w:rStyle w:val="InstructionsTabelleberschrift"/>
                <w:rFonts w:ascii="Times New Roman" w:hAnsi="Times New Roman"/>
                <w:b w:val="0"/>
                <w:noProof/>
                <w:u w:val="none"/>
              </w:rPr>
            </w:pPr>
            <w:r>
              <w:rPr>
                <w:noProof/>
              </w:rPr>
              <w:t xml:space="preserve">Når institutterne præsenterer pengestrømme inkl. rentetilpasning af derivater, som ikke er automatiske renteoptioner, skal de tage behørigt hensyn til de i del IV, afdeling 1, punkt </w:t>
            </w:r>
            <w:r w:rsidR="00D401D8" w:rsidRPr="008A047B">
              <w:rPr>
                <w:noProof/>
              </w:rPr>
              <w:fldChar w:fldCharType="begin"/>
            </w:r>
            <w:r w:rsidR="00D401D8" w:rsidRPr="008A047B">
              <w:rPr>
                <w:noProof/>
              </w:rPr>
              <w:instrText xml:space="preserve"> REF _Ref140654581 \r \h </w:instrText>
            </w:r>
            <w:r w:rsidR="00A6215F" w:rsidRPr="008A047B">
              <w:rPr>
                <w:noProof/>
              </w:rPr>
              <w:instrText xml:space="preserve"> \* MERGEFORMAT </w:instrText>
            </w:r>
            <w:r w:rsidR="00D401D8" w:rsidRPr="008A047B">
              <w:rPr>
                <w:noProof/>
              </w:rPr>
            </w:r>
            <w:r w:rsidR="00D401D8" w:rsidRPr="008A047B">
              <w:rPr>
                <w:noProof/>
              </w:rPr>
              <w:fldChar w:fldCharType="separate"/>
            </w:r>
            <w:r w:rsidR="0099267D" w:rsidRPr="008A047B">
              <w:rPr>
                <w:noProof/>
              </w:rPr>
              <w:t>1.</w:t>
            </w:r>
            <w:r w:rsidR="004049B3" w:rsidRPr="008A047B">
              <w:rPr>
                <w:noProof/>
              </w:rPr>
              <w:t>4</w:t>
            </w:r>
            <w:r w:rsidR="00D401D8" w:rsidRPr="008A047B">
              <w:rPr>
                <w:noProof/>
              </w:rPr>
              <w:fldChar w:fldCharType="end"/>
            </w:r>
            <w:r>
              <w:rPr>
                <w:noProof/>
              </w:rPr>
              <w:t xml:space="preserve"> anførte konventioner med hensyn til derivater.</w:t>
            </w:r>
          </w:p>
        </w:tc>
      </w:tr>
    </w:tbl>
    <w:p w14:paraId="14B6B511" w14:textId="02E578E4" w:rsidR="0074085C" w:rsidRPr="00D82419" w:rsidRDefault="0074085C" w:rsidP="00430DF0">
      <w:pPr>
        <w:suppressAutoHyphens/>
        <w:spacing w:after="0"/>
        <w:rPr>
          <w:rStyle w:val="InstructionsTabelleText"/>
          <w:rFonts w:ascii="Times New Roman" w:hAnsi="Times New Roman"/>
          <w:noProof/>
          <w:sz w:val="24"/>
        </w:rPr>
      </w:pPr>
    </w:p>
    <w:p w14:paraId="385B6273" w14:textId="114D160B" w:rsidR="0074085C" w:rsidRPr="00D82419" w:rsidRDefault="0074085C" w:rsidP="00430DF0">
      <w:pPr>
        <w:suppressAutoHyphens/>
        <w:spacing w:before="0" w:after="0"/>
        <w:jc w:val="left"/>
        <w:rPr>
          <w:rStyle w:val="InstructionsTabelleText"/>
          <w:rFonts w:ascii="Times New Roman" w:hAnsi="Times New Roman"/>
          <w:noProof/>
          <w:sz w:val="24"/>
        </w:rPr>
      </w:pPr>
    </w:p>
    <w:p w14:paraId="65BC6811" w14:textId="77777777" w:rsidR="00935CE7" w:rsidRPr="00D82419" w:rsidRDefault="00935CE7" w:rsidP="00430DF0">
      <w:pPr>
        <w:suppressAutoHyphens/>
        <w:spacing w:before="0" w:after="0"/>
        <w:jc w:val="left"/>
        <w:rPr>
          <w:rFonts w:ascii="Times New Roman" w:eastAsia="Arial" w:hAnsi="Times New Roman"/>
          <w:b/>
          <w:noProof/>
          <w:sz w:val="24"/>
        </w:rPr>
      </w:pPr>
      <w:r>
        <w:rPr>
          <w:noProof/>
        </w:rPr>
        <w:br w:type="page"/>
      </w:r>
    </w:p>
    <w:p w14:paraId="24DCA249" w14:textId="06E369EE" w:rsidR="0074085C" w:rsidRPr="00D82419" w:rsidRDefault="0074085C" w:rsidP="00430DF0">
      <w:pPr>
        <w:pStyle w:val="Heading2"/>
        <w:suppressAutoHyphens/>
        <w:rPr>
          <w:noProof/>
        </w:rPr>
      </w:pPr>
      <w:bookmarkStart w:id="58" w:name="_Toc160191651"/>
      <w:r>
        <w:rPr>
          <w:noProof/>
        </w:rPr>
        <w:t>DEL V: RELEVANTE PARAMETRE (J 08.00 og J 09.00).</w:t>
      </w:r>
      <w:bookmarkEnd w:id="58"/>
    </w:p>
    <w:p w14:paraId="3F4A8018" w14:textId="12422CAB" w:rsidR="0074085C" w:rsidRPr="00A75ED8" w:rsidRDefault="00A75ED8" w:rsidP="00430DF0">
      <w:pPr>
        <w:pStyle w:val="Instructionsberschrift2"/>
        <w:numPr>
          <w:ilvl w:val="0"/>
          <w:numId w:val="0"/>
        </w:numPr>
        <w:tabs>
          <w:tab w:val="left" w:pos="567"/>
        </w:tabs>
        <w:suppressAutoHyphens/>
        <w:rPr>
          <w:rFonts w:cs="Times New Roman"/>
          <w:b/>
          <w:bCs/>
          <w:noProof/>
          <w:sz w:val="24"/>
        </w:rPr>
      </w:pPr>
      <w:bookmarkStart w:id="59" w:name="_Toc160191652"/>
      <w:r>
        <w:rPr>
          <w:b/>
          <w:noProof/>
          <w:sz w:val="24"/>
        </w:rPr>
        <w:t>1.</w:t>
      </w:r>
      <w:r>
        <w:rPr>
          <w:b/>
          <w:noProof/>
          <w:sz w:val="24"/>
        </w:rPr>
        <w:tab/>
        <w:t>Generelle bemærkninger</w:t>
      </w:r>
      <w:bookmarkEnd w:id="59"/>
    </w:p>
    <w:p w14:paraId="6DBD998C" w14:textId="22E50937" w:rsidR="00615CD6" w:rsidRPr="007F52CC" w:rsidRDefault="00A75ED8" w:rsidP="00430DF0">
      <w:pPr>
        <w:tabs>
          <w:tab w:val="left" w:pos="567"/>
        </w:tabs>
        <w:suppressAutoHyphens/>
        <w:rPr>
          <w:rFonts w:ascii="Times New Roman" w:hAnsi="Times New Roman"/>
          <w:noProof/>
          <w:sz w:val="24"/>
        </w:rPr>
      </w:pPr>
      <w:r w:rsidRPr="00D11D46">
        <w:rPr>
          <w:rFonts w:ascii="Times New Roman" w:hAnsi="Times New Roman"/>
          <w:noProof/>
          <w:sz w:val="24"/>
        </w:rPr>
        <w:t>1</w:t>
      </w:r>
      <w:r w:rsidR="00D11D46" w:rsidRPr="00D11D46">
        <w:rPr>
          <w:rFonts w:ascii="Times New Roman" w:hAnsi="Times New Roman"/>
          <w:noProof/>
          <w:sz w:val="24"/>
        </w:rPr>
        <w:t>.</w:t>
      </w:r>
      <w:r w:rsidRPr="00D11D46">
        <w:rPr>
          <w:rFonts w:ascii="Times New Roman" w:hAnsi="Times New Roman"/>
          <w:noProof/>
          <w:sz w:val="24"/>
        </w:rPr>
        <w:t>1</w:t>
      </w:r>
      <w:r>
        <w:rPr>
          <w:rFonts w:ascii="Times New Roman" w:hAnsi="Times New Roman"/>
          <w:noProof/>
          <w:sz w:val="24"/>
        </w:rPr>
        <w:tab/>
        <w:t>Skema J 08.00 og J 09.00 indeholder oplysninger om de relevante parametre til overvågning af modelleringen af IRRBB. De fleste oplysninger i dette skema skal udledes af de oplysninger, der indberettes i skema J 02.00 til J 07.00. Oplysningerne indberettes ud fra et EVE-perspektiv, herunder de krav og modelantagelser, der er anført i artikel 3 i delegeret forordning (EU).../... (Publikationskontoret: Tilføj venligst henvisning til de reguleringsmæssige tekniske standarder for SOT), og der ses bort fra automatisk optionalitet, undtagen række 0120-0150.</w:t>
      </w:r>
    </w:p>
    <w:p w14:paraId="392AF82E" w14:textId="4371873C" w:rsidR="00583FE1"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w:t>
      </w:r>
      <w:r w:rsidR="00D11D46">
        <w:rPr>
          <w:rFonts w:ascii="Times New Roman" w:hAnsi="Times New Roman"/>
          <w:noProof/>
          <w:sz w:val="24"/>
        </w:rPr>
        <w:t>.</w:t>
      </w:r>
      <w:r>
        <w:rPr>
          <w:rFonts w:ascii="Times New Roman" w:hAnsi="Times New Roman"/>
          <w:noProof/>
          <w:sz w:val="24"/>
        </w:rPr>
        <w:t>2</w:t>
      </w:r>
      <w:r>
        <w:rPr>
          <w:rFonts w:ascii="Times New Roman" w:hAnsi="Times New Roman"/>
          <w:noProof/>
          <w:sz w:val="24"/>
        </w:rPr>
        <w:tab/>
        <w:t>Disse skemaer skal indberettes separat for hver valuta, for hvilke instituttet har positioner, hvor den regnskabsmæssige værdi af finansielle aktiver eller forpligtelser denomineret i en valuta beløber sig til 5 % eller derover af de samlede finansielle aktiver eller forpligtelser i anlægsbeholdningen eller mindre end 5 %, hvis summen af de finansielle aktiver eller forpligtelser, der indgår i beregningen, er mindre end 90 % af de samlede finansielle aktiver (eksklusive materielle aktiver) eller forpligtelser i anlægsbeholdningen.</w:t>
      </w:r>
    </w:p>
    <w:p w14:paraId="6E96AF41" w14:textId="32BDCC1B" w:rsidR="0074085C" w:rsidRPr="00A75ED8" w:rsidRDefault="00A75ED8" w:rsidP="00430DF0">
      <w:pPr>
        <w:pStyle w:val="Instructionsberschrift2"/>
        <w:numPr>
          <w:ilvl w:val="0"/>
          <w:numId w:val="0"/>
        </w:numPr>
        <w:tabs>
          <w:tab w:val="left" w:pos="567"/>
        </w:tabs>
        <w:suppressAutoHyphens/>
        <w:rPr>
          <w:rFonts w:cs="Times New Roman"/>
          <w:b/>
          <w:bCs/>
          <w:noProof/>
          <w:sz w:val="24"/>
        </w:rPr>
      </w:pPr>
      <w:bookmarkStart w:id="60" w:name="_Toc160191653"/>
      <w:r>
        <w:rPr>
          <w:b/>
          <w:noProof/>
          <w:sz w:val="24"/>
        </w:rPr>
        <w:t>2.</w:t>
      </w:r>
      <w:r>
        <w:rPr>
          <w:b/>
          <w:noProof/>
          <w:sz w:val="24"/>
        </w:rPr>
        <w:tab/>
        <w:t>Instrukser vedrørende specifikke positioner</w:t>
      </w:r>
      <w:bookmarkEnd w:id="6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B87342" w:rsidRPr="00D82419" w14:paraId="1C34855D" w14:textId="77777777" w:rsidTr="63452C95">
        <w:tc>
          <w:tcPr>
            <w:tcW w:w="1129" w:type="dxa"/>
            <w:shd w:val="clear" w:color="auto" w:fill="D9D9D9" w:themeFill="background1" w:themeFillShade="D9"/>
          </w:tcPr>
          <w:p w14:paraId="409F2F99" w14:textId="77777777" w:rsidR="00B87342" w:rsidRPr="00D82419" w:rsidRDefault="00B87342"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Række</w:t>
            </w:r>
          </w:p>
        </w:tc>
        <w:tc>
          <w:tcPr>
            <w:tcW w:w="7620" w:type="dxa"/>
            <w:shd w:val="clear" w:color="auto" w:fill="D9D9D9" w:themeFill="background1" w:themeFillShade="D9"/>
          </w:tcPr>
          <w:p w14:paraId="35F1E6EB" w14:textId="77777777" w:rsidR="00B87342" w:rsidRPr="00D82419" w:rsidRDefault="00B87342"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Henvisninger til retsakter og instrukser</w:t>
            </w:r>
          </w:p>
        </w:tc>
      </w:tr>
      <w:tr w:rsidR="00B87342" w:rsidRPr="00D82419" w14:paraId="0045BC51" w14:textId="77777777" w:rsidTr="63452C95">
        <w:tc>
          <w:tcPr>
            <w:tcW w:w="1129" w:type="dxa"/>
          </w:tcPr>
          <w:p w14:paraId="25ECF8E9" w14:textId="7BC0B77B"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0010-0110</w:t>
            </w:r>
          </w:p>
        </w:tc>
        <w:tc>
          <w:tcPr>
            <w:tcW w:w="7620" w:type="dxa"/>
          </w:tcPr>
          <w:p w14:paraId="4F4071B3" w14:textId="3F3376DD"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NMD'er - adfærdsmodellering - gennemsnitlige rentetilpasningsdatoer før og efter modellering</w:t>
            </w:r>
          </w:p>
          <w:p w14:paraId="7656C57A" w14:textId="5C4468AF"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De gennemsnitlige rentetilpasningsdatoer målt i år beregnes pr. NMD-kategori i overensstemmelse med opdelingen i del III,</w:t>
            </w:r>
            <w:r>
              <w:rPr>
                <w:noProof/>
              </w:rPr>
              <w:t xml:space="preserve"> afsnit 2, i dette bilag</w:t>
            </w:r>
            <w:r>
              <w:rPr>
                <w:rStyle w:val="FormatvorlageInstructionsTabelleText"/>
                <w:rFonts w:ascii="Times New Roman" w:hAnsi="Times New Roman"/>
                <w:noProof/>
                <w:sz w:val="24"/>
              </w:rPr>
              <w:t>, med en yderligere opdeling af: a) den del, der anses for at være "kernevolumen" (for de NMD'er, der adskiller sig fra finansielle engrosindskud, og i henhold til definitionen af "kerne" i artikel 1, nr. 15), i</w:t>
            </w:r>
            <w:r>
              <w:rPr>
                <w:noProof/>
              </w:rPr>
              <w:t xml:space="preserve"> delegeret forordning (EU).../... (Publikationskontoret: Tilføj venligst henvisning til de reguleringsmæssige tekniske standarder for SA)</w:t>
            </w:r>
            <w:r>
              <w:rPr>
                <w:rStyle w:val="FormatvorlageInstructionsTabelleText"/>
                <w:rFonts w:ascii="Times New Roman" w:hAnsi="Times New Roman"/>
                <w:noProof/>
                <w:sz w:val="24"/>
              </w:rPr>
              <w:t>, b) omfanget af det regulerede opsparingsindskud, der er omhandlet i artikel 428f, stk. 2, litra a),</w:t>
            </w:r>
            <w:r>
              <w:rPr>
                <w:noProof/>
              </w:rPr>
              <w:t xml:space="preserve"> i forordning (EU) nr. 575/2013 </w:t>
            </w:r>
            <w:r>
              <w:rPr>
                <w:rStyle w:val="FormatvorlageInstructionsTabelleText"/>
                <w:rFonts w:ascii="Times New Roman" w:hAnsi="Times New Roman"/>
                <w:noProof/>
                <w:sz w:val="24"/>
              </w:rPr>
              <w:t>— ikke begrænset til den centrale del — eller enhver anden del med væsentlige økonomiske eller finanspolitiske begrænsninger i tilfælde af en ophævelse, hvor instituttet ikke anvender et loft over deres rentetilpasningsfrist (f.eks. loftet på 5 år) i sin interne risikostyring af IRRBB og c) omfanget af transaktionsrelaterede indskud som defineret i artikel 27, stk. 1, litra a)</w:t>
            </w:r>
            <w:r>
              <w:rPr>
                <w:noProof/>
              </w:rPr>
              <w:t>, i delegeret forordning (EU) 2015/61</w:t>
            </w:r>
            <w:r>
              <w:rPr>
                <w:rStyle w:val="FormatvorlageInstructionsTabelleText"/>
                <w:rFonts w:ascii="Times New Roman" w:hAnsi="Times New Roman"/>
                <w:noProof/>
                <w:sz w:val="24"/>
              </w:rPr>
              <w:t>.</w:t>
            </w:r>
          </w:p>
          <w:p w14:paraId="0E697F4F" w14:textId="0B347860" w:rsidR="00B87342" w:rsidRPr="00D82419" w:rsidRDefault="00B87342"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De gennemsnitlige rentetilpasningsdatoer beregnes som et vægtet gennemsnit af "rentetilpasningsdatoer" og den tildelte vægt på baggrund af "nominelle pengestrømme inkl. rentetilpasning" for positionerne i hver relevant NMD-kategori/opdeling (definition af "nominelle pengestrømme inkl. rentetilpasning" og "rentetilpasningsdato" som fastsat i artikel 1, nr. 1) og 2),</w:t>
            </w:r>
            <w:r>
              <w:rPr>
                <w:noProof/>
              </w:rPr>
              <w:t xml:space="preserve"> i delegeret forordning (EU).../... (Publikationskontoret: Tilføj venligst henvisning til de reguleringsmæssige tekniske standarder for SA))</w:t>
            </w:r>
            <w:r>
              <w:rPr>
                <w:rStyle w:val="FormatvorlageInstructionsTabelleText"/>
                <w:rFonts w:ascii="Times New Roman" w:hAnsi="Times New Roman"/>
                <w:noProof/>
                <w:sz w:val="24"/>
              </w:rPr>
              <w:t>.</w:t>
            </w:r>
          </w:p>
        </w:tc>
      </w:tr>
      <w:tr w:rsidR="00B87342" w:rsidRPr="00D82419" w14:paraId="1314EB2E" w14:textId="77777777" w:rsidTr="63452C95">
        <w:tc>
          <w:tcPr>
            <w:tcW w:w="1129" w:type="dxa"/>
          </w:tcPr>
          <w:p w14:paraId="0E560EE6" w14:textId="1917CD8F"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0120-0150</w:t>
            </w:r>
          </w:p>
        </w:tc>
        <w:tc>
          <w:tcPr>
            <w:tcW w:w="7620" w:type="dxa"/>
          </w:tcPr>
          <w:p w14:paraId="16864C20" w14:textId="4D758673"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NMD'er - adfærdsmodellering - PRT over en tidshorisont på 1 år</w:t>
            </w:r>
          </w:p>
          <w:p w14:paraId="7BE8129E" w14:textId="53FD4EE3" w:rsidR="00B87342" w:rsidRPr="00D82419" w:rsidRDefault="3DB3CFB4"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Pass-through-rate (PTR) som defineret i artikel 1, nr. 14),</w:t>
            </w:r>
            <w:r>
              <w:rPr>
                <w:noProof/>
              </w:rPr>
              <w:t xml:space="preserve"> i delegeret forordning (EU).../... (Publikationskontoret: Tilføj venligst henvisning til de reguleringsmæssige tekniske standarder for SA) </w:t>
            </w:r>
            <w:r>
              <w:rPr>
                <w:rStyle w:val="FormatvorlageInstructionsTabelleText"/>
                <w:rFonts w:ascii="Times New Roman" w:hAnsi="Times New Roman"/>
                <w:noProof/>
                <w:sz w:val="24"/>
              </w:rPr>
              <w:t>indberettes pr. NMD- kategori i henhold til den opdeling, der er angivet i</w:t>
            </w:r>
            <w:r>
              <w:rPr>
                <w:noProof/>
              </w:rPr>
              <w:t xml:space="preserve"> del III, afsnit 2, i dette bilag</w:t>
            </w:r>
            <w:r>
              <w:rPr>
                <w:rStyle w:val="FormatvorlageInstructionsTabelleText"/>
                <w:rFonts w:ascii="Times New Roman" w:hAnsi="Times New Roman"/>
                <w:noProof/>
                <w:sz w:val="24"/>
              </w:rPr>
              <w:t>, og for en tidshorisont på 1 år.</w:t>
            </w:r>
          </w:p>
          <w:p w14:paraId="39231CCE" w14:textId="5897B846" w:rsidR="00B87342" w:rsidRPr="00D82419" w:rsidRDefault="7EB25965" w:rsidP="003C575D">
            <w:pPr>
              <w:pStyle w:val="InstructionsText"/>
              <w:rPr>
                <w:rFonts w:eastAsia="Calibri"/>
                <w:noProof/>
              </w:rPr>
            </w:pPr>
            <w:r>
              <w:rPr>
                <w:noProof/>
              </w:rPr>
              <w:t xml:space="preserve">Institutterne skal som PTR indberette den vægtede gennemsnitlige procentdel af det rentestød, der antages at blive overført til deres NMD'er, i henhold til de rentereguleringsscenarier og NII-parametre, der er fastsat i </w:t>
            </w:r>
            <w:r>
              <w:rPr>
                <w:rStyle w:val="InstructionsTabelleberschrift"/>
                <w:rFonts w:ascii="Times New Roman" w:hAnsi="Times New Roman"/>
                <w:b w:val="0"/>
                <w:noProof/>
                <w:sz w:val="24"/>
                <w:u w:val="none"/>
              </w:rPr>
              <w:t>delegeret forordning (EU).../... (Publikationskontoret: Tilføj venligst henvisning til</w:t>
            </w:r>
            <w:r>
              <w:rPr>
                <w:noProof/>
              </w:rPr>
              <w:t xml:space="preserve"> de reguleringsmæssige tekniske standarder </w:t>
            </w:r>
            <w:r>
              <w:rPr>
                <w:rStyle w:val="FormatvorlageInstructionsTabelleText"/>
                <w:rFonts w:ascii="Times New Roman" w:hAnsi="Times New Roman"/>
                <w:noProof/>
                <w:sz w:val="24"/>
              </w:rPr>
              <w:t>for SOT</w:t>
            </w:r>
            <w:r>
              <w:rPr>
                <w:noProof/>
              </w:rPr>
              <w:t>).</w:t>
            </w:r>
          </w:p>
        </w:tc>
      </w:tr>
      <w:tr w:rsidR="00B87342" w:rsidRPr="00D82419" w14:paraId="44881724" w14:textId="77777777" w:rsidTr="63452C95">
        <w:tc>
          <w:tcPr>
            <w:tcW w:w="1129" w:type="dxa"/>
          </w:tcPr>
          <w:p w14:paraId="248EEF52" w14:textId="6ED74CE6"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0160-0220</w:t>
            </w:r>
          </w:p>
        </w:tc>
        <w:tc>
          <w:tcPr>
            <w:tcW w:w="7620" w:type="dxa"/>
          </w:tcPr>
          <w:p w14:paraId="1A7FEBB1" w14:textId="77777777"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Fast rente — risiko for førtidig indfrielse — gennemsnitlige rentetilpasningsdatoer før og efter modellering</w:t>
            </w:r>
          </w:p>
          <w:p w14:paraId="3E76D491" w14:textId="0A6DCF17" w:rsidR="0011705A" w:rsidRPr="00D82419" w:rsidRDefault="0011705A"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De gennemsnitlige rentetilpasningsdatoer målt i år beregnes for hver relevant kategori, jf. del III</w:t>
            </w:r>
            <w:r>
              <w:rPr>
                <w:noProof/>
              </w:rPr>
              <w:t xml:space="preserve">, afdeling 2, i dette bilag </w:t>
            </w:r>
            <w:r>
              <w:rPr>
                <w:rStyle w:val="FormatvorlageInstructionsTabelleText"/>
                <w:rFonts w:ascii="Times New Roman" w:hAnsi="Times New Roman"/>
                <w:noProof/>
                <w:sz w:val="24"/>
              </w:rPr>
              <w:t>for fastforrentede "lån og forskud" og fastforrentede gældsværdipapirer, der er underlagt risiko for førtidig indfrielse.</w:t>
            </w:r>
          </w:p>
          <w:p w14:paraId="6058AA3F" w14:textId="67C5AABC" w:rsidR="00B87342" w:rsidRPr="00D82419" w:rsidRDefault="0011705A"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Som positioner, hvor der er risiko for førtidig indfrielse, anser institutterne kun de positioner, hvor kunden ikke bærer de fulde økonomiske omkostninger ved førtidig indfrielse. Positioner, hvor kunden bærer de fulde økonomiske omkostninger ved førtidig indfrielse, anses ikke for at være udsat for risiko for førtidig indfrielse i forbindelse med beregningen. De gennemsnitlige rentetilpasningsdatoer beregnes som et vægtet gennemsnit af "rentetilpasningsdatoer" og den tildelte vægt på baggrund af "nominelle pengestrømme inkl. rentetilpasning" for positionerne i hver relevant kategori/opdeling for "lån og forskud" og fastforrentede "gældsværdipapirer" (definition af "nominelle pengestrømme inkl. rentetilpasning" og "rentetilpasningsdato" som fastsat i artikel 1, nr. 1) og 2),</w:t>
            </w:r>
            <w:r>
              <w:rPr>
                <w:noProof/>
              </w:rPr>
              <w:t xml:space="preserve"> i delegeret forordning (EU).../... (Publikationskontoret: Tilføj venligst henvisning til de reguleringsmæssige tekniske standarder for SA))</w:t>
            </w:r>
            <w:r>
              <w:rPr>
                <w:rStyle w:val="FormatvorlageInstructionsTabelleText"/>
                <w:rFonts w:ascii="Times New Roman" w:hAnsi="Times New Roman"/>
                <w:noProof/>
                <w:sz w:val="24"/>
              </w:rPr>
              <w:t>.</w:t>
            </w:r>
          </w:p>
        </w:tc>
      </w:tr>
      <w:tr w:rsidR="00B87342" w:rsidRPr="00D82419" w14:paraId="105F7BA0" w14:textId="77777777" w:rsidTr="63452C95">
        <w:tc>
          <w:tcPr>
            <w:tcW w:w="1129" w:type="dxa"/>
          </w:tcPr>
          <w:p w14:paraId="33EC9B44" w14:textId="29F9C451"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0230-0290</w:t>
            </w:r>
          </w:p>
        </w:tc>
        <w:tc>
          <w:tcPr>
            <w:tcW w:w="7620" w:type="dxa"/>
          </w:tcPr>
          <w:p w14:paraId="170D5BB8" w14:textId="74C86AF3" w:rsidR="00B87342" w:rsidRPr="00D82419" w:rsidRDefault="00B87342" w:rsidP="003C575D">
            <w:pPr>
              <w:pStyle w:val="InstructionsText"/>
              <w:rPr>
                <w:rStyle w:val="FormatvorlageInstructionsTabelleText"/>
                <w:rFonts w:ascii="Times New Roman" w:hAnsi="Times New Roman"/>
                <w:b/>
                <w:noProof/>
                <w:sz w:val="24"/>
                <w:u w:val="single"/>
              </w:rPr>
            </w:pPr>
            <w:r>
              <w:rPr>
                <w:rStyle w:val="FormatvorlageInstructionsTabelleText"/>
                <w:rFonts w:ascii="Times New Roman" w:hAnsi="Times New Roman"/>
                <w:b/>
                <w:noProof/>
                <w:sz w:val="24"/>
                <w:u w:val="single"/>
              </w:rPr>
              <w:t>Fastforrentet — risiko for førtidig indfrielse — satser for betinget førtidig indfrielse (gennemsnit på årsbasis)</w:t>
            </w:r>
          </w:p>
          <w:p w14:paraId="689AA958" w14:textId="083E3BBE" w:rsidR="00B87342" w:rsidRPr="00D82419" w:rsidRDefault="006A74E7"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Den gennemsnitlige årlige sats for betinget førtidig indfrielse indberettes på årsbasis for hver relevant kategori som angivet i del III,</w:t>
            </w:r>
            <w:r>
              <w:rPr>
                <w:noProof/>
              </w:rPr>
              <w:t xml:space="preserve"> afdeling 2, i dette bilag </w:t>
            </w:r>
            <w:r>
              <w:rPr>
                <w:rStyle w:val="FormatvorlageInstructionsTabelleText"/>
                <w:rFonts w:ascii="Times New Roman" w:hAnsi="Times New Roman"/>
                <w:noProof/>
                <w:sz w:val="24"/>
              </w:rPr>
              <w:t>som den vægtede årlige gennemsnitlige sats for førtidig indfrielse, med det udestående beløb i hver årsperiode, indtil porteføljeafviklingen, af porteføljen af fastforrentede "lån og forskud" og porteføljen af fastforrentede "gældsværdipapirer", der er underlagt risiko for førtidig indfrielse.</w:t>
            </w:r>
          </w:p>
        </w:tc>
      </w:tr>
      <w:tr w:rsidR="00B87342" w:rsidRPr="00D82419" w14:paraId="57163FCB" w14:textId="77777777" w:rsidTr="63452C95">
        <w:tc>
          <w:tcPr>
            <w:tcW w:w="1129" w:type="dxa"/>
          </w:tcPr>
          <w:p w14:paraId="3A1656C2" w14:textId="3B773E31"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0300-0330</w:t>
            </w:r>
          </w:p>
        </w:tc>
        <w:tc>
          <w:tcPr>
            <w:tcW w:w="7620" w:type="dxa"/>
          </w:tcPr>
          <w:p w14:paraId="060B1BB5" w14:textId="56BF7C42"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Fast rente — risiko for førtidig indløsning — gennemsnitlige rentetilpasningsdatoer før og efter modellering</w:t>
            </w:r>
          </w:p>
          <w:p w14:paraId="1E1D4FB4" w14:textId="52E85BA2" w:rsidR="002901F9" w:rsidRPr="00D82419" w:rsidRDefault="002901F9"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De gennemsnitlige rentetilpasningsdatoer målt i år beregnes for hver relevant kategori, jf. del III</w:t>
            </w:r>
            <w:r>
              <w:rPr>
                <w:noProof/>
              </w:rPr>
              <w:t xml:space="preserve">, afdeling 2, i dette bilag </w:t>
            </w:r>
            <w:r>
              <w:rPr>
                <w:rStyle w:val="FormatvorlageInstructionsTabelleText"/>
                <w:rFonts w:ascii="Times New Roman" w:hAnsi="Times New Roman"/>
                <w:noProof/>
                <w:sz w:val="24"/>
              </w:rPr>
              <w:t>for fastforrentede "tidsindskud", der er underlagt risiko for førtidig indløsning.</w:t>
            </w:r>
          </w:p>
          <w:p w14:paraId="6587669C" w14:textId="6CE97E7A" w:rsidR="002901F9" w:rsidRPr="00D82419" w:rsidRDefault="002901F9"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De gennemsnitlige rentetilpasningsdatoer beregnes som et vægtet gennemsnit af "rentetilpasningsdatoer" og den tildelte vægt på baggrund af "nominelle pengestrømme inkl. rentetilpasning" for de samlede positioner i hver relevant kategori/opdeling (definition af "nominelle pengestrømme inkl. rentetilpasning" og "rentetilpasningsdato" som fastsat i artikel 1, nr. 1) og 2),</w:t>
            </w:r>
            <w:r>
              <w:rPr>
                <w:noProof/>
              </w:rPr>
              <w:t xml:space="preserve"> i delegeret forordning (EU).../... (Publikationskontoret: Tilføj venligst henvisning til de reguleringsmæssige tekniske standarder for SA))</w:t>
            </w:r>
            <w:r>
              <w:rPr>
                <w:rStyle w:val="FormatvorlageInstructionsTabelleText"/>
                <w:rFonts w:ascii="Times New Roman" w:hAnsi="Times New Roman"/>
                <w:noProof/>
                <w:sz w:val="24"/>
              </w:rPr>
              <w:t>.</w:t>
            </w:r>
          </w:p>
          <w:p w14:paraId="7AA2EACA" w14:textId="10F458EC" w:rsidR="00B87342" w:rsidRPr="00D82419" w:rsidRDefault="002901F9"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Som positioner, hvor der er risiko for førtidig indløsning, anser institutterne kun de positioner, hvor kunden ikke bærer de fulde økonomiske omkostninger ved førtidig indløsning. Positioner, hvor kunden bærer de fulde økonomiske omkostninger ved førtidig indløsning, anses ikke for at være udsat for risiko for førtidig indløsning i forbindelse med beregningen.</w:t>
            </w:r>
          </w:p>
        </w:tc>
      </w:tr>
      <w:tr w:rsidR="00B87342" w:rsidRPr="00D82419" w14:paraId="481018BD" w14:textId="77777777" w:rsidTr="63452C95">
        <w:tc>
          <w:tcPr>
            <w:tcW w:w="1129" w:type="dxa"/>
          </w:tcPr>
          <w:p w14:paraId="0B9A24B1" w14:textId="6B6EE886"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0340-0370</w:t>
            </w:r>
          </w:p>
        </w:tc>
        <w:tc>
          <w:tcPr>
            <w:tcW w:w="7620" w:type="dxa"/>
          </w:tcPr>
          <w:p w14:paraId="337E5AE4" w14:textId="084B5BDD"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Fast rente — risiko for førtidig indløsning — satser for førtidig indløsning (kumulativt gennemsnit)</w:t>
            </w:r>
          </w:p>
          <w:p w14:paraId="34980BF9" w14:textId="2C0D7DC4" w:rsidR="00B87342" w:rsidRPr="00D82419" w:rsidRDefault="00950563"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Den kumulative gennemsnitlige betingede førtidsindløsningssats indberettes for hver relevant kategori, jf. del III,</w:t>
            </w:r>
            <w:r>
              <w:rPr>
                <w:noProof/>
              </w:rPr>
              <w:t xml:space="preserve"> afsnit 2, i dette bilag</w:t>
            </w:r>
            <w:r>
              <w:rPr>
                <w:rStyle w:val="FormatvorlageInstructionsTabelleText"/>
                <w:rFonts w:ascii="Times New Roman" w:hAnsi="Times New Roman"/>
                <w:noProof/>
                <w:sz w:val="24"/>
              </w:rPr>
              <w:t>, som forholdet mellem det førtidige indløsningsbeløb for positioner i form af fastforrentede "tidsindskud", der er underlagt risiko for førtidig indløsning (pr. relevant kategori), divideret med det samlede udestående beløb for fastforrentede "tidsindskud", der er underlagt risiko for førtidig indløsning (pr. relevant kategori).</w:t>
            </w:r>
          </w:p>
        </w:tc>
      </w:tr>
    </w:tbl>
    <w:p w14:paraId="477588BE" w14:textId="77777777" w:rsidR="0074085C" w:rsidRPr="00D82419" w:rsidRDefault="0074085C" w:rsidP="00430DF0">
      <w:pPr>
        <w:suppressAutoHyphens/>
        <w:spacing w:after="0"/>
        <w:rPr>
          <w:rStyle w:val="InstructionsTabelleText"/>
          <w:rFonts w:ascii="Times New Roman" w:hAnsi="Times New Roman"/>
          <w:noProof/>
          <w:sz w:val="24"/>
        </w:rPr>
      </w:pPr>
    </w:p>
    <w:p w14:paraId="3D10AEE0" w14:textId="77777777" w:rsidR="0074085C" w:rsidRPr="00D82419" w:rsidRDefault="0074085C" w:rsidP="00430DF0">
      <w:pPr>
        <w:suppressAutoHyphens/>
        <w:spacing w:after="0"/>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5B10B8" w:rsidRPr="00D82419" w14:paraId="0DA0B8E7" w14:textId="77777777" w:rsidTr="63452C95">
        <w:tc>
          <w:tcPr>
            <w:tcW w:w="1129" w:type="dxa"/>
            <w:shd w:val="clear" w:color="auto" w:fill="D9D9D9" w:themeFill="background1" w:themeFillShade="D9"/>
          </w:tcPr>
          <w:p w14:paraId="12788917" w14:textId="77777777" w:rsidR="005B10B8" w:rsidRPr="00D82419" w:rsidRDefault="005B10B8"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Kolonner</w:t>
            </w:r>
          </w:p>
        </w:tc>
        <w:tc>
          <w:tcPr>
            <w:tcW w:w="7620" w:type="dxa"/>
            <w:shd w:val="clear" w:color="auto" w:fill="D9D9D9" w:themeFill="background1" w:themeFillShade="D9"/>
          </w:tcPr>
          <w:p w14:paraId="353000F0" w14:textId="77777777" w:rsidR="005B10B8" w:rsidRPr="00D82419" w:rsidRDefault="005B10B8"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Henvisninger til retsakter og instrukser</w:t>
            </w:r>
          </w:p>
        </w:tc>
      </w:tr>
      <w:tr w:rsidR="00F47983" w:rsidRPr="00D82419" w:rsidDel="00F47983" w14:paraId="4C4CB1B5" w14:textId="77777777" w:rsidTr="63452C95">
        <w:tc>
          <w:tcPr>
            <w:tcW w:w="1129" w:type="dxa"/>
          </w:tcPr>
          <w:p w14:paraId="62C284D6" w14:textId="7940C70E" w:rsidR="00F47983" w:rsidRPr="00D82419" w:rsidDel="00F47983" w:rsidRDefault="00F4798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2118B900" w14:textId="77777777" w:rsidR="00F47983" w:rsidRPr="00D82419" w:rsidRDefault="00F4798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Notionel værdi</w:t>
            </w:r>
          </w:p>
          <w:p w14:paraId="5B6EFF80" w14:textId="5E9934E5" w:rsidR="00F47983" w:rsidRPr="00D82419" w:rsidDel="00F47983" w:rsidRDefault="004F47D0" w:rsidP="003C575D">
            <w:pPr>
              <w:pStyle w:val="InstructionsText"/>
              <w:rPr>
                <w:rStyle w:val="InstructionsTabelleberschrift"/>
                <w:rFonts w:ascii="Times New Roman" w:hAnsi="Times New Roman"/>
                <w:noProof/>
                <w:sz w:val="24"/>
              </w:rPr>
            </w:pPr>
            <w:r>
              <w:rPr>
                <w:noProof/>
              </w:rPr>
              <w:t>Institutterne skal følge de samme instrukser som dem, der er beskrevet i {J 05.00, c0010}.</w:t>
            </w:r>
          </w:p>
        </w:tc>
      </w:tr>
      <w:tr w:rsidR="005B10B8" w:rsidRPr="00D82419" w14:paraId="102216EE" w14:textId="77777777" w:rsidTr="63452C95">
        <w:tc>
          <w:tcPr>
            <w:tcW w:w="1129" w:type="dxa"/>
          </w:tcPr>
          <w:p w14:paraId="5DE0749C" w14:textId="01F50747" w:rsidR="005B10B8" w:rsidRPr="00D82419" w:rsidRDefault="005B10B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620" w:type="dxa"/>
          </w:tcPr>
          <w:p w14:paraId="46BCBBB4" w14:textId="77777777" w:rsidR="00E62089" w:rsidRPr="00D82419" w:rsidRDefault="005B10B8"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noProof/>
                <w:sz w:val="24"/>
              </w:rPr>
              <w:t>Underlagt adfærdsmodellering (%)</w:t>
            </w:r>
            <w:r>
              <w:rPr>
                <w:rStyle w:val="InstructionsTabelleberschrift"/>
                <w:rFonts w:ascii="Times New Roman" w:hAnsi="Times New Roman"/>
                <w:b w:val="0"/>
                <w:noProof/>
                <w:sz w:val="24"/>
                <w:u w:val="none"/>
              </w:rPr>
              <w:t xml:space="preserve"> </w:t>
            </w:r>
          </w:p>
          <w:p w14:paraId="516AFABD" w14:textId="368F2955" w:rsidR="005B10B8" w:rsidRPr="00D82419" w:rsidRDefault="0083437E" w:rsidP="003C575D">
            <w:pPr>
              <w:pStyle w:val="InstructionsText"/>
              <w:rPr>
                <w:rStyle w:val="InstructionsTabelleberschrift"/>
                <w:rFonts w:ascii="Times New Roman" w:hAnsi="Times New Roman"/>
                <w:b w:val="0"/>
                <w:noProof/>
                <w:sz w:val="24"/>
                <w:u w:val="none"/>
              </w:rPr>
            </w:pPr>
            <w:r>
              <w:rPr>
                <w:noProof/>
              </w:rPr>
              <w:t>Institutterne skal følge de samme instrukser som dem, der er beskrevet i {J 05.00, c0040}.</w:t>
            </w:r>
          </w:p>
        </w:tc>
      </w:tr>
      <w:tr w:rsidR="005B10B8" w:rsidRPr="00D82419" w14:paraId="42F754E3" w14:textId="77777777" w:rsidTr="63452C95">
        <w:tc>
          <w:tcPr>
            <w:tcW w:w="1129" w:type="dxa"/>
          </w:tcPr>
          <w:p w14:paraId="70F3C500" w14:textId="1658EE49" w:rsidR="005B10B8" w:rsidRPr="00D82419" w:rsidRDefault="005B10B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620" w:type="dxa"/>
          </w:tcPr>
          <w:p w14:paraId="52D99519" w14:textId="6F2418B4" w:rsidR="005B10B8" w:rsidRPr="00D82419" w:rsidRDefault="005B10B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Referencescenarie (kontraktligt)</w:t>
            </w:r>
          </w:p>
          <w:p w14:paraId="3844FF21" w14:textId="29835F5D" w:rsidR="003D25AF" w:rsidRPr="00D82419" w:rsidRDefault="003D25A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Institutterne leverer oplysninger om de relevante parametre (dvs. de gennemsnitlige rentetilpasningsdatoer) i henhold til kontraktbetingelserne i de underliggende instrumenter</w:t>
            </w:r>
            <w:r>
              <w:rPr>
                <w:rStyle w:val="InstructionsTabelleberschrift"/>
                <w:rFonts w:ascii="Times New Roman" w:hAnsi="Times New Roman"/>
                <w:b w:val="0"/>
                <w:noProof/>
                <w:sz w:val="24"/>
                <w:u w:val="none"/>
              </w:rPr>
              <w:t xml:space="preserve"> for eksponeringer, der er underlagt kontraktvilkår og -egenskaber, i henhold til referencescenariet for renter</w:t>
            </w:r>
            <w:r>
              <w:rPr>
                <w:rStyle w:val="FormatvorlageInstructionsTabelleText"/>
                <w:rFonts w:ascii="Times New Roman" w:hAnsi="Times New Roman"/>
                <w:noProof/>
                <w:sz w:val="24"/>
              </w:rPr>
              <w:t xml:space="preserve">. </w:t>
            </w:r>
          </w:p>
          <w:p w14:paraId="49FC7605" w14:textId="5C296D41" w:rsidR="003D25AF" w:rsidRPr="00D82419" w:rsidRDefault="003D25AF" w:rsidP="003C575D">
            <w:pPr>
              <w:pStyle w:val="InstructionsText"/>
              <w:rPr>
                <w:rStyle w:val="FormatvorlageInstructionsTabelleText"/>
                <w:rFonts w:ascii="Times New Roman" w:hAnsi="Times New Roman"/>
                <w:bCs w:val="0"/>
                <w:noProof/>
                <w:sz w:val="24"/>
              </w:rPr>
            </w:pPr>
            <w:r>
              <w:rPr>
                <w:rStyle w:val="InstructionsTabelleberschrift"/>
                <w:rFonts w:ascii="Times New Roman" w:hAnsi="Times New Roman"/>
                <w:b w:val="0"/>
                <w:noProof/>
                <w:sz w:val="24"/>
                <w:u w:val="none"/>
              </w:rPr>
              <w:t>Institutterne indberetter data ud fra specifikationerne i artikel 98, stk. 5, litra a),</w:t>
            </w:r>
            <w:r>
              <w:rPr>
                <w:noProof/>
              </w:rPr>
              <w:t xml:space="preserve"> i direktiv 2013/36/EU </w:t>
            </w:r>
            <w:r>
              <w:rPr>
                <w:rStyle w:val="InstructionsTabelleberschrift"/>
                <w:rFonts w:ascii="Times New Roman" w:hAnsi="Times New Roman"/>
                <w:b w:val="0"/>
                <w:noProof/>
                <w:sz w:val="24"/>
                <w:u w:val="none"/>
              </w:rPr>
              <w:t xml:space="preserve">og artikel 3 i delegeret forordning (EU).../... (Publikationskontoret: Tilføj venligst henvisning til de reguleringsmæssige tekniske standarder for </w:t>
            </w:r>
            <w:r>
              <w:rPr>
                <w:rStyle w:val="FormatvorlageInstructionsTabelleText"/>
                <w:rFonts w:ascii="Times New Roman" w:hAnsi="Times New Roman"/>
                <w:noProof/>
                <w:sz w:val="24"/>
              </w:rPr>
              <w:t>SOT)</w:t>
            </w:r>
            <w:r>
              <w:rPr>
                <w:rStyle w:val="InstructionsTabelleberschrift"/>
                <w:rFonts w:ascii="Times New Roman" w:hAnsi="Times New Roman"/>
                <w:b w:val="0"/>
                <w:noProof/>
                <w:sz w:val="24"/>
                <w:u w:val="none"/>
              </w:rPr>
              <w:t>.</w:t>
            </w:r>
          </w:p>
          <w:p w14:paraId="0039C2EB" w14:textId="764ED080" w:rsidR="00A36E5F" w:rsidRPr="00D82419" w:rsidRDefault="003D25AF" w:rsidP="003C575D">
            <w:pPr>
              <w:pStyle w:val="InstructionsText"/>
              <w:rPr>
                <w:rStyle w:val="InstructionsTabelleberschrift"/>
                <w:rFonts w:ascii="Times New Roman" w:hAnsi="Times New Roman"/>
                <w:b w:val="0"/>
                <w:noProof/>
                <w:sz w:val="24"/>
                <w:u w:val="none"/>
              </w:rPr>
            </w:pPr>
            <w:r>
              <w:rPr>
                <w:rStyle w:val="FormatvorlageInstructionsTabelleText"/>
                <w:rFonts w:ascii="Times New Roman" w:hAnsi="Times New Roman"/>
                <w:noProof/>
                <w:sz w:val="24"/>
              </w:rPr>
              <w:t>Adfærdsmodeller eller betingede modeller (jf. artikel 3, stk. 2, litra c),</w:t>
            </w:r>
            <w:r>
              <w:rPr>
                <w:rStyle w:val="InstructionsTabelleberschrift"/>
                <w:rFonts w:ascii="Times New Roman" w:hAnsi="Times New Roman"/>
                <w:b w:val="0"/>
                <w:noProof/>
                <w:sz w:val="24"/>
                <w:u w:val="none"/>
              </w:rPr>
              <w:t xml:space="preserve"> i delegeret forordning (EU).../... (Publikationskontoret: Tilføj venligst henvisning til de reguleringsmæssige tekniske standarder for</w:t>
            </w:r>
            <w:r>
              <w:rPr>
                <w:rStyle w:val="FormatvorlageInstructionsTabelleText"/>
                <w:rFonts w:ascii="Times New Roman" w:hAnsi="Times New Roman"/>
                <w:noProof/>
                <w:sz w:val="24"/>
              </w:rPr>
              <w:t xml:space="preserve"> SOT) tages ikke i betragtning med henblik på at udlede parametrene.</w:t>
            </w:r>
          </w:p>
        </w:tc>
      </w:tr>
      <w:tr w:rsidR="00B2164F" w:rsidRPr="00D82419" w14:paraId="667D2C44" w14:textId="77777777" w:rsidTr="63452C95">
        <w:tc>
          <w:tcPr>
            <w:tcW w:w="1129" w:type="dxa"/>
          </w:tcPr>
          <w:p w14:paraId="2580660E" w14:textId="5AD3781B"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620" w:type="dxa"/>
          </w:tcPr>
          <w:p w14:paraId="000FABC9" w14:textId="2AF06EDD"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Referencescenarie (adfærdsmæssigt)</w:t>
            </w:r>
          </w:p>
          <w:p w14:paraId="0577FD0F" w14:textId="5353BCF4" w:rsidR="00B2164F" w:rsidRPr="00D82419" w:rsidRDefault="00B2164F"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Institutterne leverer oplysninger om de relevante parametre (dvs. de gennemsnitlige rentetilpasningsdatoer), der anvendes </w:t>
            </w:r>
            <w:r>
              <w:rPr>
                <w:rStyle w:val="InstructionsTabelleberschrift"/>
                <w:rFonts w:ascii="Times New Roman" w:hAnsi="Times New Roman"/>
                <w:b w:val="0"/>
                <w:noProof/>
                <w:sz w:val="24"/>
                <w:u w:val="none"/>
              </w:rPr>
              <w:t>for eksponeringer, der er underlagt adfærdsmodellering, hvor tidspunkt og beløb for pengestrømmene afhænger af kundernes adfærd, i henhold til referencescenariet for renter</w:t>
            </w:r>
            <w:r>
              <w:rPr>
                <w:rStyle w:val="FormatvorlageInstructionsTabelleText"/>
                <w:rFonts w:ascii="Times New Roman" w:hAnsi="Times New Roman"/>
                <w:noProof/>
                <w:sz w:val="24"/>
              </w:rPr>
              <w:t xml:space="preserve">. </w:t>
            </w:r>
          </w:p>
          <w:p w14:paraId="7A4FE7D1" w14:textId="6D70AB16" w:rsidR="00B2164F" w:rsidRPr="00D82419" w:rsidRDefault="00B2164F"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Institutterne indberetter data ud fra specifikationerne i artikel 98, stk. 5, litra a),</w:t>
            </w:r>
            <w:r>
              <w:rPr>
                <w:noProof/>
              </w:rPr>
              <w:t xml:space="preserve"> i direktiv 2013/36/EU </w:t>
            </w:r>
            <w:r>
              <w:rPr>
                <w:rStyle w:val="InstructionsTabelleberschrift"/>
                <w:rFonts w:ascii="Times New Roman" w:hAnsi="Times New Roman"/>
                <w:b w:val="0"/>
                <w:noProof/>
                <w:sz w:val="24"/>
                <w:u w:val="none"/>
              </w:rPr>
              <w:t xml:space="preserve">og artikel 3 i delegeret forordning (EU).../... (Publikationskontoret: Tilføj venligst henvisning til de reguleringsmæssige tekniske standarder for </w:t>
            </w:r>
            <w:r>
              <w:rPr>
                <w:rStyle w:val="FormatvorlageInstructionsTabelleText"/>
                <w:rFonts w:ascii="Times New Roman" w:hAnsi="Times New Roman"/>
                <w:noProof/>
                <w:sz w:val="24"/>
              </w:rPr>
              <w:t>SOT)</w:t>
            </w:r>
            <w:r>
              <w:rPr>
                <w:rStyle w:val="InstructionsTabelleberschrift"/>
                <w:rFonts w:ascii="Times New Roman" w:hAnsi="Times New Roman"/>
                <w:b w:val="0"/>
                <w:noProof/>
                <w:sz w:val="24"/>
                <w:u w:val="none"/>
              </w:rPr>
              <w:t>.</w:t>
            </w:r>
          </w:p>
        </w:tc>
      </w:tr>
      <w:tr w:rsidR="00B2164F" w:rsidRPr="00D82419" w14:paraId="6D8D7D20" w14:textId="77777777" w:rsidTr="63452C95">
        <w:tc>
          <w:tcPr>
            <w:tcW w:w="1129" w:type="dxa"/>
          </w:tcPr>
          <w:p w14:paraId="6B1829E8" w14:textId="30EECC5E"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620" w:type="dxa"/>
          </w:tcPr>
          <w:p w14:paraId="6DB8ED08" w14:textId="7099B5A1"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Parallelt stød opad </w:t>
            </w:r>
          </w:p>
          <w:p w14:paraId="300C93C3" w14:textId="0E724783" w:rsidR="00B2164F" w:rsidRPr="00D82419" w:rsidRDefault="00E32A97" w:rsidP="003C575D">
            <w:pPr>
              <w:pStyle w:val="InstructionsText"/>
              <w:rPr>
                <w:rStyle w:val="InstructionsTabelleberschrift"/>
                <w:rFonts w:ascii="Times New Roman" w:hAnsi="Times New Roman"/>
                <w:b w:val="0"/>
                <w:bCs w:val="0"/>
                <w:noProof/>
                <w:sz w:val="24"/>
                <w:u w:val="none"/>
              </w:rPr>
            </w:pPr>
            <w:r>
              <w:rPr>
                <w:noProof/>
              </w:rPr>
              <w:t>Institutterne skal følge de samme instrukser som dem, der er beskrevet i {J 01.00, r0040}.</w:t>
            </w:r>
          </w:p>
        </w:tc>
      </w:tr>
      <w:tr w:rsidR="00B2164F" w:rsidRPr="00D82419" w14:paraId="544E890D" w14:textId="77777777" w:rsidTr="63452C95">
        <w:tc>
          <w:tcPr>
            <w:tcW w:w="1129" w:type="dxa"/>
          </w:tcPr>
          <w:p w14:paraId="53DE47F8" w14:textId="418E41D9"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620" w:type="dxa"/>
          </w:tcPr>
          <w:p w14:paraId="79AB7DEB" w14:textId="53D9DB8C"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Parallelt stød nedad </w:t>
            </w:r>
          </w:p>
          <w:p w14:paraId="117BC558" w14:textId="751EDFD3" w:rsidR="00B2164F" w:rsidRPr="00D82419" w:rsidRDefault="00E32A97" w:rsidP="003C575D">
            <w:pPr>
              <w:pStyle w:val="InstructionsText"/>
              <w:rPr>
                <w:rStyle w:val="InstructionsTabelleberschrift"/>
                <w:rFonts w:ascii="Times New Roman" w:hAnsi="Times New Roman"/>
                <w:noProof/>
                <w:sz w:val="24"/>
              </w:rPr>
            </w:pPr>
            <w:r>
              <w:rPr>
                <w:noProof/>
              </w:rPr>
              <w:t>Institutterne skal følge de samme instrukser som dem, der er beskrevet i {J 01.00, r0050}.</w:t>
            </w:r>
          </w:p>
        </w:tc>
      </w:tr>
      <w:tr w:rsidR="00B2164F" w:rsidRPr="00D82419" w14:paraId="787D1540" w14:textId="77777777" w:rsidTr="63452C95">
        <w:tc>
          <w:tcPr>
            <w:tcW w:w="1129" w:type="dxa"/>
          </w:tcPr>
          <w:p w14:paraId="79200A12" w14:textId="78456E09"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620" w:type="dxa"/>
          </w:tcPr>
          <w:p w14:paraId="660534BE" w14:textId="67C85FA6"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"Steepener"-stød </w:t>
            </w:r>
          </w:p>
          <w:p w14:paraId="5D2F3E7C" w14:textId="43E6083D" w:rsidR="00B2164F" w:rsidRPr="00D82419" w:rsidRDefault="00E32A97" w:rsidP="003C575D">
            <w:pPr>
              <w:pStyle w:val="InstructionsText"/>
              <w:rPr>
                <w:rStyle w:val="InstructionsTabelleberschrift"/>
                <w:rFonts w:ascii="Times New Roman" w:hAnsi="Times New Roman"/>
                <w:noProof/>
                <w:sz w:val="24"/>
              </w:rPr>
            </w:pPr>
            <w:r>
              <w:rPr>
                <w:noProof/>
              </w:rPr>
              <w:t>Institutterne skal følge de samme instrukser som dem, der er beskrevet i {J 01.00, r0060}.</w:t>
            </w:r>
          </w:p>
        </w:tc>
      </w:tr>
      <w:tr w:rsidR="00B2164F" w:rsidRPr="00D82419" w14:paraId="26632335" w14:textId="77777777" w:rsidTr="63452C95">
        <w:tc>
          <w:tcPr>
            <w:tcW w:w="1129" w:type="dxa"/>
          </w:tcPr>
          <w:p w14:paraId="0601D2A0" w14:textId="683FDEA6"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620" w:type="dxa"/>
          </w:tcPr>
          <w:p w14:paraId="1A9F3B03" w14:textId="0D0A62B0"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"Flattener"-stød </w:t>
            </w:r>
          </w:p>
          <w:p w14:paraId="0EF9F61B" w14:textId="340D5599" w:rsidR="00B2164F" w:rsidRPr="00D82419" w:rsidRDefault="00E32A97" w:rsidP="003C575D">
            <w:pPr>
              <w:pStyle w:val="InstructionsText"/>
              <w:rPr>
                <w:rStyle w:val="InstructionsTabelleberschrift"/>
                <w:rFonts w:ascii="Times New Roman" w:hAnsi="Times New Roman"/>
                <w:noProof/>
                <w:sz w:val="24"/>
              </w:rPr>
            </w:pPr>
            <w:r>
              <w:rPr>
                <w:noProof/>
              </w:rPr>
              <w:t>Institutterne skal følge de samme instrukser som dem, der er beskrevet i {J 01.00, r0070}.</w:t>
            </w:r>
          </w:p>
        </w:tc>
      </w:tr>
      <w:tr w:rsidR="00B2164F" w:rsidRPr="00D82419" w14:paraId="58F3D8B0" w14:textId="77777777" w:rsidTr="63452C95">
        <w:tc>
          <w:tcPr>
            <w:tcW w:w="1129" w:type="dxa"/>
          </w:tcPr>
          <w:p w14:paraId="1C269019" w14:textId="66D93D88"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620" w:type="dxa"/>
          </w:tcPr>
          <w:p w14:paraId="0E72BFB7" w14:textId="6278A552"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Stød opad for korte renter </w:t>
            </w:r>
          </w:p>
          <w:p w14:paraId="7CD02A4D" w14:textId="077159AA" w:rsidR="00B2164F" w:rsidRPr="00D82419" w:rsidRDefault="002100F4" w:rsidP="003C575D">
            <w:pPr>
              <w:pStyle w:val="InstructionsText"/>
              <w:rPr>
                <w:rStyle w:val="InstructionsTabelleberschrift"/>
                <w:rFonts w:ascii="Times New Roman" w:hAnsi="Times New Roman"/>
                <w:noProof/>
                <w:sz w:val="24"/>
              </w:rPr>
            </w:pPr>
            <w:r>
              <w:rPr>
                <w:noProof/>
              </w:rPr>
              <w:t>Institutterne skal følge de samme instrukser som dem, der er beskrevet i {J 01.00, r0080}.</w:t>
            </w:r>
          </w:p>
        </w:tc>
      </w:tr>
      <w:tr w:rsidR="00B2164F" w:rsidRPr="00D82419" w14:paraId="3C8E5AC7" w14:textId="77777777" w:rsidTr="63452C95">
        <w:tc>
          <w:tcPr>
            <w:tcW w:w="1129" w:type="dxa"/>
          </w:tcPr>
          <w:p w14:paraId="1DCCB693" w14:textId="701E1D81"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620" w:type="dxa"/>
          </w:tcPr>
          <w:p w14:paraId="27C110D6" w14:textId="496B1B26"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Stød nedad for korte renter </w:t>
            </w:r>
          </w:p>
          <w:p w14:paraId="04293978" w14:textId="3C4DA249" w:rsidR="00B2164F" w:rsidRPr="00D82419" w:rsidRDefault="002100F4" w:rsidP="003C575D">
            <w:pPr>
              <w:pStyle w:val="InstructionsText"/>
              <w:rPr>
                <w:rStyle w:val="InstructionsTabelleberschrift"/>
                <w:rFonts w:ascii="Times New Roman" w:hAnsi="Times New Roman"/>
                <w:noProof/>
                <w:sz w:val="24"/>
              </w:rPr>
            </w:pPr>
            <w:r>
              <w:rPr>
                <w:noProof/>
              </w:rPr>
              <w:t>Institutterne skal følge de samme instrukser som dem, der er beskrevet i {J 01.00, r0090}.</w:t>
            </w:r>
          </w:p>
        </w:tc>
      </w:tr>
    </w:tbl>
    <w:p w14:paraId="239AC0DC" w14:textId="3397F6EF" w:rsidR="009E536A" w:rsidRPr="00D82419" w:rsidRDefault="009E536A" w:rsidP="00430DF0">
      <w:pPr>
        <w:suppressAutoHyphens/>
        <w:spacing w:after="0"/>
        <w:rPr>
          <w:rStyle w:val="InstructionsTabelleText"/>
          <w:rFonts w:ascii="Times New Roman" w:hAnsi="Times New Roman"/>
          <w:noProof/>
          <w:sz w:val="24"/>
        </w:rPr>
      </w:pPr>
    </w:p>
    <w:p w14:paraId="67E90C55" w14:textId="728B0D17" w:rsidR="0074085C" w:rsidRPr="00D82419" w:rsidRDefault="0074085C" w:rsidP="00430DF0">
      <w:pPr>
        <w:suppressAutoHyphens/>
        <w:spacing w:before="0" w:after="0"/>
        <w:jc w:val="left"/>
        <w:rPr>
          <w:rStyle w:val="InstructionsTabelleText"/>
          <w:rFonts w:ascii="Times New Roman" w:hAnsi="Times New Roman"/>
          <w:noProof/>
          <w:sz w:val="24"/>
        </w:rPr>
      </w:pPr>
      <w:r>
        <w:rPr>
          <w:noProof/>
        </w:rPr>
        <w:br w:type="page"/>
      </w:r>
    </w:p>
    <w:p w14:paraId="2A389102" w14:textId="231412D1" w:rsidR="0074085C" w:rsidRPr="00CB270D" w:rsidRDefault="0074085C" w:rsidP="00430DF0">
      <w:pPr>
        <w:pStyle w:val="Heading2"/>
        <w:suppressAutoHyphens/>
        <w:rPr>
          <w:noProof/>
        </w:rPr>
      </w:pPr>
      <w:bookmarkStart w:id="61" w:name="_Toc160191654"/>
      <w:r>
        <w:rPr>
          <w:noProof/>
        </w:rPr>
        <w:t>DEL VI: KVALITATIVE OPLYSNINGER (J 10.00 og J 11.00).</w:t>
      </w:r>
      <w:bookmarkEnd w:id="61"/>
    </w:p>
    <w:p w14:paraId="571FC04F" w14:textId="09F6DCA3" w:rsidR="0074085C" w:rsidRPr="00D10176" w:rsidRDefault="00D10176" w:rsidP="00430DF0">
      <w:pPr>
        <w:pStyle w:val="Instructionsberschrift2"/>
        <w:numPr>
          <w:ilvl w:val="0"/>
          <w:numId w:val="0"/>
        </w:numPr>
        <w:tabs>
          <w:tab w:val="left" w:pos="567"/>
        </w:tabs>
        <w:suppressAutoHyphens/>
        <w:rPr>
          <w:rFonts w:cs="Times New Roman"/>
          <w:b/>
          <w:bCs/>
          <w:noProof/>
          <w:sz w:val="24"/>
        </w:rPr>
      </w:pPr>
      <w:bookmarkStart w:id="62" w:name="_Toc160191655"/>
      <w:r>
        <w:rPr>
          <w:b/>
          <w:noProof/>
          <w:sz w:val="24"/>
        </w:rPr>
        <w:t>1.</w:t>
      </w:r>
      <w:r>
        <w:rPr>
          <w:b/>
          <w:noProof/>
          <w:sz w:val="24"/>
        </w:rPr>
        <w:tab/>
        <w:t>Generelle bemærkninger</w:t>
      </w:r>
      <w:bookmarkEnd w:id="62"/>
    </w:p>
    <w:p w14:paraId="74AAE8C3" w14:textId="2D50BE73" w:rsidR="0074085C" w:rsidRPr="007F52CC" w:rsidRDefault="00D10176" w:rsidP="00430DF0">
      <w:pPr>
        <w:tabs>
          <w:tab w:val="left" w:pos="567"/>
        </w:tabs>
        <w:suppressAutoHyphens/>
        <w:rPr>
          <w:rFonts w:ascii="Times New Roman" w:hAnsi="Times New Roman"/>
          <w:noProof/>
          <w:sz w:val="24"/>
        </w:rPr>
      </w:pPr>
      <w:r>
        <w:rPr>
          <w:noProof/>
        </w:rPr>
        <w:t>1</w:t>
      </w:r>
      <w:r w:rsidR="00D11D46">
        <w:rPr>
          <w:noProof/>
        </w:rPr>
        <w:t>.</w:t>
      </w:r>
      <w:r>
        <w:rPr>
          <w:noProof/>
        </w:rPr>
        <w:t>1</w:t>
      </w:r>
      <w:r>
        <w:rPr>
          <w:noProof/>
        </w:rPr>
        <w:tab/>
      </w:r>
      <w:r>
        <w:rPr>
          <w:rFonts w:ascii="Times New Roman" w:hAnsi="Times New Roman"/>
          <w:noProof/>
          <w:sz w:val="24"/>
        </w:rPr>
        <w:t xml:space="preserve">Skema J 10.00 og J 11.00 indeholder kvalitative data om de metoder, der anvendes i forbindelse med vurderingen af IRRBB. </w:t>
      </w:r>
    </w:p>
    <w:p w14:paraId="5B806750" w14:textId="5C9C67EF" w:rsidR="003C1853" w:rsidRPr="006942B1" w:rsidRDefault="00D10176" w:rsidP="00430DF0">
      <w:pPr>
        <w:tabs>
          <w:tab w:val="left" w:pos="567"/>
        </w:tabs>
        <w:suppressAutoHyphens/>
        <w:rPr>
          <w:rFonts w:ascii="Times New Roman" w:hAnsi="Times New Roman"/>
          <w:noProof/>
          <w:sz w:val="24"/>
        </w:rPr>
      </w:pPr>
      <w:r>
        <w:rPr>
          <w:rFonts w:ascii="Times New Roman" w:hAnsi="Times New Roman"/>
          <w:noProof/>
          <w:sz w:val="24"/>
        </w:rPr>
        <w:t>1</w:t>
      </w:r>
      <w:r w:rsidR="00D11D46">
        <w:rPr>
          <w:rFonts w:ascii="Times New Roman" w:hAnsi="Times New Roman"/>
          <w:noProof/>
          <w:sz w:val="24"/>
        </w:rPr>
        <w:t>.</w:t>
      </w:r>
      <w:r>
        <w:rPr>
          <w:rFonts w:ascii="Times New Roman" w:hAnsi="Times New Roman"/>
          <w:noProof/>
          <w:sz w:val="24"/>
        </w:rPr>
        <w:t>2</w:t>
      </w:r>
      <w:r>
        <w:rPr>
          <w:rFonts w:ascii="Times New Roman" w:hAnsi="Times New Roman"/>
          <w:noProof/>
          <w:sz w:val="24"/>
        </w:rPr>
        <w:tab/>
        <w:t xml:space="preserve">Institutterne indberetter de relevante oplysninger ud fra en på forhånd fastsat liste over valgmuligheder. Række 0320-0360 skal indberettes separat for hver valuta, for hvilke instituttet har positioner, hvor den regnskabsmæssige værdi af finansielle aktiver eller forpligtelser denomineret i en valuta beløber sig til 5 % eller derover af de samlede finansielle aktiver eller forpligtelser i anlægsbeholdningen eller mindre end 5 %, hvis summen af de finansielle aktiver eller forpligtelser, der indgår i beregningen, er mindre end 90 % af de samlede finansielle aktiver (eksklusive materielle aktiver) eller forpligtelser i anlægsbeholdningen. De øvrige rækker (fra 0010 til 0310) er ikke valutaafhængige. </w:t>
      </w:r>
    </w:p>
    <w:p w14:paraId="43FC2152" w14:textId="65D36F93" w:rsidR="0074085C" w:rsidRPr="00D10176" w:rsidRDefault="00D10176" w:rsidP="00430DF0">
      <w:pPr>
        <w:pStyle w:val="Instructionsberschrift2"/>
        <w:numPr>
          <w:ilvl w:val="0"/>
          <w:numId w:val="0"/>
        </w:numPr>
        <w:tabs>
          <w:tab w:val="left" w:pos="567"/>
        </w:tabs>
        <w:suppressAutoHyphens/>
        <w:rPr>
          <w:rFonts w:cs="Times New Roman"/>
          <w:b/>
          <w:bCs/>
          <w:noProof/>
          <w:sz w:val="24"/>
        </w:rPr>
      </w:pPr>
      <w:bookmarkStart w:id="63" w:name="_Toc160191656"/>
      <w:r>
        <w:rPr>
          <w:b/>
          <w:noProof/>
          <w:sz w:val="24"/>
        </w:rPr>
        <w:t>2.</w:t>
      </w:r>
      <w:r>
        <w:rPr>
          <w:b/>
          <w:noProof/>
          <w:sz w:val="24"/>
        </w:rPr>
        <w:tab/>
        <w:t>Instrukser vedrørende specifikke positioner</w:t>
      </w:r>
      <w:bookmarkEnd w:id="6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4085C" w:rsidRPr="00D82419" w14:paraId="705499B5" w14:textId="77777777" w:rsidTr="763F32FC">
        <w:tc>
          <w:tcPr>
            <w:tcW w:w="1129" w:type="dxa"/>
            <w:shd w:val="clear" w:color="auto" w:fill="D9D9D9" w:themeFill="background1" w:themeFillShade="D9"/>
          </w:tcPr>
          <w:p w14:paraId="3A97293F" w14:textId="77777777" w:rsidR="0074085C" w:rsidRPr="00D82419" w:rsidRDefault="0074085C"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Række</w:t>
            </w:r>
          </w:p>
        </w:tc>
        <w:tc>
          <w:tcPr>
            <w:tcW w:w="7620" w:type="dxa"/>
            <w:shd w:val="clear" w:color="auto" w:fill="D9D9D9" w:themeFill="background1" w:themeFillShade="D9"/>
          </w:tcPr>
          <w:p w14:paraId="54162349" w14:textId="77777777" w:rsidR="0074085C" w:rsidRPr="00D82419" w:rsidRDefault="0074085C"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Henvisninger til retsakter og instrukser</w:t>
            </w:r>
          </w:p>
        </w:tc>
      </w:tr>
      <w:tr w:rsidR="004B1A38" w:rsidRPr="00D82419" w14:paraId="5F38AE8D" w14:textId="77777777" w:rsidTr="763F32FC">
        <w:tc>
          <w:tcPr>
            <w:tcW w:w="1129" w:type="dxa"/>
          </w:tcPr>
          <w:p w14:paraId="29457CC0" w14:textId="715B783F" w:rsidR="004B1A38" w:rsidRPr="00D82419" w:rsidRDefault="00841D8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54292758" w14:textId="4685B5BB" w:rsidR="002236E8" w:rsidRPr="00D82419" w:rsidRDefault="00217BB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Metode anvendt i forbindelse med SOT (NII/EVE)</w:t>
            </w:r>
          </w:p>
          <w:p w14:paraId="7216C571" w14:textId="77455230" w:rsidR="004B1A38" w:rsidRPr="00D82419" w:rsidRDefault="00217BB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Institutterne skal angive den anvendte metode i forbindelse med beregningen af SOT (NII/EVE)</w:t>
            </w:r>
          </w:p>
          <w:p w14:paraId="7B855B4F" w14:textId="557797B9" w:rsidR="00217BB3"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forenklet SA</w:t>
            </w:r>
          </w:p>
          <w:p w14:paraId="7E6C77BA" w14:textId="36428AA7" w:rsidR="00217BB3"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SA</w:t>
            </w:r>
          </w:p>
          <w:p w14:paraId="69CFAD4F" w14:textId="2BFF009E" w:rsidR="00217BB3" w:rsidRPr="00D82419" w:rsidRDefault="00D9240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IMS.</w:t>
            </w:r>
          </w:p>
        </w:tc>
      </w:tr>
      <w:tr w:rsidR="00157828" w:rsidRPr="00D82419" w14:paraId="64BE9BF4" w14:textId="77777777" w:rsidTr="763F32FC">
        <w:tc>
          <w:tcPr>
            <w:tcW w:w="1129" w:type="dxa"/>
          </w:tcPr>
          <w:p w14:paraId="20392DF4" w14:textId="5D20EF89" w:rsidR="00157828" w:rsidRPr="00D82419" w:rsidRDefault="0015782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620" w:type="dxa"/>
          </w:tcPr>
          <w:p w14:paraId="5F35D420" w14:textId="3A4EC9E8" w:rsidR="00157828" w:rsidRPr="00D82419" w:rsidRDefault="00DA240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Krav fra den kompetente myndighed (NII/EVE)</w:t>
            </w:r>
          </w:p>
          <w:p w14:paraId="389D5262" w14:textId="29DEC2AA" w:rsidR="00277E76" w:rsidRPr="00D82419" w:rsidRDefault="00BE7DD8" w:rsidP="003C575D">
            <w:pPr>
              <w:pStyle w:val="InstructionsText"/>
              <w:rPr>
                <w:rStyle w:val="InstructionsTabelleberschrift"/>
                <w:rFonts w:ascii="Times New Roman" w:hAnsi="Times New Roman"/>
                <w:b w:val="0"/>
                <w:bCs w:val="0"/>
                <w:noProof/>
                <w:sz w:val="24"/>
                <w:u w:val="none"/>
              </w:rPr>
            </w:pPr>
            <w:r>
              <w:rPr>
                <w:noProof/>
              </w:rPr>
              <w:t>Artikel 84, stk. 3 og 4, i direktiv 2013/36/EU Hvis instituttets metode til beregning af EVE/NII er baseret på SA, skal institutterne indberette, om dette var et krav fra den kompetente myndighed:</w:t>
            </w:r>
          </w:p>
          <w:p w14:paraId="066E4D86" w14:textId="61DECE1F" w:rsidR="00277E76"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ja</w:t>
            </w:r>
          </w:p>
          <w:p w14:paraId="5A773C0F" w14:textId="3B965759" w:rsidR="00157828"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nej</w:t>
            </w:r>
          </w:p>
          <w:p w14:paraId="4CA4AE46" w14:textId="11A1D43E" w:rsidR="00D92403" w:rsidRPr="00D82419" w:rsidRDefault="00D9240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ikke relevant.</w:t>
            </w:r>
          </w:p>
        </w:tc>
      </w:tr>
      <w:tr w:rsidR="763F32FC" w:rsidRPr="00D82419" w14:paraId="59431DE9" w14:textId="77777777" w:rsidTr="763F32FC">
        <w:tc>
          <w:tcPr>
            <w:tcW w:w="1129" w:type="dxa"/>
          </w:tcPr>
          <w:p w14:paraId="6EBAC84A" w14:textId="1DE0F1C8" w:rsidR="52C6E47D" w:rsidRPr="00D82419" w:rsidRDefault="52C6E47D"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620" w:type="dxa"/>
          </w:tcPr>
          <w:p w14:paraId="234AE587" w14:textId="56E42126" w:rsidR="00B20B37" w:rsidRPr="00D82419" w:rsidRDefault="00B20B37"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Metode (NII)</w:t>
            </w:r>
          </w:p>
          <w:p w14:paraId="66032093" w14:textId="0857F903" w:rsidR="52C6E47D" w:rsidRPr="00D82419" w:rsidRDefault="52C6E47D" w:rsidP="003C575D">
            <w:pPr>
              <w:pStyle w:val="InstructionsText"/>
              <w:rPr>
                <w:noProof/>
              </w:rPr>
            </w:pPr>
            <w:r>
              <w:rPr>
                <w:noProof/>
              </w:rPr>
              <w:t xml:space="preserve">Institutterne skal angive, om en rentetilpasningsforskel, en fuld revaluering eller en blandet metode er taget i betragtning ved beregningen af SOT for NII: </w:t>
            </w:r>
          </w:p>
          <w:p w14:paraId="452346E8" w14:textId="29667BFF" w:rsidR="52C6E47D" w:rsidRPr="00D82419" w:rsidRDefault="00C5351C" w:rsidP="003C575D">
            <w:pPr>
              <w:pStyle w:val="InstructionsText"/>
              <w:rPr>
                <w:noProof/>
              </w:rPr>
            </w:pPr>
            <w:r>
              <w:rPr>
                <w:noProof/>
              </w:rPr>
              <w:t>- rentetilpasningsforskel</w:t>
            </w:r>
          </w:p>
          <w:p w14:paraId="194FA0B0" w14:textId="5BAFAD44" w:rsidR="52C6E47D" w:rsidRPr="00D82419" w:rsidRDefault="00D92403" w:rsidP="003C575D">
            <w:pPr>
              <w:pStyle w:val="InstructionsText"/>
              <w:rPr>
                <w:noProof/>
              </w:rPr>
            </w:pPr>
            <w:r>
              <w:rPr>
                <w:noProof/>
              </w:rPr>
              <w:t>- fuld revaluering</w:t>
            </w:r>
          </w:p>
          <w:p w14:paraId="76F39DDB" w14:textId="245E723C" w:rsidR="52C6E47D" w:rsidRPr="00D82419" w:rsidRDefault="00D92403" w:rsidP="003C575D">
            <w:pPr>
              <w:pStyle w:val="InstructionsText"/>
              <w:rPr>
                <w:noProof/>
              </w:rPr>
            </w:pPr>
            <w:r>
              <w:rPr>
                <w:noProof/>
              </w:rPr>
              <w:t>- blandet metode</w:t>
            </w:r>
          </w:p>
          <w:p w14:paraId="583AB55E" w14:textId="565127DC" w:rsidR="52C6E47D" w:rsidRPr="00D82419" w:rsidRDefault="00D92403" w:rsidP="003C575D">
            <w:pPr>
              <w:pStyle w:val="InstructionsText"/>
              <w:rPr>
                <w:noProof/>
              </w:rPr>
            </w:pPr>
            <w:r>
              <w:rPr>
                <w:noProof/>
              </w:rPr>
              <w:t>- andet.</w:t>
            </w:r>
          </w:p>
        </w:tc>
      </w:tr>
      <w:tr w:rsidR="763F32FC" w:rsidRPr="00D82419" w14:paraId="12B42F11" w14:textId="77777777" w:rsidTr="763F32FC">
        <w:tc>
          <w:tcPr>
            <w:tcW w:w="1129" w:type="dxa"/>
          </w:tcPr>
          <w:p w14:paraId="7E0CC1E5" w14:textId="53925547"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620" w:type="dxa"/>
          </w:tcPr>
          <w:p w14:paraId="24E44913" w14:textId="77777777" w:rsidR="00B30873" w:rsidRPr="00D82419" w:rsidRDefault="4FB20FC0" w:rsidP="00430DF0">
            <w:pPr>
              <w:suppressAutoHyphens/>
              <w:rPr>
                <w:rStyle w:val="InstructionsTabelleberschrift"/>
                <w:rFonts w:ascii="Times New Roman" w:hAnsi="Times New Roman"/>
                <w:noProof/>
                <w:sz w:val="24"/>
              </w:rPr>
            </w:pPr>
            <w:r>
              <w:rPr>
                <w:rStyle w:val="InstructionsTabelleberschrift"/>
                <w:rFonts w:ascii="Times New Roman" w:hAnsi="Times New Roman"/>
                <w:noProof/>
                <w:sz w:val="24"/>
              </w:rPr>
              <w:t>Betingede pengestrømme (NII)</w:t>
            </w:r>
          </w:p>
          <w:p w14:paraId="58A3E268" w14:textId="02730861" w:rsidR="0C990F80" w:rsidRPr="00D82419" w:rsidRDefault="0C990F80" w:rsidP="003C575D">
            <w:pPr>
              <w:pStyle w:val="InstructionsText"/>
              <w:rPr>
                <w:noProof/>
              </w:rPr>
            </w:pPr>
            <w:r>
              <w:rPr>
                <w:noProof/>
              </w:rPr>
              <w:t xml:space="preserve">Institutterne skal angive, om betingede pengestrømme er blevet taget i betragtning ved beregningen af SOT for NII: </w:t>
            </w:r>
          </w:p>
          <w:p w14:paraId="45813F3E" w14:textId="4FD81609" w:rsidR="0C990F80" w:rsidRPr="00D82419" w:rsidRDefault="00C5351C" w:rsidP="003C575D">
            <w:pPr>
              <w:pStyle w:val="InstructionsText"/>
              <w:rPr>
                <w:noProof/>
              </w:rPr>
            </w:pPr>
            <w:r>
              <w:rPr>
                <w:noProof/>
              </w:rPr>
              <w:t xml:space="preserve">- alle væsentlige poster </w:t>
            </w:r>
          </w:p>
          <w:p w14:paraId="7EBCAFEA" w14:textId="2C9BFD64" w:rsidR="0C990F80" w:rsidRPr="00D82419" w:rsidRDefault="00C5351C" w:rsidP="003C575D">
            <w:pPr>
              <w:pStyle w:val="InstructionsText"/>
              <w:rPr>
                <w:noProof/>
              </w:rPr>
            </w:pPr>
            <w:r>
              <w:rPr>
                <w:noProof/>
              </w:rPr>
              <w:t xml:space="preserve">- visse væsentlige poster </w:t>
            </w:r>
          </w:p>
          <w:p w14:paraId="544BB1F4" w14:textId="7754A876" w:rsidR="763F32FC" w:rsidRPr="00D82419" w:rsidRDefault="00C5351C" w:rsidP="003C575D">
            <w:pPr>
              <w:pStyle w:val="InstructionsText"/>
              <w:rPr>
                <w:noProof/>
              </w:rPr>
            </w:pPr>
            <w:r>
              <w:rPr>
                <w:noProof/>
              </w:rPr>
              <w:t>- ikke overvejet.</w:t>
            </w:r>
          </w:p>
        </w:tc>
      </w:tr>
      <w:tr w:rsidR="763F32FC" w:rsidRPr="00D82419" w14:paraId="3F42A7DA" w14:textId="77777777" w:rsidTr="763F32FC">
        <w:tc>
          <w:tcPr>
            <w:tcW w:w="1129" w:type="dxa"/>
          </w:tcPr>
          <w:p w14:paraId="0F383914" w14:textId="4C29E384"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620" w:type="dxa"/>
          </w:tcPr>
          <w:p w14:paraId="09470A6C" w14:textId="33E9121B" w:rsidR="763F32FC" w:rsidRPr="00D82419" w:rsidRDefault="6B674FF6"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Optionsrisiko (NII)</w:t>
            </w:r>
          </w:p>
          <w:p w14:paraId="560A53E7" w14:textId="05CFAD7C" w:rsidR="3FE6FD8F" w:rsidRPr="00D82419" w:rsidRDefault="3FE6FD8F" w:rsidP="003C575D">
            <w:pPr>
              <w:pStyle w:val="InstructionsText"/>
              <w:rPr>
                <w:noProof/>
              </w:rPr>
            </w:pPr>
            <w:r>
              <w:rPr>
                <w:noProof/>
              </w:rPr>
              <w:t xml:space="preserve">Institutterne skal angive, om optionsrisikoen er blevet taget i betragtning ved beregningen af SOT for NII: </w:t>
            </w:r>
          </w:p>
          <w:p w14:paraId="08F6654E" w14:textId="0B3F0FD8" w:rsidR="3FE6FD8F" w:rsidRPr="00D82419" w:rsidRDefault="00C5351C" w:rsidP="003C575D">
            <w:pPr>
              <w:pStyle w:val="InstructionsText"/>
              <w:rPr>
                <w:noProof/>
              </w:rPr>
            </w:pPr>
            <w:r>
              <w:rPr>
                <w:noProof/>
              </w:rPr>
              <w:t xml:space="preserve">- overvejet </w:t>
            </w:r>
          </w:p>
          <w:p w14:paraId="095F51A9" w14:textId="0D4F81E0" w:rsidR="3FE6FD8F" w:rsidRPr="00D82419" w:rsidRDefault="00C5351C" w:rsidP="003C575D">
            <w:pPr>
              <w:pStyle w:val="InstructionsText"/>
              <w:rPr>
                <w:noProof/>
              </w:rPr>
            </w:pPr>
            <w:r>
              <w:rPr>
                <w:noProof/>
              </w:rPr>
              <w:t>- ikke overvejet.</w:t>
            </w:r>
          </w:p>
        </w:tc>
      </w:tr>
      <w:tr w:rsidR="763F32FC" w:rsidRPr="00D82419" w14:paraId="2570BF8E" w14:textId="77777777" w:rsidTr="763F32FC">
        <w:tc>
          <w:tcPr>
            <w:tcW w:w="1129" w:type="dxa"/>
          </w:tcPr>
          <w:p w14:paraId="0BA99032" w14:textId="64B391ED"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620" w:type="dxa"/>
          </w:tcPr>
          <w:p w14:paraId="330E5BA9" w14:textId="4DE8DEE2" w:rsidR="763F32FC" w:rsidRPr="00D82419" w:rsidRDefault="0207BC4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Basisrisiko (NII)</w:t>
            </w:r>
          </w:p>
          <w:p w14:paraId="17E07B43" w14:textId="3E362EE4" w:rsidR="070D7E34" w:rsidRPr="00D82419" w:rsidRDefault="070D7E34" w:rsidP="003C575D">
            <w:pPr>
              <w:pStyle w:val="InstructionsText"/>
              <w:rPr>
                <w:noProof/>
              </w:rPr>
            </w:pPr>
            <w:r>
              <w:rPr>
                <w:noProof/>
              </w:rPr>
              <w:t xml:space="preserve">Institutterne skal angive, om basisrisikoen er blevet taget i betragtning ved beregningen af SOT for NII: </w:t>
            </w:r>
          </w:p>
          <w:p w14:paraId="3EE4DDE1" w14:textId="3FB1A35D" w:rsidR="070D7E34" w:rsidRPr="00D82419" w:rsidRDefault="00C5351C" w:rsidP="003C575D">
            <w:pPr>
              <w:pStyle w:val="InstructionsText"/>
              <w:rPr>
                <w:noProof/>
              </w:rPr>
            </w:pPr>
            <w:r>
              <w:rPr>
                <w:noProof/>
              </w:rPr>
              <w:t xml:space="preserve">- overvejet </w:t>
            </w:r>
          </w:p>
          <w:p w14:paraId="649CCC92" w14:textId="1CD50C04" w:rsidR="070D7E34" w:rsidRPr="00D82419" w:rsidRDefault="00C5351C" w:rsidP="003C575D">
            <w:pPr>
              <w:pStyle w:val="InstructionsText"/>
              <w:rPr>
                <w:noProof/>
              </w:rPr>
            </w:pPr>
            <w:r>
              <w:rPr>
                <w:noProof/>
              </w:rPr>
              <w:t>- ikke overvejet.</w:t>
            </w:r>
          </w:p>
        </w:tc>
      </w:tr>
      <w:tr w:rsidR="763F32FC" w:rsidRPr="00D82419" w14:paraId="6486DBA5" w14:textId="77777777" w:rsidTr="763F32FC">
        <w:tc>
          <w:tcPr>
            <w:tcW w:w="1129" w:type="dxa"/>
          </w:tcPr>
          <w:p w14:paraId="741CBF91" w14:textId="7C1EA4E8"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620" w:type="dxa"/>
          </w:tcPr>
          <w:p w14:paraId="181923B9" w14:textId="08D89323" w:rsidR="003C5B8C" w:rsidRPr="00D82419" w:rsidRDefault="003C5B8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Metode (EVE)</w:t>
            </w:r>
          </w:p>
          <w:p w14:paraId="1BABA0D4" w14:textId="343AB824" w:rsidR="763F32FC" w:rsidRPr="00D82419" w:rsidRDefault="763F32FC" w:rsidP="003C575D">
            <w:pPr>
              <w:pStyle w:val="InstructionsText"/>
              <w:rPr>
                <w:noProof/>
              </w:rPr>
            </w:pPr>
            <w:r>
              <w:rPr>
                <w:noProof/>
              </w:rPr>
              <w:t xml:space="preserve">Institutterne skal angive, om forskelle i løbetider eller en fuld revaluering er taget i betragtning ved beregningen af SOT for EVE: </w:t>
            </w:r>
          </w:p>
          <w:p w14:paraId="20A04372" w14:textId="4802DD8C" w:rsidR="64A51879" w:rsidRPr="00D82419" w:rsidRDefault="008A192D" w:rsidP="003C575D">
            <w:pPr>
              <w:pStyle w:val="InstructionsText"/>
              <w:rPr>
                <w:noProof/>
              </w:rPr>
            </w:pPr>
            <w:r>
              <w:rPr>
                <w:noProof/>
              </w:rPr>
              <w:t xml:space="preserve">- løbetidsforskel </w:t>
            </w:r>
          </w:p>
          <w:p w14:paraId="4C457BB6" w14:textId="047AC2EA" w:rsidR="763F32FC" w:rsidRPr="00D82419" w:rsidRDefault="008A192D" w:rsidP="003C575D">
            <w:pPr>
              <w:pStyle w:val="InstructionsText"/>
              <w:rPr>
                <w:noProof/>
              </w:rPr>
            </w:pPr>
            <w:r>
              <w:rPr>
                <w:noProof/>
              </w:rPr>
              <w:t>- fuld revaluering</w:t>
            </w:r>
          </w:p>
          <w:p w14:paraId="4C151CBC" w14:textId="74942F58" w:rsidR="763F32FC" w:rsidRPr="00D82419" w:rsidRDefault="008A192D" w:rsidP="003C575D">
            <w:pPr>
              <w:pStyle w:val="InstructionsText"/>
              <w:rPr>
                <w:noProof/>
              </w:rPr>
            </w:pPr>
            <w:r>
              <w:rPr>
                <w:noProof/>
              </w:rPr>
              <w:t xml:space="preserve">- blandet metode </w:t>
            </w:r>
          </w:p>
          <w:p w14:paraId="50BEB398" w14:textId="73E946D7" w:rsidR="763F32FC" w:rsidRPr="00D82419" w:rsidRDefault="00C5351C" w:rsidP="003C575D">
            <w:pPr>
              <w:pStyle w:val="InstructionsText"/>
              <w:rPr>
                <w:noProof/>
              </w:rPr>
            </w:pPr>
            <w:r>
              <w:rPr>
                <w:noProof/>
              </w:rPr>
              <w:t>- andet.</w:t>
            </w:r>
          </w:p>
        </w:tc>
      </w:tr>
      <w:tr w:rsidR="763F32FC" w:rsidRPr="00D82419" w14:paraId="00BE1C3A" w14:textId="77777777" w:rsidTr="763F32FC">
        <w:tc>
          <w:tcPr>
            <w:tcW w:w="1129" w:type="dxa"/>
          </w:tcPr>
          <w:p w14:paraId="574576BF" w14:textId="7B1007FE"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620" w:type="dxa"/>
          </w:tcPr>
          <w:p w14:paraId="560D6E2E" w14:textId="4C948B63" w:rsidR="763F32FC" w:rsidRPr="00D82419" w:rsidRDefault="763F32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Betingede pengestrømme (EVE)</w:t>
            </w:r>
          </w:p>
          <w:p w14:paraId="5A1AF2A1" w14:textId="574F9A51" w:rsidR="763F32FC" w:rsidRPr="00D82419" w:rsidRDefault="763F32FC" w:rsidP="003C575D">
            <w:pPr>
              <w:pStyle w:val="InstructionsText"/>
              <w:rPr>
                <w:noProof/>
              </w:rPr>
            </w:pPr>
            <w:r>
              <w:rPr>
                <w:noProof/>
              </w:rPr>
              <w:t xml:space="preserve">Institutterne skal angive, om betingede pengestrømme er blevet taget i betragtning ved beregningen af SOT for EVE: </w:t>
            </w:r>
          </w:p>
          <w:p w14:paraId="78F8AD0B" w14:textId="65182544" w:rsidR="763F32FC" w:rsidRPr="00D82419" w:rsidRDefault="008A192D" w:rsidP="003C575D">
            <w:pPr>
              <w:pStyle w:val="InstructionsText"/>
              <w:rPr>
                <w:noProof/>
              </w:rPr>
            </w:pPr>
            <w:r>
              <w:rPr>
                <w:noProof/>
              </w:rPr>
              <w:t xml:space="preserve">- alle væsentlige poster </w:t>
            </w:r>
          </w:p>
          <w:p w14:paraId="0B4611A5" w14:textId="2C6A935C" w:rsidR="763F32FC" w:rsidRPr="00D82419" w:rsidRDefault="008A192D" w:rsidP="003C575D">
            <w:pPr>
              <w:pStyle w:val="InstructionsText"/>
              <w:rPr>
                <w:noProof/>
              </w:rPr>
            </w:pPr>
            <w:r>
              <w:rPr>
                <w:noProof/>
              </w:rPr>
              <w:t xml:space="preserve">- visse væsentlige poster </w:t>
            </w:r>
          </w:p>
          <w:p w14:paraId="71069CE3" w14:textId="0FA3F67C" w:rsidR="763F32FC" w:rsidRPr="00D82419" w:rsidRDefault="008A192D" w:rsidP="003C575D">
            <w:pPr>
              <w:pStyle w:val="InstructionsText"/>
              <w:rPr>
                <w:noProof/>
              </w:rPr>
            </w:pPr>
            <w:r>
              <w:rPr>
                <w:noProof/>
              </w:rPr>
              <w:t>- ikke overvejet.</w:t>
            </w:r>
          </w:p>
        </w:tc>
      </w:tr>
      <w:tr w:rsidR="763F32FC" w:rsidRPr="00D82419" w14:paraId="369003CD" w14:textId="77777777" w:rsidTr="763F32FC">
        <w:tc>
          <w:tcPr>
            <w:tcW w:w="1129" w:type="dxa"/>
          </w:tcPr>
          <w:p w14:paraId="606284D4" w14:textId="766B3122"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620" w:type="dxa"/>
          </w:tcPr>
          <w:p w14:paraId="12CC20AA" w14:textId="79B4262F" w:rsidR="763F32FC" w:rsidRPr="00D82419" w:rsidRDefault="763F32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Optionsrisiko (EVE)</w:t>
            </w:r>
          </w:p>
          <w:p w14:paraId="2937ACD4" w14:textId="67DF171C" w:rsidR="763F32FC" w:rsidRPr="00D82419" w:rsidRDefault="763F32FC" w:rsidP="003C575D">
            <w:pPr>
              <w:pStyle w:val="InstructionsText"/>
              <w:rPr>
                <w:noProof/>
              </w:rPr>
            </w:pPr>
            <w:r>
              <w:rPr>
                <w:noProof/>
              </w:rPr>
              <w:t xml:space="preserve">Institutterne skal angive, om optionsrisikoen er blevet taget i betragtning ved beregningen af SOT for EVE: </w:t>
            </w:r>
          </w:p>
          <w:p w14:paraId="548B2643" w14:textId="2033A028" w:rsidR="763F32FC" w:rsidRPr="00D82419" w:rsidRDefault="008A192D" w:rsidP="003C575D">
            <w:pPr>
              <w:pStyle w:val="InstructionsText"/>
              <w:rPr>
                <w:noProof/>
              </w:rPr>
            </w:pPr>
            <w:r>
              <w:rPr>
                <w:noProof/>
              </w:rPr>
              <w:t xml:space="preserve">- overvejet </w:t>
            </w:r>
          </w:p>
          <w:p w14:paraId="587E9328" w14:textId="7793DF57" w:rsidR="763F32FC" w:rsidRPr="00D82419" w:rsidRDefault="008A192D" w:rsidP="003C575D">
            <w:pPr>
              <w:pStyle w:val="InstructionsText"/>
              <w:rPr>
                <w:noProof/>
              </w:rPr>
            </w:pPr>
            <w:r>
              <w:rPr>
                <w:noProof/>
              </w:rPr>
              <w:t>- ikke overvejet.</w:t>
            </w:r>
          </w:p>
        </w:tc>
      </w:tr>
      <w:tr w:rsidR="763F32FC" w:rsidRPr="00D82419" w14:paraId="2AFEFF08" w14:textId="77777777" w:rsidTr="763F32FC">
        <w:tc>
          <w:tcPr>
            <w:tcW w:w="1129" w:type="dxa"/>
          </w:tcPr>
          <w:p w14:paraId="72EDD5E2" w14:textId="74868C79"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620" w:type="dxa"/>
          </w:tcPr>
          <w:p w14:paraId="7382AF45" w14:textId="0F29D562" w:rsidR="763F32FC" w:rsidRPr="00D82419" w:rsidRDefault="763F32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Basisrisiko (EVE)</w:t>
            </w:r>
          </w:p>
          <w:p w14:paraId="3B23B83A" w14:textId="7EEC1160" w:rsidR="763F32FC" w:rsidRPr="00D82419" w:rsidRDefault="763F32FC" w:rsidP="00430DF0">
            <w:pPr>
              <w:suppressAutoHyphens/>
              <w:rPr>
                <w:rFonts w:ascii="Times New Roman" w:hAnsi="Times New Roman"/>
                <w:noProof/>
                <w:sz w:val="24"/>
              </w:rPr>
            </w:pPr>
            <w:r>
              <w:rPr>
                <w:rFonts w:ascii="Times New Roman" w:hAnsi="Times New Roman"/>
                <w:noProof/>
                <w:sz w:val="24"/>
              </w:rPr>
              <w:t xml:space="preserve">Institutterne skal angive, om basisrisikoen er blevet taget i betragtning ved beregningen af SOT for EVE: </w:t>
            </w:r>
          </w:p>
          <w:p w14:paraId="424B47DA" w14:textId="41638AFC" w:rsidR="763F32FC" w:rsidRPr="00D82419" w:rsidRDefault="008A192D" w:rsidP="003C575D">
            <w:pPr>
              <w:pStyle w:val="InstructionsText"/>
              <w:rPr>
                <w:noProof/>
              </w:rPr>
            </w:pPr>
            <w:r>
              <w:rPr>
                <w:noProof/>
              </w:rPr>
              <w:t xml:space="preserve">- overvejet </w:t>
            </w:r>
          </w:p>
          <w:p w14:paraId="232998CD" w14:textId="22D7A9CF" w:rsidR="763F32FC" w:rsidRPr="00D82419" w:rsidRDefault="008A192D" w:rsidP="003C575D">
            <w:pPr>
              <w:pStyle w:val="InstructionsText"/>
              <w:rPr>
                <w:noProof/>
              </w:rPr>
            </w:pPr>
            <w:r>
              <w:rPr>
                <w:noProof/>
              </w:rPr>
              <w:t>- ikke overvejet.</w:t>
            </w:r>
          </w:p>
        </w:tc>
      </w:tr>
      <w:tr w:rsidR="00C12CCF" w:rsidRPr="00D82419" w14:paraId="2C78FC42" w14:textId="77777777" w:rsidTr="763F32FC">
        <w:tc>
          <w:tcPr>
            <w:tcW w:w="1129" w:type="dxa"/>
          </w:tcPr>
          <w:p w14:paraId="1930DDCD" w14:textId="4E12156D"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620" w:type="dxa"/>
          </w:tcPr>
          <w:p w14:paraId="6C36D5EE" w14:textId="2DE64B9A" w:rsidR="00E626D0" w:rsidRPr="00D82419" w:rsidRDefault="00E626D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Handelsmarginer/andre spændkomponenter (EVE)</w:t>
            </w:r>
          </w:p>
          <w:p w14:paraId="0F471F3B" w14:textId="2B60EF94" w:rsidR="0041268F" w:rsidRPr="00D82419" w:rsidRDefault="0041268F" w:rsidP="003C575D">
            <w:pPr>
              <w:pStyle w:val="InstructionsText"/>
              <w:rPr>
                <w:rStyle w:val="InstructionsTabelleberschrift"/>
                <w:rFonts w:ascii="Times New Roman" w:hAnsi="Times New Roman"/>
                <w:b w:val="0"/>
                <w:bCs w:val="0"/>
                <w:noProof/>
                <w:sz w:val="24"/>
                <w:u w:val="none"/>
              </w:rPr>
            </w:pPr>
            <w:r>
              <w:rPr>
                <w:noProof/>
              </w:rPr>
              <w:t>Institutterne skal angive, om handelsmarginer og andre spændkomponenter er medtaget i beregningen af risikomålingen i forbindelse med SOT for EVE:</w:t>
            </w:r>
          </w:p>
          <w:p w14:paraId="5D3C585E" w14:textId="469A2FE2"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omfattet</w:t>
            </w:r>
          </w:p>
          <w:p w14:paraId="02B9C9A2" w14:textId="242BC818"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ikke omfattet.</w:t>
            </w:r>
          </w:p>
        </w:tc>
      </w:tr>
      <w:tr w:rsidR="00C12CCF" w:rsidRPr="00D82419" w14:paraId="1A79783A" w14:textId="77777777" w:rsidTr="763F32FC">
        <w:tc>
          <w:tcPr>
            <w:tcW w:w="1129" w:type="dxa"/>
          </w:tcPr>
          <w:p w14:paraId="3872307E" w14:textId="1AFD8382"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620" w:type="dxa"/>
          </w:tcPr>
          <w:p w14:paraId="4C3231D0" w14:textId="78D6A9F2" w:rsidR="0003330C" w:rsidRPr="00D82419" w:rsidRDefault="0003330C"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Strafgebyrer ved førtidig indfrielse af lån</w:t>
            </w:r>
          </w:p>
          <w:p w14:paraId="7BD499BC" w14:textId="2D316A30" w:rsidR="00E138D5" w:rsidRPr="00D82419" w:rsidRDefault="00E138D5" w:rsidP="003C575D">
            <w:pPr>
              <w:pStyle w:val="InstructionsText"/>
              <w:rPr>
                <w:rStyle w:val="InstructionsTabelleberschrift"/>
                <w:rFonts w:ascii="Times New Roman" w:hAnsi="Times New Roman"/>
                <w:b w:val="0"/>
                <w:bCs w:val="0"/>
                <w:noProof/>
                <w:sz w:val="24"/>
                <w:u w:val="none"/>
              </w:rPr>
            </w:pPr>
            <w:r>
              <w:rPr>
                <w:noProof/>
              </w:rPr>
              <w:t>Institutterne skal angive, om strafgebyrer ved førtidig indfrielse af lån er medtaget som en del af SOT for EVE/NII:</w:t>
            </w:r>
          </w:p>
          <w:p w14:paraId="3739DD8A" w14:textId="3EA81623"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omfattet</w:t>
            </w:r>
          </w:p>
          <w:p w14:paraId="0FBB2B51" w14:textId="51661940"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ikke omfattet.</w:t>
            </w:r>
          </w:p>
        </w:tc>
      </w:tr>
      <w:tr w:rsidR="00C12CCF" w:rsidRPr="00D82419" w14:paraId="264BB766" w14:textId="77777777" w:rsidTr="763F32FC">
        <w:tc>
          <w:tcPr>
            <w:tcW w:w="1129" w:type="dxa"/>
          </w:tcPr>
          <w:p w14:paraId="41060C95" w14:textId="56216889"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w:t>
            </w:r>
          </w:p>
        </w:tc>
        <w:tc>
          <w:tcPr>
            <w:tcW w:w="7620" w:type="dxa"/>
          </w:tcPr>
          <w:p w14:paraId="466E2A73" w14:textId="199EAD3A" w:rsidR="00772D0F" w:rsidRPr="00D82419" w:rsidRDefault="00772D0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Pensionsforpligtelser/aktiver i pensionsordninger</w:t>
            </w:r>
          </w:p>
          <w:p w14:paraId="32BE6413" w14:textId="75B316BE" w:rsidR="00E138D5" w:rsidRPr="00D82419" w:rsidRDefault="00E138D5" w:rsidP="003C575D">
            <w:pPr>
              <w:pStyle w:val="InstructionsText"/>
              <w:rPr>
                <w:rStyle w:val="InstructionsTabelleberschrift"/>
                <w:rFonts w:ascii="Times New Roman" w:hAnsi="Times New Roman"/>
                <w:b w:val="0"/>
                <w:bCs w:val="0"/>
                <w:noProof/>
                <w:sz w:val="24"/>
                <w:u w:val="none"/>
              </w:rPr>
            </w:pPr>
            <w:r>
              <w:rPr>
                <w:noProof/>
              </w:rPr>
              <w:t>Institutterne skal angive, om pensionsforpligtelser og aktiver i pensionsordninger er medtaget i beregningen af SOT for EVE/NII:</w:t>
            </w:r>
          </w:p>
          <w:p w14:paraId="09F4D480" w14:textId="54E3929A"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omfattet</w:t>
            </w:r>
          </w:p>
          <w:p w14:paraId="201D7CDC" w14:textId="397BFC6E"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ikke omfattet.</w:t>
            </w:r>
          </w:p>
        </w:tc>
      </w:tr>
      <w:tr w:rsidR="00C12CCF" w:rsidRPr="00D82419" w14:paraId="6F804664" w14:textId="77777777" w:rsidTr="763F32FC">
        <w:tc>
          <w:tcPr>
            <w:tcW w:w="1129" w:type="dxa"/>
          </w:tcPr>
          <w:p w14:paraId="32EBC373" w14:textId="4B5706BC"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620" w:type="dxa"/>
          </w:tcPr>
          <w:p w14:paraId="0CFDFC69" w14:textId="77777777" w:rsidR="00841CA8" w:rsidRPr="00D82419" w:rsidRDefault="00841CA8"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Misligholdte eksponeringer </w:t>
            </w:r>
          </w:p>
          <w:p w14:paraId="34535DAF" w14:textId="675EC6A3" w:rsidR="00E138D5" w:rsidRPr="00D82419" w:rsidRDefault="00E138D5" w:rsidP="003C575D">
            <w:pPr>
              <w:pStyle w:val="InstructionsText"/>
              <w:rPr>
                <w:rStyle w:val="InstructionsTabelleberschrift"/>
                <w:rFonts w:ascii="Times New Roman" w:hAnsi="Times New Roman"/>
                <w:b w:val="0"/>
                <w:noProof/>
                <w:sz w:val="24"/>
                <w:u w:val="none"/>
              </w:rPr>
            </w:pPr>
            <w:r>
              <w:rPr>
                <w:noProof/>
              </w:rPr>
              <w:t>Institutterne skal angive, om misligholdte eksponeringer er medtaget i SOT for EVE/NII:</w:t>
            </w:r>
          </w:p>
          <w:p w14:paraId="2AE7E06F" w14:textId="648FE3AC"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omfattet</w:t>
            </w:r>
          </w:p>
          <w:p w14:paraId="19B5D385" w14:textId="7F1E23E8"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ikke omfattet.</w:t>
            </w:r>
          </w:p>
        </w:tc>
      </w:tr>
      <w:tr w:rsidR="00C12CCF" w:rsidRPr="00D82419" w14:paraId="5659F8D1" w14:textId="77777777" w:rsidTr="763F32FC">
        <w:tc>
          <w:tcPr>
            <w:tcW w:w="1129" w:type="dxa"/>
          </w:tcPr>
          <w:p w14:paraId="2719698F" w14:textId="6F4EA384"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w:t>
            </w:r>
          </w:p>
        </w:tc>
        <w:tc>
          <w:tcPr>
            <w:tcW w:w="7620" w:type="dxa"/>
          </w:tcPr>
          <w:p w14:paraId="7E20A73B" w14:textId="36E3EE26" w:rsidR="00C53E68" w:rsidRPr="00D82419" w:rsidRDefault="00C53E68"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Fastforrentede lånetilsagn </w:t>
            </w:r>
          </w:p>
          <w:p w14:paraId="1EC6CE29" w14:textId="727C7BB8" w:rsidR="00E138D5" w:rsidRPr="00D82419" w:rsidRDefault="00E138D5" w:rsidP="003C575D">
            <w:pPr>
              <w:pStyle w:val="InstructionsText"/>
              <w:rPr>
                <w:rStyle w:val="InstructionsTabelleberschrift"/>
                <w:rFonts w:ascii="Times New Roman" w:hAnsi="Times New Roman"/>
                <w:b w:val="0"/>
                <w:noProof/>
                <w:sz w:val="24"/>
                <w:u w:val="none"/>
              </w:rPr>
            </w:pPr>
            <w:r>
              <w:rPr>
                <w:noProof/>
              </w:rPr>
              <w:t>Institutterne skal angive, om fastforrentede lånetilsagn er medtaget i SOT for EVE/NII:</w:t>
            </w:r>
          </w:p>
          <w:p w14:paraId="786511A5" w14:textId="42548719"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omfattet</w:t>
            </w:r>
          </w:p>
          <w:p w14:paraId="14F356EA" w14:textId="3FCFA1D3"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ikke omfattet.</w:t>
            </w:r>
          </w:p>
        </w:tc>
      </w:tr>
      <w:tr w:rsidR="00C12CCF" w:rsidRPr="00D82419" w14:paraId="5199326E" w14:textId="77777777" w:rsidTr="763F32FC">
        <w:tc>
          <w:tcPr>
            <w:tcW w:w="1129" w:type="dxa"/>
          </w:tcPr>
          <w:p w14:paraId="2D43B355" w14:textId="2E114DE7"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w:t>
            </w:r>
          </w:p>
        </w:tc>
        <w:tc>
          <w:tcPr>
            <w:tcW w:w="7620" w:type="dxa"/>
          </w:tcPr>
          <w:p w14:paraId="5110BF04" w14:textId="2067FB8B" w:rsidR="004567EB" w:rsidRPr="00D82419" w:rsidRDefault="004567EB"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Risiko for førtidig indfrielse </w:t>
            </w:r>
          </w:p>
          <w:p w14:paraId="42D03395" w14:textId="2CA3360F" w:rsidR="00E138D5" w:rsidRPr="00D82419" w:rsidRDefault="00E138D5" w:rsidP="003C575D">
            <w:pPr>
              <w:pStyle w:val="InstructionsText"/>
              <w:rPr>
                <w:rStyle w:val="InstructionsTabelleberschrift"/>
                <w:rFonts w:ascii="Times New Roman" w:hAnsi="Times New Roman"/>
                <w:b w:val="0"/>
                <w:bCs w:val="0"/>
                <w:noProof/>
                <w:sz w:val="24"/>
                <w:u w:val="none"/>
              </w:rPr>
            </w:pPr>
            <w:r>
              <w:rPr>
                <w:noProof/>
              </w:rPr>
              <w:t>Institutterne skal angive, om risikoen for indfrielse i detailleddet er medtaget i beregningerne af SOT for EVE/NII:</w:t>
            </w:r>
          </w:p>
          <w:p w14:paraId="049C644C" w14:textId="1B7FEA08"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omfattet</w:t>
            </w:r>
          </w:p>
          <w:p w14:paraId="19439AE0" w14:textId="1541E83C"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ikke omfattet.</w:t>
            </w:r>
          </w:p>
        </w:tc>
      </w:tr>
      <w:tr w:rsidR="00C12CCF" w:rsidRPr="00D82419" w14:paraId="4C1D220B" w14:textId="77777777" w:rsidTr="763F32FC">
        <w:tc>
          <w:tcPr>
            <w:tcW w:w="1129" w:type="dxa"/>
          </w:tcPr>
          <w:p w14:paraId="7D30827E" w14:textId="2E38F1CA"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0170</w:t>
            </w:r>
          </w:p>
        </w:tc>
        <w:tc>
          <w:tcPr>
            <w:tcW w:w="7620" w:type="dxa"/>
          </w:tcPr>
          <w:p w14:paraId="24FB3F5E" w14:textId="7E7EDF0D" w:rsidR="006043A5" w:rsidRPr="00D82419" w:rsidRDefault="006043A5"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Risiko for førtidig indløsning </w:t>
            </w:r>
          </w:p>
          <w:p w14:paraId="67868C1F" w14:textId="0C5DACCD" w:rsidR="008478F8" w:rsidRPr="00D82419" w:rsidRDefault="008478F8" w:rsidP="003C575D">
            <w:pPr>
              <w:pStyle w:val="InstructionsText"/>
              <w:rPr>
                <w:noProof/>
              </w:rPr>
            </w:pPr>
            <w:r>
              <w:rPr>
                <w:noProof/>
              </w:rPr>
              <w:t>Institutterne skal angive, om risikoen for førtidig indløsning i detailleddet er medtaget i beregningerne af SOT for EVE/NII:</w:t>
            </w:r>
          </w:p>
          <w:p w14:paraId="17E090F3" w14:textId="1C770989"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omfattet</w:t>
            </w:r>
          </w:p>
          <w:p w14:paraId="490B287D" w14:textId="1DB5880A"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ikke omfattet.</w:t>
            </w:r>
          </w:p>
        </w:tc>
      </w:tr>
      <w:tr w:rsidR="00343C28" w:rsidRPr="00D82419" w14:paraId="0AD7CFF7" w14:textId="77777777" w:rsidTr="763F32FC">
        <w:tc>
          <w:tcPr>
            <w:tcW w:w="1129" w:type="dxa"/>
          </w:tcPr>
          <w:p w14:paraId="51E55F8D" w14:textId="284EAFCF" w:rsidR="00343C28" w:rsidRPr="00D82419" w:rsidRDefault="00343C2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w:t>
            </w:r>
          </w:p>
        </w:tc>
        <w:tc>
          <w:tcPr>
            <w:tcW w:w="7620" w:type="dxa"/>
          </w:tcPr>
          <w:p w14:paraId="0ED1DA2C" w14:textId="26163666" w:rsidR="00343C28" w:rsidRPr="00D82419" w:rsidRDefault="007A5DA9" w:rsidP="00430DF0">
            <w:pPr>
              <w:suppressAutoHyphens/>
              <w:spacing w:before="0"/>
              <w:rPr>
                <w:rFonts w:ascii="Times New Roman" w:hAnsi="Times New Roman"/>
                <w:b/>
                <w:bCs/>
                <w:noProof/>
                <w:sz w:val="24"/>
                <w:u w:val="single"/>
              </w:rPr>
            </w:pPr>
            <w:r>
              <w:rPr>
                <w:rFonts w:ascii="Times New Roman" w:hAnsi="Times New Roman"/>
                <w:b/>
                <w:noProof/>
                <w:sz w:val="24"/>
                <w:u w:val="single"/>
              </w:rPr>
              <w:t>Generel metode vedrørende NMD-modellering</w:t>
            </w:r>
          </w:p>
          <w:p w14:paraId="77B7CA20" w14:textId="633B5127" w:rsidR="008857EC" w:rsidRPr="00D82419" w:rsidRDefault="007A5DA9" w:rsidP="00430DF0">
            <w:pPr>
              <w:suppressAutoHyphens/>
              <w:spacing w:before="0"/>
              <w:rPr>
                <w:rFonts w:ascii="Times New Roman" w:hAnsi="Times New Roman"/>
                <w:noProof/>
                <w:sz w:val="24"/>
              </w:rPr>
            </w:pPr>
            <w:r>
              <w:rPr>
                <w:rFonts w:ascii="Times New Roman" w:hAnsi="Times New Roman"/>
                <w:noProof/>
                <w:sz w:val="24"/>
              </w:rPr>
              <w:t xml:space="preserve">Institutterne skal angive den metode, der er anvendt til at bestemme tidspunktet for den adfærdsmæssige rentetilpasning for NMD'erne: </w:t>
            </w:r>
          </w:p>
          <w:p w14:paraId="63BED8EC" w14:textId="5830B51C" w:rsidR="008857EC" w:rsidRPr="00CB270D" w:rsidRDefault="008A192D" w:rsidP="00430DF0">
            <w:pPr>
              <w:suppressAutoHyphens/>
              <w:spacing w:before="0"/>
              <w:rPr>
                <w:rFonts w:ascii="Times New Roman" w:hAnsi="Times New Roman"/>
                <w:noProof/>
                <w:sz w:val="24"/>
              </w:rPr>
            </w:pPr>
            <w:r>
              <w:rPr>
                <w:rFonts w:ascii="Times New Roman" w:hAnsi="Times New Roman"/>
                <w:noProof/>
                <w:sz w:val="24"/>
              </w:rPr>
              <w:t>- tidsseriemodel (Basel/EBA Stable/non-stable/PTR-metode)</w:t>
            </w:r>
          </w:p>
          <w:p w14:paraId="332AB750" w14:textId="5FA0C5F7" w:rsidR="008857EC" w:rsidRPr="00D82419" w:rsidRDefault="008A192D" w:rsidP="00430DF0">
            <w:pPr>
              <w:suppressAutoHyphens/>
              <w:spacing w:before="0"/>
              <w:rPr>
                <w:rFonts w:ascii="Times New Roman" w:hAnsi="Times New Roman"/>
                <w:noProof/>
                <w:sz w:val="24"/>
              </w:rPr>
            </w:pPr>
            <w:r>
              <w:rPr>
                <w:rFonts w:ascii="Times New Roman" w:hAnsi="Times New Roman"/>
                <w:noProof/>
                <w:sz w:val="24"/>
              </w:rPr>
              <w:t>- replikationsportefølje</w:t>
            </w:r>
          </w:p>
          <w:p w14:paraId="76311097" w14:textId="28D2D982" w:rsidR="008857EC" w:rsidRPr="00D82419" w:rsidRDefault="008A192D" w:rsidP="00430DF0">
            <w:pPr>
              <w:suppressAutoHyphens/>
              <w:spacing w:before="0"/>
              <w:rPr>
                <w:rFonts w:ascii="Times New Roman" w:hAnsi="Times New Roman"/>
                <w:noProof/>
                <w:sz w:val="24"/>
              </w:rPr>
            </w:pPr>
            <w:r>
              <w:rPr>
                <w:rFonts w:ascii="Times New Roman" w:hAnsi="Times New Roman"/>
                <w:noProof/>
                <w:sz w:val="24"/>
              </w:rPr>
              <w:t>- økonomiske modeller (modellering af allokering af finansiel formue til NMD'er eller alternative investeringer i henhold til forskellige markedsscenarier/økonomiske faktorer)</w:t>
            </w:r>
          </w:p>
          <w:p w14:paraId="080A6466" w14:textId="3BEF2199" w:rsidR="008857EC" w:rsidRPr="00D82419" w:rsidRDefault="008A192D" w:rsidP="00430DF0">
            <w:pPr>
              <w:suppressAutoHyphens/>
              <w:spacing w:before="0"/>
              <w:rPr>
                <w:rFonts w:ascii="Times New Roman" w:hAnsi="Times New Roman"/>
                <w:noProof/>
                <w:sz w:val="24"/>
              </w:rPr>
            </w:pPr>
            <w:r>
              <w:rPr>
                <w:rFonts w:ascii="Times New Roman" w:hAnsi="Times New Roman"/>
                <w:noProof/>
                <w:sz w:val="24"/>
              </w:rPr>
              <w:t>- ekspertvurderinger</w:t>
            </w:r>
          </w:p>
          <w:p w14:paraId="678F986F" w14:textId="5FE8CE76" w:rsidR="007A5DA9" w:rsidRPr="00D82419" w:rsidRDefault="008A192D" w:rsidP="00430DF0">
            <w:pPr>
              <w:suppressAutoHyphens/>
              <w:spacing w:before="0"/>
              <w:rPr>
                <w:rFonts w:ascii="Times New Roman" w:hAnsi="Times New Roman"/>
                <w:noProof/>
                <w:sz w:val="24"/>
              </w:rPr>
            </w:pPr>
            <w:r>
              <w:rPr>
                <w:rFonts w:ascii="Times New Roman" w:hAnsi="Times New Roman"/>
                <w:noProof/>
                <w:sz w:val="24"/>
              </w:rPr>
              <w:t>- andet.</w:t>
            </w:r>
          </w:p>
        </w:tc>
      </w:tr>
      <w:tr w:rsidR="00B3451B" w:rsidRPr="00D82419" w14:paraId="46309D17" w14:textId="77777777" w:rsidTr="763F32FC">
        <w:tc>
          <w:tcPr>
            <w:tcW w:w="1129" w:type="dxa"/>
          </w:tcPr>
          <w:p w14:paraId="178C8037" w14:textId="03375BE6"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0190</w:t>
            </w:r>
          </w:p>
        </w:tc>
        <w:tc>
          <w:tcPr>
            <w:tcW w:w="7620" w:type="dxa"/>
          </w:tcPr>
          <w:p w14:paraId="11B9CE0D" w14:textId="543F5F75" w:rsidR="00B3451B" w:rsidRPr="00D82419" w:rsidRDefault="00B3451B" w:rsidP="00430DF0">
            <w:pPr>
              <w:suppressAutoHyphens/>
              <w:spacing w:before="0"/>
              <w:rPr>
                <w:rFonts w:ascii="Times New Roman" w:hAnsi="Times New Roman"/>
                <w:noProof/>
                <w:sz w:val="24"/>
                <w:u w:val="single"/>
              </w:rPr>
            </w:pPr>
            <w:r>
              <w:rPr>
                <w:rFonts w:ascii="Times New Roman" w:hAnsi="Times New Roman"/>
                <w:b/>
                <w:noProof/>
                <w:sz w:val="24"/>
                <w:u w:val="single"/>
              </w:rPr>
              <w:t>Identifikation af NMD-kernekomponentsaldi</w:t>
            </w:r>
            <w:r>
              <w:rPr>
                <w:rFonts w:ascii="Times New Roman" w:hAnsi="Times New Roman"/>
                <w:noProof/>
                <w:sz w:val="24"/>
                <w:u w:val="single"/>
              </w:rPr>
              <w:t xml:space="preserve"> </w:t>
            </w:r>
          </w:p>
          <w:p w14:paraId="7B68425D" w14:textId="08EBCB9E" w:rsidR="00EE6F88" w:rsidRPr="00D82419" w:rsidRDefault="00EE6F88" w:rsidP="00430DF0">
            <w:pPr>
              <w:suppressAutoHyphens/>
              <w:spacing w:before="0"/>
              <w:rPr>
                <w:rFonts w:ascii="Times New Roman" w:hAnsi="Times New Roman"/>
                <w:noProof/>
                <w:sz w:val="24"/>
              </w:rPr>
            </w:pPr>
            <w:r>
              <w:rPr>
                <w:rFonts w:ascii="Times New Roman" w:hAnsi="Times New Roman"/>
                <w:noProof/>
                <w:sz w:val="24"/>
              </w:rPr>
              <w:t>Institutterne skal angive, om de står over for udfordringer med hensyn til at identificere NMD-kernesaldi, som er ubetingede i forhold til IR-scenariet:</w:t>
            </w:r>
          </w:p>
          <w:p w14:paraId="405B5D9F" w14:textId="01456395"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ja</w:t>
            </w:r>
          </w:p>
          <w:p w14:paraId="0C236ED0" w14:textId="5E09EF05"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nej</w:t>
            </w:r>
          </w:p>
          <w:p w14:paraId="041F774E" w14:textId="3E236CE2" w:rsidR="0096266F"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ikke relevant.</w:t>
            </w:r>
          </w:p>
        </w:tc>
      </w:tr>
      <w:tr w:rsidR="00B3451B" w:rsidRPr="00D82419" w14:paraId="0AC7A101" w14:textId="77777777" w:rsidTr="763F32FC">
        <w:tc>
          <w:tcPr>
            <w:tcW w:w="1129" w:type="dxa"/>
          </w:tcPr>
          <w:p w14:paraId="52074635" w14:textId="572A5CB1"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0200</w:t>
            </w:r>
          </w:p>
        </w:tc>
        <w:tc>
          <w:tcPr>
            <w:tcW w:w="7620" w:type="dxa"/>
          </w:tcPr>
          <w:p w14:paraId="0444DE63" w14:textId="743A7A9C" w:rsidR="00B3451B" w:rsidRPr="00D82419" w:rsidRDefault="00EE6F88" w:rsidP="00430DF0">
            <w:pPr>
              <w:suppressAutoHyphens/>
              <w:spacing w:before="0"/>
              <w:rPr>
                <w:rFonts w:ascii="Times New Roman" w:hAnsi="Times New Roman"/>
                <w:b/>
                <w:bCs/>
                <w:noProof/>
                <w:sz w:val="24"/>
                <w:u w:val="single"/>
              </w:rPr>
            </w:pPr>
            <w:r>
              <w:rPr>
                <w:rFonts w:ascii="Times New Roman" w:hAnsi="Times New Roman"/>
                <w:b/>
                <w:noProof/>
                <w:sz w:val="24"/>
                <w:u w:val="single"/>
              </w:rPr>
              <w:t>Relevante drivkræfter for NMD-saldi</w:t>
            </w:r>
          </w:p>
          <w:p w14:paraId="7C1D4AB3" w14:textId="027E9701" w:rsidR="00B3451B" w:rsidRPr="00D82419" w:rsidRDefault="00EE6F88" w:rsidP="00430DF0">
            <w:pPr>
              <w:suppressAutoHyphens/>
              <w:spacing w:before="0"/>
              <w:rPr>
                <w:rFonts w:ascii="Times New Roman" w:hAnsi="Times New Roman"/>
                <w:b/>
                <w:bCs/>
                <w:noProof/>
                <w:sz w:val="24"/>
                <w:u w:val="single"/>
              </w:rPr>
            </w:pPr>
            <w:r>
              <w:rPr>
                <w:rFonts w:ascii="Times New Roman" w:hAnsi="Times New Roman"/>
                <w:noProof/>
                <w:sz w:val="24"/>
              </w:rPr>
              <w:t xml:space="preserve">Institutterne skal angive navnet/navnene på den eller de relevante drivkræfter, der anvendes til at identificere kernesaldi. </w:t>
            </w:r>
          </w:p>
        </w:tc>
      </w:tr>
      <w:tr w:rsidR="00B3451B" w:rsidRPr="00D82419" w14:paraId="7E64C4CA" w14:textId="77777777" w:rsidTr="763F32FC">
        <w:tc>
          <w:tcPr>
            <w:tcW w:w="1129" w:type="dxa"/>
          </w:tcPr>
          <w:p w14:paraId="48F8F1A7" w14:textId="27235DE7"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0210</w:t>
            </w:r>
          </w:p>
        </w:tc>
        <w:tc>
          <w:tcPr>
            <w:tcW w:w="7620" w:type="dxa"/>
          </w:tcPr>
          <w:p w14:paraId="1E9D3972" w14:textId="5F50B09E"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NMD-kernekomponentsaldi (opdeling af kernekomponentsaldi)</w:t>
            </w:r>
          </w:p>
          <w:p w14:paraId="26774FB2" w14:textId="0373CBFE" w:rsidR="00EE6F88" w:rsidRPr="00D82419" w:rsidRDefault="00EE6F88" w:rsidP="00430DF0">
            <w:pPr>
              <w:suppressAutoHyphens/>
              <w:spacing w:before="0"/>
              <w:rPr>
                <w:rFonts w:ascii="Times New Roman" w:hAnsi="Times New Roman"/>
                <w:noProof/>
                <w:sz w:val="24"/>
              </w:rPr>
            </w:pPr>
            <w:r>
              <w:rPr>
                <w:rFonts w:ascii="Times New Roman" w:hAnsi="Times New Roman"/>
                <w:noProof/>
                <w:sz w:val="24"/>
              </w:rPr>
              <w:t>Institutterne skal angive, hvordan de fordeler NMD-kernesaldi:</w:t>
            </w:r>
          </w:p>
          <w:p w14:paraId="5AED92C8" w14:textId="6CBFEEAA" w:rsidR="00EE6F88" w:rsidRPr="00D82419" w:rsidRDefault="008A192D" w:rsidP="00430DF0">
            <w:pPr>
              <w:suppressAutoHyphens/>
              <w:spacing w:before="0"/>
              <w:rPr>
                <w:rFonts w:ascii="Times New Roman" w:hAnsi="Times New Roman"/>
                <w:b/>
                <w:bCs/>
                <w:noProof/>
                <w:sz w:val="24"/>
                <w:u w:val="single"/>
              </w:rPr>
            </w:pPr>
            <w:r>
              <w:rPr>
                <w:rFonts w:ascii="Times New Roman" w:hAnsi="Times New Roman"/>
                <w:noProof/>
                <w:sz w:val="24"/>
              </w:rPr>
              <w:t>- alle kernesaldi, der kun er allokeret til én rentetilpasningsperiode</w:t>
            </w:r>
          </w:p>
          <w:p w14:paraId="115B80B1" w14:textId="1A33D4D7" w:rsidR="00B3451B" w:rsidRPr="00D82419" w:rsidRDefault="008A192D" w:rsidP="00430DF0">
            <w:pPr>
              <w:suppressAutoHyphens/>
              <w:spacing w:before="0"/>
              <w:rPr>
                <w:rFonts w:ascii="Times New Roman" w:hAnsi="Times New Roman"/>
                <w:b/>
                <w:noProof/>
                <w:u w:val="single"/>
              </w:rPr>
            </w:pPr>
            <w:r>
              <w:rPr>
                <w:rFonts w:ascii="Times New Roman" w:hAnsi="Times New Roman"/>
                <w:noProof/>
                <w:sz w:val="24"/>
              </w:rPr>
              <w:t>- kernesaldi, der er allokeret til forskellige rentetilpasningsperioder.</w:t>
            </w:r>
          </w:p>
        </w:tc>
      </w:tr>
      <w:tr w:rsidR="00B3451B" w:rsidRPr="00D82419" w14:paraId="793FE408" w14:textId="77777777" w:rsidTr="763F32FC">
        <w:tc>
          <w:tcPr>
            <w:tcW w:w="1129" w:type="dxa"/>
          </w:tcPr>
          <w:p w14:paraId="09DC633C" w14:textId="6BD27C76"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0220</w:t>
            </w:r>
          </w:p>
        </w:tc>
        <w:tc>
          <w:tcPr>
            <w:tcW w:w="7620" w:type="dxa"/>
          </w:tcPr>
          <w:p w14:paraId="1BD693EB" w14:textId="14614877"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5-årigt rentetilpasningsloft for NMD for risikostyring af IRRBB</w:t>
            </w:r>
          </w:p>
          <w:p w14:paraId="188A8A54" w14:textId="00BAF5AA" w:rsidR="00B3451B" w:rsidRPr="00D82419" w:rsidRDefault="00EE6F88" w:rsidP="00430DF0">
            <w:pPr>
              <w:suppressAutoHyphens/>
              <w:spacing w:before="0"/>
              <w:rPr>
                <w:rFonts w:ascii="Times New Roman" w:hAnsi="Times New Roman"/>
                <w:noProof/>
                <w:sz w:val="24"/>
              </w:rPr>
            </w:pPr>
            <w:r>
              <w:rPr>
                <w:rFonts w:ascii="Times New Roman" w:hAnsi="Times New Roman"/>
                <w:noProof/>
                <w:sz w:val="24"/>
              </w:rPr>
              <w:t>Institutterne skal angive, om der er observeret utilsigtede virkninger med hensyn til risikostyring og afdækningsstrategier af IRRBB som følge af det 5-årige rentetilpasningsloft i IMS for IRRBB:</w:t>
            </w:r>
          </w:p>
          <w:p w14:paraId="6B092AAE" w14:textId="5178F0EE"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ja</w:t>
            </w:r>
          </w:p>
          <w:p w14:paraId="59B74C58" w14:textId="27BFB67A"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nej</w:t>
            </w:r>
          </w:p>
          <w:p w14:paraId="66D7A0C7" w14:textId="00C81BE6" w:rsidR="00CD2D7A"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ikke relevant.</w:t>
            </w:r>
          </w:p>
        </w:tc>
      </w:tr>
      <w:tr w:rsidR="00B3451B" w:rsidRPr="00D82419" w14:paraId="000798D2" w14:textId="77777777" w:rsidTr="763F32FC">
        <w:tc>
          <w:tcPr>
            <w:tcW w:w="1129" w:type="dxa"/>
          </w:tcPr>
          <w:p w14:paraId="231BFCC5" w14:textId="1A03F6AA"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0230</w:t>
            </w:r>
          </w:p>
        </w:tc>
        <w:tc>
          <w:tcPr>
            <w:tcW w:w="7620" w:type="dxa"/>
          </w:tcPr>
          <w:p w14:paraId="7C54CEED" w14:textId="77777777"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Undtagelser fra det 5-årige rentetilpasningsloft for NMD</w:t>
            </w:r>
          </w:p>
          <w:p w14:paraId="2B9A88F2" w14:textId="75C94D59" w:rsidR="00B3451B" w:rsidRPr="00D82419" w:rsidRDefault="00CD2D7A" w:rsidP="00430DF0">
            <w:pPr>
              <w:suppressAutoHyphens/>
              <w:spacing w:before="0"/>
              <w:rPr>
                <w:rFonts w:ascii="Times New Roman" w:hAnsi="Times New Roman"/>
                <w:noProof/>
                <w:sz w:val="24"/>
              </w:rPr>
            </w:pPr>
            <w:r>
              <w:rPr>
                <w:rFonts w:ascii="Times New Roman" w:hAnsi="Times New Roman"/>
                <w:noProof/>
                <w:sz w:val="24"/>
              </w:rPr>
              <w:t>Institutterne skal angive, om de anvender undtagelserne fra det 5-årige rentetilpasningsloft for et af deres produkter, som er underlagt IRRBB:</w:t>
            </w:r>
          </w:p>
          <w:p w14:paraId="1A4C2114" w14:textId="17E2F52A"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ja</w:t>
            </w:r>
          </w:p>
          <w:p w14:paraId="759DBDD3" w14:textId="78E3FEFB"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nej</w:t>
            </w:r>
          </w:p>
          <w:p w14:paraId="03BCE0C5" w14:textId="40E33CC3" w:rsidR="00CD2D7A"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ikke relevant.</w:t>
            </w:r>
          </w:p>
        </w:tc>
      </w:tr>
      <w:tr w:rsidR="00B3451B" w:rsidRPr="00D82419" w14:paraId="640FEDD7" w14:textId="77777777" w:rsidTr="763F32FC">
        <w:tc>
          <w:tcPr>
            <w:tcW w:w="1129" w:type="dxa"/>
          </w:tcPr>
          <w:p w14:paraId="3E7E6D0E" w14:textId="5FCC1AC1"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0240</w:t>
            </w:r>
          </w:p>
        </w:tc>
        <w:tc>
          <w:tcPr>
            <w:tcW w:w="7620" w:type="dxa"/>
          </w:tcPr>
          <w:p w14:paraId="7177E094" w14:textId="1488F142"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Modellering af operationelle NMD'er fra finansielle kunder</w:t>
            </w:r>
          </w:p>
          <w:p w14:paraId="016808F6" w14:textId="045DC9E3" w:rsidR="00CD2D7A" w:rsidRPr="00D82419" w:rsidRDefault="00CD2D7A" w:rsidP="00430DF0">
            <w:pPr>
              <w:suppressAutoHyphens/>
              <w:spacing w:before="0"/>
              <w:rPr>
                <w:rFonts w:ascii="Times New Roman" w:hAnsi="Times New Roman"/>
                <w:noProof/>
                <w:sz w:val="24"/>
              </w:rPr>
            </w:pPr>
            <w:r>
              <w:rPr>
                <w:rFonts w:ascii="Times New Roman" w:hAnsi="Times New Roman"/>
                <w:noProof/>
                <w:sz w:val="24"/>
              </w:rPr>
              <w:t>Institutterne skal angive, om NMD'er fra finansielle kunder, der er klassificeret som transaktionsrelaterede indskud, for hvilke artikel 27, stk. 1, litra a), i delegeret forordning (EU) 2015/61 finder anvendelse, er underlagt adfærdsmodellering:</w:t>
            </w:r>
          </w:p>
          <w:p w14:paraId="66706F43" w14:textId="1D16C3C3"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ja</w:t>
            </w:r>
          </w:p>
          <w:p w14:paraId="026950A9" w14:textId="0D60CF75"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nej</w:t>
            </w:r>
          </w:p>
          <w:p w14:paraId="132A97D8" w14:textId="56037725" w:rsidR="00B3451B"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ikke relevant.</w:t>
            </w:r>
          </w:p>
        </w:tc>
      </w:tr>
      <w:tr w:rsidR="00B3451B" w:rsidRPr="00D82419" w14:paraId="73931E62" w14:textId="77777777" w:rsidTr="763F32FC">
        <w:tc>
          <w:tcPr>
            <w:tcW w:w="1129" w:type="dxa"/>
          </w:tcPr>
          <w:p w14:paraId="0BA17B70" w14:textId="732BF3CF"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0250</w:t>
            </w:r>
          </w:p>
        </w:tc>
        <w:tc>
          <w:tcPr>
            <w:tcW w:w="7620" w:type="dxa"/>
          </w:tcPr>
          <w:p w14:paraId="16F3972E" w14:textId="68C6CD62" w:rsidR="00EE6F88" w:rsidRPr="00D82419" w:rsidRDefault="00EE6F88" w:rsidP="00430DF0">
            <w:pPr>
              <w:suppressAutoHyphens/>
              <w:spacing w:before="0"/>
              <w:rPr>
                <w:rFonts w:ascii="Times New Roman" w:hAnsi="Times New Roman"/>
                <w:b/>
                <w:bCs/>
                <w:noProof/>
                <w:sz w:val="24"/>
                <w:u w:val="single"/>
              </w:rPr>
            </w:pPr>
            <w:r>
              <w:rPr>
                <w:rFonts w:ascii="Times New Roman" w:hAnsi="Times New Roman"/>
                <w:b/>
                <w:noProof/>
                <w:sz w:val="24"/>
                <w:u w:val="single"/>
              </w:rPr>
              <w:t>Ændringer i balancens struktur som følge af rentesatser</w:t>
            </w:r>
          </w:p>
          <w:p w14:paraId="1B01EB73" w14:textId="45302EF2" w:rsidR="008B3953" w:rsidRPr="00D82419" w:rsidRDefault="00B3451B" w:rsidP="00430DF0">
            <w:pPr>
              <w:suppressAutoHyphens/>
              <w:spacing w:before="0"/>
              <w:rPr>
                <w:rFonts w:ascii="Times New Roman" w:hAnsi="Times New Roman"/>
                <w:noProof/>
                <w:sz w:val="24"/>
              </w:rPr>
            </w:pPr>
            <w:r>
              <w:rPr>
                <w:rFonts w:ascii="Times New Roman" w:hAnsi="Times New Roman"/>
                <w:noProof/>
                <w:sz w:val="24"/>
              </w:rPr>
              <w:t xml:space="preserve">Institutterne skal angive de ændringer, der er foretaget i deres balancestruktur siden den sidste indberetning af IRRBB: </w:t>
            </w:r>
          </w:p>
          <w:p w14:paraId="55D34979" w14:textId="0FB61509"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reduktion af forskellen i løbetider mellem aktiver/forpligtelser ved at reducere aktivets løbetid</w:t>
            </w:r>
          </w:p>
          <w:p w14:paraId="694D4FF0" w14:textId="722499D5"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reduktion af forskellen i løbetider mellem aktiver/forpligtelser ved at øge forpligtelsens løbetid</w:t>
            </w:r>
          </w:p>
          <w:p w14:paraId="374D8D69" w14:textId="70919FAA"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reduktion af forskellen i løbetider mellem aktiver/forpligtelser ved at reducere aktivets løbetid og øge forpligtelsens løbetid</w:t>
            </w:r>
          </w:p>
          <w:p w14:paraId="57D61254" w14:textId="33EEA5AC" w:rsidR="00B3451B" w:rsidRPr="00D82419" w:rsidRDefault="00694CA0" w:rsidP="00430DF0">
            <w:pPr>
              <w:suppressAutoHyphens/>
              <w:spacing w:before="0"/>
              <w:rPr>
                <w:rFonts w:ascii="Times New Roman" w:hAnsi="Times New Roman"/>
                <w:noProof/>
                <w:sz w:val="24"/>
              </w:rPr>
            </w:pPr>
            <w:r>
              <w:rPr>
                <w:rFonts w:ascii="Times New Roman" w:hAnsi="Times New Roman"/>
                <w:noProof/>
                <w:sz w:val="24"/>
              </w:rPr>
              <w:t>- forlængelse af forskellen i løbetider ved at øge aktivets løbetid</w:t>
            </w:r>
          </w:p>
          <w:p w14:paraId="6BEBC9EB" w14:textId="65569957"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forlængelse af forskellen i løbetider ved at reducere forpligtelsens løbetid</w:t>
            </w:r>
          </w:p>
          <w:p w14:paraId="4D0929BD" w14:textId="464580FC" w:rsidR="008B3953" w:rsidRPr="00D82419" w:rsidRDefault="00694CA0" w:rsidP="00430DF0">
            <w:pPr>
              <w:suppressAutoHyphens/>
              <w:spacing w:before="0"/>
              <w:rPr>
                <w:rFonts w:ascii="Times New Roman" w:hAnsi="Times New Roman"/>
                <w:b/>
                <w:bCs/>
                <w:noProof/>
                <w:sz w:val="24"/>
                <w:u w:val="single"/>
              </w:rPr>
            </w:pPr>
            <w:r>
              <w:rPr>
                <w:rFonts w:ascii="Times New Roman" w:hAnsi="Times New Roman"/>
                <w:noProof/>
                <w:sz w:val="24"/>
              </w:rPr>
              <w:t>- forlængelse af forskellen i løbetider ved at øge aktivets løbetid og reducere forpligtelsens løbetid</w:t>
            </w:r>
          </w:p>
        </w:tc>
      </w:tr>
      <w:tr w:rsidR="00B3451B" w:rsidRPr="00D82419" w14:paraId="218435CB" w14:textId="77777777" w:rsidTr="763F32FC">
        <w:tc>
          <w:tcPr>
            <w:tcW w:w="1129" w:type="dxa"/>
          </w:tcPr>
          <w:p w14:paraId="6E0196ED" w14:textId="6D16DEF7"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0260</w:t>
            </w:r>
          </w:p>
        </w:tc>
        <w:tc>
          <w:tcPr>
            <w:tcW w:w="7620" w:type="dxa"/>
          </w:tcPr>
          <w:p w14:paraId="4FFDB841" w14:textId="71F7EA4E" w:rsidR="00EE6F88" w:rsidRPr="00D82419" w:rsidRDefault="00EE6F88" w:rsidP="00430DF0">
            <w:pPr>
              <w:suppressAutoHyphens/>
              <w:spacing w:before="0"/>
              <w:rPr>
                <w:rFonts w:ascii="Times New Roman" w:hAnsi="Times New Roman"/>
                <w:b/>
                <w:bCs/>
                <w:noProof/>
                <w:sz w:val="24"/>
                <w:u w:val="single"/>
              </w:rPr>
            </w:pPr>
            <w:r>
              <w:rPr>
                <w:rFonts w:ascii="Times New Roman" w:hAnsi="Times New Roman"/>
                <w:b/>
                <w:noProof/>
                <w:sz w:val="24"/>
                <w:u w:val="single"/>
              </w:rPr>
              <w:t>Afbødnings- og afdækningsstrategier i forbindelse med IRRBB (EVE)</w:t>
            </w:r>
          </w:p>
          <w:p w14:paraId="6516422C" w14:textId="3150FCEC" w:rsidR="008B3953" w:rsidRPr="00D82419" w:rsidRDefault="00B3451B" w:rsidP="00430DF0">
            <w:pPr>
              <w:suppressAutoHyphens/>
              <w:spacing w:before="0"/>
              <w:rPr>
                <w:rFonts w:ascii="Times New Roman" w:hAnsi="Times New Roman"/>
                <w:noProof/>
                <w:sz w:val="24"/>
              </w:rPr>
            </w:pPr>
            <w:r>
              <w:rPr>
                <w:rFonts w:ascii="Times New Roman" w:hAnsi="Times New Roman"/>
                <w:noProof/>
                <w:sz w:val="24"/>
              </w:rPr>
              <w:t xml:space="preserve">Institutterne skal angive, om de forventer at udarbejde ændringer i deres afbødnings- og afdækningsstrategier i forbindelse med IRR i et af de scenarier, der er omhandlet i </w:t>
            </w:r>
            <w:r>
              <w:rPr>
                <w:rStyle w:val="InstructionsTabelleberschrift"/>
                <w:rFonts w:ascii="Times New Roman" w:hAnsi="Times New Roman"/>
                <w:b w:val="0"/>
                <w:noProof/>
                <w:sz w:val="24"/>
                <w:u w:val="none"/>
              </w:rPr>
              <w:t>delegeret forordning (EU).../... (Publikationskontoret: Tilføj venligst henvisning til reguleringsmæssige tekniske standarder</w:t>
            </w:r>
            <w:r>
              <w:rPr>
                <w:rFonts w:ascii="Times New Roman" w:hAnsi="Times New Roman"/>
                <w:noProof/>
                <w:sz w:val="24"/>
              </w:rPr>
              <w:t xml:space="preserve"> for SOT) for EVE:</w:t>
            </w:r>
          </w:p>
          <w:p w14:paraId="0F1BB673" w14:textId="5D6449C7"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parallelt stød opad</w:t>
            </w:r>
          </w:p>
          <w:p w14:paraId="353314E6" w14:textId="2682B715"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parallelt stød nedad</w:t>
            </w:r>
          </w:p>
          <w:p w14:paraId="03B57B19" w14:textId="13660339"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"steepener"-stød</w:t>
            </w:r>
          </w:p>
          <w:p w14:paraId="644022C1" w14:textId="60744793"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"flattener"-stød</w:t>
            </w:r>
          </w:p>
          <w:p w14:paraId="0B823A8E" w14:textId="31BECE1C"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stød opad for korte renter</w:t>
            </w:r>
          </w:p>
          <w:p w14:paraId="4E07EFB8" w14:textId="7FF5D306" w:rsidR="00F466A7" w:rsidRPr="00D82419" w:rsidRDefault="00694CA0" w:rsidP="00430DF0">
            <w:pPr>
              <w:suppressAutoHyphens/>
              <w:spacing w:before="0"/>
              <w:rPr>
                <w:rFonts w:ascii="Times New Roman" w:hAnsi="Times New Roman"/>
                <w:b/>
                <w:bCs/>
                <w:noProof/>
                <w:sz w:val="24"/>
                <w:u w:val="single"/>
              </w:rPr>
            </w:pPr>
            <w:r>
              <w:rPr>
                <w:rFonts w:ascii="Times New Roman" w:hAnsi="Times New Roman"/>
                <w:noProof/>
                <w:sz w:val="24"/>
              </w:rPr>
              <w:t>- stød nedad for korte renter.</w:t>
            </w:r>
          </w:p>
        </w:tc>
      </w:tr>
      <w:tr w:rsidR="00F466A7" w:rsidRPr="00D82419" w14:paraId="532A6946" w14:textId="77777777" w:rsidTr="763F32FC">
        <w:tc>
          <w:tcPr>
            <w:tcW w:w="1129" w:type="dxa"/>
          </w:tcPr>
          <w:p w14:paraId="3EAC5854" w14:textId="247A16AB" w:rsidR="00F466A7" w:rsidRPr="00D82419" w:rsidRDefault="00F466A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0270</w:t>
            </w:r>
          </w:p>
        </w:tc>
        <w:tc>
          <w:tcPr>
            <w:tcW w:w="7620" w:type="dxa"/>
          </w:tcPr>
          <w:p w14:paraId="423E008D" w14:textId="4EE4B888" w:rsidR="00F466A7" w:rsidRPr="00D82419" w:rsidRDefault="00F466A7" w:rsidP="00430DF0">
            <w:pPr>
              <w:suppressAutoHyphens/>
              <w:spacing w:before="0"/>
              <w:rPr>
                <w:rFonts w:ascii="Times New Roman" w:hAnsi="Times New Roman"/>
                <w:b/>
                <w:bCs/>
                <w:noProof/>
                <w:sz w:val="24"/>
                <w:u w:val="single"/>
              </w:rPr>
            </w:pPr>
            <w:r>
              <w:rPr>
                <w:rFonts w:ascii="Times New Roman" w:hAnsi="Times New Roman"/>
                <w:b/>
                <w:noProof/>
                <w:sz w:val="24"/>
                <w:u w:val="single"/>
              </w:rPr>
              <w:t>Afbødnings- og afdækningsstrategier i forbindelse med IRRBB (NII)</w:t>
            </w:r>
          </w:p>
          <w:p w14:paraId="5FA7EE52" w14:textId="73479DF8" w:rsidR="00F466A7" w:rsidRPr="00D82419" w:rsidRDefault="00F466A7" w:rsidP="00430DF0">
            <w:pPr>
              <w:suppressAutoHyphens/>
              <w:spacing w:before="0"/>
              <w:rPr>
                <w:rFonts w:ascii="Times New Roman" w:hAnsi="Times New Roman"/>
                <w:noProof/>
                <w:sz w:val="24"/>
              </w:rPr>
            </w:pPr>
            <w:r>
              <w:rPr>
                <w:rFonts w:ascii="Times New Roman" w:hAnsi="Times New Roman"/>
                <w:noProof/>
                <w:sz w:val="24"/>
              </w:rPr>
              <w:t xml:space="preserve">Institutterne skal angive, om de forventer at udarbejde ændringer i deres afbødnings- og afdækningsstrategier for IRR i forbindelse med i et af de scenarier, der er omhandlet i </w:t>
            </w:r>
            <w:r>
              <w:rPr>
                <w:rStyle w:val="InstructionsTabelleberschrift"/>
                <w:rFonts w:ascii="Times New Roman" w:hAnsi="Times New Roman"/>
                <w:b w:val="0"/>
                <w:noProof/>
                <w:sz w:val="24"/>
                <w:u w:val="none"/>
              </w:rPr>
              <w:t>delegeret forordning (EU).../... (Publikationskontoret: Tilføj venligst henvisning til reguleringsmæssige tekniske standarder</w:t>
            </w:r>
            <w:r>
              <w:rPr>
                <w:rFonts w:ascii="Times New Roman" w:hAnsi="Times New Roman"/>
                <w:noProof/>
                <w:sz w:val="24"/>
              </w:rPr>
              <w:t xml:space="preserve"> for SOT) for NII:</w:t>
            </w:r>
          </w:p>
          <w:p w14:paraId="2683288C" w14:textId="3EC59A21"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parallelt stød opad</w:t>
            </w:r>
          </w:p>
          <w:p w14:paraId="74C56115" w14:textId="3DB6C0E6"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parallelt stød nedad.</w:t>
            </w:r>
          </w:p>
        </w:tc>
      </w:tr>
      <w:tr w:rsidR="00831F72" w:rsidRPr="00D82419" w14:paraId="0AE292E1" w14:textId="77777777" w:rsidTr="763F32FC">
        <w:tc>
          <w:tcPr>
            <w:tcW w:w="1129" w:type="dxa"/>
          </w:tcPr>
          <w:p w14:paraId="37E0D940" w14:textId="089C8BDE"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0280</w:t>
            </w:r>
          </w:p>
        </w:tc>
        <w:tc>
          <w:tcPr>
            <w:tcW w:w="7620" w:type="dxa"/>
          </w:tcPr>
          <w:p w14:paraId="78AE75FF" w14:textId="22A0F2CD" w:rsidR="00831F72" w:rsidRPr="00D82419" w:rsidRDefault="00831F72" w:rsidP="00430DF0">
            <w:pPr>
              <w:suppressAutoHyphens/>
              <w:spacing w:before="0"/>
              <w:rPr>
                <w:rFonts w:ascii="Times New Roman" w:hAnsi="Times New Roman"/>
                <w:b/>
                <w:bCs/>
                <w:noProof/>
                <w:sz w:val="24"/>
                <w:u w:val="single"/>
              </w:rPr>
            </w:pPr>
            <w:r>
              <w:rPr>
                <w:rFonts w:ascii="Times New Roman" w:hAnsi="Times New Roman"/>
                <w:b/>
                <w:noProof/>
                <w:sz w:val="24"/>
                <w:u w:val="single"/>
              </w:rPr>
              <w:t>SOT for NII-risikomåling i henhold til IMS-metoden — PTR for detailtidsindskud</w:t>
            </w:r>
          </w:p>
          <w:p w14:paraId="41C954DD" w14:textId="41834E99" w:rsidR="00831F72" w:rsidRPr="00D82419" w:rsidRDefault="00831F72" w:rsidP="00430DF0">
            <w:pPr>
              <w:suppressAutoHyphens/>
              <w:spacing w:before="0"/>
              <w:rPr>
                <w:rFonts w:ascii="Times New Roman" w:hAnsi="Times New Roman"/>
                <w:noProof/>
                <w:sz w:val="24"/>
              </w:rPr>
            </w:pPr>
            <w:r>
              <w:rPr>
                <w:rFonts w:ascii="Times New Roman" w:hAnsi="Times New Roman"/>
                <w:noProof/>
                <w:sz w:val="24"/>
              </w:rPr>
              <w:t xml:space="preserve">Institutterne skal angive, om de videregiver 100 % af markedsrenteændringerne på rentetilpasningen af detailtidsindskud efter deres udløb i henhold til det parallelle + 200 IR-scenarie: </w:t>
            </w:r>
          </w:p>
          <w:p w14:paraId="59547F70" w14:textId="27131A63"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ja</w:t>
            </w:r>
          </w:p>
          <w:p w14:paraId="19A9CCCC" w14:textId="22E811D9"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nej</w:t>
            </w:r>
          </w:p>
          <w:p w14:paraId="47FB330F" w14:textId="3C01690E" w:rsidR="00831F72" w:rsidRPr="00D82419" w:rsidRDefault="00694CA0" w:rsidP="00430DF0">
            <w:pPr>
              <w:suppressAutoHyphens/>
              <w:spacing w:before="0"/>
              <w:rPr>
                <w:rFonts w:ascii="Times New Roman" w:hAnsi="Times New Roman"/>
                <w:b/>
                <w:bCs/>
                <w:noProof/>
                <w:u w:val="single"/>
              </w:rPr>
            </w:pPr>
            <w:r>
              <w:rPr>
                <w:rStyle w:val="InstructionsTabelleberschrift"/>
                <w:rFonts w:ascii="Times New Roman" w:hAnsi="Times New Roman"/>
                <w:b w:val="0"/>
                <w:noProof/>
                <w:sz w:val="24"/>
                <w:u w:val="none"/>
              </w:rPr>
              <w:t>- ikke relevant.</w:t>
            </w:r>
          </w:p>
        </w:tc>
      </w:tr>
      <w:tr w:rsidR="00831F72" w:rsidRPr="00D82419" w14:paraId="0CE0F7C9" w14:textId="77777777" w:rsidTr="763F32FC">
        <w:tc>
          <w:tcPr>
            <w:tcW w:w="1129" w:type="dxa"/>
          </w:tcPr>
          <w:p w14:paraId="6B5FECF5" w14:textId="6F8280B6"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0290</w:t>
            </w:r>
          </w:p>
        </w:tc>
        <w:tc>
          <w:tcPr>
            <w:tcW w:w="7620" w:type="dxa"/>
          </w:tcPr>
          <w:p w14:paraId="7C90BC0D" w14:textId="6C766439" w:rsidR="00831F72" w:rsidRPr="00D82419" w:rsidRDefault="00831F72" w:rsidP="00430DF0">
            <w:pPr>
              <w:suppressAutoHyphens/>
              <w:spacing w:before="0"/>
              <w:rPr>
                <w:rFonts w:ascii="Times New Roman" w:hAnsi="Times New Roman"/>
                <w:b/>
                <w:bCs/>
                <w:noProof/>
                <w:sz w:val="24"/>
                <w:u w:val="single"/>
              </w:rPr>
            </w:pPr>
            <w:r>
              <w:rPr>
                <w:rFonts w:ascii="Times New Roman" w:hAnsi="Times New Roman"/>
                <w:b/>
                <w:noProof/>
                <w:sz w:val="24"/>
                <w:u w:val="single"/>
              </w:rPr>
              <w:t>SOT for NII-risikomåling i henhold til IMS-metoden — PTR for fastforrentede detaillån</w:t>
            </w:r>
          </w:p>
          <w:p w14:paraId="2EAF0973" w14:textId="36777687" w:rsidR="002A07FE" w:rsidRPr="00D82419" w:rsidRDefault="002A07FE" w:rsidP="00430DF0">
            <w:pPr>
              <w:suppressAutoHyphens/>
              <w:spacing w:before="0"/>
              <w:rPr>
                <w:rFonts w:ascii="Times New Roman" w:hAnsi="Times New Roman"/>
                <w:noProof/>
                <w:sz w:val="24"/>
              </w:rPr>
            </w:pPr>
            <w:r>
              <w:rPr>
                <w:rFonts w:ascii="Times New Roman" w:hAnsi="Times New Roman"/>
                <w:noProof/>
                <w:sz w:val="24"/>
              </w:rPr>
              <w:t xml:space="preserve">Institutterne skal angive, om de videregiver 100 % af markedsrenteændringerne på rentetilpasningen af fastforrentede detaillån efter deres udløb i henhold til det parallelle + 200 IR-scenarie: </w:t>
            </w:r>
          </w:p>
          <w:p w14:paraId="71DBAFC7" w14:textId="1D2812E8"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ja</w:t>
            </w:r>
          </w:p>
          <w:p w14:paraId="13F351DE" w14:textId="256A1970"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nej</w:t>
            </w:r>
          </w:p>
          <w:p w14:paraId="5A1258AE" w14:textId="725E9847" w:rsidR="00831F72"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ikke relevant.</w:t>
            </w:r>
          </w:p>
        </w:tc>
      </w:tr>
      <w:tr w:rsidR="00D23E14" w:rsidRPr="00D82419" w14:paraId="3B602049" w14:textId="77777777" w:rsidTr="763F32FC">
        <w:tc>
          <w:tcPr>
            <w:tcW w:w="1129" w:type="dxa"/>
          </w:tcPr>
          <w:p w14:paraId="7B5D50F2" w14:textId="748605D2" w:rsidR="00D23E14" w:rsidRPr="00D82419" w:rsidRDefault="00D23E1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0300</w:t>
            </w:r>
          </w:p>
        </w:tc>
        <w:tc>
          <w:tcPr>
            <w:tcW w:w="7620" w:type="dxa"/>
          </w:tcPr>
          <w:p w14:paraId="7FF4CAFC" w14:textId="77777777" w:rsidR="00D23E14" w:rsidRPr="00D82419" w:rsidRDefault="00DE58BB" w:rsidP="00430DF0">
            <w:pPr>
              <w:suppressAutoHyphens/>
              <w:spacing w:before="0"/>
              <w:rPr>
                <w:rFonts w:ascii="Times New Roman" w:hAnsi="Times New Roman"/>
                <w:b/>
                <w:bCs/>
                <w:noProof/>
                <w:sz w:val="24"/>
                <w:u w:val="single"/>
              </w:rPr>
            </w:pPr>
            <w:r>
              <w:rPr>
                <w:rFonts w:ascii="Times New Roman" w:hAnsi="Times New Roman"/>
                <w:b/>
                <w:noProof/>
                <w:sz w:val="24"/>
                <w:u w:val="single"/>
              </w:rPr>
              <w:t>Basisrisiko</w:t>
            </w:r>
          </w:p>
          <w:p w14:paraId="6E9C9674" w14:textId="28AF3529" w:rsidR="00DE58BB" w:rsidRPr="00D82419" w:rsidRDefault="00DE58BB" w:rsidP="00430DF0">
            <w:pPr>
              <w:suppressAutoHyphens/>
              <w:spacing w:before="0"/>
              <w:rPr>
                <w:rFonts w:ascii="Times New Roman" w:hAnsi="Times New Roman"/>
                <w:noProof/>
                <w:sz w:val="24"/>
              </w:rPr>
            </w:pPr>
            <w:r>
              <w:rPr>
                <w:rFonts w:ascii="Times New Roman" w:hAnsi="Times New Roman"/>
                <w:noProof/>
                <w:sz w:val="24"/>
              </w:rPr>
              <w:t xml:space="preserve">Institutterne skal angive, om de anser basisrisikoen for at være væsentlig: </w:t>
            </w:r>
          </w:p>
          <w:p w14:paraId="1D01F903" w14:textId="3204DDA5"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ja</w:t>
            </w:r>
          </w:p>
          <w:p w14:paraId="6FBAAE4C" w14:textId="7FB7D489"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nej</w:t>
            </w:r>
          </w:p>
          <w:p w14:paraId="45F74D5F" w14:textId="4A61848E" w:rsidR="00DE58BB"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ikke relevant.</w:t>
            </w:r>
          </w:p>
        </w:tc>
      </w:tr>
      <w:tr w:rsidR="00D23E14" w:rsidRPr="00D82419" w14:paraId="5E0618BC" w14:textId="77777777" w:rsidTr="763F32FC">
        <w:tc>
          <w:tcPr>
            <w:tcW w:w="1129" w:type="dxa"/>
          </w:tcPr>
          <w:p w14:paraId="6D05D7E7" w14:textId="143F0C8F" w:rsidR="00D23E14" w:rsidRPr="00D82419" w:rsidRDefault="00D23E1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0310</w:t>
            </w:r>
          </w:p>
        </w:tc>
        <w:tc>
          <w:tcPr>
            <w:tcW w:w="7620" w:type="dxa"/>
          </w:tcPr>
          <w:p w14:paraId="7065C1C7" w14:textId="65786C0A" w:rsidR="00213C4A" w:rsidRPr="00D82419" w:rsidRDefault="00213C4A" w:rsidP="00430DF0">
            <w:pPr>
              <w:suppressAutoHyphens/>
              <w:spacing w:before="0"/>
              <w:rPr>
                <w:rFonts w:ascii="Times New Roman" w:hAnsi="Times New Roman"/>
                <w:b/>
                <w:bCs/>
                <w:noProof/>
                <w:sz w:val="24"/>
                <w:u w:val="single"/>
              </w:rPr>
            </w:pPr>
            <w:r>
              <w:rPr>
                <w:rFonts w:ascii="Times New Roman" w:hAnsi="Times New Roman"/>
                <w:b/>
                <w:noProof/>
                <w:sz w:val="24"/>
                <w:u w:val="single"/>
              </w:rPr>
              <w:t>Kreditspændsrisiko i anlægsbeholdningen (CSRBB)</w:t>
            </w:r>
          </w:p>
          <w:p w14:paraId="2E5544DE" w14:textId="674E5533" w:rsidR="0000410C" w:rsidRPr="00D82419" w:rsidRDefault="0000410C" w:rsidP="00430DF0">
            <w:pPr>
              <w:suppressAutoHyphens/>
              <w:spacing w:before="0"/>
              <w:rPr>
                <w:rFonts w:ascii="Times New Roman" w:hAnsi="Times New Roman"/>
                <w:noProof/>
                <w:sz w:val="24"/>
              </w:rPr>
            </w:pPr>
            <w:r>
              <w:rPr>
                <w:rFonts w:ascii="Times New Roman" w:hAnsi="Times New Roman"/>
                <w:noProof/>
                <w:sz w:val="24"/>
              </w:rPr>
              <w:t>Institutterne skal angive, om de har overvejet et andet område af instrumenter, der er omfattet af CSRBB, jf. artikel 84, stk. 2, i direktiv 2013/36/EU, for NII- og EVE-parametrene:</w:t>
            </w:r>
          </w:p>
          <w:p w14:paraId="50023EB7" w14:textId="43277B64"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ja</w:t>
            </w:r>
          </w:p>
          <w:p w14:paraId="012CE02E" w14:textId="5CB57A73"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nej</w:t>
            </w:r>
          </w:p>
          <w:p w14:paraId="1438B1B5" w14:textId="392786CA" w:rsidR="0000410C"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ikke relevant.</w:t>
            </w:r>
          </w:p>
        </w:tc>
      </w:tr>
      <w:tr w:rsidR="00831F72" w:rsidRPr="00D82419" w14:paraId="1BDCDE63" w14:textId="77777777" w:rsidTr="763F32FC">
        <w:tc>
          <w:tcPr>
            <w:tcW w:w="1129" w:type="dxa"/>
          </w:tcPr>
          <w:p w14:paraId="6C3568C5" w14:textId="15541633"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0320</w:t>
            </w:r>
          </w:p>
        </w:tc>
        <w:tc>
          <w:tcPr>
            <w:tcW w:w="7620" w:type="dxa"/>
          </w:tcPr>
          <w:p w14:paraId="58014394" w14:textId="4E31E255" w:rsidR="00831F72" w:rsidRPr="00D82419" w:rsidRDefault="00831F7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Risikofri rentekurve (diskontering i SOT for EVE) </w:t>
            </w:r>
          </w:p>
          <w:p w14:paraId="438A61E7" w14:textId="6492A071" w:rsidR="00831F72" w:rsidRPr="00D82419" w:rsidRDefault="00831F72" w:rsidP="003C575D">
            <w:pPr>
              <w:pStyle w:val="InstructionsText"/>
              <w:rPr>
                <w:noProof/>
              </w:rPr>
            </w:pPr>
            <w:r>
              <w:rPr>
                <w:noProof/>
              </w:rPr>
              <w:t xml:space="preserve">Institutterne skal indberette den risikofrie rentekurve, der er anvendt til diskontering i overensstemmelse med artikel 3, stk. 10, i </w:t>
            </w:r>
            <w:r>
              <w:rPr>
                <w:rStyle w:val="InstructionsTabelleberschrift"/>
                <w:rFonts w:ascii="Times New Roman" w:hAnsi="Times New Roman"/>
                <w:b w:val="0"/>
                <w:noProof/>
                <w:sz w:val="24"/>
                <w:u w:val="none"/>
              </w:rPr>
              <w:t>delegeret forordning (EU).../... (Publikationskontoret: Tilføj venligst henvisning til de reguleringsmæssige tekniske standarder for SOT)</w:t>
            </w:r>
            <w:r>
              <w:rPr>
                <w:noProof/>
              </w:rPr>
              <w:t>:</w:t>
            </w:r>
          </w:p>
          <w:p w14:paraId="1C07B050" w14:textId="7C4E7230"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interbank, sikret</w:t>
            </w:r>
          </w:p>
          <w:p w14:paraId="452A2398" w14:textId="03AAC715"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usikret interbank, dag-til-dag</w:t>
            </w:r>
          </w:p>
          <w:p w14:paraId="7CC5BD45" w14:textId="3AB07E78"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usikret interbank, fastsat periode (term)</w:t>
            </w:r>
          </w:p>
          <w:p w14:paraId="46113D77" w14:textId="6DAA15EF"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statsgældskurve</w:t>
            </w:r>
          </w:p>
          <w:p w14:paraId="01B618A9" w14:textId="0CE7A167"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produktspecifik kurve</w:t>
            </w:r>
          </w:p>
          <w:p w14:paraId="5E68E7CE" w14:textId="62989819" w:rsidR="00F41077"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enhedsspecifik kurve</w:t>
            </w:r>
          </w:p>
          <w:p w14:paraId="3CE0EC7A" w14:textId="130FD618"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andet.</w:t>
            </w:r>
          </w:p>
        </w:tc>
      </w:tr>
      <w:tr w:rsidR="00831F72" w:rsidRPr="00D82419" w14:paraId="0D032E3B" w14:textId="77777777" w:rsidTr="763F32FC">
        <w:tc>
          <w:tcPr>
            <w:tcW w:w="1129" w:type="dxa"/>
          </w:tcPr>
          <w:p w14:paraId="1D5E6175" w14:textId="55E46B5B"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0330</w:t>
            </w:r>
          </w:p>
        </w:tc>
        <w:tc>
          <w:tcPr>
            <w:tcW w:w="7620" w:type="dxa"/>
          </w:tcPr>
          <w:p w14:paraId="39EBEB8B" w14:textId="06081CF4" w:rsidR="00831F72" w:rsidRPr="00D82419" w:rsidRDefault="00831F7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Risikofri rentekurve (interne risikomålinger for EVE)</w:t>
            </w:r>
          </w:p>
          <w:p w14:paraId="17F84D95" w14:textId="01917E40" w:rsidR="00831F72" w:rsidRPr="00D82419" w:rsidRDefault="00831F72" w:rsidP="003C575D">
            <w:pPr>
              <w:pStyle w:val="InstructionsText"/>
              <w:rPr>
                <w:noProof/>
              </w:rPr>
            </w:pPr>
            <w:r>
              <w:rPr>
                <w:noProof/>
              </w:rPr>
              <w:t>Institutterne skal indberette den risikofrie rentekurve, der er blevet anvendt til interne formål til diskontering af den interne risikomåling af EVE:</w:t>
            </w:r>
          </w:p>
          <w:p w14:paraId="2BC51B81" w14:textId="2F8C5CA1"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interbank, sikret</w:t>
            </w:r>
          </w:p>
          <w:p w14:paraId="43BCFD8D" w14:textId="0A26DFD6"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usikret interbank, dag-til-dag</w:t>
            </w:r>
          </w:p>
          <w:p w14:paraId="4457F452" w14:textId="2951F9F4"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usikret interbank, fastsat periode (term)</w:t>
            </w:r>
          </w:p>
          <w:p w14:paraId="7D44CF6B" w14:textId="0A5A38E6"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statsgældskurve</w:t>
            </w:r>
          </w:p>
          <w:p w14:paraId="53D62FB6" w14:textId="0266FD10"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produktspecifik kurve</w:t>
            </w:r>
          </w:p>
          <w:p w14:paraId="5AF12C10" w14:textId="59D8FA9C"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enhedsspecifik kurve</w:t>
            </w:r>
          </w:p>
          <w:p w14:paraId="48CD74B5" w14:textId="74132250" w:rsidR="00831F72" w:rsidRPr="00D82419" w:rsidRDefault="00694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andet.</w:t>
            </w:r>
          </w:p>
        </w:tc>
      </w:tr>
      <w:tr w:rsidR="00831F72" w:rsidRPr="00D82419" w14:paraId="6BE31A4F" w14:textId="77777777" w:rsidTr="763F32FC">
        <w:tc>
          <w:tcPr>
            <w:tcW w:w="1129" w:type="dxa"/>
          </w:tcPr>
          <w:p w14:paraId="6879B5FB" w14:textId="36F7712E" w:rsidR="00831F72" w:rsidRPr="00D82419" w:rsidDel="00DD0AD0"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0340</w:t>
            </w:r>
          </w:p>
        </w:tc>
        <w:tc>
          <w:tcPr>
            <w:tcW w:w="7620" w:type="dxa"/>
          </w:tcPr>
          <w:p w14:paraId="1E8B815B" w14:textId="51D83114" w:rsidR="00831F72" w:rsidRPr="00D82419" w:rsidRDefault="00831F72"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Ændring af væsentlige antagelser (EVE)</w:t>
            </w:r>
          </w:p>
          <w:p w14:paraId="68EE4B49" w14:textId="6B95A076" w:rsidR="00831F72" w:rsidRPr="00D82419" w:rsidRDefault="00831F72" w:rsidP="003C575D">
            <w:pPr>
              <w:pStyle w:val="InstructionsText"/>
              <w:rPr>
                <w:rStyle w:val="InstructionsTabelleberschrift"/>
                <w:rFonts w:ascii="Times New Roman" w:hAnsi="Times New Roman"/>
                <w:b w:val="0"/>
                <w:bCs w:val="0"/>
                <w:noProof/>
                <w:sz w:val="24"/>
                <w:u w:val="none"/>
              </w:rPr>
            </w:pPr>
            <w:r>
              <w:rPr>
                <w:noProof/>
              </w:rPr>
              <w:t>Institutterne skal angive, om eventuelle væsentlige antagelser, der ligger til grund for beregningen af det tilsynsmæssige standardstød i SOT for EVE-parametrene, har ændret sig siden sidste indberetning:</w:t>
            </w:r>
          </w:p>
          <w:p w14:paraId="08DC01FF" w14:textId="1D1849A1"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ja</w:t>
            </w:r>
          </w:p>
          <w:p w14:paraId="7B454EAD" w14:textId="47CD74FD"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nej</w:t>
            </w:r>
          </w:p>
          <w:p w14:paraId="2047570C" w14:textId="300DDD09" w:rsidR="00831F72" w:rsidRPr="00D82419" w:rsidRDefault="00694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ikke relevant.</w:t>
            </w:r>
          </w:p>
        </w:tc>
      </w:tr>
      <w:tr w:rsidR="00831F72" w:rsidRPr="00D82419" w14:paraId="0E990BEC" w14:textId="77777777" w:rsidTr="763F32FC">
        <w:tc>
          <w:tcPr>
            <w:tcW w:w="1129" w:type="dxa"/>
          </w:tcPr>
          <w:p w14:paraId="63FEF734" w14:textId="4DBDB37F" w:rsidR="00831F72" w:rsidRPr="00D82419" w:rsidDel="00DD0AD0"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0350</w:t>
            </w:r>
          </w:p>
        </w:tc>
        <w:tc>
          <w:tcPr>
            <w:tcW w:w="7620" w:type="dxa"/>
          </w:tcPr>
          <w:p w14:paraId="64533084" w14:textId="39B1B770" w:rsidR="00831F72" w:rsidRPr="00D82419" w:rsidRDefault="00831F72"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Ændring af væsentlige antagelser (NII)</w:t>
            </w:r>
          </w:p>
          <w:p w14:paraId="6679202D" w14:textId="4DB0B200" w:rsidR="00831F72" w:rsidRPr="00D82419" w:rsidRDefault="00831F72" w:rsidP="003C575D">
            <w:pPr>
              <w:pStyle w:val="InstructionsText"/>
              <w:rPr>
                <w:noProof/>
              </w:rPr>
            </w:pPr>
            <w:r>
              <w:rPr>
                <w:noProof/>
              </w:rPr>
              <w:t>Institutterne skal angive, om eventuelle væsentlige antagelser, der ligger til grund for beregningen af det tilsynsmæssige standardstød i SOT for NII-parametrene, har ændret sig siden sidste indberetning:</w:t>
            </w:r>
            <w:r>
              <w:rPr>
                <w:noProof/>
                <w:color w:val="333333"/>
                <w:sz w:val="18"/>
              </w:rPr>
              <w:t xml:space="preserve"> </w:t>
            </w:r>
          </w:p>
          <w:p w14:paraId="7DAFE939" w14:textId="1EE574EB"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ja</w:t>
            </w:r>
          </w:p>
          <w:p w14:paraId="60932CE9" w14:textId="63C31C42"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nej</w:t>
            </w:r>
          </w:p>
          <w:p w14:paraId="475E7AC7" w14:textId="4F1FF55B" w:rsidR="00831F72" w:rsidRPr="00D82419" w:rsidRDefault="00694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ikke relevant.</w:t>
            </w:r>
          </w:p>
        </w:tc>
      </w:tr>
      <w:tr w:rsidR="00831F72" w:rsidRPr="00D82419" w14:paraId="77B4BB6E" w14:textId="77777777" w:rsidTr="763F32FC">
        <w:tc>
          <w:tcPr>
            <w:tcW w:w="1129" w:type="dxa"/>
          </w:tcPr>
          <w:p w14:paraId="3103DAA3" w14:textId="019BFB6A"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0360</w:t>
            </w:r>
          </w:p>
        </w:tc>
        <w:tc>
          <w:tcPr>
            <w:tcW w:w="7620" w:type="dxa"/>
          </w:tcPr>
          <w:p w14:paraId="5248A7BA" w14:textId="71D70433" w:rsidR="00831F72" w:rsidRPr="00D82419" w:rsidRDefault="00831F7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Rentebund efter stød (NII/EVE)</w:t>
            </w:r>
          </w:p>
          <w:p w14:paraId="48577CD6" w14:textId="63FB4571" w:rsidR="00831F72" w:rsidRPr="00D82419" w:rsidRDefault="00126BE8" w:rsidP="003C575D">
            <w:pPr>
              <w:pStyle w:val="InstructionsText"/>
              <w:rPr>
                <w:rStyle w:val="InstructionsTabelleberschrift"/>
                <w:rFonts w:ascii="Times New Roman" w:hAnsi="Times New Roman"/>
                <w:b w:val="0"/>
                <w:bCs w:val="0"/>
                <w:noProof/>
                <w:sz w:val="24"/>
                <w:u w:val="none"/>
              </w:rPr>
            </w:pPr>
            <w:r>
              <w:rPr>
                <w:noProof/>
              </w:rPr>
              <w:t xml:space="preserve">I henhold til artikel 3, stk. 7, i </w:t>
            </w:r>
            <w:r>
              <w:rPr>
                <w:rStyle w:val="InstructionsTabelleberschrift"/>
                <w:rFonts w:ascii="Times New Roman" w:hAnsi="Times New Roman"/>
                <w:b w:val="0"/>
                <w:noProof/>
                <w:sz w:val="24"/>
                <w:u w:val="none"/>
              </w:rPr>
              <w:t>delegeret forordning (EU).../... (Publikationskontoret: Tilføj venligst henvisning til SOT)</w:t>
            </w:r>
            <w:r>
              <w:rPr>
                <w:noProof/>
              </w:rPr>
              <w:t xml:space="preserve"> skal institutterne angive, om den løbetidsafhængige rentebund efter stød er bindende for en af de indberettede specifikke valutaer:</w:t>
            </w:r>
          </w:p>
          <w:p w14:paraId="15C5A4DA" w14:textId="39A3E0B6"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ja</w:t>
            </w:r>
          </w:p>
          <w:p w14:paraId="608E34DA" w14:textId="5EF065BB"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nej</w:t>
            </w:r>
          </w:p>
          <w:p w14:paraId="7BE76904" w14:textId="477B98F1" w:rsidR="00694CA0" w:rsidRPr="00D82419" w:rsidRDefault="00694CA0" w:rsidP="00430DF0">
            <w:pPr>
              <w:suppressAutoHyphens/>
              <w:spacing w:before="0"/>
              <w:rPr>
                <w:rFonts w:ascii="Times New Roman" w:hAnsi="Times New Roman"/>
                <w:b/>
                <w:bCs/>
                <w:noProof/>
                <w:u w:val="single"/>
              </w:rPr>
            </w:pPr>
            <w:r>
              <w:rPr>
                <w:rStyle w:val="InstructionsTabelleberschrift"/>
                <w:rFonts w:ascii="Times New Roman" w:hAnsi="Times New Roman"/>
                <w:b w:val="0"/>
                <w:noProof/>
                <w:sz w:val="24"/>
                <w:u w:val="none"/>
              </w:rPr>
              <w:t>- ikke relevant.</w:t>
            </w:r>
          </w:p>
        </w:tc>
      </w:tr>
    </w:tbl>
    <w:p w14:paraId="789CC7EA" w14:textId="77777777" w:rsidR="0074085C" w:rsidRPr="00D82419" w:rsidRDefault="0074085C" w:rsidP="00430DF0">
      <w:pPr>
        <w:suppressAutoHyphens/>
        <w:spacing w:after="0"/>
        <w:rPr>
          <w:rStyle w:val="InstructionsTabelleText"/>
          <w:rFonts w:ascii="Times New Roman" w:hAnsi="Times New Roman"/>
          <w:noProof/>
          <w:sz w:val="24"/>
        </w:rPr>
      </w:pPr>
    </w:p>
    <w:p w14:paraId="1A268D09" w14:textId="510344B9" w:rsidR="0071714D" w:rsidRPr="0071714D" w:rsidRDefault="0071714D" w:rsidP="00D3693A">
      <w:pPr>
        <w:suppressAutoHyphens/>
        <w:spacing w:after="0"/>
        <w:ind w:left="705" w:hanging="345"/>
        <w:rPr>
          <w:rStyle w:val="InstructionsTabelleText"/>
          <w:rFonts w:ascii="Times New Roman" w:hAnsi="Times New Roman"/>
          <w:noProof/>
          <w:szCs w:val="20"/>
        </w:rPr>
      </w:pPr>
    </w:p>
    <w:sectPr w:rsidR="0071714D" w:rsidRPr="0071714D" w:rsidSect="00B51F42">
      <w:headerReference w:type="even" r:id="rId24"/>
      <w:headerReference w:type="default" r:id="rId25"/>
      <w:footerReference w:type="even" r:id="rId26"/>
      <w:footerReference w:type="default" r:id="rId27"/>
      <w:headerReference w:type="first" r:id="rId28"/>
      <w:footerReference w:type="first" r:id="rId29"/>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6C3532" w14:textId="77777777" w:rsidR="00E62F2B" w:rsidRDefault="00E62F2B" w:rsidP="00D946DB">
      <w:pPr>
        <w:spacing w:before="0" w:after="0"/>
      </w:pPr>
      <w:r>
        <w:separator/>
      </w:r>
    </w:p>
  </w:endnote>
  <w:endnote w:type="continuationSeparator" w:id="0">
    <w:p w14:paraId="56D3BECF" w14:textId="77777777" w:rsidR="00E62F2B" w:rsidRDefault="00E62F2B" w:rsidP="00D946DB">
      <w:pPr>
        <w:spacing w:before="0" w:after="0"/>
      </w:pPr>
      <w:r>
        <w:continuationSeparator/>
      </w:r>
    </w:p>
  </w:endnote>
  <w:endnote w:type="continuationNotice" w:id="1">
    <w:p w14:paraId="3F9B76ED" w14:textId="77777777" w:rsidR="00E62F2B" w:rsidRDefault="00E62F2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Sendnya">
    <w:panose1 w:val="00000400000000000000"/>
    <w:charset w:val="01"/>
    <w:family w:val="roman"/>
    <w:pitch w:val="variable"/>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DE096B" w14:textId="3B889516" w:rsidR="006D5985" w:rsidRPr="006D5985" w:rsidRDefault="006D5985" w:rsidP="006D5985">
    <w:pPr>
      <w:pStyle w:val="FooterCoverPage"/>
      <w:rPr>
        <w:rFonts w:ascii="Arial" w:hAnsi="Arial" w:cs="Arial"/>
        <w:b/>
        <w:sz w:val="48"/>
      </w:rPr>
    </w:pPr>
    <w:r w:rsidRPr="006D5985">
      <w:rPr>
        <w:rFonts w:ascii="Arial" w:hAnsi="Arial" w:cs="Arial"/>
        <w:b/>
        <w:sz w:val="48"/>
      </w:rPr>
      <w:t>DA</w:t>
    </w:r>
    <w:r w:rsidRPr="006D5985">
      <w:rPr>
        <w:rFonts w:ascii="Arial" w:hAnsi="Arial" w:cs="Arial"/>
        <w:b/>
        <w:sz w:val="48"/>
      </w:rPr>
      <w:tab/>
    </w:r>
    <w:r w:rsidRPr="006D5985">
      <w:rPr>
        <w:rFonts w:ascii="Arial" w:hAnsi="Arial" w:cs="Arial"/>
        <w:b/>
        <w:sz w:val="48"/>
      </w:rPr>
      <w:tab/>
    </w:r>
    <w:r w:rsidRPr="006D5985">
      <w:tab/>
    </w:r>
    <w:r w:rsidRPr="006D5985">
      <w:rPr>
        <w:rFonts w:ascii="Arial" w:hAnsi="Arial" w:cs="Arial"/>
        <w:b/>
        <w:sz w:val="48"/>
      </w:rPr>
      <w:t>DA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71142E" w14:textId="050D495F" w:rsidR="006D5985" w:rsidRPr="006D5985" w:rsidRDefault="006D5985" w:rsidP="006D5985">
    <w:pPr>
      <w:pStyle w:val="FooterCoverPage"/>
      <w:rPr>
        <w:rFonts w:ascii="Arial" w:hAnsi="Arial" w:cs="Arial"/>
        <w:b/>
        <w:sz w:val="48"/>
      </w:rPr>
    </w:pPr>
    <w:r w:rsidRPr="006D5985">
      <w:rPr>
        <w:rFonts w:ascii="Arial" w:hAnsi="Arial" w:cs="Arial"/>
        <w:b/>
        <w:sz w:val="48"/>
      </w:rPr>
      <w:t>DA</w:t>
    </w:r>
    <w:r w:rsidRPr="006D5985">
      <w:rPr>
        <w:rFonts w:ascii="Arial" w:hAnsi="Arial" w:cs="Arial"/>
        <w:b/>
        <w:sz w:val="48"/>
      </w:rPr>
      <w:tab/>
    </w:r>
    <w:r w:rsidRPr="006D5985">
      <w:rPr>
        <w:rFonts w:ascii="Arial" w:hAnsi="Arial" w:cs="Arial"/>
        <w:b/>
        <w:sz w:val="48"/>
      </w:rPr>
      <w:tab/>
    </w:r>
    <w:r w:rsidRPr="006D5985">
      <w:tab/>
    </w:r>
    <w:r w:rsidRPr="006D5985">
      <w:rPr>
        <w:rFonts w:ascii="Arial" w:hAnsi="Arial" w:cs="Arial"/>
        <w:b/>
        <w:sz w:val="48"/>
      </w:rPr>
      <w:t>DA</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DE8ED" w14:textId="77777777" w:rsidR="006D5985" w:rsidRPr="006D5985" w:rsidRDefault="006D5985" w:rsidP="006D5985">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17DAD" w14:textId="77777777" w:rsidR="00D82419" w:rsidRDefault="00D82419">
    <w:pPr>
      <w:pStyle w:val="Footer"/>
    </w:pPr>
  </w:p>
  <w:p w14:paraId="546F27D1" w14:textId="77777777" w:rsidR="00D82419" w:rsidRDefault="00D82419"/>
  <w:p w14:paraId="47577230" w14:textId="77777777" w:rsidR="00D82419" w:rsidRDefault="00D8241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7474B" w14:textId="77777777" w:rsidR="00D82419" w:rsidRPr="00ED1956" w:rsidRDefault="00D82419">
    <w:pPr>
      <w:pStyle w:val="Footer"/>
      <w:jc w:val="right"/>
      <w:rPr>
        <w:rFonts w:ascii="Times New Roman" w:hAnsi="Times New Roman"/>
        <w:sz w:val="22"/>
        <w:szCs w:val="22"/>
      </w:rPr>
    </w:pPr>
    <w:r w:rsidRPr="00ED1956">
      <w:rPr>
        <w:rFonts w:ascii="Times New Roman" w:hAnsi="Times New Roman"/>
        <w:color w:val="2B579A"/>
        <w:sz w:val="22"/>
        <w:shd w:val="clear" w:color="auto" w:fill="E6E6E6"/>
      </w:rPr>
      <w:fldChar w:fldCharType="begin"/>
    </w:r>
    <w:r w:rsidRPr="00ED1956">
      <w:rPr>
        <w:rFonts w:ascii="Times New Roman" w:hAnsi="Times New Roman"/>
        <w:sz w:val="22"/>
      </w:rPr>
      <w:instrText xml:space="preserve"> PAGE   \* MERGEFORMAT </w:instrText>
    </w:r>
    <w:r w:rsidRPr="00ED1956">
      <w:rPr>
        <w:rFonts w:ascii="Times New Roman" w:hAnsi="Times New Roman"/>
        <w:color w:val="2B579A"/>
        <w:sz w:val="22"/>
        <w:shd w:val="clear" w:color="auto" w:fill="E6E6E6"/>
      </w:rPr>
      <w:fldChar w:fldCharType="separate"/>
    </w:r>
    <w:r>
      <w:rPr>
        <w:rFonts w:ascii="Times New Roman" w:hAnsi="Times New Roman"/>
        <w:sz w:val="22"/>
      </w:rPr>
      <w:t>2</w:t>
    </w:r>
    <w:r w:rsidRPr="00ED1956">
      <w:rPr>
        <w:rFonts w:ascii="Times New Roman" w:hAnsi="Times New Roman"/>
        <w:color w:val="2B579A"/>
        <w:sz w:val="22"/>
        <w:shd w:val="clear" w:color="auto" w:fill="E6E6E6"/>
      </w:rPr>
      <w:fldChar w:fldCharType="end"/>
    </w:r>
  </w:p>
  <w:p w14:paraId="2366EA67" w14:textId="77777777" w:rsidR="00D82419" w:rsidRDefault="00D82419">
    <w:pPr>
      <w:pStyle w:val="Footer"/>
    </w:pPr>
  </w:p>
  <w:p w14:paraId="3E3B494F" w14:textId="77777777" w:rsidR="00D82419" w:rsidRDefault="00D82419"/>
  <w:p w14:paraId="03783804" w14:textId="77777777" w:rsidR="00D82419" w:rsidRDefault="00D8241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D30E3" w14:textId="1BC90A44" w:rsidR="00D82419" w:rsidRPr="00E85358" w:rsidRDefault="00D82419">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sidR="006D5985">
      <w:rPr>
        <w:noProof/>
        <w:sz w:val="22"/>
      </w:rPr>
      <w:t>1</w:t>
    </w:r>
    <w:r w:rsidRPr="00E85358">
      <w:rPr>
        <w:color w:val="2B579A"/>
        <w:sz w:val="22"/>
        <w:shd w:val="clear" w:color="auto" w:fill="E6E6E6"/>
      </w:rPr>
      <w:fldChar w:fldCharType="end"/>
    </w:r>
  </w:p>
  <w:p w14:paraId="57B9599E" w14:textId="77777777" w:rsidR="00D82419" w:rsidRDefault="00D82419">
    <w:pPr>
      <w:pStyle w:val="Footer"/>
    </w:pPr>
  </w:p>
  <w:p w14:paraId="7CAFE47A" w14:textId="77777777" w:rsidR="00D82419" w:rsidRDefault="00D82419"/>
  <w:p w14:paraId="02DD139C" w14:textId="77777777" w:rsidR="00D82419" w:rsidRDefault="00D8241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62658C" w:rsidRDefault="0062658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62658C" w:rsidRDefault="0062658C">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0E639227" w:rsidR="0062658C" w:rsidRPr="00ED1956" w:rsidRDefault="0062658C">
    <w:pPr>
      <w:pStyle w:val="Footer"/>
      <w:jc w:val="right"/>
      <w:rPr>
        <w:rFonts w:ascii="Times New Roman" w:hAnsi="Times New Roman"/>
        <w:sz w:val="20"/>
        <w:szCs w:val="20"/>
      </w:rPr>
    </w:pPr>
    <w:r w:rsidRPr="00ED1956">
      <w:rPr>
        <w:rFonts w:ascii="Times New Roman" w:hAnsi="Times New Roman"/>
        <w:color w:val="2B579A"/>
        <w:sz w:val="20"/>
        <w:shd w:val="clear" w:color="auto" w:fill="E6E6E6"/>
      </w:rPr>
      <w:fldChar w:fldCharType="begin"/>
    </w:r>
    <w:r w:rsidRPr="00ED1956">
      <w:rPr>
        <w:rFonts w:ascii="Times New Roman" w:hAnsi="Times New Roman"/>
        <w:sz w:val="20"/>
      </w:rPr>
      <w:instrText xml:space="preserve"> PAGE   \* MERGEFORMAT </w:instrText>
    </w:r>
    <w:r w:rsidRPr="00ED1956">
      <w:rPr>
        <w:rFonts w:ascii="Times New Roman" w:hAnsi="Times New Roman"/>
        <w:color w:val="2B579A"/>
        <w:sz w:val="20"/>
        <w:shd w:val="clear" w:color="auto" w:fill="E6E6E6"/>
      </w:rPr>
      <w:fldChar w:fldCharType="separate"/>
    </w:r>
    <w:r w:rsidR="006D5985">
      <w:rPr>
        <w:rFonts w:ascii="Times New Roman" w:hAnsi="Times New Roman"/>
        <w:noProof/>
        <w:sz w:val="20"/>
      </w:rPr>
      <w:t>6</w:t>
    </w:r>
    <w:r w:rsidRPr="00ED1956">
      <w:rPr>
        <w:rFonts w:ascii="Times New Roman" w:hAnsi="Times New Roman"/>
        <w:color w:val="2B579A"/>
        <w:sz w:val="20"/>
        <w:shd w:val="clear" w:color="auto" w:fill="E6E6E6"/>
      </w:rPr>
      <w:fldChar w:fldCharType="end"/>
    </w:r>
  </w:p>
  <w:p w14:paraId="4071C94B" w14:textId="77777777" w:rsidR="0062658C" w:rsidRPr="00A772B4" w:rsidRDefault="0062658C" w:rsidP="00A772B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E958E" w14:textId="77777777" w:rsidR="00D82419" w:rsidRPr="00E85358" w:rsidRDefault="00D82419">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Pr>
        <w:sz w:val="22"/>
      </w:rPr>
      <w:t>1</w:t>
    </w:r>
    <w:r w:rsidRPr="00E85358">
      <w:rPr>
        <w:color w:val="2B579A"/>
        <w:sz w:val="22"/>
        <w:shd w:val="clear" w:color="auto" w:fill="E6E6E6"/>
      </w:rPr>
      <w:fldChar w:fldCharType="end"/>
    </w:r>
  </w:p>
  <w:p w14:paraId="05DC4A85" w14:textId="77777777" w:rsidR="00D82419" w:rsidRDefault="00D82419">
    <w:pPr>
      <w:pStyle w:val="Footer"/>
    </w:pPr>
  </w:p>
  <w:p w14:paraId="6F23934D" w14:textId="77777777" w:rsidR="00D82419" w:rsidRDefault="00D82419"/>
  <w:p w14:paraId="42D6D9A6" w14:textId="77777777" w:rsidR="00D82419" w:rsidRDefault="00D824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ED2A00" w14:textId="77777777" w:rsidR="00E62F2B" w:rsidRDefault="00E62F2B" w:rsidP="00D946DB">
      <w:pPr>
        <w:spacing w:before="0" w:after="0"/>
      </w:pPr>
      <w:r>
        <w:separator/>
      </w:r>
    </w:p>
  </w:footnote>
  <w:footnote w:type="continuationSeparator" w:id="0">
    <w:p w14:paraId="2B13B697" w14:textId="77777777" w:rsidR="00E62F2B" w:rsidRDefault="00E62F2B" w:rsidP="00D946DB">
      <w:pPr>
        <w:spacing w:before="0" w:after="0"/>
      </w:pPr>
      <w:r>
        <w:continuationSeparator/>
      </w:r>
    </w:p>
  </w:footnote>
  <w:footnote w:type="continuationNotice" w:id="1">
    <w:p w14:paraId="623B9626" w14:textId="77777777" w:rsidR="00E62F2B" w:rsidRDefault="00E62F2B">
      <w:pPr>
        <w:spacing w:before="0" w:after="0"/>
      </w:pPr>
    </w:p>
  </w:footnote>
  <w:footnote w:id="2">
    <w:p w14:paraId="2E4D63F6" w14:textId="42058506" w:rsidR="00212817" w:rsidRPr="00CB270D" w:rsidRDefault="00212817" w:rsidP="00FC0D8E">
      <w:pPr>
        <w:pStyle w:val="footnotedescription"/>
        <w:spacing w:line="240" w:lineRule="auto"/>
        <w:ind w:left="567" w:right="0" w:hanging="567"/>
        <w:rPr>
          <w:rFonts w:ascii="Times New Roman" w:hAnsi="Times New Roman" w:cs="Times New Roman"/>
          <w:sz w:val="20"/>
          <w:szCs w:val="20"/>
        </w:rPr>
      </w:pPr>
      <w:r>
        <w:rPr>
          <w:rStyle w:val="footnotemark"/>
          <w:rFonts w:ascii="Times New Roman" w:hAnsi="Times New Roman" w:cs="Times New Roman"/>
          <w:szCs w:val="20"/>
        </w:rPr>
        <w:footnoteRef/>
      </w:r>
      <w:r>
        <w:tab/>
      </w:r>
      <w:r>
        <w:rPr>
          <w:rFonts w:ascii="Times New Roman" w:hAnsi="Times New Roman"/>
          <w:sz w:val="20"/>
        </w:rPr>
        <w:t>Kommissionens delegerede forordning (EU).../... af XXX om supplerende regler til Europa-Parlamentets og Rådets direktiv 2013/36/EU for så vidt angår reguleringsmæssige tekniske standarder, der præciserer en standardmetode og en forenklet standardmetode til vurdering af de risici, der opstår som følge af potentielle renteændringer, der påvirker både den økonomiske værdi af et instituts egenkapital og nettorenteindtægterne fra et instituts aktiviteter uden for handelsbeholdningen (....)</w:t>
      </w:r>
      <w:r>
        <w:t>.</w:t>
      </w:r>
    </w:p>
  </w:footnote>
  <w:footnote w:id="3">
    <w:p w14:paraId="5BEDD48C" w14:textId="0963FBD5" w:rsidR="00D3693A" w:rsidRPr="005B6DAC" w:rsidRDefault="00D3693A"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sz w:val="20"/>
        </w:rPr>
        <w:t>Europa-Parlamentets og Rådets forordning (EU) nr. 600/2014 af 15. maj 2014 om markeder for finansielle instrumenter og om ændring af forordning (EU) nr. 648/2012 (EUT L 173 af 12.6.2014, s. 84, ELI: http://data.europa.eu/eli/reg/2014/600/oj).</w:t>
      </w:r>
    </w:p>
  </w:footnote>
  <w:footnote w:id="4">
    <w:p w14:paraId="0CB46888" w14:textId="68CD00FB" w:rsidR="0062658C" w:rsidRPr="005B6DAC" w:rsidRDefault="0062658C"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vertAlign w:val="superscript"/>
        </w:rPr>
        <w:t xml:space="preserve"> </w:t>
      </w:r>
      <w:r>
        <w:rPr>
          <w:rFonts w:ascii="Times New Roman" w:hAnsi="Times New Roman"/>
          <w:sz w:val="20"/>
        </w:rPr>
        <w:t>Kommissionens delegerede forordning (EU) 2015/61 af 10. oktober 2014 om supplerende regler til forordning (EU) nr. 575/2013 for så vidt angår likviditetsdækningskrav for kreditinstitutter EØS-relevant tekst (EUT L 11 af 17.1.2015, s. 1, ELI: http://data.europa.eu/eli/reg_del/2015/61/oj).</w:t>
      </w:r>
    </w:p>
  </w:footnote>
  <w:footnote w:id="5">
    <w:p w14:paraId="7E3A4C22" w14:textId="5D95D77D" w:rsidR="00D3693A" w:rsidRPr="005B6DAC" w:rsidRDefault="00D3693A"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Europa-Parlamentets og Rådets forordning (EF) nr. 1606/2002 af 19. juli 2002 om anvendelse af internationale regnskabsstandarder (EFT L 243 af 11.9.2002, s. 1, ELI: http://data.europa.eu/eli/reg/2002/1606/oj).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2FE379" w14:textId="77777777" w:rsidR="006D5985" w:rsidRPr="006D5985" w:rsidRDefault="006D5985" w:rsidP="006D5985">
    <w:pPr>
      <w:pStyle w:val="HeaderCoverPag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2197B" w14:textId="77777777" w:rsidR="006D5985" w:rsidRPr="006D5985" w:rsidRDefault="006D5985" w:rsidP="006D5985">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19912" w14:textId="77777777" w:rsidR="006D5985" w:rsidRPr="006D5985" w:rsidRDefault="006D5985" w:rsidP="006D5985">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4F3BF" w14:textId="77777777" w:rsidR="00D82419" w:rsidRDefault="00D82419">
    <w:pPr>
      <w:pStyle w:val="Header"/>
    </w:pPr>
    <w:r>
      <w:rPr>
        <w:noProof/>
        <w:lang w:val="en-GB" w:eastAsia="en-GB"/>
      </w:rPr>
      <mc:AlternateContent>
        <mc:Choice Requires="wps">
          <w:drawing>
            <wp:anchor distT="0" distB="0" distL="0" distR="0" simplePos="0" relativeHeight="251679744" behindDoc="0" locked="0" layoutInCell="1" allowOverlap="1" wp14:anchorId="19629264" wp14:editId="7596CB09">
              <wp:simplePos x="635" y="635"/>
              <wp:positionH relativeFrom="leftMargin">
                <wp:align>left</wp:align>
              </wp:positionH>
              <wp:positionV relativeFrom="paragraph">
                <wp:posOffset>635</wp:posOffset>
              </wp:positionV>
              <wp:extent cx="443865" cy="443865"/>
              <wp:effectExtent l="0" t="0" r="3175" b="4445"/>
              <wp:wrapSquare wrapText="bothSides"/>
              <wp:docPr id="9" name="Text Box 9" descr="EBA Regular Use">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513267" w14:textId="77777777" w:rsidR="00D82419" w:rsidRPr="00D7661F" w:rsidRDefault="00D82419">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9629264" id="_x0000_t202" coordsize="21600,21600" o:spt="202" path="m,l,21600r21600,l21600,xe">
              <v:stroke joinstyle="miter"/>
              <v:path gradientshapeok="t" o:connecttype="rect"/>
            </v:shapetype>
            <v:shape id="Text Box 9" o:spid="_x0000_s1026" type="#_x0000_t202" alt="EBA Regular Use" style="position:absolute;left:0;text-align:left;margin-left:0;margin-top:.05pt;width:34.95pt;height:34.95pt;z-index:25167974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B6ZQIAAKYEAAAOAAAAZHJzL2Uyb0RvYy54bWysVEtv2zAMvg/YfxB0T+ykSZoacQrn4WFA&#10;0RZLip4VWY4NyJIgKbGzof99lGynW7fTsItMkRQfHz96cd9UHJ2ZNqUUMR4NQ4yYoDIrxTHGL/t0&#10;MMfIWCIywqVgMb4wg++Xnz8tahWxsSwkz5hGEESYqFYxLqxVURAYWrCKmKFUTIAxl7oiFq76GGSa&#10;1BC94sE4DGdBLXWmtKTMGNBuWiNe+vh5zqh9ynPDLOIxhtqsP7U/D+4MlgsSHTVRRUm7Msg/VFGR&#10;UkDSa6gNsQSddPlHqKqkWhqZ2yGVVSDzvKTM9wDdjMIP3ewKopjvBcAx6gqT+X9h6eP5WaMyi/Ed&#10;RoJUMKI9ayxayQaBJmOGAlrbVYK+seOJE41ejCuJROD1YGwntb3+mCbbyShNxoN1mKaDyeQ2HNyt&#10;NpPBNE0262R+u15tx28O8+D9fVArE/ky3NC8uFNQk22gBqCUc3d6A0qXrcl15b6AHQI7DPVyHaSr&#10;nIJyMrmZz6YYUTB1cpu0f6y0sV+YrJATYqyBJ74pcoaeWtfexeUSMi05Bz2JuPhNAY04jW+irdDV&#10;aptD05V9kNkFutGypZ5RNC0h5wMx9plo4Bo0APtjn+DIuaxjLDsJo0Lq73/TO3+gAFgxqoG7MRaw&#10;XBjxrwKoMbuZho7q/gKC7oVDL4hTtZawECPYTUW96Pws78Vcy+oVFitxecBEBIVsMba9uLbtDsFi&#10;UpYk3gkIrYh9EDtFXWgHk8Nw37wSrTqgLUzoUfa8JtEHvFtf99Ko5GQBdT8MB2mLY4c0LIPnULe4&#10;btt+vXuv99/L8icAAAD//wMAUEsDBBQABgAIAAAAIQA0gToW2gAAAAMBAAAPAAAAZHJzL2Rvd25y&#10;ZXYueG1sTI/NTsMwEITvSLyDtUhcEHVAKLRpnKpC4sLPgZJLb9t4iSPidWo7aXh73BMcd2Y08225&#10;mW0vJvKhc6zgbpGBIG6c7rhVUH8+3y5BhIissXdMCn4owKa6vCix0O7EHzTtYitSCYcCFZgYh0LK&#10;0BiyGBZuIE7el/MWYzp9K7XHUyq3vbzPslxa7DgtGBzoyVDzvRutAto/5NPWv93o4+u7XR5N/TJi&#10;rdT11bxdg4g0x78wnPETOlSJ6eBG1kH0CtIj8ayK5OWrFYiDgscsA1mV8j979QsAAP//AwBQSwEC&#10;LQAUAAYACAAAACEAtoM4kv4AAADhAQAAEwAAAAAAAAAAAAAAAAAAAAAAW0NvbnRlbnRfVHlwZXNd&#10;LnhtbFBLAQItABQABgAIAAAAIQA4/SH/1gAAAJQBAAALAAAAAAAAAAAAAAAAAC8BAABfcmVscy8u&#10;cmVsc1BLAQItABQABgAIAAAAIQB/iXB6ZQIAAKYEAAAOAAAAAAAAAAAAAAAAAC4CAABkcnMvZTJv&#10;RG9jLnhtbFBLAQItABQABgAIAAAAIQA0gToW2gAAAAMBAAAPAAAAAAAAAAAAAAAAAL8EAABkcnMv&#10;ZG93bnJldi54bWxQSwUGAAAAAAQABADzAAAAxgUAAAAA&#10;" filled="f" stroked="f">
              <v:textbox style="mso-fit-shape-to-text:t" inset="5pt,0,0,0">
                <w:txbxContent>
                  <w:p w14:paraId="0C513267" w14:textId="77777777" w:rsidR="00D82419" w:rsidRPr="00D7661F" w:rsidRDefault="00D82419">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mc:Fallback>
      </mc:AlternateContent>
    </w:r>
  </w:p>
  <w:p w14:paraId="54D79045" w14:textId="77777777" w:rsidR="00D82419" w:rsidRDefault="00D82419"/>
  <w:p w14:paraId="6CC69582" w14:textId="77777777" w:rsidR="00D82419" w:rsidRDefault="00D8241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664C4" w14:textId="77777777" w:rsidR="00D82419" w:rsidRDefault="00D82419">
    <w:pPr>
      <w:pStyle w:val="Header"/>
    </w:pPr>
    <w:r>
      <w:rPr>
        <w:noProof/>
        <w:lang w:val="en-GB" w:eastAsia="en-GB"/>
      </w:rPr>
      <mc:AlternateContent>
        <mc:Choice Requires="wps">
          <w:drawing>
            <wp:anchor distT="0" distB="0" distL="0" distR="0" simplePos="0" relativeHeight="251657216" behindDoc="0" locked="0" layoutInCell="1" allowOverlap="1" wp14:anchorId="13FCE741" wp14:editId="68405DA9">
              <wp:simplePos x="635" y="635"/>
              <wp:positionH relativeFrom="leftMargin">
                <wp:align>left</wp:align>
              </wp:positionH>
              <wp:positionV relativeFrom="paragraph">
                <wp:posOffset>635</wp:posOffset>
              </wp:positionV>
              <wp:extent cx="443865" cy="443865"/>
              <wp:effectExtent l="0" t="0" r="3175" b="4445"/>
              <wp:wrapSquare wrapText="bothSides"/>
              <wp:docPr id="8" name="Text Box 8" descr="EBA Regular Use">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1A0644" w14:textId="77777777" w:rsidR="00D82419" w:rsidRPr="00D7661F" w:rsidRDefault="00D82419">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3FCE741" id="_x0000_t202" coordsize="21600,21600" o:spt="202" path="m,l,21600r21600,l21600,xe">
              <v:stroke joinstyle="miter"/>
              <v:path gradientshapeok="t" o:connecttype="rect"/>
            </v:shapetype>
            <v:shape id="Text Box 8" o:spid="_x0000_s1027" type="#_x0000_t202" alt="EBA Regular Use" style="position:absolute;left:0;text-align:left;margin-left:0;margin-top:.05pt;width:34.95pt;height:34.95pt;z-index:25165721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EpOZgIAAK0EAAAOAAAAZHJzL2Uyb0RvYy54bWysVN9P2zAQfp+0/8Hye0laWmARKUpbMk1C&#10;gAaIZ9dx2kiJbdkuCZv2v++zk5SN7Wnai3O+O9+P777L5VXX1ORFGFspmdLpSUyJkFwVldyl9Okx&#10;n1xQYh2TBauVFCl9FZZeLT9+uGx1ImZqr+pCGIIg0iatTuneOZ1EkeV70TB7orSQMJbKNMzhanZR&#10;YViL6E0dzeL4LGqVKbRRXFgL7aY30mWIX5aCu7uytMKROqWozYXThHPrz2h5yZKdYXpf8aEM9g9V&#10;NKySSHoMtWGOkYOp/gjVVNwoq0p3wlUTqbKsuAg9oJtp/K6bhz3TIvQCcKw+wmT/X1h++3JvSFWk&#10;FIOSrMGIHkXnyEp1BJpCWA60rlcZ+Sp2h5oZ8mR9SSyB1411g9T3+n2RXc+neTabrOM8n8zn5/Hk&#10;02oznyzybLPOLs7Xq+vZD4959PY+arVNQhl+aEF80KjJdagBlPLuXm+h9Nm60jT+C+wI7Bjq63GQ&#10;vnIO5Xx+enG2oITDNMh90vGxNtZ9FqohXkipAU9CU+wFPfWuo4vPJVVe1TX0LKnlbwo04jWhib5C&#10;X6vrtl0A9Vj9VhWvaMqonoFW87xC6htm3T0zoBz6wBq5OxxlrdqUqkGiZK/Mt7/pvT+YACslLSic&#10;Uokdo6T+IsGQs9NF7BkfLhDMKGxHQR6atcJeTLGimgfR+7l6FEujmmfsV+bzwMQkR7aUulFcu36V&#10;sJ9cZFlwAq81czfyQXMf2qPloXzsnpnRA94Og7pVI71Z8g723te/tDo7OIAfZuKR7XEcAMdOBCoN&#10;++uX7td78Hr7yyx/AgAA//8DAFBLAwQUAAYACAAAACEANIE6FtoAAAADAQAADwAAAGRycy9kb3du&#10;cmV2LnhtbEyPzU7DMBCE70i8g7VIXBB1QCi0aZyqQuLCz4GSS2/beIkj4nVqO2l4e9wTHHdmNPNt&#10;uZltLybyoXOs4G6RgSBunO64VVB/Pt8uQYSIrLF3TAp+KMCmurwosdDuxB807WIrUgmHAhWYGIdC&#10;ytAYshgWbiBO3pfzFmM6fSu1x1Mqt728z7JcWuw4LRgc6MlQ870brQLaP+TT1r/d6OPru10eTf0y&#10;Yq3U9dW8XYOINMe/MJzxEzpUiengRtZB9ArSI/GsiuTlqxWIg4LHLANZlfI/e/ULAAD//wMAUEsB&#10;Ai0AFAAGAAgAAAAhALaDOJL+AAAA4QEAABMAAAAAAAAAAAAAAAAAAAAAAFtDb250ZW50X1R5cGVz&#10;XS54bWxQSwECLQAUAAYACAAAACEAOP0h/9YAAACUAQAACwAAAAAAAAAAAAAAAAAvAQAAX3JlbHMv&#10;LnJlbHNQSwECLQAUAAYACAAAACEAEMRKTmYCAACtBAAADgAAAAAAAAAAAAAAAAAuAgAAZHJzL2Uy&#10;b0RvYy54bWxQSwECLQAUAAYACAAAACEANIE6FtoAAAADAQAADwAAAAAAAAAAAAAAAADABAAAZHJz&#10;L2Rvd25yZXYueG1sUEsFBgAAAAAEAAQA8wAAAMcFAAAAAA==&#10;" filled="f" stroked="f">
              <v:textbox style="mso-fit-shape-to-text:t" inset="5pt,0,0,0">
                <w:txbxContent>
                  <w:p w14:paraId="211A0644" w14:textId="77777777" w:rsidR="00D82419" w:rsidRPr="00D7661F" w:rsidRDefault="00D82419">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mc:Fallback>
      </mc:AlternateContent>
    </w:r>
  </w:p>
  <w:p w14:paraId="269478AA" w14:textId="77777777" w:rsidR="00D82419" w:rsidRDefault="00D82419"/>
  <w:p w14:paraId="28E5D3D9" w14:textId="77777777" w:rsidR="00D82419" w:rsidRDefault="00D8241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509C5" w14:textId="77777777" w:rsidR="00D82419" w:rsidRDefault="00D8241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C1DEB" w14:textId="5CA78920" w:rsidR="0062658C" w:rsidRDefault="0062658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95F13" w14:textId="4F8249DD" w:rsidR="0062658C" w:rsidRPr="00D82419" w:rsidRDefault="0062658C" w:rsidP="00D8241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22448A3C" w:rsidR="0062658C" w:rsidRDefault="0062658C">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34E60"/>
    <w:multiLevelType w:val="hybridMultilevel"/>
    <w:tmpl w:val="92F2BE84"/>
    <w:lvl w:ilvl="0" w:tplc="72242C3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5022C"/>
    <w:multiLevelType w:val="hybridMultilevel"/>
    <w:tmpl w:val="0A268F84"/>
    <w:lvl w:ilvl="0" w:tplc="FFFFFFFF">
      <w:start w:val="1"/>
      <w:numFmt w:val="decimal"/>
      <w:lvlText w:val="%1."/>
      <w:lvlJc w:val="left"/>
      <w:pPr>
        <w:ind w:left="1341"/>
      </w:pPr>
      <w:rPr>
        <w:b w:val="0"/>
        <w:i w:val="0"/>
        <w:strike w:val="0"/>
        <w:dstrike w:val="0"/>
        <w:color w:val="000000"/>
        <w:sz w:val="24"/>
        <w:szCs w:val="24"/>
        <w:u w:val="none" w:color="000000"/>
        <w:bdr w:val="none" w:sz="0" w:space="0" w:color="auto"/>
        <w:shd w:val="clear" w:color="auto" w:fill="auto"/>
        <w:vertAlign w:val="baseline"/>
      </w:rPr>
    </w:lvl>
    <w:lvl w:ilvl="1" w:tplc="86E456B8">
      <w:start w:val="1"/>
      <w:numFmt w:val="lowerRoman"/>
      <w:lvlText w:val="%2."/>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E60374">
      <w:start w:val="1"/>
      <w:numFmt w:val="lowerRoman"/>
      <w:lvlText w:val="%3"/>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48D032">
      <w:start w:val="1"/>
      <w:numFmt w:val="decimal"/>
      <w:lvlText w:val="%4"/>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FE69E4">
      <w:start w:val="1"/>
      <w:numFmt w:val="lowerLetter"/>
      <w:lvlText w:val="%5"/>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FE6764">
      <w:start w:val="1"/>
      <w:numFmt w:val="lowerRoman"/>
      <w:lvlText w:val="%6"/>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EA60C8">
      <w:start w:val="1"/>
      <w:numFmt w:val="decimal"/>
      <w:lvlText w:val="%7"/>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FA01C2">
      <w:start w:val="1"/>
      <w:numFmt w:val="lowerLetter"/>
      <w:lvlText w:val="%8"/>
      <w:lvlJc w:val="left"/>
      <w:pPr>
        <w:ind w:left="6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4C9D6A">
      <w:start w:val="1"/>
      <w:numFmt w:val="lowerRoman"/>
      <w:lvlText w:val="%9"/>
      <w:lvlJc w:val="left"/>
      <w:pPr>
        <w:ind w:left="7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A2E174F"/>
    <w:multiLevelType w:val="hybridMultilevel"/>
    <w:tmpl w:val="BD90AF9A"/>
    <w:lvl w:ilvl="0" w:tplc="251E6CDA">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0AB7A">
      <w:start w:val="1"/>
      <w:numFmt w:val="bullet"/>
      <w:lvlText w:val="o"/>
      <w:lvlJc w:val="left"/>
      <w:pPr>
        <w:ind w:left="1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0B774">
      <w:start w:val="1"/>
      <w:numFmt w:val="bullet"/>
      <w:lvlText w:val="▪"/>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AED44">
      <w:start w:val="1"/>
      <w:numFmt w:val="bullet"/>
      <w:lvlText w:val="•"/>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64150C">
      <w:start w:val="1"/>
      <w:numFmt w:val="bullet"/>
      <w:lvlText w:val="o"/>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C0E6D0">
      <w:start w:val="1"/>
      <w:numFmt w:val="bullet"/>
      <w:lvlText w:val="▪"/>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47B6A">
      <w:start w:val="1"/>
      <w:numFmt w:val="bullet"/>
      <w:lvlText w:val="•"/>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86E57C">
      <w:start w:val="1"/>
      <w:numFmt w:val="bullet"/>
      <w:lvlText w:val="o"/>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0E6B6">
      <w:start w:val="1"/>
      <w:numFmt w:val="bullet"/>
      <w:lvlText w:val="▪"/>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431A91"/>
    <w:multiLevelType w:val="hybridMultilevel"/>
    <w:tmpl w:val="63F6440E"/>
    <w:lvl w:ilvl="0" w:tplc="C66A659A">
      <w:start w:val="10"/>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DD64DB5"/>
    <w:multiLevelType w:val="hybridMultilevel"/>
    <w:tmpl w:val="BAC48346"/>
    <w:lvl w:ilvl="0" w:tplc="7E4C9BA8">
      <w:start w:val="1"/>
      <w:numFmt w:val="bullet"/>
      <w:lvlText w:val=""/>
      <w:lvlJc w:val="left"/>
      <w:pPr>
        <w:ind w:left="860" w:hanging="360"/>
      </w:pPr>
      <w:rPr>
        <w:rFonts w:ascii="Symbol" w:hAnsi="Symbol"/>
      </w:rPr>
    </w:lvl>
    <w:lvl w:ilvl="1" w:tplc="0DC22724">
      <w:start w:val="1"/>
      <w:numFmt w:val="bullet"/>
      <w:lvlText w:val=""/>
      <w:lvlJc w:val="left"/>
      <w:pPr>
        <w:ind w:left="860" w:hanging="360"/>
      </w:pPr>
      <w:rPr>
        <w:rFonts w:ascii="Symbol" w:hAnsi="Symbol"/>
      </w:rPr>
    </w:lvl>
    <w:lvl w:ilvl="2" w:tplc="E6609E1E">
      <w:start w:val="1"/>
      <w:numFmt w:val="bullet"/>
      <w:lvlText w:val=""/>
      <w:lvlJc w:val="left"/>
      <w:pPr>
        <w:ind w:left="860" w:hanging="360"/>
      </w:pPr>
      <w:rPr>
        <w:rFonts w:ascii="Symbol" w:hAnsi="Symbol"/>
      </w:rPr>
    </w:lvl>
    <w:lvl w:ilvl="3" w:tplc="66424DCA">
      <w:start w:val="1"/>
      <w:numFmt w:val="bullet"/>
      <w:lvlText w:val=""/>
      <w:lvlJc w:val="left"/>
      <w:pPr>
        <w:ind w:left="860" w:hanging="360"/>
      </w:pPr>
      <w:rPr>
        <w:rFonts w:ascii="Symbol" w:hAnsi="Symbol"/>
      </w:rPr>
    </w:lvl>
    <w:lvl w:ilvl="4" w:tplc="AE24229C">
      <w:start w:val="1"/>
      <w:numFmt w:val="bullet"/>
      <w:lvlText w:val=""/>
      <w:lvlJc w:val="left"/>
      <w:pPr>
        <w:ind w:left="860" w:hanging="360"/>
      </w:pPr>
      <w:rPr>
        <w:rFonts w:ascii="Symbol" w:hAnsi="Symbol"/>
      </w:rPr>
    </w:lvl>
    <w:lvl w:ilvl="5" w:tplc="FF027BA0">
      <w:start w:val="1"/>
      <w:numFmt w:val="bullet"/>
      <w:lvlText w:val=""/>
      <w:lvlJc w:val="left"/>
      <w:pPr>
        <w:ind w:left="860" w:hanging="360"/>
      </w:pPr>
      <w:rPr>
        <w:rFonts w:ascii="Symbol" w:hAnsi="Symbol"/>
      </w:rPr>
    </w:lvl>
    <w:lvl w:ilvl="6" w:tplc="25C0A806">
      <w:start w:val="1"/>
      <w:numFmt w:val="bullet"/>
      <w:lvlText w:val=""/>
      <w:lvlJc w:val="left"/>
      <w:pPr>
        <w:ind w:left="860" w:hanging="360"/>
      </w:pPr>
      <w:rPr>
        <w:rFonts w:ascii="Symbol" w:hAnsi="Symbol"/>
      </w:rPr>
    </w:lvl>
    <w:lvl w:ilvl="7" w:tplc="82069E6E">
      <w:start w:val="1"/>
      <w:numFmt w:val="bullet"/>
      <w:lvlText w:val=""/>
      <w:lvlJc w:val="left"/>
      <w:pPr>
        <w:ind w:left="860" w:hanging="360"/>
      </w:pPr>
      <w:rPr>
        <w:rFonts w:ascii="Symbol" w:hAnsi="Symbol"/>
      </w:rPr>
    </w:lvl>
    <w:lvl w:ilvl="8" w:tplc="66764BC2">
      <w:start w:val="1"/>
      <w:numFmt w:val="bullet"/>
      <w:lvlText w:val=""/>
      <w:lvlJc w:val="left"/>
      <w:pPr>
        <w:ind w:left="860" w:hanging="360"/>
      </w:pPr>
      <w:rPr>
        <w:rFonts w:ascii="Symbol" w:hAnsi="Symbol"/>
      </w:rPr>
    </w:lvl>
  </w:abstractNum>
  <w:abstractNum w:abstractNumId="8" w15:restartNumberingAfterBreak="0">
    <w:nsid w:val="1E12B389"/>
    <w:multiLevelType w:val="hybridMultilevel"/>
    <w:tmpl w:val="F032424E"/>
    <w:lvl w:ilvl="0" w:tplc="2C1EF296">
      <w:start w:val="1"/>
      <w:numFmt w:val="bullet"/>
      <w:lvlText w:val="·"/>
      <w:lvlJc w:val="left"/>
      <w:pPr>
        <w:ind w:left="720" w:hanging="360"/>
      </w:pPr>
      <w:rPr>
        <w:rFonts w:ascii="Symbol" w:hAnsi="Symbol" w:hint="default"/>
      </w:rPr>
    </w:lvl>
    <w:lvl w:ilvl="1" w:tplc="1AC44A58">
      <w:start w:val="1"/>
      <w:numFmt w:val="bullet"/>
      <w:lvlText w:val="o"/>
      <w:lvlJc w:val="left"/>
      <w:pPr>
        <w:ind w:left="1440" w:hanging="360"/>
      </w:pPr>
      <w:rPr>
        <w:rFonts w:ascii="Courier New" w:hAnsi="Courier New" w:hint="default"/>
      </w:rPr>
    </w:lvl>
    <w:lvl w:ilvl="2" w:tplc="68BEA612">
      <w:start w:val="1"/>
      <w:numFmt w:val="bullet"/>
      <w:lvlText w:val=""/>
      <w:lvlJc w:val="left"/>
      <w:pPr>
        <w:ind w:left="2160" w:hanging="360"/>
      </w:pPr>
      <w:rPr>
        <w:rFonts w:ascii="Wingdings" w:hAnsi="Wingdings" w:hint="default"/>
      </w:rPr>
    </w:lvl>
    <w:lvl w:ilvl="3" w:tplc="AF062DC6">
      <w:start w:val="1"/>
      <w:numFmt w:val="bullet"/>
      <w:lvlText w:val=""/>
      <w:lvlJc w:val="left"/>
      <w:pPr>
        <w:ind w:left="2880" w:hanging="360"/>
      </w:pPr>
      <w:rPr>
        <w:rFonts w:ascii="Symbol" w:hAnsi="Symbol" w:hint="default"/>
      </w:rPr>
    </w:lvl>
    <w:lvl w:ilvl="4" w:tplc="76E80C38">
      <w:start w:val="1"/>
      <w:numFmt w:val="bullet"/>
      <w:lvlText w:val="o"/>
      <w:lvlJc w:val="left"/>
      <w:pPr>
        <w:ind w:left="3600" w:hanging="360"/>
      </w:pPr>
      <w:rPr>
        <w:rFonts w:ascii="Courier New" w:hAnsi="Courier New" w:hint="default"/>
      </w:rPr>
    </w:lvl>
    <w:lvl w:ilvl="5" w:tplc="46824C0A">
      <w:start w:val="1"/>
      <w:numFmt w:val="bullet"/>
      <w:lvlText w:val=""/>
      <w:lvlJc w:val="left"/>
      <w:pPr>
        <w:ind w:left="4320" w:hanging="360"/>
      </w:pPr>
      <w:rPr>
        <w:rFonts w:ascii="Wingdings" w:hAnsi="Wingdings" w:hint="default"/>
      </w:rPr>
    </w:lvl>
    <w:lvl w:ilvl="6" w:tplc="9D101B98">
      <w:start w:val="1"/>
      <w:numFmt w:val="bullet"/>
      <w:lvlText w:val=""/>
      <w:lvlJc w:val="left"/>
      <w:pPr>
        <w:ind w:left="5040" w:hanging="360"/>
      </w:pPr>
      <w:rPr>
        <w:rFonts w:ascii="Symbol" w:hAnsi="Symbol" w:hint="default"/>
      </w:rPr>
    </w:lvl>
    <w:lvl w:ilvl="7" w:tplc="1AAA48A6">
      <w:start w:val="1"/>
      <w:numFmt w:val="bullet"/>
      <w:lvlText w:val="o"/>
      <w:lvlJc w:val="left"/>
      <w:pPr>
        <w:ind w:left="5760" w:hanging="360"/>
      </w:pPr>
      <w:rPr>
        <w:rFonts w:ascii="Courier New" w:hAnsi="Courier New" w:hint="default"/>
      </w:rPr>
    </w:lvl>
    <w:lvl w:ilvl="8" w:tplc="580C1E76">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399172"/>
    <w:multiLevelType w:val="hybridMultilevel"/>
    <w:tmpl w:val="1FCC59BE"/>
    <w:lvl w:ilvl="0" w:tplc="5CCC9708">
      <w:start w:val="1"/>
      <w:numFmt w:val="bullet"/>
      <w:lvlText w:val="·"/>
      <w:lvlJc w:val="left"/>
      <w:pPr>
        <w:ind w:left="720" w:hanging="360"/>
      </w:pPr>
      <w:rPr>
        <w:rFonts w:ascii="Symbol" w:hAnsi="Symbol" w:hint="default"/>
      </w:rPr>
    </w:lvl>
    <w:lvl w:ilvl="1" w:tplc="84AC4A38">
      <w:start w:val="1"/>
      <w:numFmt w:val="bullet"/>
      <w:lvlText w:val="o"/>
      <w:lvlJc w:val="left"/>
      <w:pPr>
        <w:ind w:left="1440" w:hanging="360"/>
      </w:pPr>
      <w:rPr>
        <w:rFonts w:ascii="Courier New" w:hAnsi="Courier New" w:hint="default"/>
      </w:rPr>
    </w:lvl>
    <w:lvl w:ilvl="2" w:tplc="B888AC40">
      <w:start w:val="1"/>
      <w:numFmt w:val="bullet"/>
      <w:lvlText w:val=""/>
      <w:lvlJc w:val="left"/>
      <w:pPr>
        <w:ind w:left="2160" w:hanging="360"/>
      </w:pPr>
      <w:rPr>
        <w:rFonts w:ascii="Wingdings" w:hAnsi="Wingdings" w:hint="default"/>
      </w:rPr>
    </w:lvl>
    <w:lvl w:ilvl="3" w:tplc="C55A83D6">
      <w:start w:val="1"/>
      <w:numFmt w:val="bullet"/>
      <w:lvlText w:val=""/>
      <w:lvlJc w:val="left"/>
      <w:pPr>
        <w:ind w:left="2880" w:hanging="360"/>
      </w:pPr>
      <w:rPr>
        <w:rFonts w:ascii="Symbol" w:hAnsi="Symbol" w:hint="default"/>
      </w:rPr>
    </w:lvl>
    <w:lvl w:ilvl="4" w:tplc="25C67260">
      <w:start w:val="1"/>
      <w:numFmt w:val="bullet"/>
      <w:lvlText w:val="o"/>
      <w:lvlJc w:val="left"/>
      <w:pPr>
        <w:ind w:left="3600" w:hanging="360"/>
      </w:pPr>
      <w:rPr>
        <w:rFonts w:ascii="Courier New" w:hAnsi="Courier New" w:hint="default"/>
      </w:rPr>
    </w:lvl>
    <w:lvl w:ilvl="5" w:tplc="5712DC14">
      <w:start w:val="1"/>
      <w:numFmt w:val="bullet"/>
      <w:lvlText w:val=""/>
      <w:lvlJc w:val="left"/>
      <w:pPr>
        <w:ind w:left="4320" w:hanging="360"/>
      </w:pPr>
      <w:rPr>
        <w:rFonts w:ascii="Wingdings" w:hAnsi="Wingdings" w:hint="default"/>
      </w:rPr>
    </w:lvl>
    <w:lvl w:ilvl="6" w:tplc="82020D24">
      <w:start w:val="1"/>
      <w:numFmt w:val="bullet"/>
      <w:lvlText w:val=""/>
      <w:lvlJc w:val="left"/>
      <w:pPr>
        <w:ind w:left="5040" w:hanging="360"/>
      </w:pPr>
      <w:rPr>
        <w:rFonts w:ascii="Symbol" w:hAnsi="Symbol" w:hint="default"/>
      </w:rPr>
    </w:lvl>
    <w:lvl w:ilvl="7" w:tplc="66EE11CA">
      <w:start w:val="1"/>
      <w:numFmt w:val="bullet"/>
      <w:lvlText w:val="o"/>
      <w:lvlJc w:val="left"/>
      <w:pPr>
        <w:ind w:left="5760" w:hanging="360"/>
      </w:pPr>
      <w:rPr>
        <w:rFonts w:ascii="Courier New" w:hAnsi="Courier New" w:hint="default"/>
      </w:rPr>
    </w:lvl>
    <w:lvl w:ilvl="8" w:tplc="D32E2C68">
      <w:start w:val="1"/>
      <w:numFmt w:val="bullet"/>
      <w:lvlText w:val=""/>
      <w:lvlJc w:val="left"/>
      <w:pPr>
        <w:ind w:left="6480" w:hanging="360"/>
      </w:pPr>
      <w:rPr>
        <w:rFonts w:ascii="Wingdings" w:hAnsi="Wingdings" w:hint="default"/>
      </w:rPr>
    </w:lvl>
  </w:abstractNum>
  <w:abstractNum w:abstractNumId="11" w15:restartNumberingAfterBreak="0">
    <w:nsid w:val="24B458B5"/>
    <w:multiLevelType w:val="hybridMultilevel"/>
    <w:tmpl w:val="CD14FC02"/>
    <w:lvl w:ilvl="0" w:tplc="5E2C2E80">
      <w:start w:val="12"/>
      <w:numFmt w:val="decimal"/>
      <w:lvlText w:val="%1."/>
      <w:lvlJc w:val="left"/>
      <w:pPr>
        <w:ind w:left="1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4A6BC">
      <w:start w:val="1"/>
      <w:numFmt w:val="lowerLetter"/>
      <w:lvlText w:val="%2"/>
      <w:lvlJc w:val="left"/>
      <w:pPr>
        <w:ind w:left="2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1A06D8">
      <w:start w:val="1"/>
      <w:numFmt w:val="lowerRoman"/>
      <w:lvlText w:val="%3"/>
      <w:lvlJc w:val="left"/>
      <w:pPr>
        <w:ind w:left="2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76B166">
      <w:start w:val="1"/>
      <w:numFmt w:val="decimal"/>
      <w:lvlText w:val="%4"/>
      <w:lvlJc w:val="left"/>
      <w:pPr>
        <w:ind w:left="3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247174">
      <w:start w:val="1"/>
      <w:numFmt w:val="lowerLetter"/>
      <w:lvlText w:val="%5"/>
      <w:lvlJc w:val="left"/>
      <w:pPr>
        <w:ind w:left="4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E6EDFA">
      <w:start w:val="1"/>
      <w:numFmt w:val="lowerRoman"/>
      <w:lvlText w:val="%6"/>
      <w:lvlJc w:val="left"/>
      <w:pPr>
        <w:ind w:left="4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7848E2">
      <w:start w:val="1"/>
      <w:numFmt w:val="decimal"/>
      <w:lvlText w:val="%7"/>
      <w:lvlJc w:val="left"/>
      <w:pPr>
        <w:ind w:left="5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DC5D2E">
      <w:start w:val="1"/>
      <w:numFmt w:val="lowerLetter"/>
      <w:lvlText w:val="%8"/>
      <w:lvlJc w:val="left"/>
      <w:pPr>
        <w:ind w:left="6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16282C">
      <w:start w:val="1"/>
      <w:numFmt w:val="lowerRoman"/>
      <w:lvlText w:val="%9"/>
      <w:lvlJc w:val="left"/>
      <w:pPr>
        <w:ind w:left="7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46489498"/>
    <w:lvl w:ilvl="0" w:tplc="FFFFFFFF">
      <w:start w:val="1"/>
      <w:numFmt w:val="decimal"/>
      <w:pStyle w:val="InstructionsText2"/>
      <w:lvlText w:val="%1."/>
      <w:lvlJc w:val="left"/>
      <w:pPr>
        <w:ind w:left="2487" w:hanging="360"/>
      </w:p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C070001">
      <w:start w:val="1"/>
      <w:numFmt w:val="bullet"/>
      <w:lvlText w:val=""/>
      <w:lvlJc w:val="left"/>
      <w:pPr>
        <w:ind w:left="2880" w:hanging="360"/>
      </w:pPr>
      <w:rPr>
        <w:rFonts w:ascii="Symbol" w:hAnsi="Symbol" w:hint="default"/>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4578786"/>
    <w:multiLevelType w:val="hybridMultilevel"/>
    <w:tmpl w:val="FFFFFFFF"/>
    <w:lvl w:ilvl="0" w:tplc="D27A536E">
      <w:start w:val="1"/>
      <w:numFmt w:val="bullet"/>
      <w:lvlText w:val=""/>
      <w:lvlJc w:val="left"/>
      <w:pPr>
        <w:ind w:left="720" w:hanging="360"/>
      </w:pPr>
      <w:rPr>
        <w:rFonts w:ascii="Symbol" w:hAnsi="Symbol" w:hint="default"/>
      </w:rPr>
    </w:lvl>
    <w:lvl w:ilvl="1" w:tplc="18F0352A">
      <w:start w:val="1"/>
      <w:numFmt w:val="bullet"/>
      <w:lvlText w:val="o"/>
      <w:lvlJc w:val="left"/>
      <w:pPr>
        <w:ind w:left="1440" w:hanging="360"/>
      </w:pPr>
      <w:rPr>
        <w:rFonts w:ascii="Courier New" w:hAnsi="Courier New" w:hint="default"/>
      </w:rPr>
    </w:lvl>
    <w:lvl w:ilvl="2" w:tplc="1EACF2B2">
      <w:start w:val="1"/>
      <w:numFmt w:val="bullet"/>
      <w:lvlText w:val=""/>
      <w:lvlJc w:val="left"/>
      <w:pPr>
        <w:ind w:left="2160" w:hanging="360"/>
      </w:pPr>
      <w:rPr>
        <w:rFonts w:ascii="Wingdings" w:hAnsi="Wingdings" w:hint="default"/>
      </w:rPr>
    </w:lvl>
    <w:lvl w:ilvl="3" w:tplc="5426973E">
      <w:start w:val="1"/>
      <w:numFmt w:val="bullet"/>
      <w:lvlText w:val=""/>
      <w:lvlJc w:val="left"/>
      <w:pPr>
        <w:ind w:left="2880" w:hanging="360"/>
      </w:pPr>
      <w:rPr>
        <w:rFonts w:ascii="Symbol" w:hAnsi="Symbol" w:hint="default"/>
      </w:rPr>
    </w:lvl>
    <w:lvl w:ilvl="4" w:tplc="CDFA94BA">
      <w:start w:val="1"/>
      <w:numFmt w:val="bullet"/>
      <w:lvlText w:val="o"/>
      <w:lvlJc w:val="left"/>
      <w:pPr>
        <w:ind w:left="3600" w:hanging="360"/>
      </w:pPr>
      <w:rPr>
        <w:rFonts w:ascii="Courier New" w:hAnsi="Courier New" w:hint="default"/>
      </w:rPr>
    </w:lvl>
    <w:lvl w:ilvl="5" w:tplc="1B04CCAE">
      <w:start w:val="1"/>
      <w:numFmt w:val="bullet"/>
      <w:lvlText w:val=""/>
      <w:lvlJc w:val="left"/>
      <w:pPr>
        <w:ind w:left="4320" w:hanging="360"/>
      </w:pPr>
      <w:rPr>
        <w:rFonts w:ascii="Wingdings" w:hAnsi="Wingdings" w:hint="default"/>
      </w:rPr>
    </w:lvl>
    <w:lvl w:ilvl="6" w:tplc="C35067E6">
      <w:start w:val="1"/>
      <w:numFmt w:val="bullet"/>
      <w:lvlText w:val=""/>
      <w:lvlJc w:val="left"/>
      <w:pPr>
        <w:ind w:left="5040" w:hanging="360"/>
      </w:pPr>
      <w:rPr>
        <w:rFonts w:ascii="Symbol" w:hAnsi="Symbol" w:hint="default"/>
      </w:rPr>
    </w:lvl>
    <w:lvl w:ilvl="7" w:tplc="61CEAFF2">
      <w:start w:val="1"/>
      <w:numFmt w:val="bullet"/>
      <w:lvlText w:val="o"/>
      <w:lvlJc w:val="left"/>
      <w:pPr>
        <w:ind w:left="5760" w:hanging="360"/>
      </w:pPr>
      <w:rPr>
        <w:rFonts w:ascii="Courier New" w:hAnsi="Courier New" w:hint="default"/>
      </w:rPr>
    </w:lvl>
    <w:lvl w:ilvl="8" w:tplc="76CCE600">
      <w:start w:val="1"/>
      <w:numFmt w:val="bullet"/>
      <w:lvlText w:val=""/>
      <w:lvlJc w:val="left"/>
      <w:pPr>
        <w:ind w:left="6480" w:hanging="360"/>
      </w:pPr>
      <w:rPr>
        <w:rFonts w:ascii="Wingdings" w:hAnsi="Wingdings" w:hint="default"/>
      </w:rPr>
    </w:lvl>
  </w:abstractNum>
  <w:abstractNum w:abstractNumId="16" w15:restartNumberingAfterBreak="0">
    <w:nsid w:val="360D1EF8"/>
    <w:multiLevelType w:val="hybridMultilevel"/>
    <w:tmpl w:val="51547EAE"/>
    <w:lvl w:ilvl="0" w:tplc="73120B54">
      <w:start w:val="1"/>
      <w:numFmt w:val="bullet"/>
      <w:lvlText w:val="·"/>
      <w:lvlJc w:val="left"/>
      <w:pPr>
        <w:ind w:left="720" w:hanging="360"/>
      </w:pPr>
      <w:rPr>
        <w:rFonts w:ascii="Symbol" w:hAnsi="Symbol" w:hint="default"/>
      </w:rPr>
    </w:lvl>
    <w:lvl w:ilvl="1" w:tplc="D0AE5382">
      <w:start w:val="1"/>
      <w:numFmt w:val="bullet"/>
      <w:lvlText w:val="o"/>
      <w:lvlJc w:val="left"/>
      <w:pPr>
        <w:ind w:left="1440" w:hanging="360"/>
      </w:pPr>
      <w:rPr>
        <w:rFonts w:ascii="Courier New" w:hAnsi="Courier New" w:hint="default"/>
      </w:rPr>
    </w:lvl>
    <w:lvl w:ilvl="2" w:tplc="1ED42306">
      <w:start w:val="1"/>
      <w:numFmt w:val="bullet"/>
      <w:lvlText w:val=""/>
      <w:lvlJc w:val="left"/>
      <w:pPr>
        <w:ind w:left="2160" w:hanging="360"/>
      </w:pPr>
      <w:rPr>
        <w:rFonts w:ascii="Wingdings" w:hAnsi="Wingdings" w:hint="default"/>
      </w:rPr>
    </w:lvl>
    <w:lvl w:ilvl="3" w:tplc="1FE26BC6">
      <w:start w:val="1"/>
      <w:numFmt w:val="bullet"/>
      <w:lvlText w:val=""/>
      <w:lvlJc w:val="left"/>
      <w:pPr>
        <w:ind w:left="2880" w:hanging="360"/>
      </w:pPr>
      <w:rPr>
        <w:rFonts w:ascii="Symbol" w:hAnsi="Symbol" w:hint="default"/>
      </w:rPr>
    </w:lvl>
    <w:lvl w:ilvl="4" w:tplc="FBCA139C">
      <w:start w:val="1"/>
      <w:numFmt w:val="bullet"/>
      <w:lvlText w:val="o"/>
      <w:lvlJc w:val="left"/>
      <w:pPr>
        <w:ind w:left="3600" w:hanging="360"/>
      </w:pPr>
      <w:rPr>
        <w:rFonts w:ascii="Courier New" w:hAnsi="Courier New" w:hint="default"/>
      </w:rPr>
    </w:lvl>
    <w:lvl w:ilvl="5" w:tplc="BA28442C">
      <w:start w:val="1"/>
      <w:numFmt w:val="bullet"/>
      <w:lvlText w:val=""/>
      <w:lvlJc w:val="left"/>
      <w:pPr>
        <w:ind w:left="4320" w:hanging="360"/>
      </w:pPr>
      <w:rPr>
        <w:rFonts w:ascii="Wingdings" w:hAnsi="Wingdings" w:hint="default"/>
      </w:rPr>
    </w:lvl>
    <w:lvl w:ilvl="6" w:tplc="D43EC770">
      <w:start w:val="1"/>
      <w:numFmt w:val="bullet"/>
      <w:lvlText w:val=""/>
      <w:lvlJc w:val="left"/>
      <w:pPr>
        <w:ind w:left="5040" w:hanging="360"/>
      </w:pPr>
      <w:rPr>
        <w:rFonts w:ascii="Symbol" w:hAnsi="Symbol" w:hint="default"/>
      </w:rPr>
    </w:lvl>
    <w:lvl w:ilvl="7" w:tplc="86A04A30">
      <w:start w:val="1"/>
      <w:numFmt w:val="bullet"/>
      <w:lvlText w:val="o"/>
      <w:lvlJc w:val="left"/>
      <w:pPr>
        <w:ind w:left="5760" w:hanging="360"/>
      </w:pPr>
      <w:rPr>
        <w:rFonts w:ascii="Courier New" w:hAnsi="Courier New" w:hint="default"/>
      </w:rPr>
    </w:lvl>
    <w:lvl w:ilvl="8" w:tplc="8B68A8FE">
      <w:start w:val="1"/>
      <w:numFmt w:val="bullet"/>
      <w:lvlText w:val=""/>
      <w:lvlJc w:val="left"/>
      <w:pPr>
        <w:ind w:left="6480" w:hanging="360"/>
      </w:pPr>
      <w:rPr>
        <w:rFonts w:ascii="Wingdings" w:hAnsi="Wingdings" w:hint="default"/>
      </w:rPr>
    </w:lvl>
  </w:abstractNum>
  <w:abstractNum w:abstractNumId="1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B0D2B3E"/>
    <w:multiLevelType w:val="hybridMultilevel"/>
    <w:tmpl w:val="87F6650E"/>
    <w:lvl w:ilvl="0" w:tplc="7B74ACD2">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2F608E3"/>
    <w:multiLevelType w:val="hybridMultilevel"/>
    <w:tmpl w:val="352A1ECC"/>
    <w:lvl w:ilvl="0" w:tplc="0809001B">
      <w:start w:val="1"/>
      <w:numFmt w:val="lowerRoman"/>
      <w:lvlText w:val="%1."/>
      <w:lvlJc w:val="righ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6F0AD3"/>
    <w:multiLevelType w:val="hybridMultilevel"/>
    <w:tmpl w:val="CCCA0DD2"/>
    <w:lvl w:ilvl="0" w:tplc="0809001B">
      <w:start w:val="1"/>
      <w:numFmt w:val="lowerRoman"/>
      <w:lvlText w:val="%1."/>
      <w:lvlJc w:val="right"/>
      <w:pPr>
        <w:ind w:left="2484" w:hanging="360"/>
      </w:pPr>
    </w:lvl>
    <w:lvl w:ilvl="1" w:tplc="08090019" w:tentative="1">
      <w:start w:val="1"/>
      <w:numFmt w:val="lowerLetter"/>
      <w:lvlText w:val="%2."/>
      <w:lvlJc w:val="left"/>
      <w:pPr>
        <w:ind w:left="3204" w:hanging="360"/>
      </w:pPr>
    </w:lvl>
    <w:lvl w:ilvl="2" w:tplc="0809001B" w:tentative="1">
      <w:start w:val="1"/>
      <w:numFmt w:val="lowerRoman"/>
      <w:lvlText w:val="%3."/>
      <w:lvlJc w:val="right"/>
      <w:pPr>
        <w:ind w:left="3924" w:hanging="180"/>
      </w:pPr>
    </w:lvl>
    <w:lvl w:ilvl="3" w:tplc="0809000F" w:tentative="1">
      <w:start w:val="1"/>
      <w:numFmt w:val="decimal"/>
      <w:lvlText w:val="%4."/>
      <w:lvlJc w:val="left"/>
      <w:pPr>
        <w:ind w:left="4644" w:hanging="360"/>
      </w:pPr>
    </w:lvl>
    <w:lvl w:ilvl="4" w:tplc="08090019" w:tentative="1">
      <w:start w:val="1"/>
      <w:numFmt w:val="lowerLetter"/>
      <w:lvlText w:val="%5."/>
      <w:lvlJc w:val="left"/>
      <w:pPr>
        <w:ind w:left="5364" w:hanging="360"/>
      </w:pPr>
    </w:lvl>
    <w:lvl w:ilvl="5" w:tplc="0809001B" w:tentative="1">
      <w:start w:val="1"/>
      <w:numFmt w:val="lowerRoman"/>
      <w:lvlText w:val="%6."/>
      <w:lvlJc w:val="right"/>
      <w:pPr>
        <w:ind w:left="6084" w:hanging="180"/>
      </w:pPr>
    </w:lvl>
    <w:lvl w:ilvl="6" w:tplc="0809000F" w:tentative="1">
      <w:start w:val="1"/>
      <w:numFmt w:val="decimal"/>
      <w:lvlText w:val="%7."/>
      <w:lvlJc w:val="left"/>
      <w:pPr>
        <w:ind w:left="6804" w:hanging="360"/>
      </w:pPr>
    </w:lvl>
    <w:lvl w:ilvl="7" w:tplc="08090019" w:tentative="1">
      <w:start w:val="1"/>
      <w:numFmt w:val="lowerLetter"/>
      <w:lvlText w:val="%8."/>
      <w:lvlJc w:val="left"/>
      <w:pPr>
        <w:ind w:left="7524" w:hanging="360"/>
      </w:pPr>
    </w:lvl>
    <w:lvl w:ilvl="8" w:tplc="0809001B" w:tentative="1">
      <w:start w:val="1"/>
      <w:numFmt w:val="lowerRoman"/>
      <w:lvlText w:val="%9."/>
      <w:lvlJc w:val="right"/>
      <w:pPr>
        <w:ind w:left="8244" w:hanging="180"/>
      </w:pPr>
    </w:lvl>
  </w:abstractNum>
  <w:abstractNum w:abstractNumId="25" w15:restartNumberingAfterBreak="0">
    <w:nsid w:val="592E7523"/>
    <w:multiLevelType w:val="hybridMultilevel"/>
    <w:tmpl w:val="AC18BAD0"/>
    <w:lvl w:ilvl="0" w:tplc="435A4D3E">
      <w:numFmt w:val="bullet"/>
      <w:lvlText w:val="-"/>
      <w:lvlJc w:val="left"/>
      <w:pPr>
        <w:ind w:left="720" w:hanging="360"/>
      </w:pPr>
      <w:rPr>
        <w:rFonts w:ascii="Segoe UI" w:eastAsia="Calibr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A2C8C"/>
    <w:multiLevelType w:val="hybridMultilevel"/>
    <w:tmpl w:val="47A02D24"/>
    <w:lvl w:ilvl="0" w:tplc="FFFFFFFF">
      <w:start w:val="1"/>
      <w:numFmt w:val="decimal"/>
      <w:pStyle w:val="Instructionsberschrift2"/>
      <w:lvlText w:val="%1."/>
      <w:lvlJc w:val="left"/>
      <w:pPr>
        <w:ind w:left="1920" w:hanging="360"/>
      </w:pPr>
    </w:lvl>
    <w:lvl w:ilvl="1" w:tplc="E7565B6A">
      <w:start w:val="1"/>
      <w:numFmt w:val="lowerLetter"/>
      <w:lvlText w:val="%2."/>
      <w:lvlJc w:val="left"/>
      <w:pPr>
        <w:ind w:left="2924" w:hanging="360"/>
      </w:pPr>
      <w:rPr>
        <w:rFonts w:cs="Times New Roman"/>
      </w:rPr>
    </w:lvl>
    <w:lvl w:ilvl="2" w:tplc="67A6A44A" w:tentative="1">
      <w:start w:val="1"/>
      <w:numFmt w:val="lowerRoman"/>
      <w:lvlText w:val="%3."/>
      <w:lvlJc w:val="right"/>
      <w:pPr>
        <w:ind w:left="3644" w:hanging="180"/>
      </w:pPr>
      <w:rPr>
        <w:rFonts w:cs="Times New Roman"/>
      </w:rPr>
    </w:lvl>
    <w:lvl w:ilvl="3" w:tplc="21C6EF3C" w:tentative="1">
      <w:start w:val="1"/>
      <w:numFmt w:val="decimal"/>
      <w:lvlText w:val="%4."/>
      <w:lvlJc w:val="left"/>
      <w:pPr>
        <w:ind w:left="4364" w:hanging="360"/>
      </w:pPr>
      <w:rPr>
        <w:rFonts w:cs="Times New Roman"/>
      </w:rPr>
    </w:lvl>
    <w:lvl w:ilvl="4" w:tplc="6C185750" w:tentative="1">
      <w:start w:val="1"/>
      <w:numFmt w:val="lowerLetter"/>
      <w:lvlText w:val="%5."/>
      <w:lvlJc w:val="left"/>
      <w:pPr>
        <w:ind w:left="5084" w:hanging="360"/>
      </w:pPr>
      <w:rPr>
        <w:rFonts w:cs="Times New Roman"/>
      </w:rPr>
    </w:lvl>
    <w:lvl w:ilvl="5" w:tplc="FA46F0F4" w:tentative="1">
      <w:start w:val="1"/>
      <w:numFmt w:val="lowerRoman"/>
      <w:lvlText w:val="%6."/>
      <w:lvlJc w:val="right"/>
      <w:pPr>
        <w:ind w:left="5804" w:hanging="180"/>
      </w:pPr>
      <w:rPr>
        <w:rFonts w:cs="Times New Roman"/>
      </w:rPr>
    </w:lvl>
    <w:lvl w:ilvl="6" w:tplc="84CCF45A" w:tentative="1">
      <w:start w:val="1"/>
      <w:numFmt w:val="decimal"/>
      <w:lvlText w:val="%7."/>
      <w:lvlJc w:val="left"/>
      <w:pPr>
        <w:ind w:left="6524" w:hanging="360"/>
      </w:pPr>
      <w:rPr>
        <w:rFonts w:cs="Times New Roman"/>
      </w:rPr>
    </w:lvl>
    <w:lvl w:ilvl="7" w:tplc="E2FA2386" w:tentative="1">
      <w:start w:val="1"/>
      <w:numFmt w:val="lowerLetter"/>
      <w:lvlText w:val="%8."/>
      <w:lvlJc w:val="left"/>
      <w:pPr>
        <w:ind w:left="7244" w:hanging="360"/>
      </w:pPr>
      <w:rPr>
        <w:rFonts w:cs="Times New Roman"/>
      </w:rPr>
    </w:lvl>
    <w:lvl w:ilvl="8" w:tplc="1E3AE066" w:tentative="1">
      <w:start w:val="1"/>
      <w:numFmt w:val="lowerRoman"/>
      <w:lvlText w:val="%9."/>
      <w:lvlJc w:val="right"/>
      <w:pPr>
        <w:ind w:left="7964" w:hanging="180"/>
      </w:pPr>
      <w:rPr>
        <w:rFonts w:cs="Times New Roman"/>
      </w:rPr>
    </w:lvl>
  </w:abstractNum>
  <w:abstractNum w:abstractNumId="30" w15:restartNumberingAfterBreak="0">
    <w:nsid w:val="67027381"/>
    <w:multiLevelType w:val="hybridMultilevel"/>
    <w:tmpl w:val="6FDA6644"/>
    <w:lvl w:ilvl="0" w:tplc="7BD05822">
      <w:start w:val="5"/>
      <w:numFmt w:val="bullet"/>
      <w:lvlText w:val="-"/>
      <w:lvlJc w:val="left"/>
      <w:pPr>
        <w:ind w:left="720" w:hanging="360"/>
      </w:pPr>
      <w:rPr>
        <w:rFonts w:ascii="Verdana" w:eastAsia="Arial" w:hAnsi="Verdana"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679C1EBB"/>
    <w:multiLevelType w:val="hybridMultilevel"/>
    <w:tmpl w:val="58E6E75A"/>
    <w:lvl w:ilvl="0" w:tplc="0809001B">
      <w:start w:val="1"/>
      <w:numFmt w:val="lowerRoman"/>
      <w:lvlText w:val="%1."/>
      <w:lvlJc w:val="right"/>
      <w:pPr>
        <w:ind w:left="4188" w:hanging="360"/>
      </w:pPr>
    </w:lvl>
    <w:lvl w:ilvl="1" w:tplc="08090019" w:tentative="1">
      <w:start w:val="1"/>
      <w:numFmt w:val="lowerLetter"/>
      <w:lvlText w:val="%2."/>
      <w:lvlJc w:val="left"/>
      <w:pPr>
        <w:ind w:left="4908" w:hanging="360"/>
      </w:pPr>
    </w:lvl>
    <w:lvl w:ilvl="2" w:tplc="0809001B" w:tentative="1">
      <w:start w:val="1"/>
      <w:numFmt w:val="lowerRoman"/>
      <w:lvlText w:val="%3."/>
      <w:lvlJc w:val="right"/>
      <w:pPr>
        <w:ind w:left="5628" w:hanging="180"/>
      </w:pPr>
    </w:lvl>
    <w:lvl w:ilvl="3" w:tplc="0809000F" w:tentative="1">
      <w:start w:val="1"/>
      <w:numFmt w:val="decimal"/>
      <w:lvlText w:val="%4."/>
      <w:lvlJc w:val="left"/>
      <w:pPr>
        <w:ind w:left="6348" w:hanging="360"/>
      </w:pPr>
    </w:lvl>
    <w:lvl w:ilvl="4" w:tplc="08090019" w:tentative="1">
      <w:start w:val="1"/>
      <w:numFmt w:val="lowerLetter"/>
      <w:lvlText w:val="%5."/>
      <w:lvlJc w:val="left"/>
      <w:pPr>
        <w:ind w:left="7068" w:hanging="360"/>
      </w:pPr>
    </w:lvl>
    <w:lvl w:ilvl="5" w:tplc="0809001B" w:tentative="1">
      <w:start w:val="1"/>
      <w:numFmt w:val="lowerRoman"/>
      <w:lvlText w:val="%6."/>
      <w:lvlJc w:val="right"/>
      <w:pPr>
        <w:ind w:left="7788" w:hanging="180"/>
      </w:pPr>
    </w:lvl>
    <w:lvl w:ilvl="6" w:tplc="0809000F" w:tentative="1">
      <w:start w:val="1"/>
      <w:numFmt w:val="decimal"/>
      <w:lvlText w:val="%7."/>
      <w:lvlJc w:val="left"/>
      <w:pPr>
        <w:ind w:left="8508" w:hanging="360"/>
      </w:pPr>
    </w:lvl>
    <w:lvl w:ilvl="7" w:tplc="08090019" w:tentative="1">
      <w:start w:val="1"/>
      <w:numFmt w:val="lowerLetter"/>
      <w:lvlText w:val="%8."/>
      <w:lvlJc w:val="left"/>
      <w:pPr>
        <w:ind w:left="9228" w:hanging="360"/>
      </w:pPr>
    </w:lvl>
    <w:lvl w:ilvl="8" w:tplc="0809001B" w:tentative="1">
      <w:start w:val="1"/>
      <w:numFmt w:val="lowerRoman"/>
      <w:lvlText w:val="%9."/>
      <w:lvlJc w:val="right"/>
      <w:pPr>
        <w:ind w:left="9948"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C81B250"/>
    <w:multiLevelType w:val="hybridMultilevel"/>
    <w:tmpl w:val="B82E5418"/>
    <w:lvl w:ilvl="0" w:tplc="8DE06568">
      <w:start w:val="1"/>
      <w:numFmt w:val="bullet"/>
      <w:lvlText w:val="·"/>
      <w:lvlJc w:val="left"/>
      <w:pPr>
        <w:ind w:left="720" w:hanging="360"/>
      </w:pPr>
      <w:rPr>
        <w:rFonts w:ascii="Symbol" w:hAnsi="Symbol" w:hint="default"/>
      </w:rPr>
    </w:lvl>
    <w:lvl w:ilvl="1" w:tplc="B9C66290">
      <w:start w:val="1"/>
      <w:numFmt w:val="bullet"/>
      <w:lvlText w:val="o"/>
      <w:lvlJc w:val="left"/>
      <w:pPr>
        <w:ind w:left="1440" w:hanging="360"/>
      </w:pPr>
      <w:rPr>
        <w:rFonts w:ascii="Courier New" w:hAnsi="Courier New" w:hint="default"/>
      </w:rPr>
    </w:lvl>
    <w:lvl w:ilvl="2" w:tplc="8B3E6E38">
      <w:start w:val="1"/>
      <w:numFmt w:val="bullet"/>
      <w:lvlText w:val=""/>
      <w:lvlJc w:val="left"/>
      <w:pPr>
        <w:ind w:left="2160" w:hanging="360"/>
      </w:pPr>
      <w:rPr>
        <w:rFonts w:ascii="Wingdings" w:hAnsi="Wingdings" w:hint="default"/>
      </w:rPr>
    </w:lvl>
    <w:lvl w:ilvl="3" w:tplc="C478E292">
      <w:start w:val="1"/>
      <w:numFmt w:val="bullet"/>
      <w:lvlText w:val=""/>
      <w:lvlJc w:val="left"/>
      <w:pPr>
        <w:ind w:left="2880" w:hanging="360"/>
      </w:pPr>
      <w:rPr>
        <w:rFonts w:ascii="Symbol" w:hAnsi="Symbol" w:hint="default"/>
      </w:rPr>
    </w:lvl>
    <w:lvl w:ilvl="4" w:tplc="7640EE66">
      <w:start w:val="1"/>
      <w:numFmt w:val="bullet"/>
      <w:lvlText w:val="o"/>
      <w:lvlJc w:val="left"/>
      <w:pPr>
        <w:ind w:left="3600" w:hanging="360"/>
      </w:pPr>
      <w:rPr>
        <w:rFonts w:ascii="Courier New" w:hAnsi="Courier New" w:hint="default"/>
      </w:rPr>
    </w:lvl>
    <w:lvl w:ilvl="5" w:tplc="513CDE3E">
      <w:start w:val="1"/>
      <w:numFmt w:val="bullet"/>
      <w:lvlText w:val=""/>
      <w:lvlJc w:val="left"/>
      <w:pPr>
        <w:ind w:left="4320" w:hanging="360"/>
      </w:pPr>
      <w:rPr>
        <w:rFonts w:ascii="Wingdings" w:hAnsi="Wingdings" w:hint="default"/>
      </w:rPr>
    </w:lvl>
    <w:lvl w:ilvl="6" w:tplc="756AD8E8">
      <w:start w:val="1"/>
      <w:numFmt w:val="bullet"/>
      <w:lvlText w:val=""/>
      <w:lvlJc w:val="left"/>
      <w:pPr>
        <w:ind w:left="5040" w:hanging="360"/>
      </w:pPr>
      <w:rPr>
        <w:rFonts w:ascii="Symbol" w:hAnsi="Symbol" w:hint="default"/>
      </w:rPr>
    </w:lvl>
    <w:lvl w:ilvl="7" w:tplc="F116953A">
      <w:start w:val="1"/>
      <w:numFmt w:val="bullet"/>
      <w:lvlText w:val="o"/>
      <w:lvlJc w:val="left"/>
      <w:pPr>
        <w:ind w:left="5760" w:hanging="360"/>
      </w:pPr>
      <w:rPr>
        <w:rFonts w:ascii="Courier New" w:hAnsi="Courier New" w:hint="default"/>
      </w:rPr>
    </w:lvl>
    <w:lvl w:ilvl="8" w:tplc="571C3ACC">
      <w:start w:val="1"/>
      <w:numFmt w:val="bullet"/>
      <w:lvlText w:val=""/>
      <w:lvlJc w:val="left"/>
      <w:pPr>
        <w:ind w:left="6480" w:hanging="360"/>
      </w:pPr>
      <w:rPr>
        <w:rFonts w:ascii="Wingdings" w:hAnsi="Wingdings" w:hint="default"/>
      </w:rPr>
    </w:lvl>
  </w:abstractNum>
  <w:abstractNum w:abstractNumId="35" w15:restartNumberingAfterBreak="0">
    <w:nsid w:val="6FB106DB"/>
    <w:multiLevelType w:val="hybridMultilevel"/>
    <w:tmpl w:val="018A7AAE"/>
    <w:lvl w:ilvl="0" w:tplc="CABE4EAC">
      <w:start w:val="1"/>
      <w:numFmt w:val="bullet"/>
      <w:lvlText w:val=""/>
      <w:lvlJc w:val="left"/>
      <w:pPr>
        <w:ind w:left="720" w:hanging="360"/>
      </w:pPr>
      <w:rPr>
        <w:rFonts w:ascii="Symbol" w:hAnsi="Symbol" w:hint="default"/>
      </w:rPr>
    </w:lvl>
    <w:lvl w:ilvl="1" w:tplc="96220BEA">
      <w:start w:val="1"/>
      <w:numFmt w:val="bullet"/>
      <w:lvlText w:val="o"/>
      <w:lvlJc w:val="left"/>
      <w:pPr>
        <w:ind w:left="1440" w:hanging="360"/>
      </w:pPr>
      <w:rPr>
        <w:rFonts w:ascii="Courier New" w:hAnsi="Courier New" w:hint="default"/>
      </w:rPr>
    </w:lvl>
    <w:lvl w:ilvl="2" w:tplc="6AE8E7C8">
      <w:start w:val="1"/>
      <w:numFmt w:val="bullet"/>
      <w:lvlText w:val=""/>
      <w:lvlJc w:val="left"/>
      <w:pPr>
        <w:ind w:left="2160" w:hanging="360"/>
      </w:pPr>
      <w:rPr>
        <w:rFonts w:ascii="Wingdings" w:hAnsi="Wingdings" w:hint="default"/>
      </w:rPr>
    </w:lvl>
    <w:lvl w:ilvl="3" w:tplc="A0B0FE86">
      <w:start w:val="1"/>
      <w:numFmt w:val="bullet"/>
      <w:lvlText w:val=""/>
      <w:lvlJc w:val="left"/>
      <w:pPr>
        <w:ind w:left="2880" w:hanging="360"/>
      </w:pPr>
      <w:rPr>
        <w:rFonts w:ascii="Symbol" w:hAnsi="Symbol" w:hint="default"/>
      </w:rPr>
    </w:lvl>
    <w:lvl w:ilvl="4" w:tplc="E2AA28B4">
      <w:start w:val="1"/>
      <w:numFmt w:val="bullet"/>
      <w:lvlText w:val="o"/>
      <w:lvlJc w:val="left"/>
      <w:pPr>
        <w:ind w:left="3600" w:hanging="360"/>
      </w:pPr>
      <w:rPr>
        <w:rFonts w:ascii="Courier New" w:hAnsi="Courier New" w:hint="default"/>
      </w:rPr>
    </w:lvl>
    <w:lvl w:ilvl="5" w:tplc="C6A09FD6">
      <w:start w:val="1"/>
      <w:numFmt w:val="bullet"/>
      <w:lvlText w:val=""/>
      <w:lvlJc w:val="left"/>
      <w:pPr>
        <w:ind w:left="4320" w:hanging="360"/>
      </w:pPr>
      <w:rPr>
        <w:rFonts w:ascii="Wingdings" w:hAnsi="Wingdings" w:hint="default"/>
      </w:rPr>
    </w:lvl>
    <w:lvl w:ilvl="6" w:tplc="53486828">
      <w:start w:val="1"/>
      <w:numFmt w:val="bullet"/>
      <w:lvlText w:val=""/>
      <w:lvlJc w:val="left"/>
      <w:pPr>
        <w:ind w:left="5040" w:hanging="360"/>
      </w:pPr>
      <w:rPr>
        <w:rFonts w:ascii="Symbol" w:hAnsi="Symbol" w:hint="default"/>
      </w:rPr>
    </w:lvl>
    <w:lvl w:ilvl="7" w:tplc="4760ADE0">
      <w:start w:val="1"/>
      <w:numFmt w:val="bullet"/>
      <w:lvlText w:val="o"/>
      <w:lvlJc w:val="left"/>
      <w:pPr>
        <w:ind w:left="5760" w:hanging="360"/>
      </w:pPr>
      <w:rPr>
        <w:rFonts w:ascii="Courier New" w:hAnsi="Courier New" w:hint="default"/>
      </w:rPr>
    </w:lvl>
    <w:lvl w:ilvl="8" w:tplc="084A6BAA">
      <w:start w:val="1"/>
      <w:numFmt w:val="bullet"/>
      <w:lvlText w:val=""/>
      <w:lvlJc w:val="left"/>
      <w:pPr>
        <w:ind w:left="6480" w:hanging="360"/>
      </w:pPr>
      <w:rPr>
        <w:rFonts w:ascii="Wingdings" w:hAnsi="Wingding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2E950A"/>
    <w:multiLevelType w:val="hybridMultilevel"/>
    <w:tmpl w:val="FFFFFFFF"/>
    <w:lvl w:ilvl="0" w:tplc="8B3C091E">
      <w:start w:val="1"/>
      <w:numFmt w:val="bullet"/>
      <w:lvlText w:val=""/>
      <w:lvlJc w:val="left"/>
      <w:pPr>
        <w:ind w:left="720" w:hanging="360"/>
      </w:pPr>
      <w:rPr>
        <w:rFonts w:ascii="Symbol" w:hAnsi="Symbol" w:hint="default"/>
      </w:rPr>
    </w:lvl>
    <w:lvl w:ilvl="1" w:tplc="0B2291F6">
      <w:start w:val="1"/>
      <w:numFmt w:val="bullet"/>
      <w:lvlText w:val="o"/>
      <w:lvlJc w:val="left"/>
      <w:pPr>
        <w:ind w:left="1440" w:hanging="360"/>
      </w:pPr>
      <w:rPr>
        <w:rFonts w:ascii="Courier New" w:hAnsi="Courier New" w:hint="default"/>
      </w:rPr>
    </w:lvl>
    <w:lvl w:ilvl="2" w:tplc="2730BCAA">
      <w:start w:val="1"/>
      <w:numFmt w:val="bullet"/>
      <w:lvlText w:val=""/>
      <w:lvlJc w:val="left"/>
      <w:pPr>
        <w:ind w:left="2160" w:hanging="360"/>
      </w:pPr>
      <w:rPr>
        <w:rFonts w:ascii="Wingdings" w:hAnsi="Wingdings" w:hint="default"/>
      </w:rPr>
    </w:lvl>
    <w:lvl w:ilvl="3" w:tplc="678CDEF8">
      <w:start w:val="1"/>
      <w:numFmt w:val="bullet"/>
      <w:lvlText w:val=""/>
      <w:lvlJc w:val="left"/>
      <w:pPr>
        <w:ind w:left="2880" w:hanging="360"/>
      </w:pPr>
      <w:rPr>
        <w:rFonts w:ascii="Symbol" w:hAnsi="Symbol" w:hint="default"/>
      </w:rPr>
    </w:lvl>
    <w:lvl w:ilvl="4" w:tplc="94F400DA">
      <w:start w:val="1"/>
      <w:numFmt w:val="bullet"/>
      <w:lvlText w:val="o"/>
      <w:lvlJc w:val="left"/>
      <w:pPr>
        <w:ind w:left="3600" w:hanging="360"/>
      </w:pPr>
      <w:rPr>
        <w:rFonts w:ascii="Courier New" w:hAnsi="Courier New" w:hint="default"/>
      </w:rPr>
    </w:lvl>
    <w:lvl w:ilvl="5" w:tplc="0548076E">
      <w:start w:val="1"/>
      <w:numFmt w:val="bullet"/>
      <w:lvlText w:val=""/>
      <w:lvlJc w:val="left"/>
      <w:pPr>
        <w:ind w:left="4320" w:hanging="360"/>
      </w:pPr>
      <w:rPr>
        <w:rFonts w:ascii="Wingdings" w:hAnsi="Wingdings" w:hint="default"/>
      </w:rPr>
    </w:lvl>
    <w:lvl w:ilvl="6" w:tplc="69ECF9D0">
      <w:start w:val="1"/>
      <w:numFmt w:val="bullet"/>
      <w:lvlText w:val=""/>
      <w:lvlJc w:val="left"/>
      <w:pPr>
        <w:ind w:left="5040" w:hanging="360"/>
      </w:pPr>
      <w:rPr>
        <w:rFonts w:ascii="Symbol" w:hAnsi="Symbol" w:hint="default"/>
      </w:rPr>
    </w:lvl>
    <w:lvl w:ilvl="7" w:tplc="502870A2">
      <w:start w:val="1"/>
      <w:numFmt w:val="bullet"/>
      <w:lvlText w:val="o"/>
      <w:lvlJc w:val="left"/>
      <w:pPr>
        <w:ind w:left="5760" w:hanging="360"/>
      </w:pPr>
      <w:rPr>
        <w:rFonts w:ascii="Courier New" w:hAnsi="Courier New" w:hint="default"/>
      </w:rPr>
    </w:lvl>
    <w:lvl w:ilvl="8" w:tplc="7D1CF7F0">
      <w:start w:val="1"/>
      <w:numFmt w:val="bullet"/>
      <w:lvlText w:val=""/>
      <w:lvlJc w:val="left"/>
      <w:pPr>
        <w:ind w:left="6480" w:hanging="360"/>
      </w:pPr>
      <w:rPr>
        <w:rFonts w:ascii="Wingdings" w:hAnsi="Wingdings" w:hint="default"/>
      </w:rPr>
    </w:lvl>
  </w:abstractNum>
  <w:abstractNum w:abstractNumId="39" w15:restartNumberingAfterBreak="0">
    <w:nsid w:val="767E1B99"/>
    <w:multiLevelType w:val="hybridMultilevel"/>
    <w:tmpl w:val="13505A02"/>
    <w:lvl w:ilvl="0" w:tplc="5F9E9B8C">
      <w:numFmt w:val="bullet"/>
      <w:lvlText w:val="-"/>
      <w:lvlJc w:val="left"/>
      <w:pPr>
        <w:ind w:left="1920" w:hanging="360"/>
      </w:pPr>
      <w:rPr>
        <w:rFonts w:ascii="Verdana" w:eastAsia="Times New Roman" w:hAnsi="Verdana" w:cs="Times New Roman" w:hint="default"/>
        <w:b w:val="0"/>
        <w:sz w:val="20"/>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CD69BE"/>
    <w:multiLevelType w:val="hybridMultilevel"/>
    <w:tmpl w:val="DBF4DE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16"/>
  </w:num>
  <w:num w:numId="2">
    <w:abstractNumId w:val="34"/>
  </w:num>
  <w:num w:numId="3">
    <w:abstractNumId w:val="10"/>
  </w:num>
  <w:num w:numId="4">
    <w:abstractNumId w:val="8"/>
  </w:num>
  <w:num w:numId="5">
    <w:abstractNumId w:val="35"/>
  </w:num>
  <w:num w:numId="6">
    <w:abstractNumId w:val="2"/>
  </w:num>
  <w:num w:numId="7">
    <w:abstractNumId w:val="27"/>
  </w:num>
  <w:num w:numId="8">
    <w:abstractNumId w:val="37"/>
  </w:num>
  <w:num w:numId="9">
    <w:abstractNumId w:val="21"/>
  </w:num>
  <w:num w:numId="10">
    <w:abstractNumId w:val="32"/>
  </w:num>
  <w:num w:numId="11">
    <w:abstractNumId w:val="19"/>
  </w:num>
  <w:num w:numId="12">
    <w:abstractNumId w:val="36"/>
  </w:num>
  <w:num w:numId="13">
    <w:abstractNumId w:val="6"/>
  </w:num>
  <w:num w:numId="14">
    <w:abstractNumId w:val="28"/>
  </w:num>
  <w:num w:numId="15">
    <w:abstractNumId w:val="17"/>
  </w:num>
  <w:num w:numId="16">
    <w:abstractNumId w:val="23"/>
  </w:num>
  <w:num w:numId="17">
    <w:abstractNumId w:val="12"/>
  </w:num>
  <w:num w:numId="18">
    <w:abstractNumId w:val="29"/>
  </w:num>
  <w:num w:numId="19">
    <w:abstractNumId w:val="26"/>
  </w:num>
  <w:num w:numId="20">
    <w:abstractNumId w:val="14"/>
  </w:num>
  <w:num w:numId="21">
    <w:abstractNumId w:val="22"/>
  </w:num>
  <w:num w:numId="22">
    <w:abstractNumId w:val="13"/>
  </w:num>
  <w:num w:numId="23">
    <w:abstractNumId w:val="33"/>
  </w:num>
  <w:num w:numId="24">
    <w:abstractNumId w:val="3"/>
  </w:num>
  <w:num w:numId="25">
    <w:abstractNumId w:val="0"/>
  </w:num>
  <w:num w:numId="26">
    <w:abstractNumId w:val="39"/>
  </w:num>
  <w:num w:numId="27">
    <w:abstractNumId w:val="25"/>
  </w:num>
  <w:num w:numId="28">
    <w:abstractNumId w:val="15"/>
  </w:num>
  <w:num w:numId="29">
    <w:abstractNumId w:val="38"/>
  </w:num>
  <w:num w:numId="30">
    <w:abstractNumId w:val="14"/>
  </w:num>
  <w:num w:numId="31">
    <w:abstractNumId w:val="20"/>
  </w:num>
  <w:num w:numId="32">
    <w:abstractNumId w:val="31"/>
  </w:num>
  <w:num w:numId="33">
    <w:abstractNumId w:val="24"/>
  </w:num>
  <w:num w:numId="34">
    <w:abstractNumId w:val="5"/>
  </w:num>
  <w:num w:numId="35">
    <w:abstractNumId w:val="14"/>
  </w:num>
  <w:num w:numId="36">
    <w:abstractNumId w:val="29"/>
  </w:num>
  <w:num w:numId="37">
    <w:abstractNumId w:val="29"/>
    <w:lvlOverride w:ilvl="0">
      <w:startOverride w:val="1"/>
    </w:lvlOverride>
  </w:num>
  <w:num w:numId="38">
    <w:abstractNumId w:val="14"/>
  </w:num>
  <w:num w:numId="39">
    <w:abstractNumId w:val="29"/>
    <w:lvlOverride w:ilvl="0">
      <w:startOverride w:val="1"/>
    </w:lvlOverride>
  </w:num>
  <w:num w:numId="40">
    <w:abstractNumId w:val="14"/>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num>
  <w:num w:numId="43">
    <w:abstractNumId w:val="14"/>
  </w:num>
  <w:num w:numId="44">
    <w:abstractNumId w:val="14"/>
  </w:num>
  <w:num w:numId="45">
    <w:abstractNumId w:val="30"/>
  </w:num>
  <w:num w:numId="46">
    <w:abstractNumId w:val="14"/>
  </w:num>
  <w:num w:numId="47">
    <w:abstractNumId w:val="14"/>
  </w:num>
  <w:num w:numId="48">
    <w:abstractNumId w:val="14"/>
  </w:num>
  <w:num w:numId="49">
    <w:abstractNumId w:val="14"/>
  </w:num>
  <w:num w:numId="50">
    <w:abstractNumId w:val="14"/>
  </w:num>
  <w:num w:numId="51">
    <w:abstractNumId w:val="14"/>
  </w:num>
  <w:num w:numId="52">
    <w:abstractNumId w:val="11"/>
  </w:num>
  <w:num w:numId="53">
    <w:abstractNumId w:val="14"/>
  </w:num>
  <w:num w:numId="54">
    <w:abstractNumId w:val="4"/>
  </w:num>
  <w:num w:numId="55">
    <w:abstractNumId w:val="40"/>
  </w:num>
  <w:num w:numId="56">
    <w:abstractNumId w:val="1"/>
  </w:num>
  <w:num w:numId="57">
    <w:abstractNumId w:val="14"/>
  </w:num>
  <w:num w:numId="58">
    <w:abstractNumId w:val="7"/>
  </w:num>
  <w:num w:numId="59">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en-GB" w:vendorID="64" w:dllVersion="0" w:nlCheck="1" w:checkStyle="0"/>
  <w:activeWritingStyle w:appName="MSWord" w:lang="en-US" w:vendorID="64" w:dllVersion="0" w:nlCheck="1" w:checkStyle="0"/>
  <w:activeWritingStyle w:appName="MSWord" w:lang="en-US" w:vendorID="64" w:dllVersion="6" w:nlCheck="1" w:checkStyle="0"/>
  <w:activeWritingStyle w:appName="MSWord" w:lang="en-GB" w:vendorID="64" w:dllVersion="6" w:nlCheck="1" w:checkStyle="0"/>
  <w:activeWritingStyle w:appName="MSWord" w:lang="fr-FR" w:vendorID="64" w:dllVersion="0" w:nlCheck="1" w:checkStyle="0"/>
  <w:activeWritingStyle w:appName="MSWord" w:lang="fr-FR" w:vendorID="64" w:dllVersion="6" w:nlCheck="1" w:checkStyle="0"/>
  <w:activeWritingStyle w:appName="MSWord" w:lang="it-IT" w:vendorID="64" w:dllVersion="6" w:nlCheck="1" w:checkStyle="0"/>
  <w:activeWritingStyle w:appName="MSWord" w:lang="en-IE" w:vendorID="64" w:dllVersion="0" w:nlCheck="1" w:checkStyle="0"/>
  <w:activeWritingStyle w:appName="MSWord" w:lang="fr-BE" w:vendorID="64" w:dllVersion="0" w:nlCheck="1" w:checkStyle="0"/>
  <w:activeWritingStyle w:appName="MSWord" w:lang="da-DK"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revisionView w:markup="0"/>
  <w:defaultTabStop w:val="708"/>
  <w:hyphenationZone w:val="170"/>
  <w:drawingGridHorizontalSpacing w:val="100"/>
  <w:displayHorizontalDrawingGridEvery w:val="2"/>
  <w:characterSpacingControl w:val="doNotCompress"/>
  <w:hdrShapeDefaults>
    <o:shapedefaults v:ext="edit" spidmax="205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Green"/>
    <w:docVar w:name="FigNum" w:val="1"/>
    <w:docVar w:name="LW_ACCOMPAGNANT.CP" w:val="til"/>
    <w:docVar w:name="LW_ANNEX_NBR_FIRST" w:val="2"/>
    <w:docVar w:name="LW_ANNEX_NBR_LAST" w:val="2"/>
    <w:docVar w:name="LW_ANNEX_UNIQUE" w:val="0"/>
    <w:docVar w:name="LW_CORRIGENDUM" w:val="&lt;UNUSED&gt;"/>
    <w:docVar w:name="LW_COVERPAGE_EXISTS" w:val="True"/>
    <w:docVar w:name="LW_COVERPAGE_GUID" w:val="6B2EABF1-104C-4142-BB8B-D3CFE5000121"/>
    <w:docVar w:name="LW_COVERPAGE_TYPE" w:val="1"/>
    <w:docVar w:name="LW_CROSSREFERENCE" w:val="&lt;UNUSED&gt;"/>
    <w:docVar w:name="LW_DocType" w:val="NORMAL"/>
    <w:docVar w:name="LW_EMISSION" w:val="15.3.2024"/>
    <w:docVar w:name="LW_EMISSION_ISODATE" w:val="2024-03-15"/>
    <w:docVar w:name="LW_EMISSION_LOCATION" w:val="BRX"/>
    <w:docVar w:name="LW_EMISSION_PREFIX" w:val="Bruxelles, den "/>
    <w:docVar w:name="LW_EMISSION_SUFFIX" w:val=" "/>
    <w:docVar w:name="LW_ID_DOCTYPE_NONLW" w:val="CP-038"/>
    <w:docVar w:name="LW_LANGUE" w:val="DA"/>
    <w:docVar w:name="LW_LEVEL_OF_SENSITIVITY" w:val="Standard treatment"/>
    <w:docVar w:name="LW_NOM.INST" w:val="EUROPA-KOMMISSIONEN"/>
    <w:docVar w:name="LW_NOM.INST_JOINTDOC" w:val="&lt;EMPTY&gt;"/>
    <w:docVar w:name="LW_OBJETACTEPRINCIPAL.CP" w:val="om ændring af de gennemførelsesmæssige tekniske standarder i gennemførelsesforordning (EU) 2021/451 for så vidt angår regler om indberetning med henblik på tilsyn med renterisiko i anlægsbeholdningen"/>
    <w:docVar w:name="LW_PART_NBR" w:val="1"/>
    <w:docVar w:name="LW_PART_NBR_TOTAL" w:val="1"/>
    <w:docVar w:name="LW_REF.INST.NEW" w:val="C"/>
    <w:docVar w:name="LW_REF.INST.NEW_ADOPTED" w:val="final"/>
    <w:docVar w:name="LW_REF.INST.NEW_TEXT" w:val="(2024) 162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BILAG_x000b_"/>
    <w:docVar w:name="LW_TYPEACTEPRINCIPAL.CP" w:val="Kommissionens gennemførelsesforordning"/>
    <w:docVar w:name="LwApiVersions" w:val="LW4CoDe 1.24.5.0; LW 9.0, Build 20240221"/>
  </w:docVars>
  <w:rsids>
    <w:rsidRoot w:val="00884FEB"/>
    <w:rsid w:val="000001EC"/>
    <w:rsid w:val="00000255"/>
    <w:rsid w:val="00000347"/>
    <w:rsid w:val="00000F70"/>
    <w:rsid w:val="00001625"/>
    <w:rsid w:val="000017CA"/>
    <w:rsid w:val="000017F3"/>
    <w:rsid w:val="00001AF1"/>
    <w:rsid w:val="00001BF2"/>
    <w:rsid w:val="000020E5"/>
    <w:rsid w:val="00002740"/>
    <w:rsid w:val="00002933"/>
    <w:rsid w:val="00002E14"/>
    <w:rsid w:val="000032AA"/>
    <w:rsid w:val="000037CF"/>
    <w:rsid w:val="0000410C"/>
    <w:rsid w:val="00004478"/>
    <w:rsid w:val="000044B7"/>
    <w:rsid w:val="00004542"/>
    <w:rsid w:val="000046BB"/>
    <w:rsid w:val="00004978"/>
    <w:rsid w:val="00004D21"/>
    <w:rsid w:val="00004FE8"/>
    <w:rsid w:val="00005078"/>
    <w:rsid w:val="00005765"/>
    <w:rsid w:val="00005C5F"/>
    <w:rsid w:val="00005FAC"/>
    <w:rsid w:val="00005FFC"/>
    <w:rsid w:val="00007605"/>
    <w:rsid w:val="0000798F"/>
    <w:rsid w:val="00007D0D"/>
    <w:rsid w:val="00007F45"/>
    <w:rsid w:val="000100F8"/>
    <w:rsid w:val="00010124"/>
    <w:rsid w:val="0001047F"/>
    <w:rsid w:val="00010789"/>
    <w:rsid w:val="00010B91"/>
    <w:rsid w:val="00010C22"/>
    <w:rsid w:val="00011249"/>
    <w:rsid w:val="00011545"/>
    <w:rsid w:val="00011BD0"/>
    <w:rsid w:val="00011ED2"/>
    <w:rsid w:val="00012003"/>
    <w:rsid w:val="000120EB"/>
    <w:rsid w:val="0001246D"/>
    <w:rsid w:val="000130F3"/>
    <w:rsid w:val="00013A9B"/>
    <w:rsid w:val="00013B48"/>
    <w:rsid w:val="00014449"/>
    <w:rsid w:val="00014890"/>
    <w:rsid w:val="00014DC3"/>
    <w:rsid w:val="0001573B"/>
    <w:rsid w:val="0001693F"/>
    <w:rsid w:val="0001796E"/>
    <w:rsid w:val="00017C4C"/>
    <w:rsid w:val="00020200"/>
    <w:rsid w:val="00020516"/>
    <w:rsid w:val="00020857"/>
    <w:rsid w:val="0002085A"/>
    <w:rsid w:val="00020AF9"/>
    <w:rsid w:val="00020CE8"/>
    <w:rsid w:val="0002120E"/>
    <w:rsid w:val="0002157C"/>
    <w:rsid w:val="00021A05"/>
    <w:rsid w:val="00021D77"/>
    <w:rsid w:val="0002264E"/>
    <w:rsid w:val="0002267E"/>
    <w:rsid w:val="000227D4"/>
    <w:rsid w:val="00023102"/>
    <w:rsid w:val="000231F9"/>
    <w:rsid w:val="000232E2"/>
    <w:rsid w:val="00023383"/>
    <w:rsid w:val="00023DF1"/>
    <w:rsid w:val="000242CC"/>
    <w:rsid w:val="000243CE"/>
    <w:rsid w:val="000247E1"/>
    <w:rsid w:val="00024EB8"/>
    <w:rsid w:val="0002506D"/>
    <w:rsid w:val="00025B2A"/>
    <w:rsid w:val="000260E4"/>
    <w:rsid w:val="0002618A"/>
    <w:rsid w:val="000263A8"/>
    <w:rsid w:val="0002657F"/>
    <w:rsid w:val="00027235"/>
    <w:rsid w:val="00032596"/>
    <w:rsid w:val="000326C1"/>
    <w:rsid w:val="00032C91"/>
    <w:rsid w:val="00032D36"/>
    <w:rsid w:val="0003330C"/>
    <w:rsid w:val="00033B7C"/>
    <w:rsid w:val="00033C55"/>
    <w:rsid w:val="00033F40"/>
    <w:rsid w:val="00033FB5"/>
    <w:rsid w:val="00034431"/>
    <w:rsid w:val="0003454D"/>
    <w:rsid w:val="00034834"/>
    <w:rsid w:val="00035446"/>
    <w:rsid w:val="0003566D"/>
    <w:rsid w:val="000359E1"/>
    <w:rsid w:val="000359E7"/>
    <w:rsid w:val="000364CE"/>
    <w:rsid w:val="00037093"/>
    <w:rsid w:val="000371EB"/>
    <w:rsid w:val="0003741A"/>
    <w:rsid w:val="000377CC"/>
    <w:rsid w:val="00037A99"/>
    <w:rsid w:val="00037FCC"/>
    <w:rsid w:val="0004055C"/>
    <w:rsid w:val="00041098"/>
    <w:rsid w:val="000412EA"/>
    <w:rsid w:val="00041480"/>
    <w:rsid w:val="00041556"/>
    <w:rsid w:val="00041815"/>
    <w:rsid w:val="00042048"/>
    <w:rsid w:val="00042EDA"/>
    <w:rsid w:val="000433C4"/>
    <w:rsid w:val="000436D4"/>
    <w:rsid w:val="000436ED"/>
    <w:rsid w:val="000438C0"/>
    <w:rsid w:val="00045036"/>
    <w:rsid w:val="000452C6"/>
    <w:rsid w:val="0004590F"/>
    <w:rsid w:val="00045B43"/>
    <w:rsid w:val="00046C03"/>
    <w:rsid w:val="00047351"/>
    <w:rsid w:val="00047D4B"/>
    <w:rsid w:val="00047DF6"/>
    <w:rsid w:val="000503D6"/>
    <w:rsid w:val="00050827"/>
    <w:rsid w:val="00051BC5"/>
    <w:rsid w:val="00051D01"/>
    <w:rsid w:val="00052B23"/>
    <w:rsid w:val="00052BD1"/>
    <w:rsid w:val="00052CAE"/>
    <w:rsid w:val="00052FEA"/>
    <w:rsid w:val="000530BC"/>
    <w:rsid w:val="0005330F"/>
    <w:rsid w:val="00053B6B"/>
    <w:rsid w:val="00053D80"/>
    <w:rsid w:val="0005400A"/>
    <w:rsid w:val="00054280"/>
    <w:rsid w:val="00054466"/>
    <w:rsid w:val="00054657"/>
    <w:rsid w:val="00054879"/>
    <w:rsid w:val="000548A2"/>
    <w:rsid w:val="00056016"/>
    <w:rsid w:val="0005609F"/>
    <w:rsid w:val="000565B6"/>
    <w:rsid w:val="00056798"/>
    <w:rsid w:val="00056C0F"/>
    <w:rsid w:val="00056C8D"/>
    <w:rsid w:val="00057154"/>
    <w:rsid w:val="00057362"/>
    <w:rsid w:val="00057409"/>
    <w:rsid w:val="0005746D"/>
    <w:rsid w:val="00057D6D"/>
    <w:rsid w:val="0006024F"/>
    <w:rsid w:val="00060CA6"/>
    <w:rsid w:val="00061688"/>
    <w:rsid w:val="0006190C"/>
    <w:rsid w:val="00061E48"/>
    <w:rsid w:val="00062A1F"/>
    <w:rsid w:val="00063085"/>
    <w:rsid w:val="00063B3F"/>
    <w:rsid w:val="00064998"/>
    <w:rsid w:val="000651F4"/>
    <w:rsid w:val="000653DE"/>
    <w:rsid w:val="000657EB"/>
    <w:rsid w:val="00065864"/>
    <w:rsid w:val="00065992"/>
    <w:rsid w:val="00065E3E"/>
    <w:rsid w:val="0006666B"/>
    <w:rsid w:val="000674B5"/>
    <w:rsid w:val="000677A2"/>
    <w:rsid w:val="00067DC1"/>
    <w:rsid w:val="00067EEA"/>
    <w:rsid w:val="00070256"/>
    <w:rsid w:val="00070929"/>
    <w:rsid w:val="00070AF9"/>
    <w:rsid w:val="00070E18"/>
    <w:rsid w:val="00071341"/>
    <w:rsid w:val="000716F4"/>
    <w:rsid w:val="0007219C"/>
    <w:rsid w:val="00072873"/>
    <w:rsid w:val="00073679"/>
    <w:rsid w:val="00074102"/>
    <w:rsid w:val="00074197"/>
    <w:rsid w:val="00074C77"/>
    <w:rsid w:val="00074F23"/>
    <w:rsid w:val="00075157"/>
    <w:rsid w:val="000757AF"/>
    <w:rsid w:val="000758FE"/>
    <w:rsid w:val="00075B51"/>
    <w:rsid w:val="00075B7C"/>
    <w:rsid w:val="00075E67"/>
    <w:rsid w:val="00076091"/>
    <w:rsid w:val="00076880"/>
    <w:rsid w:val="00076B74"/>
    <w:rsid w:val="00076C2A"/>
    <w:rsid w:val="000773CD"/>
    <w:rsid w:val="000776CE"/>
    <w:rsid w:val="00077C5F"/>
    <w:rsid w:val="00077CD9"/>
    <w:rsid w:val="00077E3B"/>
    <w:rsid w:val="00080000"/>
    <w:rsid w:val="00080F38"/>
    <w:rsid w:val="0008111C"/>
    <w:rsid w:val="0008112B"/>
    <w:rsid w:val="0008113D"/>
    <w:rsid w:val="0008126E"/>
    <w:rsid w:val="000812D4"/>
    <w:rsid w:val="000815DE"/>
    <w:rsid w:val="00081872"/>
    <w:rsid w:val="00081D2C"/>
    <w:rsid w:val="00082265"/>
    <w:rsid w:val="000828C6"/>
    <w:rsid w:val="000831EA"/>
    <w:rsid w:val="0008380B"/>
    <w:rsid w:val="00084215"/>
    <w:rsid w:val="000843B3"/>
    <w:rsid w:val="00084486"/>
    <w:rsid w:val="00084A4D"/>
    <w:rsid w:val="00084E12"/>
    <w:rsid w:val="000858A9"/>
    <w:rsid w:val="00085BB9"/>
    <w:rsid w:val="00085D0C"/>
    <w:rsid w:val="00085E27"/>
    <w:rsid w:val="00085E79"/>
    <w:rsid w:val="0008615C"/>
    <w:rsid w:val="00086C6E"/>
    <w:rsid w:val="00087700"/>
    <w:rsid w:val="00087903"/>
    <w:rsid w:val="00087B2B"/>
    <w:rsid w:val="00087E1A"/>
    <w:rsid w:val="0009034B"/>
    <w:rsid w:val="000903FA"/>
    <w:rsid w:val="000904F3"/>
    <w:rsid w:val="000905EA"/>
    <w:rsid w:val="00091017"/>
    <w:rsid w:val="0009195D"/>
    <w:rsid w:val="00091E6A"/>
    <w:rsid w:val="00092F67"/>
    <w:rsid w:val="00093686"/>
    <w:rsid w:val="0009392E"/>
    <w:rsid w:val="00093C6A"/>
    <w:rsid w:val="00093EE3"/>
    <w:rsid w:val="00094D25"/>
    <w:rsid w:val="00095191"/>
    <w:rsid w:val="000951ED"/>
    <w:rsid w:val="0009552F"/>
    <w:rsid w:val="000961AD"/>
    <w:rsid w:val="00096566"/>
    <w:rsid w:val="000973E0"/>
    <w:rsid w:val="0009761E"/>
    <w:rsid w:val="000978F0"/>
    <w:rsid w:val="00097A17"/>
    <w:rsid w:val="00097C81"/>
    <w:rsid w:val="00097E91"/>
    <w:rsid w:val="000A12B8"/>
    <w:rsid w:val="000A1955"/>
    <w:rsid w:val="000A1A8A"/>
    <w:rsid w:val="000A2943"/>
    <w:rsid w:val="000A3491"/>
    <w:rsid w:val="000A3B1A"/>
    <w:rsid w:val="000A3DA4"/>
    <w:rsid w:val="000A3EBB"/>
    <w:rsid w:val="000A4B61"/>
    <w:rsid w:val="000A4C10"/>
    <w:rsid w:val="000A4C44"/>
    <w:rsid w:val="000A57BC"/>
    <w:rsid w:val="000A67F9"/>
    <w:rsid w:val="000A701A"/>
    <w:rsid w:val="000A7A58"/>
    <w:rsid w:val="000A7B4B"/>
    <w:rsid w:val="000A7D27"/>
    <w:rsid w:val="000A7D79"/>
    <w:rsid w:val="000A7FA8"/>
    <w:rsid w:val="000B0385"/>
    <w:rsid w:val="000B039B"/>
    <w:rsid w:val="000B09F9"/>
    <w:rsid w:val="000B0B09"/>
    <w:rsid w:val="000B0E46"/>
    <w:rsid w:val="000B0EBE"/>
    <w:rsid w:val="000B13A1"/>
    <w:rsid w:val="000B22DD"/>
    <w:rsid w:val="000B2300"/>
    <w:rsid w:val="000B25E8"/>
    <w:rsid w:val="000B283D"/>
    <w:rsid w:val="000B2C17"/>
    <w:rsid w:val="000B33E8"/>
    <w:rsid w:val="000B3C33"/>
    <w:rsid w:val="000B3D3C"/>
    <w:rsid w:val="000B3E00"/>
    <w:rsid w:val="000B40FA"/>
    <w:rsid w:val="000B4114"/>
    <w:rsid w:val="000B4334"/>
    <w:rsid w:val="000B487B"/>
    <w:rsid w:val="000B4F9A"/>
    <w:rsid w:val="000B5854"/>
    <w:rsid w:val="000B59E1"/>
    <w:rsid w:val="000B5A24"/>
    <w:rsid w:val="000B5B6D"/>
    <w:rsid w:val="000B6133"/>
    <w:rsid w:val="000B61AE"/>
    <w:rsid w:val="000B6362"/>
    <w:rsid w:val="000B63E1"/>
    <w:rsid w:val="000B64AE"/>
    <w:rsid w:val="000B6A14"/>
    <w:rsid w:val="000B6E03"/>
    <w:rsid w:val="000B70E1"/>
    <w:rsid w:val="000B710D"/>
    <w:rsid w:val="000B73C4"/>
    <w:rsid w:val="000B7444"/>
    <w:rsid w:val="000B7634"/>
    <w:rsid w:val="000B7A80"/>
    <w:rsid w:val="000C0017"/>
    <w:rsid w:val="000C0127"/>
    <w:rsid w:val="000C0914"/>
    <w:rsid w:val="000C0A34"/>
    <w:rsid w:val="000C1A56"/>
    <w:rsid w:val="000C24B5"/>
    <w:rsid w:val="000C29A3"/>
    <w:rsid w:val="000C30A6"/>
    <w:rsid w:val="000C33BA"/>
    <w:rsid w:val="000C4A6C"/>
    <w:rsid w:val="000C527F"/>
    <w:rsid w:val="000C574D"/>
    <w:rsid w:val="000C57A3"/>
    <w:rsid w:val="000C5A1A"/>
    <w:rsid w:val="000C5AE6"/>
    <w:rsid w:val="000C5EA7"/>
    <w:rsid w:val="000C5FB6"/>
    <w:rsid w:val="000C6096"/>
    <w:rsid w:val="000C632D"/>
    <w:rsid w:val="000C6510"/>
    <w:rsid w:val="000C6938"/>
    <w:rsid w:val="000C6B7B"/>
    <w:rsid w:val="000C72FC"/>
    <w:rsid w:val="000C7632"/>
    <w:rsid w:val="000C793F"/>
    <w:rsid w:val="000C7EAA"/>
    <w:rsid w:val="000D017F"/>
    <w:rsid w:val="000D0241"/>
    <w:rsid w:val="000D0818"/>
    <w:rsid w:val="000D094C"/>
    <w:rsid w:val="000D0B56"/>
    <w:rsid w:val="000D0F26"/>
    <w:rsid w:val="000D167C"/>
    <w:rsid w:val="000D194E"/>
    <w:rsid w:val="000D1E61"/>
    <w:rsid w:val="000D220D"/>
    <w:rsid w:val="000D2345"/>
    <w:rsid w:val="000D2BF6"/>
    <w:rsid w:val="000D3078"/>
    <w:rsid w:val="000D3636"/>
    <w:rsid w:val="000D399F"/>
    <w:rsid w:val="000D3B54"/>
    <w:rsid w:val="000D3CBC"/>
    <w:rsid w:val="000D3F54"/>
    <w:rsid w:val="000D4352"/>
    <w:rsid w:val="000D44F9"/>
    <w:rsid w:val="000D5147"/>
    <w:rsid w:val="000D5292"/>
    <w:rsid w:val="000D54BC"/>
    <w:rsid w:val="000D5958"/>
    <w:rsid w:val="000D6402"/>
    <w:rsid w:val="000D65C6"/>
    <w:rsid w:val="000D6B1D"/>
    <w:rsid w:val="000D6B9B"/>
    <w:rsid w:val="000D7761"/>
    <w:rsid w:val="000E070F"/>
    <w:rsid w:val="000E093A"/>
    <w:rsid w:val="000E1572"/>
    <w:rsid w:val="000E2040"/>
    <w:rsid w:val="000E2376"/>
    <w:rsid w:val="000E2544"/>
    <w:rsid w:val="000E2656"/>
    <w:rsid w:val="000E2774"/>
    <w:rsid w:val="000E29C9"/>
    <w:rsid w:val="000E3F99"/>
    <w:rsid w:val="000E3FD7"/>
    <w:rsid w:val="000E3FE9"/>
    <w:rsid w:val="000E40DD"/>
    <w:rsid w:val="000E4320"/>
    <w:rsid w:val="000E45CE"/>
    <w:rsid w:val="000E45E1"/>
    <w:rsid w:val="000E4B19"/>
    <w:rsid w:val="000E6835"/>
    <w:rsid w:val="000E6DAB"/>
    <w:rsid w:val="000E7BA8"/>
    <w:rsid w:val="000E7E8D"/>
    <w:rsid w:val="000E7F08"/>
    <w:rsid w:val="000F030D"/>
    <w:rsid w:val="000F0503"/>
    <w:rsid w:val="000F11B2"/>
    <w:rsid w:val="000F13F9"/>
    <w:rsid w:val="000F1693"/>
    <w:rsid w:val="000F1CEA"/>
    <w:rsid w:val="000F2425"/>
    <w:rsid w:val="000F2525"/>
    <w:rsid w:val="000F27A0"/>
    <w:rsid w:val="000F2DDB"/>
    <w:rsid w:val="000F2EC8"/>
    <w:rsid w:val="000F2F09"/>
    <w:rsid w:val="000F2F1C"/>
    <w:rsid w:val="000F33AF"/>
    <w:rsid w:val="000F435D"/>
    <w:rsid w:val="000F46D5"/>
    <w:rsid w:val="000F4702"/>
    <w:rsid w:val="000F476B"/>
    <w:rsid w:val="000F49B5"/>
    <w:rsid w:val="000F4BE5"/>
    <w:rsid w:val="000F5488"/>
    <w:rsid w:val="000F594C"/>
    <w:rsid w:val="000F5DC4"/>
    <w:rsid w:val="000F5F7A"/>
    <w:rsid w:val="000F633F"/>
    <w:rsid w:val="000F6A80"/>
    <w:rsid w:val="000F6AC5"/>
    <w:rsid w:val="000F6B25"/>
    <w:rsid w:val="000F6FA4"/>
    <w:rsid w:val="000F7045"/>
    <w:rsid w:val="000F70EC"/>
    <w:rsid w:val="0010023B"/>
    <w:rsid w:val="0010123F"/>
    <w:rsid w:val="001012EE"/>
    <w:rsid w:val="0010131D"/>
    <w:rsid w:val="0010177C"/>
    <w:rsid w:val="00101DA5"/>
    <w:rsid w:val="0010202C"/>
    <w:rsid w:val="00102143"/>
    <w:rsid w:val="0010250F"/>
    <w:rsid w:val="00102854"/>
    <w:rsid w:val="00102C6F"/>
    <w:rsid w:val="00102D76"/>
    <w:rsid w:val="00103272"/>
    <w:rsid w:val="00103455"/>
    <w:rsid w:val="00104370"/>
    <w:rsid w:val="00104498"/>
    <w:rsid w:val="0010455D"/>
    <w:rsid w:val="0010469E"/>
    <w:rsid w:val="00104A65"/>
    <w:rsid w:val="00105129"/>
    <w:rsid w:val="0010559F"/>
    <w:rsid w:val="001056E7"/>
    <w:rsid w:val="0010605A"/>
    <w:rsid w:val="001067A8"/>
    <w:rsid w:val="0010696B"/>
    <w:rsid w:val="00106A64"/>
    <w:rsid w:val="00106FC5"/>
    <w:rsid w:val="00107909"/>
    <w:rsid w:val="00107EC5"/>
    <w:rsid w:val="0011053A"/>
    <w:rsid w:val="0011071C"/>
    <w:rsid w:val="00110744"/>
    <w:rsid w:val="0011087F"/>
    <w:rsid w:val="00110F40"/>
    <w:rsid w:val="00111121"/>
    <w:rsid w:val="00111897"/>
    <w:rsid w:val="00112503"/>
    <w:rsid w:val="0011278F"/>
    <w:rsid w:val="001128D4"/>
    <w:rsid w:val="00112D6B"/>
    <w:rsid w:val="00112EED"/>
    <w:rsid w:val="0011328F"/>
    <w:rsid w:val="001136DD"/>
    <w:rsid w:val="00113E45"/>
    <w:rsid w:val="00113EA5"/>
    <w:rsid w:val="00113EA6"/>
    <w:rsid w:val="0011439F"/>
    <w:rsid w:val="0011473F"/>
    <w:rsid w:val="00114CDB"/>
    <w:rsid w:val="00115189"/>
    <w:rsid w:val="001151C1"/>
    <w:rsid w:val="0011539B"/>
    <w:rsid w:val="00115685"/>
    <w:rsid w:val="00116CB5"/>
    <w:rsid w:val="0011705A"/>
    <w:rsid w:val="0011764A"/>
    <w:rsid w:val="00117DF0"/>
    <w:rsid w:val="0012049B"/>
    <w:rsid w:val="001219C2"/>
    <w:rsid w:val="0012243D"/>
    <w:rsid w:val="001229A0"/>
    <w:rsid w:val="00122CFD"/>
    <w:rsid w:val="00122FE0"/>
    <w:rsid w:val="00123D0E"/>
    <w:rsid w:val="00123E0E"/>
    <w:rsid w:val="00124A44"/>
    <w:rsid w:val="00124B85"/>
    <w:rsid w:val="00125098"/>
    <w:rsid w:val="001250CC"/>
    <w:rsid w:val="001254F4"/>
    <w:rsid w:val="00125707"/>
    <w:rsid w:val="00125D44"/>
    <w:rsid w:val="00125DEE"/>
    <w:rsid w:val="00126395"/>
    <w:rsid w:val="00126BE8"/>
    <w:rsid w:val="001273B5"/>
    <w:rsid w:val="00127986"/>
    <w:rsid w:val="00127E36"/>
    <w:rsid w:val="00130586"/>
    <w:rsid w:val="00130667"/>
    <w:rsid w:val="001306BE"/>
    <w:rsid w:val="00130BF0"/>
    <w:rsid w:val="00130EEF"/>
    <w:rsid w:val="00131E53"/>
    <w:rsid w:val="001323BF"/>
    <w:rsid w:val="001324A7"/>
    <w:rsid w:val="001324F3"/>
    <w:rsid w:val="00132778"/>
    <w:rsid w:val="00132785"/>
    <w:rsid w:val="00132D74"/>
    <w:rsid w:val="00133107"/>
    <w:rsid w:val="001331F5"/>
    <w:rsid w:val="00133396"/>
    <w:rsid w:val="00133785"/>
    <w:rsid w:val="00133AC1"/>
    <w:rsid w:val="00134787"/>
    <w:rsid w:val="001350BB"/>
    <w:rsid w:val="00135E96"/>
    <w:rsid w:val="00136316"/>
    <w:rsid w:val="00136376"/>
    <w:rsid w:val="00137071"/>
    <w:rsid w:val="00137AC5"/>
    <w:rsid w:val="001402DB"/>
    <w:rsid w:val="001409D9"/>
    <w:rsid w:val="00140F6E"/>
    <w:rsid w:val="001410B4"/>
    <w:rsid w:val="00141DD1"/>
    <w:rsid w:val="00142917"/>
    <w:rsid w:val="00142A0F"/>
    <w:rsid w:val="001432EE"/>
    <w:rsid w:val="00143965"/>
    <w:rsid w:val="001443AF"/>
    <w:rsid w:val="00144F03"/>
    <w:rsid w:val="00145176"/>
    <w:rsid w:val="00145EAA"/>
    <w:rsid w:val="0014657C"/>
    <w:rsid w:val="00146D50"/>
    <w:rsid w:val="00146F71"/>
    <w:rsid w:val="001472FB"/>
    <w:rsid w:val="0014741E"/>
    <w:rsid w:val="001474E0"/>
    <w:rsid w:val="00147AE0"/>
    <w:rsid w:val="0015008C"/>
    <w:rsid w:val="001505E7"/>
    <w:rsid w:val="001509CA"/>
    <w:rsid w:val="00150A00"/>
    <w:rsid w:val="00151071"/>
    <w:rsid w:val="0015109C"/>
    <w:rsid w:val="00151B44"/>
    <w:rsid w:val="00151BBB"/>
    <w:rsid w:val="00151D8A"/>
    <w:rsid w:val="001524C0"/>
    <w:rsid w:val="0015288B"/>
    <w:rsid w:val="00152985"/>
    <w:rsid w:val="00152B33"/>
    <w:rsid w:val="00153BEC"/>
    <w:rsid w:val="00153EC0"/>
    <w:rsid w:val="0015448C"/>
    <w:rsid w:val="0015481E"/>
    <w:rsid w:val="00154859"/>
    <w:rsid w:val="00154CC2"/>
    <w:rsid w:val="00155114"/>
    <w:rsid w:val="0015530E"/>
    <w:rsid w:val="001555FB"/>
    <w:rsid w:val="001556C9"/>
    <w:rsid w:val="00156555"/>
    <w:rsid w:val="00156B16"/>
    <w:rsid w:val="001570C4"/>
    <w:rsid w:val="00157134"/>
    <w:rsid w:val="001572F2"/>
    <w:rsid w:val="00157828"/>
    <w:rsid w:val="001579E7"/>
    <w:rsid w:val="00157B19"/>
    <w:rsid w:val="00157D54"/>
    <w:rsid w:val="001603CD"/>
    <w:rsid w:val="0016072E"/>
    <w:rsid w:val="00160870"/>
    <w:rsid w:val="00161A02"/>
    <w:rsid w:val="0016282F"/>
    <w:rsid w:val="0016283D"/>
    <w:rsid w:val="001628F4"/>
    <w:rsid w:val="00162CCF"/>
    <w:rsid w:val="00162D32"/>
    <w:rsid w:val="00163749"/>
    <w:rsid w:val="00163DBA"/>
    <w:rsid w:val="00164831"/>
    <w:rsid w:val="00164970"/>
    <w:rsid w:val="00164B62"/>
    <w:rsid w:val="00165E72"/>
    <w:rsid w:val="00165F2E"/>
    <w:rsid w:val="00166184"/>
    <w:rsid w:val="00166525"/>
    <w:rsid w:val="00166EC4"/>
    <w:rsid w:val="001671AC"/>
    <w:rsid w:val="00167476"/>
    <w:rsid w:val="00167619"/>
    <w:rsid w:val="00167763"/>
    <w:rsid w:val="0016776D"/>
    <w:rsid w:val="001679DC"/>
    <w:rsid w:val="00167B5D"/>
    <w:rsid w:val="00167E59"/>
    <w:rsid w:val="00170AEB"/>
    <w:rsid w:val="00170E37"/>
    <w:rsid w:val="00171AD8"/>
    <w:rsid w:val="001721BD"/>
    <w:rsid w:val="00172251"/>
    <w:rsid w:val="001734AB"/>
    <w:rsid w:val="0017440D"/>
    <w:rsid w:val="001747AD"/>
    <w:rsid w:val="001747DD"/>
    <w:rsid w:val="00175957"/>
    <w:rsid w:val="00175D2A"/>
    <w:rsid w:val="00176121"/>
    <w:rsid w:val="001768A4"/>
    <w:rsid w:val="00176EE9"/>
    <w:rsid w:val="001771A4"/>
    <w:rsid w:val="001779CC"/>
    <w:rsid w:val="00177DC1"/>
    <w:rsid w:val="00177E1E"/>
    <w:rsid w:val="001801BE"/>
    <w:rsid w:val="00180D43"/>
    <w:rsid w:val="00180F2A"/>
    <w:rsid w:val="00181174"/>
    <w:rsid w:val="00181402"/>
    <w:rsid w:val="0018155D"/>
    <w:rsid w:val="00181888"/>
    <w:rsid w:val="001822DF"/>
    <w:rsid w:val="001823F4"/>
    <w:rsid w:val="00182D7E"/>
    <w:rsid w:val="0018307D"/>
    <w:rsid w:val="001836AB"/>
    <w:rsid w:val="00183B7A"/>
    <w:rsid w:val="00184045"/>
    <w:rsid w:val="001840A5"/>
    <w:rsid w:val="00184E8A"/>
    <w:rsid w:val="00184F85"/>
    <w:rsid w:val="0018533B"/>
    <w:rsid w:val="001854F6"/>
    <w:rsid w:val="00185877"/>
    <w:rsid w:val="00186264"/>
    <w:rsid w:val="001867BF"/>
    <w:rsid w:val="001868F8"/>
    <w:rsid w:val="00187348"/>
    <w:rsid w:val="00187488"/>
    <w:rsid w:val="00187595"/>
    <w:rsid w:val="00190160"/>
    <w:rsid w:val="0019088A"/>
    <w:rsid w:val="00190FA3"/>
    <w:rsid w:val="001911AC"/>
    <w:rsid w:val="001919E9"/>
    <w:rsid w:val="00191B87"/>
    <w:rsid w:val="001924F4"/>
    <w:rsid w:val="00192744"/>
    <w:rsid w:val="00192F77"/>
    <w:rsid w:val="001930C5"/>
    <w:rsid w:val="0019394E"/>
    <w:rsid w:val="00193CB4"/>
    <w:rsid w:val="00194120"/>
    <w:rsid w:val="001959EF"/>
    <w:rsid w:val="00195AEE"/>
    <w:rsid w:val="00195E49"/>
    <w:rsid w:val="00195EBB"/>
    <w:rsid w:val="00196B16"/>
    <w:rsid w:val="0019727D"/>
    <w:rsid w:val="00197C28"/>
    <w:rsid w:val="001A0129"/>
    <w:rsid w:val="001A0143"/>
    <w:rsid w:val="001A01BB"/>
    <w:rsid w:val="001A0C98"/>
    <w:rsid w:val="001A134A"/>
    <w:rsid w:val="001A2115"/>
    <w:rsid w:val="001A2341"/>
    <w:rsid w:val="001A23D9"/>
    <w:rsid w:val="001A247C"/>
    <w:rsid w:val="001A2857"/>
    <w:rsid w:val="001A31ED"/>
    <w:rsid w:val="001A3980"/>
    <w:rsid w:val="001A3BCE"/>
    <w:rsid w:val="001A3BE2"/>
    <w:rsid w:val="001A4139"/>
    <w:rsid w:val="001A44B3"/>
    <w:rsid w:val="001A4657"/>
    <w:rsid w:val="001A4878"/>
    <w:rsid w:val="001A523B"/>
    <w:rsid w:val="001A531E"/>
    <w:rsid w:val="001A5CBF"/>
    <w:rsid w:val="001A5FF4"/>
    <w:rsid w:val="001A627D"/>
    <w:rsid w:val="001A6A25"/>
    <w:rsid w:val="001A6CA7"/>
    <w:rsid w:val="001A73F1"/>
    <w:rsid w:val="001A741B"/>
    <w:rsid w:val="001A74C8"/>
    <w:rsid w:val="001A7742"/>
    <w:rsid w:val="001A7D28"/>
    <w:rsid w:val="001B023A"/>
    <w:rsid w:val="001B0254"/>
    <w:rsid w:val="001B05C4"/>
    <w:rsid w:val="001B102B"/>
    <w:rsid w:val="001B120B"/>
    <w:rsid w:val="001B12A6"/>
    <w:rsid w:val="001B140A"/>
    <w:rsid w:val="001B1531"/>
    <w:rsid w:val="001B1BF4"/>
    <w:rsid w:val="001B1D17"/>
    <w:rsid w:val="001B1F77"/>
    <w:rsid w:val="001B21AE"/>
    <w:rsid w:val="001B2660"/>
    <w:rsid w:val="001B26BD"/>
    <w:rsid w:val="001B2CB5"/>
    <w:rsid w:val="001B2E7B"/>
    <w:rsid w:val="001B37CD"/>
    <w:rsid w:val="001B38F2"/>
    <w:rsid w:val="001B3FB3"/>
    <w:rsid w:val="001B4170"/>
    <w:rsid w:val="001B4271"/>
    <w:rsid w:val="001B44EE"/>
    <w:rsid w:val="001B4EA5"/>
    <w:rsid w:val="001B50B8"/>
    <w:rsid w:val="001B51C6"/>
    <w:rsid w:val="001B52E7"/>
    <w:rsid w:val="001B5499"/>
    <w:rsid w:val="001B5725"/>
    <w:rsid w:val="001B5B10"/>
    <w:rsid w:val="001B6C12"/>
    <w:rsid w:val="001B6D4D"/>
    <w:rsid w:val="001B7088"/>
    <w:rsid w:val="001B7694"/>
    <w:rsid w:val="001B7B7C"/>
    <w:rsid w:val="001B7D0F"/>
    <w:rsid w:val="001B7F1A"/>
    <w:rsid w:val="001C0D64"/>
    <w:rsid w:val="001C1392"/>
    <w:rsid w:val="001C13DF"/>
    <w:rsid w:val="001C16C0"/>
    <w:rsid w:val="001C1E94"/>
    <w:rsid w:val="001C24B0"/>
    <w:rsid w:val="001C2BA5"/>
    <w:rsid w:val="001C2C2A"/>
    <w:rsid w:val="001C3443"/>
    <w:rsid w:val="001C347F"/>
    <w:rsid w:val="001C3480"/>
    <w:rsid w:val="001C39D0"/>
    <w:rsid w:val="001C3A05"/>
    <w:rsid w:val="001C3D04"/>
    <w:rsid w:val="001C3D30"/>
    <w:rsid w:val="001C4289"/>
    <w:rsid w:val="001C45EA"/>
    <w:rsid w:val="001C4AF9"/>
    <w:rsid w:val="001C4E14"/>
    <w:rsid w:val="001C5557"/>
    <w:rsid w:val="001C58BF"/>
    <w:rsid w:val="001C5CA8"/>
    <w:rsid w:val="001C6166"/>
    <w:rsid w:val="001C6416"/>
    <w:rsid w:val="001C66BC"/>
    <w:rsid w:val="001C6E5A"/>
    <w:rsid w:val="001C6F60"/>
    <w:rsid w:val="001C755D"/>
    <w:rsid w:val="001C7897"/>
    <w:rsid w:val="001C79CB"/>
    <w:rsid w:val="001C7AB7"/>
    <w:rsid w:val="001C7F2A"/>
    <w:rsid w:val="001D08F9"/>
    <w:rsid w:val="001D0E27"/>
    <w:rsid w:val="001D16A2"/>
    <w:rsid w:val="001D16D7"/>
    <w:rsid w:val="001D1F64"/>
    <w:rsid w:val="001D2293"/>
    <w:rsid w:val="001D2FE6"/>
    <w:rsid w:val="001D3409"/>
    <w:rsid w:val="001D396B"/>
    <w:rsid w:val="001D4848"/>
    <w:rsid w:val="001D4B9D"/>
    <w:rsid w:val="001D4D48"/>
    <w:rsid w:val="001D5403"/>
    <w:rsid w:val="001D5604"/>
    <w:rsid w:val="001D62EA"/>
    <w:rsid w:val="001D6599"/>
    <w:rsid w:val="001D67C3"/>
    <w:rsid w:val="001D6BE2"/>
    <w:rsid w:val="001D6D7C"/>
    <w:rsid w:val="001D7382"/>
    <w:rsid w:val="001D7C60"/>
    <w:rsid w:val="001E00BD"/>
    <w:rsid w:val="001E0189"/>
    <w:rsid w:val="001E01BA"/>
    <w:rsid w:val="001E0C80"/>
    <w:rsid w:val="001E0F5B"/>
    <w:rsid w:val="001E119C"/>
    <w:rsid w:val="001E2301"/>
    <w:rsid w:val="001E2E14"/>
    <w:rsid w:val="001E307C"/>
    <w:rsid w:val="001E332C"/>
    <w:rsid w:val="001E38BF"/>
    <w:rsid w:val="001E38FD"/>
    <w:rsid w:val="001E39E5"/>
    <w:rsid w:val="001E3A2B"/>
    <w:rsid w:val="001E3EF1"/>
    <w:rsid w:val="001E4506"/>
    <w:rsid w:val="001E538F"/>
    <w:rsid w:val="001E5979"/>
    <w:rsid w:val="001E5A75"/>
    <w:rsid w:val="001E6127"/>
    <w:rsid w:val="001E63FC"/>
    <w:rsid w:val="001E643F"/>
    <w:rsid w:val="001E6ACE"/>
    <w:rsid w:val="001E6B9D"/>
    <w:rsid w:val="001E7AE4"/>
    <w:rsid w:val="001E7EA7"/>
    <w:rsid w:val="001F0111"/>
    <w:rsid w:val="001F052B"/>
    <w:rsid w:val="001F0593"/>
    <w:rsid w:val="001F0B2D"/>
    <w:rsid w:val="001F0D60"/>
    <w:rsid w:val="001F16C7"/>
    <w:rsid w:val="001F1711"/>
    <w:rsid w:val="001F20EE"/>
    <w:rsid w:val="001F2100"/>
    <w:rsid w:val="001F2830"/>
    <w:rsid w:val="001F2920"/>
    <w:rsid w:val="001F2F4B"/>
    <w:rsid w:val="001F3988"/>
    <w:rsid w:val="001F3BBE"/>
    <w:rsid w:val="001F3D6A"/>
    <w:rsid w:val="001F4188"/>
    <w:rsid w:val="001F4225"/>
    <w:rsid w:val="001F446D"/>
    <w:rsid w:val="001F493C"/>
    <w:rsid w:val="001F5039"/>
    <w:rsid w:val="001F5AC3"/>
    <w:rsid w:val="001F5C31"/>
    <w:rsid w:val="001F6030"/>
    <w:rsid w:val="001F6487"/>
    <w:rsid w:val="001F71CC"/>
    <w:rsid w:val="001F73EA"/>
    <w:rsid w:val="001F7476"/>
    <w:rsid w:val="002004D6"/>
    <w:rsid w:val="00200797"/>
    <w:rsid w:val="00200AA7"/>
    <w:rsid w:val="00200D6E"/>
    <w:rsid w:val="00200E8E"/>
    <w:rsid w:val="0020137C"/>
    <w:rsid w:val="00201704"/>
    <w:rsid w:val="00201936"/>
    <w:rsid w:val="00201F3E"/>
    <w:rsid w:val="00202198"/>
    <w:rsid w:val="0020221E"/>
    <w:rsid w:val="00202742"/>
    <w:rsid w:val="0020282E"/>
    <w:rsid w:val="002028F3"/>
    <w:rsid w:val="00202ACE"/>
    <w:rsid w:val="00204058"/>
    <w:rsid w:val="00204507"/>
    <w:rsid w:val="00204D6F"/>
    <w:rsid w:val="002054DD"/>
    <w:rsid w:val="002059A8"/>
    <w:rsid w:val="00205FB6"/>
    <w:rsid w:val="002065DF"/>
    <w:rsid w:val="00206687"/>
    <w:rsid w:val="00206D7E"/>
    <w:rsid w:val="002100F4"/>
    <w:rsid w:val="00210A6E"/>
    <w:rsid w:val="00210BF0"/>
    <w:rsid w:val="00210E43"/>
    <w:rsid w:val="002110F8"/>
    <w:rsid w:val="00211293"/>
    <w:rsid w:val="002117E7"/>
    <w:rsid w:val="00212585"/>
    <w:rsid w:val="00212817"/>
    <w:rsid w:val="00213102"/>
    <w:rsid w:val="00213800"/>
    <w:rsid w:val="0021389C"/>
    <w:rsid w:val="00213C4A"/>
    <w:rsid w:val="00213CB2"/>
    <w:rsid w:val="00213DC3"/>
    <w:rsid w:val="00213E0E"/>
    <w:rsid w:val="00214D55"/>
    <w:rsid w:val="00214FDA"/>
    <w:rsid w:val="002152D7"/>
    <w:rsid w:val="00215504"/>
    <w:rsid w:val="00215548"/>
    <w:rsid w:val="0021573E"/>
    <w:rsid w:val="00215F60"/>
    <w:rsid w:val="00216478"/>
    <w:rsid w:val="0021658B"/>
    <w:rsid w:val="002169DE"/>
    <w:rsid w:val="00216D45"/>
    <w:rsid w:val="00216D67"/>
    <w:rsid w:val="0021767A"/>
    <w:rsid w:val="00217697"/>
    <w:rsid w:val="00217BB3"/>
    <w:rsid w:val="00217CA0"/>
    <w:rsid w:val="002200A7"/>
    <w:rsid w:val="00220265"/>
    <w:rsid w:val="00220C99"/>
    <w:rsid w:val="00221103"/>
    <w:rsid w:val="002212F3"/>
    <w:rsid w:val="00221AC2"/>
    <w:rsid w:val="00221B71"/>
    <w:rsid w:val="00221C2F"/>
    <w:rsid w:val="00222313"/>
    <w:rsid w:val="00222433"/>
    <w:rsid w:val="00222596"/>
    <w:rsid w:val="002229FF"/>
    <w:rsid w:val="00222AC6"/>
    <w:rsid w:val="00222BFC"/>
    <w:rsid w:val="00222C60"/>
    <w:rsid w:val="00222CD3"/>
    <w:rsid w:val="0022315F"/>
    <w:rsid w:val="002236E0"/>
    <w:rsid w:val="002236E8"/>
    <w:rsid w:val="002237DA"/>
    <w:rsid w:val="00224016"/>
    <w:rsid w:val="00224828"/>
    <w:rsid w:val="002249DB"/>
    <w:rsid w:val="00224E35"/>
    <w:rsid w:val="00224FE5"/>
    <w:rsid w:val="002253C0"/>
    <w:rsid w:val="0022597E"/>
    <w:rsid w:val="00225D42"/>
    <w:rsid w:val="00225F06"/>
    <w:rsid w:val="0022648C"/>
    <w:rsid w:val="002265B5"/>
    <w:rsid w:val="00227017"/>
    <w:rsid w:val="0022724E"/>
    <w:rsid w:val="0022725C"/>
    <w:rsid w:val="00227367"/>
    <w:rsid w:val="002277A0"/>
    <w:rsid w:val="00227983"/>
    <w:rsid w:val="002300C6"/>
    <w:rsid w:val="002301C6"/>
    <w:rsid w:val="002303B3"/>
    <w:rsid w:val="00230539"/>
    <w:rsid w:val="002305D2"/>
    <w:rsid w:val="00231D17"/>
    <w:rsid w:val="00231EA7"/>
    <w:rsid w:val="00232217"/>
    <w:rsid w:val="00232702"/>
    <w:rsid w:val="0023276A"/>
    <w:rsid w:val="002327CE"/>
    <w:rsid w:val="00232B5F"/>
    <w:rsid w:val="00232C9F"/>
    <w:rsid w:val="0023338D"/>
    <w:rsid w:val="00233408"/>
    <w:rsid w:val="00233577"/>
    <w:rsid w:val="00234181"/>
    <w:rsid w:val="0023488F"/>
    <w:rsid w:val="00234C9A"/>
    <w:rsid w:val="00234E7D"/>
    <w:rsid w:val="0023531F"/>
    <w:rsid w:val="0023571F"/>
    <w:rsid w:val="002357EA"/>
    <w:rsid w:val="00235897"/>
    <w:rsid w:val="002367E6"/>
    <w:rsid w:val="00236E33"/>
    <w:rsid w:val="0023700C"/>
    <w:rsid w:val="00237276"/>
    <w:rsid w:val="0023738B"/>
    <w:rsid w:val="00237517"/>
    <w:rsid w:val="0023754D"/>
    <w:rsid w:val="0023769E"/>
    <w:rsid w:val="002376B2"/>
    <w:rsid w:val="00237AA3"/>
    <w:rsid w:val="00237C62"/>
    <w:rsid w:val="002409C1"/>
    <w:rsid w:val="00241190"/>
    <w:rsid w:val="00241358"/>
    <w:rsid w:val="002416A9"/>
    <w:rsid w:val="00241845"/>
    <w:rsid w:val="00241D5D"/>
    <w:rsid w:val="00242134"/>
    <w:rsid w:val="002423CA"/>
    <w:rsid w:val="00242DCC"/>
    <w:rsid w:val="002431DE"/>
    <w:rsid w:val="00243398"/>
    <w:rsid w:val="0024353A"/>
    <w:rsid w:val="00243C61"/>
    <w:rsid w:val="002446F1"/>
    <w:rsid w:val="00244957"/>
    <w:rsid w:val="002450B6"/>
    <w:rsid w:val="002451F8"/>
    <w:rsid w:val="00245325"/>
    <w:rsid w:val="00245C0D"/>
    <w:rsid w:val="00245E37"/>
    <w:rsid w:val="0024629E"/>
    <w:rsid w:val="002462A3"/>
    <w:rsid w:val="002468EC"/>
    <w:rsid w:val="00246BCA"/>
    <w:rsid w:val="00246EA2"/>
    <w:rsid w:val="00246EFA"/>
    <w:rsid w:val="00246FD6"/>
    <w:rsid w:val="002476D8"/>
    <w:rsid w:val="00247AAC"/>
    <w:rsid w:val="00247B36"/>
    <w:rsid w:val="00250176"/>
    <w:rsid w:val="0025032B"/>
    <w:rsid w:val="002506A3"/>
    <w:rsid w:val="00250BAF"/>
    <w:rsid w:val="00250DF2"/>
    <w:rsid w:val="00251C24"/>
    <w:rsid w:val="00251CF4"/>
    <w:rsid w:val="00251F24"/>
    <w:rsid w:val="0025267A"/>
    <w:rsid w:val="00252684"/>
    <w:rsid w:val="0025290C"/>
    <w:rsid w:val="00252A9F"/>
    <w:rsid w:val="00252D90"/>
    <w:rsid w:val="00253022"/>
    <w:rsid w:val="00253568"/>
    <w:rsid w:val="0025363F"/>
    <w:rsid w:val="00253675"/>
    <w:rsid w:val="00253896"/>
    <w:rsid w:val="002540B2"/>
    <w:rsid w:val="002542E2"/>
    <w:rsid w:val="002542F2"/>
    <w:rsid w:val="002547C1"/>
    <w:rsid w:val="00254DF6"/>
    <w:rsid w:val="00255838"/>
    <w:rsid w:val="00255A1F"/>
    <w:rsid w:val="00255BA9"/>
    <w:rsid w:val="0025607F"/>
    <w:rsid w:val="00256212"/>
    <w:rsid w:val="002562F9"/>
    <w:rsid w:val="00256F89"/>
    <w:rsid w:val="00257473"/>
    <w:rsid w:val="00257F35"/>
    <w:rsid w:val="00257FBC"/>
    <w:rsid w:val="0025F08F"/>
    <w:rsid w:val="00260A5B"/>
    <w:rsid w:val="00260A8F"/>
    <w:rsid w:val="00260AA2"/>
    <w:rsid w:val="002610A8"/>
    <w:rsid w:val="00261201"/>
    <w:rsid w:val="00261229"/>
    <w:rsid w:val="002612D5"/>
    <w:rsid w:val="0026145C"/>
    <w:rsid w:val="002618F4"/>
    <w:rsid w:val="00261AD1"/>
    <w:rsid w:val="00261B63"/>
    <w:rsid w:val="00261FA0"/>
    <w:rsid w:val="002625C0"/>
    <w:rsid w:val="00262B48"/>
    <w:rsid w:val="00262C1B"/>
    <w:rsid w:val="002630FB"/>
    <w:rsid w:val="0026352F"/>
    <w:rsid w:val="00263709"/>
    <w:rsid w:val="00263AD0"/>
    <w:rsid w:val="002647D2"/>
    <w:rsid w:val="0026485D"/>
    <w:rsid w:val="002648B0"/>
    <w:rsid w:val="00264C8C"/>
    <w:rsid w:val="00264E1F"/>
    <w:rsid w:val="002650A8"/>
    <w:rsid w:val="0026520D"/>
    <w:rsid w:val="0026568B"/>
    <w:rsid w:val="002664C7"/>
    <w:rsid w:val="00266901"/>
    <w:rsid w:val="002675E9"/>
    <w:rsid w:val="002678CE"/>
    <w:rsid w:val="00267A21"/>
    <w:rsid w:val="0027034D"/>
    <w:rsid w:val="002703D2"/>
    <w:rsid w:val="002705E0"/>
    <w:rsid w:val="0027180E"/>
    <w:rsid w:val="00271917"/>
    <w:rsid w:val="00271C8B"/>
    <w:rsid w:val="00272050"/>
    <w:rsid w:val="0027278D"/>
    <w:rsid w:val="00272F65"/>
    <w:rsid w:val="00273432"/>
    <w:rsid w:val="002735FE"/>
    <w:rsid w:val="00273C4E"/>
    <w:rsid w:val="0027426D"/>
    <w:rsid w:val="00275420"/>
    <w:rsid w:val="002754C0"/>
    <w:rsid w:val="00275B99"/>
    <w:rsid w:val="00276720"/>
    <w:rsid w:val="00276B41"/>
    <w:rsid w:val="00276CA2"/>
    <w:rsid w:val="00276CFC"/>
    <w:rsid w:val="00277037"/>
    <w:rsid w:val="00277058"/>
    <w:rsid w:val="00277398"/>
    <w:rsid w:val="00277E76"/>
    <w:rsid w:val="0028058F"/>
    <w:rsid w:val="002805FD"/>
    <w:rsid w:val="002806C8"/>
    <w:rsid w:val="0028072E"/>
    <w:rsid w:val="002808D3"/>
    <w:rsid w:val="00280B99"/>
    <w:rsid w:val="0028380D"/>
    <w:rsid w:val="00283B5F"/>
    <w:rsid w:val="00283C5E"/>
    <w:rsid w:val="00284A6D"/>
    <w:rsid w:val="00284BE8"/>
    <w:rsid w:val="00284D7C"/>
    <w:rsid w:val="00285866"/>
    <w:rsid w:val="00285ACE"/>
    <w:rsid w:val="00285E2F"/>
    <w:rsid w:val="0028628A"/>
    <w:rsid w:val="002867FC"/>
    <w:rsid w:val="00286E2E"/>
    <w:rsid w:val="0028704E"/>
    <w:rsid w:val="0028748B"/>
    <w:rsid w:val="002874D5"/>
    <w:rsid w:val="002901F9"/>
    <w:rsid w:val="002908D1"/>
    <w:rsid w:val="00290BFA"/>
    <w:rsid w:val="00290CAD"/>
    <w:rsid w:val="00290EFB"/>
    <w:rsid w:val="00290FCC"/>
    <w:rsid w:val="002910E4"/>
    <w:rsid w:val="002917CA"/>
    <w:rsid w:val="00291B04"/>
    <w:rsid w:val="002920FF"/>
    <w:rsid w:val="00292409"/>
    <w:rsid w:val="00292A20"/>
    <w:rsid w:val="00293629"/>
    <w:rsid w:val="00293AA7"/>
    <w:rsid w:val="00294855"/>
    <w:rsid w:val="0029520F"/>
    <w:rsid w:val="00295225"/>
    <w:rsid w:val="0029529A"/>
    <w:rsid w:val="0029630E"/>
    <w:rsid w:val="00296436"/>
    <w:rsid w:val="0029672F"/>
    <w:rsid w:val="002967B4"/>
    <w:rsid w:val="00297074"/>
    <w:rsid w:val="0029726D"/>
    <w:rsid w:val="0029726F"/>
    <w:rsid w:val="00297D40"/>
    <w:rsid w:val="002A04D3"/>
    <w:rsid w:val="002A07FE"/>
    <w:rsid w:val="002A09D5"/>
    <w:rsid w:val="002A1594"/>
    <w:rsid w:val="002A1B49"/>
    <w:rsid w:val="002A1CBF"/>
    <w:rsid w:val="002A270D"/>
    <w:rsid w:val="002A2727"/>
    <w:rsid w:val="002A3365"/>
    <w:rsid w:val="002A4991"/>
    <w:rsid w:val="002A4B85"/>
    <w:rsid w:val="002A4F4B"/>
    <w:rsid w:val="002A5969"/>
    <w:rsid w:val="002A5BC5"/>
    <w:rsid w:val="002A6505"/>
    <w:rsid w:val="002A6913"/>
    <w:rsid w:val="002A6A09"/>
    <w:rsid w:val="002A789A"/>
    <w:rsid w:val="002A7C84"/>
    <w:rsid w:val="002B004B"/>
    <w:rsid w:val="002B0564"/>
    <w:rsid w:val="002B1090"/>
    <w:rsid w:val="002B15B5"/>
    <w:rsid w:val="002B1600"/>
    <w:rsid w:val="002B162E"/>
    <w:rsid w:val="002B1A07"/>
    <w:rsid w:val="002B248A"/>
    <w:rsid w:val="002B28D6"/>
    <w:rsid w:val="002B2A14"/>
    <w:rsid w:val="002B2BA3"/>
    <w:rsid w:val="002B2E36"/>
    <w:rsid w:val="002B31BE"/>
    <w:rsid w:val="002B3E36"/>
    <w:rsid w:val="002B49AA"/>
    <w:rsid w:val="002B5403"/>
    <w:rsid w:val="002B5492"/>
    <w:rsid w:val="002B59CE"/>
    <w:rsid w:val="002B5B50"/>
    <w:rsid w:val="002B5CD1"/>
    <w:rsid w:val="002B5DC6"/>
    <w:rsid w:val="002B5F2D"/>
    <w:rsid w:val="002B66BD"/>
    <w:rsid w:val="002B74B8"/>
    <w:rsid w:val="002C0206"/>
    <w:rsid w:val="002C03D1"/>
    <w:rsid w:val="002C053E"/>
    <w:rsid w:val="002C06FD"/>
    <w:rsid w:val="002C1068"/>
    <w:rsid w:val="002C1251"/>
    <w:rsid w:val="002C1781"/>
    <w:rsid w:val="002C1C33"/>
    <w:rsid w:val="002C1FEC"/>
    <w:rsid w:val="002C2E10"/>
    <w:rsid w:val="002C3030"/>
    <w:rsid w:val="002C33F4"/>
    <w:rsid w:val="002C37D9"/>
    <w:rsid w:val="002C37DC"/>
    <w:rsid w:val="002C3986"/>
    <w:rsid w:val="002C3C97"/>
    <w:rsid w:val="002C41E3"/>
    <w:rsid w:val="002C41F1"/>
    <w:rsid w:val="002C4D74"/>
    <w:rsid w:val="002C5369"/>
    <w:rsid w:val="002C5525"/>
    <w:rsid w:val="002C5671"/>
    <w:rsid w:val="002C5755"/>
    <w:rsid w:val="002C6263"/>
    <w:rsid w:val="002C66A4"/>
    <w:rsid w:val="002C674A"/>
    <w:rsid w:val="002C7419"/>
    <w:rsid w:val="002C783E"/>
    <w:rsid w:val="002C96AB"/>
    <w:rsid w:val="002D0DE1"/>
    <w:rsid w:val="002D1AB0"/>
    <w:rsid w:val="002D2A24"/>
    <w:rsid w:val="002D2C75"/>
    <w:rsid w:val="002D2E42"/>
    <w:rsid w:val="002D30D8"/>
    <w:rsid w:val="002D315F"/>
    <w:rsid w:val="002D31AA"/>
    <w:rsid w:val="002D31E5"/>
    <w:rsid w:val="002D36DF"/>
    <w:rsid w:val="002D3982"/>
    <w:rsid w:val="002D3A1B"/>
    <w:rsid w:val="002D3DAF"/>
    <w:rsid w:val="002D4561"/>
    <w:rsid w:val="002D469C"/>
    <w:rsid w:val="002D46C0"/>
    <w:rsid w:val="002D4A72"/>
    <w:rsid w:val="002D4E10"/>
    <w:rsid w:val="002D4F6A"/>
    <w:rsid w:val="002D6147"/>
    <w:rsid w:val="002D6B9E"/>
    <w:rsid w:val="002D7156"/>
    <w:rsid w:val="002D7779"/>
    <w:rsid w:val="002D7CBD"/>
    <w:rsid w:val="002E03F5"/>
    <w:rsid w:val="002E053A"/>
    <w:rsid w:val="002E0AFE"/>
    <w:rsid w:val="002E0CF1"/>
    <w:rsid w:val="002E0DDB"/>
    <w:rsid w:val="002E0E83"/>
    <w:rsid w:val="002E10A2"/>
    <w:rsid w:val="002E136A"/>
    <w:rsid w:val="002E17A9"/>
    <w:rsid w:val="002E1B35"/>
    <w:rsid w:val="002E1F45"/>
    <w:rsid w:val="002E202B"/>
    <w:rsid w:val="002E2061"/>
    <w:rsid w:val="002E2164"/>
    <w:rsid w:val="002E2229"/>
    <w:rsid w:val="002E2434"/>
    <w:rsid w:val="002E246B"/>
    <w:rsid w:val="002E28EA"/>
    <w:rsid w:val="002E3720"/>
    <w:rsid w:val="002E38D2"/>
    <w:rsid w:val="002E40F2"/>
    <w:rsid w:val="002E4367"/>
    <w:rsid w:val="002E4729"/>
    <w:rsid w:val="002E4828"/>
    <w:rsid w:val="002E4EB7"/>
    <w:rsid w:val="002E5295"/>
    <w:rsid w:val="002E587F"/>
    <w:rsid w:val="002E5D77"/>
    <w:rsid w:val="002E609B"/>
    <w:rsid w:val="002E61DB"/>
    <w:rsid w:val="002E6340"/>
    <w:rsid w:val="002E6401"/>
    <w:rsid w:val="002E6DD4"/>
    <w:rsid w:val="002E7204"/>
    <w:rsid w:val="002F01CC"/>
    <w:rsid w:val="002F07EA"/>
    <w:rsid w:val="002F0937"/>
    <w:rsid w:val="002F098B"/>
    <w:rsid w:val="002F0B4B"/>
    <w:rsid w:val="002F0FB3"/>
    <w:rsid w:val="002F1163"/>
    <w:rsid w:val="002F170E"/>
    <w:rsid w:val="002F1920"/>
    <w:rsid w:val="002F19BB"/>
    <w:rsid w:val="002F1E8D"/>
    <w:rsid w:val="002F24CE"/>
    <w:rsid w:val="002F2663"/>
    <w:rsid w:val="002F293A"/>
    <w:rsid w:val="002F39A7"/>
    <w:rsid w:val="002F3C9D"/>
    <w:rsid w:val="002F4A67"/>
    <w:rsid w:val="002F4A87"/>
    <w:rsid w:val="002F4BB4"/>
    <w:rsid w:val="002F5571"/>
    <w:rsid w:val="002F6237"/>
    <w:rsid w:val="002F65D8"/>
    <w:rsid w:val="002F78EA"/>
    <w:rsid w:val="002F7BFD"/>
    <w:rsid w:val="002F7E28"/>
    <w:rsid w:val="00300224"/>
    <w:rsid w:val="003006B0"/>
    <w:rsid w:val="003012AB"/>
    <w:rsid w:val="0030167E"/>
    <w:rsid w:val="00301777"/>
    <w:rsid w:val="00302425"/>
    <w:rsid w:val="00302C3F"/>
    <w:rsid w:val="003036CA"/>
    <w:rsid w:val="00303FCE"/>
    <w:rsid w:val="00304CA5"/>
    <w:rsid w:val="0030510F"/>
    <w:rsid w:val="0030572F"/>
    <w:rsid w:val="00305CBA"/>
    <w:rsid w:val="00306163"/>
    <w:rsid w:val="00306AD1"/>
    <w:rsid w:val="00306C00"/>
    <w:rsid w:val="00306F71"/>
    <w:rsid w:val="00306F8E"/>
    <w:rsid w:val="00307063"/>
    <w:rsid w:val="003073B2"/>
    <w:rsid w:val="0030795C"/>
    <w:rsid w:val="00307CC4"/>
    <w:rsid w:val="00307D5E"/>
    <w:rsid w:val="003105C6"/>
    <w:rsid w:val="00310DAB"/>
    <w:rsid w:val="00310F05"/>
    <w:rsid w:val="00310F96"/>
    <w:rsid w:val="00311119"/>
    <w:rsid w:val="00311498"/>
    <w:rsid w:val="00311B2D"/>
    <w:rsid w:val="00311B69"/>
    <w:rsid w:val="00312202"/>
    <w:rsid w:val="00312304"/>
    <w:rsid w:val="003124F8"/>
    <w:rsid w:val="00312BA3"/>
    <w:rsid w:val="003132E6"/>
    <w:rsid w:val="003137B9"/>
    <w:rsid w:val="003138BF"/>
    <w:rsid w:val="003138E2"/>
    <w:rsid w:val="00313C7F"/>
    <w:rsid w:val="00313D20"/>
    <w:rsid w:val="00313FC3"/>
    <w:rsid w:val="0031405B"/>
    <w:rsid w:val="003140E0"/>
    <w:rsid w:val="003141F6"/>
    <w:rsid w:val="003143F7"/>
    <w:rsid w:val="003149E9"/>
    <w:rsid w:val="00314F08"/>
    <w:rsid w:val="00315102"/>
    <w:rsid w:val="003156F7"/>
    <w:rsid w:val="00315954"/>
    <w:rsid w:val="003159DC"/>
    <w:rsid w:val="0031725E"/>
    <w:rsid w:val="00320BB4"/>
    <w:rsid w:val="0032167F"/>
    <w:rsid w:val="0032170D"/>
    <w:rsid w:val="003217A9"/>
    <w:rsid w:val="003218D7"/>
    <w:rsid w:val="00321A3B"/>
    <w:rsid w:val="00321D54"/>
    <w:rsid w:val="003220BD"/>
    <w:rsid w:val="0032212C"/>
    <w:rsid w:val="003223B8"/>
    <w:rsid w:val="00324AA7"/>
    <w:rsid w:val="00324D7F"/>
    <w:rsid w:val="003250F5"/>
    <w:rsid w:val="00325654"/>
    <w:rsid w:val="003259DA"/>
    <w:rsid w:val="00325F47"/>
    <w:rsid w:val="00326075"/>
    <w:rsid w:val="0032635E"/>
    <w:rsid w:val="00327392"/>
    <w:rsid w:val="00327BFD"/>
    <w:rsid w:val="00327CD6"/>
    <w:rsid w:val="00327F55"/>
    <w:rsid w:val="003300FF"/>
    <w:rsid w:val="00330199"/>
    <w:rsid w:val="00330327"/>
    <w:rsid w:val="00330A6B"/>
    <w:rsid w:val="00331C37"/>
    <w:rsid w:val="00331C54"/>
    <w:rsid w:val="00331FE6"/>
    <w:rsid w:val="00332BAD"/>
    <w:rsid w:val="00332C70"/>
    <w:rsid w:val="00332E7A"/>
    <w:rsid w:val="00333A44"/>
    <w:rsid w:val="00333C8A"/>
    <w:rsid w:val="00334093"/>
    <w:rsid w:val="00334118"/>
    <w:rsid w:val="00334E5F"/>
    <w:rsid w:val="0033503C"/>
    <w:rsid w:val="00335D76"/>
    <w:rsid w:val="0033679B"/>
    <w:rsid w:val="003368EB"/>
    <w:rsid w:val="00336D36"/>
    <w:rsid w:val="0033732D"/>
    <w:rsid w:val="003374C1"/>
    <w:rsid w:val="00337849"/>
    <w:rsid w:val="00337BEA"/>
    <w:rsid w:val="00340094"/>
    <w:rsid w:val="003400BB"/>
    <w:rsid w:val="00340130"/>
    <w:rsid w:val="0034021C"/>
    <w:rsid w:val="003403E1"/>
    <w:rsid w:val="00341731"/>
    <w:rsid w:val="00342B6A"/>
    <w:rsid w:val="00342C4B"/>
    <w:rsid w:val="00342F1D"/>
    <w:rsid w:val="00343091"/>
    <w:rsid w:val="003434F2"/>
    <w:rsid w:val="003438E8"/>
    <w:rsid w:val="00343A9C"/>
    <w:rsid w:val="00343C28"/>
    <w:rsid w:val="00343F0D"/>
    <w:rsid w:val="00343FC4"/>
    <w:rsid w:val="00344294"/>
    <w:rsid w:val="00345121"/>
    <w:rsid w:val="003452B1"/>
    <w:rsid w:val="003459F8"/>
    <w:rsid w:val="00345A82"/>
    <w:rsid w:val="00345E53"/>
    <w:rsid w:val="00346736"/>
    <w:rsid w:val="00346A34"/>
    <w:rsid w:val="00346C65"/>
    <w:rsid w:val="0034786E"/>
    <w:rsid w:val="003478F3"/>
    <w:rsid w:val="00347A8B"/>
    <w:rsid w:val="00347FF9"/>
    <w:rsid w:val="00350DDB"/>
    <w:rsid w:val="00351133"/>
    <w:rsid w:val="003520A1"/>
    <w:rsid w:val="00352A45"/>
    <w:rsid w:val="00352C6E"/>
    <w:rsid w:val="00352FB3"/>
    <w:rsid w:val="00353246"/>
    <w:rsid w:val="00353D40"/>
    <w:rsid w:val="00354479"/>
    <w:rsid w:val="00355430"/>
    <w:rsid w:val="003556A3"/>
    <w:rsid w:val="003558BE"/>
    <w:rsid w:val="00355903"/>
    <w:rsid w:val="00355982"/>
    <w:rsid w:val="00356773"/>
    <w:rsid w:val="00356E89"/>
    <w:rsid w:val="00357117"/>
    <w:rsid w:val="00357CD1"/>
    <w:rsid w:val="00357F63"/>
    <w:rsid w:val="00357F8E"/>
    <w:rsid w:val="00360F19"/>
    <w:rsid w:val="0036112F"/>
    <w:rsid w:val="003616A1"/>
    <w:rsid w:val="0036172B"/>
    <w:rsid w:val="00361D60"/>
    <w:rsid w:val="00362127"/>
    <w:rsid w:val="00362574"/>
    <w:rsid w:val="0036264E"/>
    <w:rsid w:val="003626F5"/>
    <w:rsid w:val="00363336"/>
    <w:rsid w:val="00363969"/>
    <w:rsid w:val="00363B53"/>
    <w:rsid w:val="0036415F"/>
    <w:rsid w:val="00364443"/>
    <w:rsid w:val="00364B0B"/>
    <w:rsid w:val="00364C5C"/>
    <w:rsid w:val="00364EBB"/>
    <w:rsid w:val="003658B7"/>
    <w:rsid w:val="003659BF"/>
    <w:rsid w:val="003666D2"/>
    <w:rsid w:val="00366794"/>
    <w:rsid w:val="00366E0D"/>
    <w:rsid w:val="003673A9"/>
    <w:rsid w:val="003703D0"/>
    <w:rsid w:val="003704F7"/>
    <w:rsid w:val="0037056C"/>
    <w:rsid w:val="00370576"/>
    <w:rsid w:val="00370D79"/>
    <w:rsid w:val="00371525"/>
    <w:rsid w:val="00371593"/>
    <w:rsid w:val="00371653"/>
    <w:rsid w:val="00372FB1"/>
    <w:rsid w:val="00373028"/>
    <w:rsid w:val="00373AEA"/>
    <w:rsid w:val="00373E3E"/>
    <w:rsid w:val="00373FD7"/>
    <w:rsid w:val="00374407"/>
    <w:rsid w:val="003745EA"/>
    <w:rsid w:val="00374946"/>
    <w:rsid w:val="003753F9"/>
    <w:rsid w:val="003755F5"/>
    <w:rsid w:val="00375C47"/>
    <w:rsid w:val="00377CDE"/>
    <w:rsid w:val="003805B9"/>
    <w:rsid w:val="00380A28"/>
    <w:rsid w:val="00380D47"/>
    <w:rsid w:val="00380E3B"/>
    <w:rsid w:val="003812AC"/>
    <w:rsid w:val="003813DF"/>
    <w:rsid w:val="0038147E"/>
    <w:rsid w:val="00381CC3"/>
    <w:rsid w:val="00381F95"/>
    <w:rsid w:val="0038229D"/>
    <w:rsid w:val="00382364"/>
    <w:rsid w:val="003826D9"/>
    <w:rsid w:val="00382961"/>
    <w:rsid w:val="00383190"/>
    <w:rsid w:val="003837E0"/>
    <w:rsid w:val="00383BF5"/>
    <w:rsid w:val="00383D4B"/>
    <w:rsid w:val="00383FF2"/>
    <w:rsid w:val="00385352"/>
    <w:rsid w:val="003853EB"/>
    <w:rsid w:val="00385759"/>
    <w:rsid w:val="003859F0"/>
    <w:rsid w:val="00386492"/>
    <w:rsid w:val="003867D7"/>
    <w:rsid w:val="00386910"/>
    <w:rsid w:val="00387414"/>
    <w:rsid w:val="00387647"/>
    <w:rsid w:val="00387B23"/>
    <w:rsid w:val="00387E40"/>
    <w:rsid w:val="00390552"/>
    <w:rsid w:val="003907F9"/>
    <w:rsid w:val="003908C5"/>
    <w:rsid w:val="00390DDA"/>
    <w:rsid w:val="0039144F"/>
    <w:rsid w:val="0039169F"/>
    <w:rsid w:val="00391C82"/>
    <w:rsid w:val="00391EE6"/>
    <w:rsid w:val="003925A5"/>
    <w:rsid w:val="003927BE"/>
    <w:rsid w:val="00392C11"/>
    <w:rsid w:val="00392EB8"/>
    <w:rsid w:val="00392FFD"/>
    <w:rsid w:val="003930DF"/>
    <w:rsid w:val="0039346B"/>
    <w:rsid w:val="00393539"/>
    <w:rsid w:val="003936AB"/>
    <w:rsid w:val="00393795"/>
    <w:rsid w:val="00394410"/>
    <w:rsid w:val="00394FF1"/>
    <w:rsid w:val="0039511B"/>
    <w:rsid w:val="003953C8"/>
    <w:rsid w:val="003953E6"/>
    <w:rsid w:val="003953F1"/>
    <w:rsid w:val="00395F5A"/>
    <w:rsid w:val="003962D7"/>
    <w:rsid w:val="003967F5"/>
    <w:rsid w:val="00397094"/>
    <w:rsid w:val="00397314"/>
    <w:rsid w:val="00397A77"/>
    <w:rsid w:val="003A0318"/>
    <w:rsid w:val="003A06D4"/>
    <w:rsid w:val="003A0835"/>
    <w:rsid w:val="003A0C05"/>
    <w:rsid w:val="003A1178"/>
    <w:rsid w:val="003A1469"/>
    <w:rsid w:val="003A1B96"/>
    <w:rsid w:val="003A1FDA"/>
    <w:rsid w:val="003A200A"/>
    <w:rsid w:val="003A246C"/>
    <w:rsid w:val="003A2798"/>
    <w:rsid w:val="003A2D2C"/>
    <w:rsid w:val="003A3138"/>
    <w:rsid w:val="003A3877"/>
    <w:rsid w:val="003A449C"/>
    <w:rsid w:val="003A497B"/>
    <w:rsid w:val="003A4C8B"/>
    <w:rsid w:val="003A519F"/>
    <w:rsid w:val="003A5743"/>
    <w:rsid w:val="003A5D8C"/>
    <w:rsid w:val="003A6791"/>
    <w:rsid w:val="003A69BE"/>
    <w:rsid w:val="003A6DC7"/>
    <w:rsid w:val="003A7174"/>
    <w:rsid w:val="003A7214"/>
    <w:rsid w:val="003A7464"/>
    <w:rsid w:val="003A7887"/>
    <w:rsid w:val="003A7D42"/>
    <w:rsid w:val="003B00CD"/>
    <w:rsid w:val="003B00F4"/>
    <w:rsid w:val="003B06B9"/>
    <w:rsid w:val="003B0722"/>
    <w:rsid w:val="003B0886"/>
    <w:rsid w:val="003B176A"/>
    <w:rsid w:val="003B20D7"/>
    <w:rsid w:val="003B253B"/>
    <w:rsid w:val="003B2558"/>
    <w:rsid w:val="003B25F0"/>
    <w:rsid w:val="003B2712"/>
    <w:rsid w:val="003B2C15"/>
    <w:rsid w:val="003B2CA8"/>
    <w:rsid w:val="003B2E93"/>
    <w:rsid w:val="003B3112"/>
    <w:rsid w:val="003B3533"/>
    <w:rsid w:val="003B3552"/>
    <w:rsid w:val="003B3DBB"/>
    <w:rsid w:val="003B488D"/>
    <w:rsid w:val="003B6C57"/>
    <w:rsid w:val="003B6D71"/>
    <w:rsid w:val="003B7060"/>
    <w:rsid w:val="003B70EE"/>
    <w:rsid w:val="003B7776"/>
    <w:rsid w:val="003B7BFF"/>
    <w:rsid w:val="003C050A"/>
    <w:rsid w:val="003C0FB5"/>
    <w:rsid w:val="003C1804"/>
    <w:rsid w:val="003C1853"/>
    <w:rsid w:val="003C1BB1"/>
    <w:rsid w:val="003C1F77"/>
    <w:rsid w:val="003C20AF"/>
    <w:rsid w:val="003C2409"/>
    <w:rsid w:val="003C2566"/>
    <w:rsid w:val="003C2C8A"/>
    <w:rsid w:val="003C3168"/>
    <w:rsid w:val="003C38F0"/>
    <w:rsid w:val="003C3AAB"/>
    <w:rsid w:val="003C3ADB"/>
    <w:rsid w:val="003C3B79"/>
    <w:rsid w:val="003C3EE5"/>
    <w:rsid w:val="003C3FD5"/>
    <w:rsid w:val="003C41B3"/>
    <w:rsid w:val="003C4307"/>
    <w:rsid w:val="003C4422"/>
    <w:rsid w:val="003C575D"/>
    <w:rsid w:val="003C583D"/>
    <w:rsid w:val="003C5B8C"/>
    <w:rsid w:val="003C60B9"/>
    <w:rsid w:val="003C61F4"/>
    <w:rsid w:val="003C6B2B"/>
    <w:rsid w:val="003C7853"/>
    <w:rsid w:val="003C786B"/>
    <w:rsid w:val="003C7D80"/>
    <w:rsid w:val="003D09CF"/>
    <w:rsid w:val="003D10E9"/>
    <w:rsid w:val="003D1657"/>
    <w:rsid w:val="003D17D0"/>
    <w:rsid w:val="003D1863"/>
    <w:rsid w:val="003D199D"/>
    <w:rsid w:val="003D1D1F"/>
    <w:rsid w:val="003D25AF"/>
    <w:rsid w:val="003D2AA3"/>
    <w:rsid w:val="003D2B11"/>
    <w:rsid w:val="003D2B70"/>
    <w:rsid w:val="003D3CED"/>
    <w:rsid w:val="003D431C"/>
    <w:rsid w:val="003D485B"/>
    <w:rsid w:val="003D4D5D"/>
    <w:rsid w:val="003D56DE"/>
    <w:rsid w:val="003D5E1F"/>
    <w:rsid w:val="003D63B8"/>
    <w:rsid w:val="003D655D"/>
    <w:rsid w:val="003D69CB"/>
    <w:rsid w:val="003D6ABD"/>
    <w:rsid w:val="003D6D45"/>
    <w:rsid w:val="003D6D88"/>
    <w:rsid w:val="003D725D"/>
    <w:rsid w:val="003D7822"/>
    <w:rsid w:val="003D78E0"/>
    <w:rsid w:val="003D7A1E"/>
    <w:rsid w:val="003D7C99"/>
    <w:rsid w:val="003D7F50"/>
    <w:rsid w:val="003E098F"/>
    <w:rsid w:val="003E20C3"/>
    <w:rsid w:val="003E2598"/>
    <w:rsid w:val="003E272D"/>
    <w:rsid w:val="003E2A6B"/>
    <w:rsid w:val="003E2CFB"/>
    <w:rsid w:val="003E2D91"/>
    <w:rsid w:val="003E3102"/>
    <w:rsid w:val="003E3220"/>
    <w:rsid w:val="003E3766"/>
    <w:rsid w:val="003E391A"/>
    <w:rsid w:val="003E47E0"/>
    <w:rsid w:val="003E4982"/>
    <w:rsid w:val="003E49D1"/>
    <w:rsid w:val="003E4C18"/>
    <w:rsid w:val="003E4C79"/>
    <w:rsid w:val="003E4EF2"/>
    <w:rsid w:val="003E5145"/>
    <w:rsid w:val="003E52DA"/>
    <w:rsid w:val="003E575E"/>
    <w:rsid w:val="003E5814"/>
    <w:rsid w:val="003E6D0B"/>
    <w:rsid w:val="003E6D10"/>
    <w:rsid w:val="003E7051"/>
    <w:rsid w:val="003E7AEC"/>
    <w:rsid w:val="003F02D2"/>
    <w:rsid w:val="003F036D"/>
    <w:rsid w:val="003F048B"/>
    <w:rsid w:val="003F05A0"/>
    <w:rsid w:val="003F1103"/>
    <w:rsid w:val="003F1439"/>
    <w:rsid w:val="003F15BB"/>
    <w:rsid w:val="003F16A4"/>
    <w:rsid w:val="003F17BB"/>
    <w:rsid w:val="003F1BF2"/>
    <w:rsid w:val="003F20EC"/>
    <w:rsid w:val="003F23A1"/>
    <w:rsid w:val="003F3523"/>
    <w:rsid w:val="003F35E2"/>
    <w:rsid w:val="003F3D6D"/>
    <w:rsid w:val="003F460E"/>
    <w:rsid w:val="003F5197"/>
    <w:rsid w:val="003F5FB4"/>
    <w:rsid w:val="003F610C"/>
    <w:rsid w:val="003F635B"/>
    <w:rsid w:val="003F6A7C"/>
    <w:rsid w:val="003F7C95"/>
    <w:rsid w:val="003F7FA8"/>
    <w:rsid w:val="0040079F"/>
    <w:rsid w:val="00400DB5"/>
    <w:rsid w:val="00400EAB"/>
    <w:rsid w:val="00401111"/>
    <w:rsid w:val="00401378"/>
    <w:rsid w:val="0040156B"/>
    <w:rsid w:val="00401772"/>
    <w:rsid w:val="0040271E"/>
    <w:rsid w:val="004041EF"/>
    <w:rsid w:val="00404232"/>
    <w:rsid w:val="004049B3"/>
    <w:rsid w:val="0040521E"/>
    <w:rsid w:val="00405A04"/>
    <w:rsid w:val="00405C0A"/>
    <w:rsid w:val="00406023"/>
    <w:rsid w:val="004068B7"/>
    <w:rsid w:val="00407110"/>
    <w:rsid w:val="00407936"/>
    <w:rsid w:val="00407D18"/>
    <w:rsid w:val="0041005E"/>
    <w:rsid w:val="00410166"/>
    <w:rsid w:val="0041056A"/>
    <w:rsid w:val="004105F7"/>
    <w:rsid w:val="00410796"/>
    <w:rsid w:val="00410B23"/>
    <w:rsid w:val="00411130"/>
    <w:rsid w:val="00411C7E"/>
    <w:rsid w:val="004120DF"/>
    <w:rsid w:val="00412186"/>
    <w:rsid w:val="0041268F"/>
    <w:rsid w:val="004129D0"/>
    <w:rsid w:val="00412D44"/>
    <w:rsid w:val="004133D9"/>
    <w:rsid w:val="00413C08"/>
    <w:rsid w:val="00413D64"/>
    <w:rsid w:val="00415291"/>
    <w:rsid w:val="004158C5"/>
    <w:rsid w:val="00415A1B"/>
    <w:rsid w:val="00415B69"/>
    <w:rsid w:val="00415CDC"/>
    <w:rsid w:val="004162FF"/>
    <w:rsid w:val="0041685B"/>
    <w:rsid w:val="00416D84"/>
    <w:rsid w:val="004173B8"/>
    <w:rsid w:val="00417984"/>
    <w:rsid w:val="0042083B"/>
    <w:rsid w:val="00420863"/>
    <w:rsid w:val="00420ECE"/>
    <w:rsid w:val="00421566"/>
    <w:rsid w:val="004216B5"/>
    <w:rsid w:val="00422449"/>
    <w:rsid w:val="00422858"/>
    <w:rsid w:val="004228F8"/>
    <w:rsid w:val="0042298A"/>
    <w:rsid w:val="00422E48"/>
    <w:rsid w:val="00423007"/>
    <w:rsid w:val="00423307"/>
    <w:rsid w:val="004233B3"/>
    <w:rsid w:val="00423556"/>
    <w:rsid w:val="00423994"/>
    <w:rsid w:val="00423F7E"/>
    <w:rsid w:val="0042505E"/>
    <w:rsid w:val="004250B8"/>
    <w:rsid w:val="004254D2"/>
    <w:rsid w:val="0042556C"/>
    <w:rsid w:val="004255D6"/>
    <w:rsid w:val="0042594B"/>
    <w:rsid w:val="00425F4C"/>
    <w:rsid w:val="00426554"/>
    <w:rsid w:val="0042766A"/>
    <w:rsid w:val="00427829"/>
    <w:rsid w:val="0043000A"/>
    <w:rsid w:val="0043001B"/>
    <w:rsid w:val="004304C0"/>
    <w:rsid w:val="004305E3"/>
    <w:rsid w:val="0043093C"/>
    <w:rsid w:val="00430DF0"/>
    <w:rsid w:val="00430EB8"/>
    <w:rsid w:val="00430F6F"/>
    <w:rsid w:val="004310AA"/>
    <w:rsid w:val="0043144C"/>
    <w:rsid w:val="0043168D"/>
    <w:rsid w:val="004317F7"/>
    <w:rsid w:val="004319EB"/>
    <w:rsid w:val="00431BBF"/>
    <w:rsid w:val="0043231D"/>
    <w:rsid w:val="00432A37"/>
    <w:rsid w:val="00432C7A"/>
    <w:rsid w:val="004350F2"/>
    <w:rsid w:val="004357B9"/>
    <w:rsid w:val="00436204"/>
    <w:rsid w:val="0043622D"/>
    <w:rsid w:val="0043627A"/>
    <w:rsid w:val="00436490"/>
    <w:rsid w:val="00436A46"/>
    <w:rsid w:val="00436BBC"/>
    <w:rsid w:val="004377DA"/>
    <w:rsid w:val="004377E2"/>
    <w:rsid w:val="004402E9"/>
    <w:rsid w:val="004404A0"/>
    <w:rsid w:val="004408E7"/>
    <w:rsid w:val="0044135F"/>
    <w:rsid w:val="00441843"/>
    <w:rsid w:val="00441B7D"/>
    <w:rsid w:val="0044279C"/>
    <w:rsid w:val="004427C3"/>
    <w:rsid w:val="00442A42"/>
    <w:rsid w:val="00442CA0"/>
    <w:rsid w:val="00443003"/>
    <w:rsid w:val="00443DD0"/>
    <w:rsid w:val="0044413A"/>
    <w:rsid w:val="0044539D"/>
    <w:rsid w:val="00445E06"/>
    <w:rsid w:val="0044639C"/>
    <w:rsid w:val="004466B6"/>
    <w:rsid w:val="00446875"/>
    <w:rsid w:val="0044768C"/>
    <w:rsid w:val="00447E17"/>
    <w:rsid w:val="00450266"/>
    <w:rsid w:val="0045099E"/>
    <w:rsid w:val="00450A2E"/>
    <w:rsid w:val="00451220"/>
    <w:rsid w:val="0045128A"/>
    <w:rsid w:val="0045134F"/>
    <w:rsid w:val="0045151A"/>
    <w:rsid w:val="00451B63"/>
    <w:rsid w:val="004528AB"/>
    <w:rsid w:val="00452EBC"/>
    <w:rsid w:val="00452FEF"/>
    <w:rsid w:val="00453156"/>
    <w:rsid w:val="004533F8"/>
    <w:rsid w:val="00453999"/>
    <w:rsid w:val="00454082"/>
    <w:rsid w:val="00454139"/>
    <w:rsid w:val="00454CFC"/>
    <w:rsid w:val="004551FB"/>
    <w:rsid w:val="0045523B"/>
    <w:rsid w:val="00455364"/>
    <w:rsid w:val="00455B49"/>
    <w:rsid w:val="004562C1"/>
    <w:rsid w:val="004567EB"/>
    <w:rsid w:val="0045709F"/>
    <w:rsid w:val="00457928"/>
    <w:rsid w:val="004600E4"/>
    <w:rsid w:val="00460291"/>
    <w:rsid w:val="004603C7"/>
    <w:rsid w:val="00460A9C"/>
    <w:rsid w:val="00461A5A"/>
    <w:rsid w:val="00462058"/>
    <w:rsid w:val="004624C1"/>
    <w:rsid w:val="004629A2"/>
    <w:rsid w:val="00462B1A"/>
    <w:rsid w:val="00462BAB"/>
    <w:rsid w:val="00462DD9"/>
    <w:rsid w:val="004633A7"/>
    <w:rsid w:val="00464292"/>
    <w:rsid w:val="004647DB"/>
    <w:rsid w:val="00464898"/>
    <w:rsid w:val="00464DCB"/>
    <w:rsid w:val="00464F34"/>
    <w:rsid w:val="00466559"/>
    <w:rsid w:val="00466708"/>
    <w:rsid w:val="004668D7"/>
    <w:rsid w:val="0046697C"/>
    <w:rsid w:val="00466D6B"/>
    <w:rsid w:val="00466F09"/>
    <w:rsid w:val="00467483"/>
    <w:rsid w:val="004676C5"/>
    <w:rsid w:val="0046788C"/>
    <w:rsid w:val="00467F08"/>
    <w:rsid w:val="00470F2E"/>
    <w:rsid w:val="00470FC7"/>
    <w:rsid w:val="00471A96"/>
    <w:rsid w:val="00471F0B"/>
    <w:rsid w:val="00472745"/>
    <w:rsid w:val="00472B5A"/>
    <w:rsid w:val="004736B2"/>
    <w:rsid w:val="00473D48"/>
    <w:rsid w:val="00473DE6"/>
    <w:rsid w:val="00474874"/>
    <w:rsid w:val="00474A85"/>
    <w:rsid w:val="00474C49"/>
    <w:rsid w:val="00474C68"/>
    <w:rsid w:val="0047503C"/>
    <w:rsid w:val="0047513B"/>
    <w:rsid w:val="0047563E"/>
    <w:rsid w:val="00475B6A"/>
    <w:rsid w:val="00475D9B"/>
    <w:rsid w:val="0047602E"/>
    <w:rsid w:val="00476209"/>
    <w:rsid w:val="00476566"/>
    <w:rsid w:val="004766D4"/>
    <w:rsid w:val="0047693D"/>
    <w:rsid w:val="00476AC3"/>
    <w:rsid w:val="00476DB8"/>
    <w:rsid w:val="00477000"/>
    <w:rsid w:val="004773AB"/>
    <w:rsid w:val="004773EE"/>
    <w:rsid w:val="00477C45"/>
    <w:rsid w:val="00477CB6"/>
    <w:rsid w:val="004801E8"/>
    <w:rsid w:val="004808AC"/>
    <w:rsid w:val="00480A69"/>
    <w:rsid w:val="00480D67"/>
    <w:rsid w:val="004810B5"/>
    <w:rsid w:val="0048116C"/>
    <w:rsid w:val="0048143B"/>
    <w:rsid w:val="0048198B"/>
    <w:rsid w:val="00482ADC"/>
    <w:rsid w:val="00482BE8"/>
    <w:rsid w:val="00482DB4"/>
    <w:rsid w:val="004831C4"/>
    <w:rsid w:val="00483E5A"/>
    <w:rsid w:val="00483FC9"/>
    <w:rsid w:val="00484070"/>
    <w:rsid w:val="004846FA"/>
    <w:rsid w:val="00484DDA"/>
    <w:rsid w:val="004852B9"/>
    <w:rsid w:val="00486778"/>
    <w:rsid w:val="00486CA1"/>
    <w:rsid w:val="00486DA5"/>
    <w:rsid w:val="00487197"/>
    <w:rsid w:val="00487597"/>
    <w:rsid w:val="00487771"/>
    <w:rsid w:val="004901BE"/>
    <w:rsid w:val="0049066C"/>
    <w:rsid w:val="00490A11"/>
    <w:rsid w:val="00490A70"/>
    <w:rsid w:val="00490BFC"/>
    <w:rsid w:val="00490F1C"/>
    <w:rsid w:val="00491113"/>
    <w:rsid w:val="004913CE"/>
    <w:rsid w:val="00491993"/>
    <w:rsid w:val="00491D20"/>
    <w:rsid w:val="00491F4D"/>
    <w:rsid w:val="004920F0"/>
    <w:rsid w:val="00492D77"/>
    <w:rsid w:val="00492E67"/>
    <w:rsid w:val="004933CE"/>
    <w:rsid w:val="004934E2"/>
    <w:rsid w:val="00493C79"/>
    <w:rsid w:val="00493D5E"/>
    <w:rsid w:val="00493D74"/>
    <w:rsid w:val="00493F68"/>
    <w:rsid w:val="00494B72"/>
    <w:rsid w:val="00494B90"/>
    <w:rsid w:val="004955F2"/>
    <w:rsid w:val="00495E4D"/>
    <w:rsid w:val="004967ED"/>
    <w:rsid w:val="00496C53"/>
    <w:rsid w:val="00496F5D"/>
    <w:rsid w:val="004970FA"/>
    <w:rsid w:val="00497871"/>
    <w:rsid w:val="00497D60"/>
    <w:rsid w:val="004A01B7"/>
    <w:rsid w:val="004A01BF"/>
    <w:rsid w:val="004A084A"/>
    <w:rsid w:val="004A0885"/>
    <w:rsid w:val="004A0D4A"/>
    <w:rsid w:val="004A1101"/>
    <w:rsid w:val="004A11BD"/>
    <w:rsid w:val="004A1949"/>
    <w:rsid w:val="004A1AAE"/>
    <w:rsid w:val="004A1D97"/>
    <w:rsid w:val="004A323E"/>
    <w:rsid w:val="004A3247"/>
    <w:rsid w:val="004A331D"/>
    <w:rsid w:val="004A3A58"/>
    <w:rsid w:val="004A3A8F"/>
    <w:rsid w:val="004A3B3D"/>
    <w:rsid w:val="004A3B5E"/>
    <w:rsid w:val="004A3DEE"/>
    <w:rsid w:val="004A40B8"/>
    <w:rsid w:val="004A426D"/>
    <w:rsid w:val="004A46C7"/>
    <w:rsid w:val="004A4826"/>
    <w:rsid w:val="004A4FAF"/>
    <w:rsid w:val="004A568C"/>
    <w:rsid w:val="004A5880"/>
    <w:rsid w:val="004A5A9B"/>
    <w:rsid w:val="004A608C"/>
    <w:rsid w:val="004A688F"/>
    <w:rsid w:val="004A6C52"/>
    <w:rsid w:val="004A705D"/>
    <w:rsid w:val="004A7294"/>
    <w:rsid w:val="004A75ED"/>
    <w:rsid w:val="004A7617"/>
    <w:rsid w:val="004A7B60"/>
    <w:rsid w:val="004B031B"/>
    <w:rsid w:val="004B135C"/>
    <w:rsid w:val="004B1747"/>
    <w:rsid w:val="004B1A38"/>
    <w:rsid w:val="004B2A17"/>
    <w:rsid w:val="004B2BE0"/>
    <w:rsid w:val="004B2C89"/>
    <w:rsid w:val="004B2E84"/>
    <w:rsid w:val="004B317D"/>
    <w:rsid w:val="004B38D3"/>
    <w:rsid w:val="004B38D7"/>
    <w:rsid w:val="004B3B58"/>
    <w:rsid w:val="004B4054"/>
    <w:rsid w:val="004B4181"/>
    <w:rsid w:val="004B4AC1"/>
    <w:rsid w:val="004B4DF9"/>
    <w:rsid w:val="004B5087"/>
    <w:rsid w:val="004B5478"/>
    <w:rsid w:val="004B572C"/>
    <w:rsid w:val="004B5870"/>
    <w:rsid w:val="004B6691"/>
    <w:rsid w:val="004B67ED"/>
    <w:rsid w:val="004B686C"/>
    <w:rsid w:val="004B691C"/>
    <w:rsid w:val="004B6F2B"/>
    <w:rsid w:val="004B76EE"/>
    <w:rsid w:val="004B79C8"/>
    <w:rsid w:val="004B7F4A"/>
    <w:rsid w:val="004C03BC"/>
    <w:rsid w:val="004C0508"/>
    <w:rsid w:val="004C058F"/>
    <w:rsid w:val="004C15A0"/>
    <w:rsid w:val="004C1ACF"/>
    <w:rsid w:val="004C1C0A"/>
    <w:rsid w:val="004C2281"/>
    <w:rsid w:val="004C22A2"/>
    <w:rsid w:val="004C296F"/>
    <w:rsid w:val="004C2AE3"/>
    <w:rsid w:val="004C2FE9"/>
    <w:rsid w:val="004C3111"/>
    <w:rsid w:val="004C31C2"/>
    <w:rsid w:val="004C4478"/>
    <w:rsid w:val="004C4A22"/>
    <w:rsid w:val="004C5F1C"/>
    <w:rsid w:val="004C66D4"/>
    <w:rsid w:val="004C67EF"/>
    <w:rsid w:val="004C6E6F"/>
    <w:rsid w:val="004C7007"/>
    <w:rsid w:val="004C74EC"/>
    <w:rsid w:val="004C7CBE"/>
    <w:rsid w:val="004D0582"/>
    <w:rsid w:val="004D0C15"/>
    <w:rsid w:val="004D1673"/>
    <w:rsid w:val="004D1693"/>
    <w:rsid w:val="004D2031"/>
    <w:rsid w:val="004D2753"/>
    <w:rsid w:val="004D2DDC"/>
    <w:rsid w:val="004D36B6"/>
    <w:rsid w:val="004D42F4"/>
    <w:rsid w:val="004D4419"/>
    <w:rsid w:val="004D44D7"/>
    <w:rsid w:val="004D45AA"/>
    <w:rsid w:val="004D5161"/>
    <w:rsid w:val="004D5673"/>
    <w:rsid w:val="004D5C29"/>
    <w:rsid w:val="004D5F72"/>
    <w:rsid w:val="004D65ED"/>
    <w:rsid w:val="004D6755"/>
    <w:rsid w:val="004D6AE5"/>
    <w:rsid w:val="004D6C74"/>
    <w:rsid w:val="004D6FCD"/>
    <w:rsid w:val="004D71F7"/>
    <w:rsid w:val="004D780C"/>
    <w:rsid w:val="004D7864"/>
    <w:rsid w:val="004D7B6B"/>
    <w:rsid w:val="004D7CCC"/>
    <w:rsid w:val="004E0244"/>
    <w:rsid w:val="004E04BF"/>
    <w:rsid w:val="004E081B"/>
    <w:rsid w:val="004E0A91"/>
    <w:rsid w:val="004E0CE9"/>
    <w:rsid w:val="004E19CD"/>
    <w:rsid w:val="004E2725"/>
    <w:rsid w:val="004E28B1"/>
    <w:rsid w:val="004E2BE7"/>
    <w:rsid w:val="004E40E0"/>
    <w:rsid w:val="004E4A6F"/>
    <w:rsid w:val="004E4ABD"/>
    <w:rsid w:val="004E5B02"/>
    <w:rsid w:val="004E5CF6"/>
    <w:rsid w:val="004E6D5F"/>
    <w:rsid w:val="004E6F46"/>
    <w:rsid w:val="004E74B5"/>
    <w:rsid w:val="004E7936"/>
    <w:rsid w:val="004E7DF2"/>
    <w:rsid w:val="004F0284"/>
    <w:rsid w:val="004F0D16"/>
    <w:rsid w:val="004F0D3D"/>
    <w:rsid w:val="004F1099"/>
    <w:rsid w:val="004F1362"/>
    <w:rsid w:val="004F2025"/>
    <w:rsid w:val="004F2A5C"/>
    <w:rsid w:val="004F2B30"/>
    <w:rsid w:val="004F3766"/>
    <w:rsid w:val="004F3C2F"/>
    <w:rsid w:val="004F458D"/>
    <w:rsid w:val="004F4775"/>
    <w:rsid w:val="004F47D0"/>
    <w:rsid w:val="004F4BB8"/>
    <w:rsid w:val="004F4ED3"/>
    <w:rsid w:val="004F50AF"/>
    <w:rsid w:val="004F519D"/>
    <w:rsid w:val="004F540B"/>
    <w:rsid w:val="004F5906"/>
    <w:rsid w:val="004F5C89"/>
    <w:rsid w:val="004F6194"/>
    <w:rsid w:val="004F6747"/>
    <w:rsid w:val="004F67A8"/>
    <w:rsid w:val="004F6B6B"/>
    <w:rsid w:val="004F776D"/>
    <w:rsid w:val="004F7BD3"/>
    <w:rsid w:val="00500028"/>
    <w:rsid w:val="005011AF"/>
    <w:rsid w:val="00501BC3"/>
    <w:rsid w:val="00501D0C"/>
    <w:rsid w:val="00501F7C"/>
    <w:rsid w:val="0050227C"/>
    <w:rsid w:val="00502363"/>
    <w:rsid w:val="00502461"/>
    <w:rsid w:val="005029F5"/>
    <w:rsid w:val="00502BC6"/>
    <w:rsid w:val="00502F70"/>
    <w:rsid w:val="00502FC6"/>
    <w:rsid w:val="0050394C"/>
    <w:rsid w:val="0050399F"/>
    <w:rsid w:val="00503F93"/>
    <w:rsid w:val="00504029"/>
    <w:rsid w:val="00504A16"/>
    <w:rsid w:val="005050CE"/>
    <w:rsid w:val="00505B5C"/>
    <w:rsid w:val="00505F3E"/>
    <w:rsid w:val="00506251"/>
    <w:rsid w:val="00506408"/>
    <w:rsid w:val="005067A1"/>
    <w:rsid w:val="005068BA"/>
    <w:rsid w:val="00506932"/>
    <w:rsid w:val="005073F7"/>
    <w:rsid w:val="0050813F"/>
    <w:rsid w:val="005100E7"/>
    <w:rsid w:val="00511476"/>
    <w:rsid w:val="00511B51"/>
    <w:rsid w:val="00511CBB"/>
    <w:rsid w:val="00512CC3"/>
    <w:rsid w:val="005130D9"/>
    <w:rsid w:val="005132CD"/>
    <w:rsid w:val="005135D6"/>
    <w:rsid w:val="00513645"/>
    <w:rsid w:val="00513822"/>
    <w:rsid w:val="00513A2B"/>
    <w:rsid w:val="00514158"/>
    <w:rsid w:val="005145A6"/>
    <w:rsid w:val="00514783"/>
    <w:rsid w:val="005149AA"/>
    <w:rsid w:val="00514B66"/>
    <w:rsid w:val="0051576B"/>
    <w:rsid w:val="00516E32"/>
    <w:rsid w:val="00517042"/>
    <w:rsid w:val="005170C5"/>
    <w:rsid w:val="0051734F"/>
    <w:rsid w:val="00517C44"/>
    <w:rsid w:val="0052019A"/>
    <w:rsid w:val="00520816"/>
    <w:rsid w:val="00520E61"/>
    <w:rsid w:val="00520FBB"/>
    <w:rsid w:val="00521D56"/>
    <w:rsid w:val="00521F26"/>
    <w:rsid w:val="005225D7"/>
    <w:rsid w:val="00522F33"/>
    <w:rsid w:val="0052367C"/>
    <w:rsid w:val="005238F8"/>
    <w:rsid w:val="00523DD6"/>
    <w:rsid w:val="0052443A"/>
    <w:rsid w:val="00524CE6"/>
    <w:rsid w:val="00525F0E"/>
    <w:rsid w:val="005279F7"/>
    <w:rsid w:val="00527E90"/>
    <w:rsid w:val="00527EF6"/>
    <w:rsid w:val="005306C4"/>
    <w:rsid w:val="0053078D"/>
    <w:rsid w:val="00530830"/>
    <w:rsid w:val="00530BA1"/>
    <w:rsid w:val="00530D4E"/>
    <w:rsid w:val="00530FC7"/>
    <w:rsid w:val="00531B36"/>
    <w:rsid w:val="00531D9F"/>
    <w:rsid w:val="00531FC9"/>
    <w:rsid w:val="00531FDD"/>
    <w:rsid w:val="00532026"/>
    <w:rsid w:val="0053327A"/>
    <w:rsid w:val="005333D5"/>
    <w:rsid w:val="00533D6A"/>
    <w:rsid w:val="00533D84"/>
    <w:rsid w:val="00533E53"/>
    <w:rsid w:val="005342A5"/>
    <w:rsid w:val="00534721"/>
    <w:rsid w:val="00534F88"/>
    <w:rsid w:val="00535130"/>
    <w:rsid w:val="00535350"/>
    <w:rsid w:val="00535515"/>
    <w:rsid w:val="005358F0"/>
    <w:rsid w:val="00535A98"/>
    <w:rsid w:val="00535FA2"/>
    <w:rsid w:val="005360A3"/>
    <w:rsid w:val="00536360"/>
    <w:rsid w:val="00536B6D"/>
    <w:rsid w:val="00536EFA"/>
    <w:rsid w:val="0053702D"/>
    <w:rsid w:val="005373DB"/>
    <w:rsid w:val="005404ED"/>
    <w:rsid w:val="005406AD"/>
    <w:rsid w:val="00541716"/>
    <w:rsid w:val="005418C9"/>
    <w:rsid w:val="00541E37"/>
    <w:rsid w:val="0054248F"/>
    <w:rsid w:val="005429A0"/>
    <w:rsid w:val="00542C33"/>
    <w:rsid w:val="00542DE2"/>
    <w:rsid w:val="00542E0D"/>
    <w:rsid w:val="00542EAE"/>
    <w:rsid w:val="00543438"/>
    <w:rsid w:val="00543964"/>
    <w:rsid w:val="00543AB9"/>
    <w:rsid w:val="00543DBD"/>
    <w:rsid w:val="0054446A"/>
    <w:rsid w:val="00544AC0"/>
    <w:rsid w:val="00544C58"/>
    <w:rsid w:val="00544DA4"/>
    <w:rsid w:val="00544E37"/>
    <w:rsid w:val="00545461"/>
    <w:rsid w:val="00546AE8"/>
    <w:rsid w:val="00547047"/>
    <w:rsid w:val="00547294"/>
    <w:rsid w:val="00547774"/>
    <w:rsid w:val="00547A1B"/>
    <w:rsid w:val="00547B50"/>
    <w:rsid w:val="00547C35"/>
    <w:rsid w:val="00547D9D"/>
    <w:rsid w:val="00550113"/>
    <w:rsid w:val="005506DD"/>
    <w:rsid w:val="00550DD0"/>
    <w:rsid w:val="00551014"/>
    <w:rsid w:val="005511AD"/>
    <w:rsid w:val="00551271"/>
    <w:rsid w:val="005516D2"/>
    <w:rsid w:val="005522A9"/>
    <w:rsid w:val="0055245C"/>
    <w:rsid w:val="005524DF"/>
    <w:rsid w:val="005528C1"/>
    <w:rsid w:val="00552A83"/>
    <w:rsid w:val="00552E3E"/>
    <w:rsid w:val="00553429"/>
    <w:rsid w:val="00553744"/>
    <w:rsid w:val="005538A7"/>
    <w:rsid w:val="00553A57"/>
    <w:rsid w:val="0055473C"/>
    <w:rsid w:val="00554886"/>
    <w:rsid w:val="00554A32"/>
    <w:rsid w:val="00554EFF"/>
    <w:rsid w:val="005551DD"/>
    <w:rsid w:val="005551F9"/>
    <w:rsid w:val="00555830"/>
    <w:rsid w:val="00555D94"/>
    <w:rsid w:val="005563DA"/>
    <w:rsid w:val="0055657F"/>
    <w:rsid w:val="00556822"/>
    <w:rsid w:val="00556CBD"/>
    <w:rsid w:val="00556E89"/>
    <w:rsid w:val="0055791B"/>
    <w:rsid w:val="00557CBB"/>
    <w:rsid w:val="00557CEB"/>
    <w:rsid w:val="00557D09"/>
    <w:rsid w:val="00557D2E"/>
    <w:rsid w:val="0056083C"/>
    <w:rsid w:val="005609D1"/>
    <w:rsid w:val="00560A14"/>
    <w:rsid w:val="00560A5C"/>
    <w:rsid w:val="00561375"/>
    <w:rsid w:val="005617F7"/>
    <w:rsid w:val="0056181B"/>
    <w:rsid w:val="00562181"/>
    <w:rsid w:val="0056290A"/>
    <w:rsid w:val="00562B8B"/>
    <w:rsid w:val="00563313"/>
    <w:rsid w:val="00563474"/>
    <w:rsid w:val="005634C3"/>
    <w:rsid w:val="005643EA"/>
    <w:rsid w:val="0056494B"/>
    <w:rsid w:val="00564A89"/>
    <w:rsid w:val="00565031"/>
    <w:rsid w:val="0056568B"/>
    <w:rsid w:val="00566615"/>
    <w:rsid w:val="005666F4"/>
    <w:rsid w:val="00566A45"/>
    <w:rsid w:val="0057104C"/>
    <w:rsid w:val="00571F4D"/>
    <w:rsid w:val="005723E9"/>
    <w:rsid w:val="005727AA"/>
    <w:rsid w:val="005727DB"/>
    <w:rsid w:val="00572C82"/>
    <w:rsid w:val="00572FA8"/>
    <w:rsid w:val="0057350E"/>
    <w:rsid w:val="0057364B"/>
    <w:rsid w:val="00573BD4"/>
    <w:rsid w:val="00573DB4"/>
    <w:rsid w:val="00574015"/>
    <w:rsid w:val="005740BA"/>
    <w:rsid w:val="00574473"/>
    <w:rsid w:val="005749A1"/>
    <w:rsid w:val="00574C08"/>
    <w:rsid w:val="005756F8"/>
    <w:rsid w:val="00575D38"/>
    <w:rsid w:val="00575F1F"/>
    <w:rsid w:val="005760D5"/>
    <w:rsid w:val="00576215"/>
    <w:rsid w:val="0057632A"/>
    <w:rsid w:val="005764D6"/>
    <w:rsid w:val="00576702"/>
    <w:rsid w:val="005769BF"/>
    <w:rsid w:val="00576C84"/>
    <w:rsid w:val="00576E55"/>
    <w:rsid w:val="00577327"/>
    <w:rsid w:val="0057753A"/>
    <w:rsid w:val="00577A1C"/>
    <w:rsid w:val="005808DE"/>
    <w:rsid w:val="00580E65"/>
    <w:rsid w:val="00581030"/>
    <w:rsid w:val="00581274"/>
    <w:rsid w:val="005815B0"/>
    <w:rsid w:val="005819C0"/>
    <w:rsid w:val="00581FA5"/>
    <w:rsid w:val="00582156"/>
    <w:rsid w:val="005822C8"/>
    <w:rsid w:val="00582496"/>
    <w:rsid w:val="00582923"/>
    <w:rsid w:val="00582A58"/>
    <w:rsid w:val="00582C15"/>
    <w:rsid w:val="00583884"/>
    <w:rsid w:val="005839C1"/>
    <w:rsid w:val="00583ECC"/>
    <w:rsid w:val="00583FE1"/>
    <w:rsid w:val="00584165"/>
    <w:rsid w:val="00584598"/>
    <w:rsid w:val="00584AD6"/>
    <w:rsid w:val="00584B3F"/>
    <w:rsid w:val="00584E37"/>
    <w:rsid w:val="00585466"/>
    <w:rsid w:val="00585AC7"/>
    <w:rsid w:val="00585C1D"/>
    <w:rsid w:val="0058617B"/>
    <w:rsid w:val="00586538"/>
    <w:rsid w:val="0059005C"/>
    <w:rsid w:val="00590386"/>
    <w:rsid w:val="00590A58"/>
    <w:rsid w:val="005911AC"/>
    <w:rsid w:val="0059137F"/>
    <w:rsid w:val="0059138D"/>
    <w:rsid w:val="00591990"/>
    <w:rsid w:val="005930CA"/>
    <w:rsid w:val="005931B3"/>
    <w:rsid w:val="005936C2"/>
    <w:rsid w:val="005937D1"/>
    <w:rsid w:val="0059388B"/>
    <w:rsid w:val="00593E1F"/>
    <w:rsid w:val="0059475A"/>
    <w:rsid w:val="00594A69"/>
    <w:rsid w:val="00595017"/>
    <w:rsid w:val="00595DEC"/>
    <w:rsid w:val="00595FB6"/>
    <w:rsid w:val="0059604A"/>
    <w:rsid w:val="0059657D"/>
    <w:rsid w:val="005965CE"/>
    <w:rsid w:val="00596B6C"/>
    <w:rsid w:val="0059713C"/>
    <w:rsid w:val="00597425"/>
    <w:rsid w:val="00597452"/>
    <w:rsid w:val="005975C3"/>
    <w:rsid w:val="00597BBC"/>
    <w:rsid w:val="00597E9E"/>
    <w:rsid w:val="005A020C"/>
    <w:rsid w:val="005A0453"/>
    <w:rsid w:val="005A137D"/>
    <w:rsid w:val="005A18FB"/>
    <w:rsid w:val="005A1E30"/>
    <w:rsid w:val="005A2055"/>
    <w:rsid w:val="005A2182"/>
    <w:rsid w:val="005A2363"/>
    <w:rsid w:val="005A2646"/>
    <w:rsid w:val="005A2AEA"/>
    <w:rsid w:val="005A2C21"/>
    <w:rsid w:val="005A2E33"/>
    <w:rsid w:val="005A326B"/>
    <w:rsid w:val="005A3A01"/>
    <w:rsid w:val="005A3BAA"/>
    <w:rsid w:val="005A3D5B"/>
    <w:rsid w:val="005A3DEA"/>
    <w:rsid w:val="005A43B1"/>
    <w:rsid w:val="005A4C77"/>
    <w:rsid w:val="005A4E71"/>
    <w:rsid w:val="005A510E"/>
    <w:rsid w:val="005A52E6"/>
    <w:rsid w:val="005A5863"/>
    <w:rsid w:val="005A5960"/>
    <w:rsid w:val="005A5BDA"/>
    <w:rsid w:val="005A5CCD"/>
    <w:rsid w:val="005A5E6F"/>
    <w:rsid w:val="005A6081"/>
    <w:rsid w:val="005A60A5"/>
    <w:rsid w:val="005A6139"/>
    <w:rsid w:val="005A6305"/>
    <w:rsid w:val="005A63A1"/>
    <w:rsid w:val="005A670F"/>
    <w:rsid w:val="005A68BC"/>
    <w:rsid w:val="005A6940"/>
    <w:rsid w:val="005A6F9B"/>
    <w:rsid w:val="005A70DD"/>
    <w:rsid w:val="005A760D"/>
    <w:rsid w:val="005A7952"/>
    <w:rsid w:val="005A7CA9"/>
    <w:rsid w:val="005B02DE"/>
    <w:rsid w:val="005B03FD"/>
    <w:rsid w:val="005B0463"/>
    <w:rsid w:val="005B04C9"/>
    <w:rsid w:val="005B089A"/>
    <w:rsid w:val="005B0C36"/>
    <w:rsid w:val="005B0C8D"/>
    <w:rsid w:val="005B0F09"/>
    <w:rsid w:val="005B10B8"/>
    <w:rsid w:val="005B13A0"/>
    <w:rsid w:val="005B17C9"/>
    <w:rsid w:val="005B1C67"/>
    <w:rsid w:val="005B24C3"/>
    <w:rsid w:val="005B321D"/>
    <w:rsid w:val="005B33EE"/>
    <w:rsid w:val="005B3AEF"/>
    <w:rsid w:val="005B3B7C"/>
    <w:rsid w:val="005B408D"/>
    <w:rsid w:val="005B508C"/>
    <w:rsid w:val="005B50C3"/>
    <w:rsid w:val="005B54BB"/>
    <w:rsid w:val="005B555E"/>
    <w:rsid w:val="005B5D85"/>
    <w:rsid w:val="005B64DF"/>
    <w:rsid w:val="005B6DAC"/>
    <w:rsid w:val="005B7BD6"/>
    <w:rsid w:val="005B7EFB"/>
    <w:rsid w:val="005C14B0"/>
    <w:rsid w:val="005C1BC9"/>
    <w:rsid w:val="005C287F"/>
    <w:rsid w:val="005C2A1D"/>
    <w:rsid w:val="005C2BC8"/>
    <w:rsid w:val="005C2DE8"/>
    <w:rsid w:val="005C4591"/>
    <w:rsid w:val="005C5136"/>
    <w:rsid w:val="005C517E"/>
    <w:rsid w:val="005C5773"/>
    <w:rsid w:val="005C58BD"/>
    <w:rsid w:val="005C68AD"/>
    <w:rsid w:val="005C6C7F"/>
    <w:rsid w:val="005C6CF7"/>
    <w:rsid w:val="005C6DEB"/>
    <w:rsid w:val="005C7590"/>
    <w:rsid w:val="005C7A91"/>
    <w:rsid w:val="005D07DF"/>
    <w:rsid w:val="005D09EB"/>
    <w:rsid w:val="005D1562"/>
    <w:rsid w:val="005D16FF"/>
    <w:rsid w:val="005D20C0"/>
    <w:rsid w:val="005D277B"/>
    <w:rsid w:val="005D2B2E"/>
    <w:rsid w:val="005D2E06"/>
    <w:rsid w:val="005D2F62"/>
    <w:rsid w:val="005D3318"/>
    <w:rsid w:val="005D3493"/>
    <w:rsid w:val="005D35A0"/>
    <w:rsid w:val="005D3ACB"/>
    <w:rsid w:val="005D3DD9"/>
    <w:rsid w:val="005D3E00"/>
    <w:rsid w:val="005D40D9"/>
    <w:rsid w:val="005D476E"/>
    <w:rsid w:val="005D48F6"/>
    <w:rsid w:val="005D4E27"/>
    <w:rsid w:val="005D50AB"/>
    <w:rsid w:val="005D5228"/>
    <w:rsid w:val="005D5509"/>
    <w:rsid w:val="005D5914"/>
    <w:rsid w:val="005D5E4A"/>
    <w:rsid w:val="005D6337"/>
    <w:rsid w:val="005D6F8E"/>
    <w:rsid w:val="005E0301"/>
    <w:rsid w:val="005E03B8"/>
    <w:rsid w:val="005E079C"/>
    <w:rsid w:val="005E0917"/>
    <w:rsid w:val="005E0A37"/>
    <w:rsid w:val="005E1B10"/>
    <w:rsid w:val="005E23B0"/>
    <w:rsid w:val="005E295E"/>
    <w:rsid w:val="005E2D6F"/>
    <w:rsid w:val="005E3309"/>
    <w:rsid w:val="005E3471"/>
    <w:rsid w:val="005E38B5"/>
    <w:rsid w:val="005E39E6"/>
    <w:rsid w:val="005E3D60"/>
    <w:rsid w:val="005E4226"/>
    <w:rsid w:val="005E4BEC"/>
    <w:rsid w:val="005E4EB0"/>
    <w:rsid w:val="005E5070"/>
    <w:rsid w:val="005E51C6"/>
    <w:rsid w:val="005E6DE5"/>
    <w:rsid w:val="005E6E2E"/>
    <w:rsid w:val="005E72BA"/>
    <w:rsid w:val="005E7377"/>
    <w:rsid w:val="005E7DF2"/>
    <w:rsid w:val="005F0520"/>
    <w:rsid w:val="005F05ED"/>
    <w:rsid w:val="005F0821"/>
    <w:rsid w:val="005F088A"/>
    <w:rsid w:val="005F09FB"/>
    <w:rsid w:val="005F0A8B"/>
    <w:rsid w:val="005F0AEE"/>
    <w:rsid w:val="005F0DAE"/>
    <w:rsid w:val="005F1095"/>
    <w:rsid w:val="005F12F9"/>
    <w:rsid w:val="005F136C"/>
    <w:rsid w:val="005F1957"/>
    <w:rsid w:val="005F1990"/>
    <w:rsid w:val="005F1EB8"/>
    <w:rsid w:val="005F20CB"/>
    <w:rsid w:val="005F2B2B"/>
    <w:rsid w:val="005F3409"/>
    <w:rsid w:val="005F3828"/>
    <w:rsid w:val="005F3AC1"/>
    <w:rsid w:val="005F3BBE"/>
    <w:rsid w:val="005F42EF"/>
    <w:rsid w:val="005F4887"/>
    <w:rsid w:val="005F4F28"/>
    <w:rsid w:val="005F52EC"/>
    <w:rsid w:val="005F5B6B"/>
    <w:rsid w:val="005F5DF8"/>
    <w:rsid w:val="005F6354"/>
    <w:rsid w:val="005F6603"/>
    <w:rsid w:val="005F6854"/>
    <w:rsid w:val="005F6AA2"/>
    <w:rsid w:val="005F6F93"/>
    <w:rsid w:val="005F6FDF"/>
    <w:rsid w:val="005F70C4"/>
    <w:rsid w:val="0060010C"/>
    <w:rsid w:val="006002BE"/>
    <w:rsid w:val="0060043C"/>
    <w:rsid w:val="00600733"/>
    <w:rsid w:val="00600B75"/>
    <w:rsid w:val="00601450"/>
    <w:rsid w:val="006015FF"/>
    <w:rsid w:val="006016BB"/>
    <w:rsid w:val="0060179C"/>
    <w:rsid w:val="006022CB"/>
    <w:rsid w:val="00602329"/>
    <w:rsid w:val="00602FA5"/>
    <w:rsid w:val="00603276"/>
    <w:rsid w:val="00603DEF"/>
    <w:rsid w:val="006043A5"/>
    <w:rsid w:val="00604786"/>
    <w:rsid w:val="00604C8D"/>
    <w:rsid w:val="00604E5F"/>
    <w:rsid w:val="0060500C"/>
    <w:rsid w:val="0060502A"/>
    <w:rsid w:val="00605A9A"/>
    <w:rsid w:val="00605C13"/>
    <w:rsid w:val="00605F23"/>
    <w:rsid w:val="00606414"/>
    <w:rsid w:val="00606690"/>
    <w:rsid w:val="0060673F"/>
    <w:rsid w:val="00606885"/>
    <w:rsid w:val="00606E03"/>
    <w:rsid w:val="0060723F"/>
    <w:rsid w:val="006072F5"/>
    <w:rsid w:val="00607523"/>
    <w:rsid w:val="00607B3B"/>
    <w:rsid w:val="006102A9"/>
    <w:rsid w:val="00610349"/>
    <w:rsid w:val="00610500"/>
    <w:rsid w:val="006108B8"/>
    <w:rsid w:val="00610920"/>
    <w:rsid w:val="00610B56"/>
    <w:rsid w:val="00611073"/>
    <w:rsid w:val="00611885"/>
    <w:rsid w:val="00611C39"/>
    <w:rsid w:val="00611DFE"/>
    <w:rsid w:val="0061222C"/>
    <w:rsid w:val="0061248F"/>
    <w:rsid w:val="00612780"/>
    <w:rsid w:val="006128D7"/>
    <w:rsid w:val="006137FD"/>
    <w:rsid w:val="00614509"/>
    <w:rsid w:val="0061482E"/>
    <w:rsid w:val="00615178"/>
    <w:rsid w:val="0061536B"/>
    <w:rsid w:val="006154D7"/>
    <w:rsid w:val="0061552A"/>
    <w:rsid w:val="0061552D"/>
    <w:rsid w:val="0061562E"/>
    <w:rsid w:val="00615CD6"/>
    <w:rsid w:val="006160B1"/>
    <w:rsid w:val="00616264"/>
    <w:rsid w:val="00616690"/>
    <w:rsid w:val="00616E90"/>
    <w:rsid w:val="00617121"/>
    <w:rsid w:val="0061722C"/>
    <w:rsid w:val="00617AD4"/>
    <w:rsid w:val="00620325"/>
    <w:rsid w:val="00620AB3"/>
    <w:rsid w:val="006219AD"/>
    <w:rsid w:val="00622B37"/>
    <w:rsid w:val="00622DD8"/>
    <w:rsid w:val="00622DF8"/>
    <w:rsid w:val="006238FA"/>
    <w:rsid w:val="00623B51"/>
    <w:rsid w:val="00623BD2"/>
    <w:rsid w:val="00623EAD"/>
    <w:rsid w:val="00624305"/>
    <w:rsid w:val="00624624"/>
    <w:rsid w:val="0062558D"/>
    <w:rsid w:val="006259C7"/>
    <w:rsid w:val="0062658C"/>
    <w:rsid w:val="006269F7"/>
    <w:rsid w:val="00626A88"/>
    <w:rsid w:val="00627143"/>
    <w:rsid w:val="0062788E"/>
    <w:rsid w:val="00627B05"/>
    <w:rsid w:val="00627D7F"/>
    <w:rsid w:val="00630711"/>
    <w:rsid w:val="006317A9"/>
    <w:rsid w:val="006317CC"/>
    <w:rsid w:val="00631BF2"/>
    <w:rsid w:val="00631DA6"/>
    <w:rsid w:val="00632092"/>
    <w:rsid w:val="00632EDA"/>
    <w:rsid w:val="0063314E"/>
    <w:rsid w:val="0063337F"/>
    <w:rsid w:val="0063349C"/>
    <w:rsid w:val="00633D3C"/>
    <w:rsid w:val="00633DEB"/>
    <w:rsid w:val="0063421C"/>
    <w:rsid w:val="006343AC"/>
    <w:rsid w:val="0063493E"/>
    <w:rsid w:val="0063501E"/>
    <w:rsid w:val="006350F8"/>
    <w:rsid w:val="00635AED"/>
    <w:rsid w:val="00635D6C"/>
    <w:rsid w:val="006364E5"/>
    <w:rsid w:val="00640475"/>
    <w:rsid w:val="00640831"/>
    <w:rsid w:val="00640E17"/>
    <w:rsid w:val="00641571"/>
    <w:rsid w:val="00641E3B"/>
    <w:rsid w:val="0064247A"/>
    <w:rsid w:val="006426D9"/>
    <w:rsid w:val="00643011"/>
    <w:rsid w:val="00643250"/>
    <w:rsid w:val="00643362"/>
    <w:rsid w:val="00643D03"/>
    <w:rsid w:val="00644400"/>
    <w:rsid w:val="00644563"/>
    <w:rsid w:val="00644831"/>
    <w:rsid w:val="0064497A"/>
    <w:rsid w:val="0064499D"/>
    <w:rsid w:val="00645015"/>
    <w:rsid w:val="00645070"/>
    <w:rsid w:val="006452A4"/>
    <w:rsid w:val="00645573"/>
    <w:rsid w:val="006455B0"/>
    <w:rsid w:val="00645ADD"/>
    <w:rsid w:val="00646287"/>
    <w:rsid w:val="006462E3"/>
    <w:rsid w:val="00646404"/>
    <w:rsid w:val="0064687B"/>
    <w:rsid w:val="00646C26"/>
    <w:rsid w:val="00646D1B"/>
    <w:rsid w:val="00647115"/>
    <w:rsid w:val="00647374"/>
    <w:rsid w:val="0064767A"/>
    <w:rsid w:val="006477B8"/>
    <w:rsid w:val="00647828"/>
    <w:rsid w:val="00647F9C"/>
    <w:rsid w:val="0065016E"/>
    <w:rsid w:val="00650B6C"/>
    <w:rsid w:val="00650D5A"/>
    <w:rsid w:val="00650DB8"/>
    <w:rsid w:val="00651910"/>
    <w:rsid w:val="00651C18"/>
    <w:rsid w:val="00651E27"/>
    <w:rsid w:val="00652460"/>
    <w:rsid w:val="006527CF"/>
    <w:rsid w:val="00652DF7"/>
    <w:rsid w:val="00652F11"/>
    <w:rsid w:val="00652FA2"/>
    <w:rsid w:val="00652FBC"/>
    <w:rsid w:val="0065352D"/>
    <w:rsid w:val="006545B9"/>
    <w:rsid w:val="00654769"/>
    <w:rsid w:val="00654A02"/>
    <w:rsid w:val="00654B28"/>
    <w:rsid w:val="006561F2"/>
    <w:rsid w:val="0065624C"/>
    <w:rsid w:val="00656780"/>
    <w:rsid w:val="00656BF0"/>
    <w:rsid w:val="00657BE8"/>
    <w:rsid w:val="0066029F"/>
    <w:rsid w:val="00660DBF"/>
    <w:rsid w:val="00660FF9"/>
    <w:rsid w:val="00661415"/>
    <w:rsid w:val="0066173C"/>
    <w:rsid w:val="0066186C"/>
    <w:rsid w:val="00662545"/>
    <w:rsid w:val="00664008"/>
    <w:rsid w:val="0066427B"/>
    <w:rsid w:val="00664361"/>
    <w:rsid w:val="006646B6"/>
    <w:rsid w:val="006647BE"/>
    <w:rsid w:val="00664874"/>
    <w:rsid w:val="006659D2"/>
    <w:rsid w:val="00665E12"/>
    <w:rsid w:val="006660B9"/>
    <w:rsid w:val="00666996"/>
    <w:rsid w:val="00670C25"/>
    <w:rsid w:val="006710A3"/>
    <w:rsid w:val="00671180"/>
    <w:rsid w:val="00672A65"/>
    <w:rsid w:val="00672CA4"/>
    <w:rsid w:val="00672D2A"/>
    <w:rsid w:val="00673B73"/>
    <w:rsid w:val="00673B96"/>
    <w:rsid w:val="006746DB"/>
    <w:rsid w:val="00674A3C"/>
    <w:rsid w:val="00674BF5"/>
    <w:rsid w:val="00674CCB"/>
    <w:rsid w:val="006750B8"/>
    <w:rsid w:val="006759D7"/>
    <w:rsid w:val="00676819"/>
    <w:rsid w:val="00676B42"/>
    <w:rsid w:val="00676B98"/>
    <w:rsid w:val="00676E10"/>
    <w:rsid w:val="00676EAF"/>
    <w:rsid w:val="006771CE"/>
    <w:rsid w:val="00677234"/>
    <w:rsid w:val="00677398"/>
    <w:rsid w:val="00677540"/>
    <w:rsid w:val="006778A2"/>
    <w:rsid w:val="00677A91"/>
    <w:rsid w:val="00677FBE"/>
    <w:rsid w:val="00680478"/>
    <w:rsid w:val="00681382"/>
    <w:rsid w:val="00681E12"/>
    <w:rsid w:val="00683093"/>
    <w:rsid w:val="00684138"/>
    <w:rsid w:val="00684CE6"/>
    <w:rsid w:val="00684E08"/>
    <w:rsid w:val="00684EA1"/>
    <w:rsid w:val="0068509B"/>
    <w:rsid w:val="00685182"/>
    <w:rsid w:val="006857B5"/>
    <w:rsid w:val="0068594D"/>
    <w:rsid w:val="00685C3A"/>
    <w:rsid w:val="006862BC"/>
    <w:rsid w:val="006865F1"/>
    <w:rsid w:val="00686932"/>
    <w:rsid w:val="0068695A"/>
    <w:rsid w:val="00686AE9"/>
    <w:rsid w:val="0068743C"/>
    <w:rsid w:val="00690D01"/>
    <w:rsid w:val="00691342"/>
    <w:rsid w:val="006916DC"/>
    <w:rsid w:val="006917A5"/>
    <w:rsid w:val="00691F49"/>
    <w:rsid w:val="00691F9C"/>
    <w:rsid w:val="00692342"/>
    <w:rsid w:val="006929CF"/>
    <w:rsid w:val="00692A55"/>
    <w:rsid w:val="00692B10"/>
    <w:rsid w:val="00693056"/>
    <w:rsid w:val="00693092"/>
    <w:rsid w:val="006936F5"/>
    <w:rsid w:val="00693B95"/>
    <w:rsid w:val="00693F4C"/>
    <w:rsid w:val="00694260"/>
    <w:rsid w:val="006942B1"/>
    <w:rsid w:val="00694507"/>
    <w:rsid w:val="006946D9"/>
    <w:rsid w:val="00694CA0"/>
    <w:rsid w:val="00694DE2"/>
    <w:rsid w:val="00694FC2"/>
    <w:rsid w:val="006952C4"/>
    <w:rsid w:val="0069572F"/>
    <w:rsid w:val="0069619C"/>
    <w:rsid w:val="0069667E"/>
    <w:rsid w:val="006966FF"/>
    <w:rsid w:val="00696ADE"/>
    <w:rsid w:val="00696CB4"/>
    <w:rsid w:val="00696D98"/>
    <w:rsid w:val="00696F12"/>
    <w:rsid w:val="006972E8"/>
    <w:rsid w:val="0069796A"/>
    <w:rsid w:val="006A01F5"/>
    <w:rsid w:val="006A0471"/>
    <w:rsid w:val="006A14F6"/>
    <w:rsid w:val="006A20A0"/>
    <w:rsid w:val="006A2291"/>
    <w:rsid w:val="006A2CF7"/>
    <w:rsid w:val="006A3201"/>
    <w:rsid w:val="006A3874"/>
    <w:rsid w:val="006A3A82"/>
    <w:rsid w:val="006A48FF"/>
    <w:rsid w:val="006A4B1B"/>
    <w:rsid w:val="006A4F15"/>
    <w:rsid w:val="006A5512"/>
    <w:rsid w:val="006A580B"/>
    <w:rsid w:val="006A5840"/>
    <w:rsid w:val="006A5AD2"/>
    <w:rsid w:val="006A5BDA"/>
    <w:rsid w:val="006A6049"/>
    <w:rsid w:val="006A6072"/>
    <w:rsid w:val="006A66C9"/>
    <w:rsid w:val="006A6822"/>
    <w:rsid w:val="006A6CCF"/>
    <w:rsid w:val="006A74E7"/>
    <w:rsid w:val="006A7AEE"/>
    <w:rsid w:val="006A7DF0"/>
    <w:rsid w:val="006B06DE"/>
    <w:rsid w:val="006B08A5"/>
    <w:rsid w:val="006B114E"/>
    <w:rsid w:val="006B126A"/>
    <w:rsid w:val="006B19A0"/>
    <w:rsid w:val="006B1A77"/>
    <w:rsid w:val="006B1D7B"/>
    <w:rsid w:val="006B2333"/>
    <w:rsid w:val="006B2945"/>
    <w:rsid w:val="006B2A31"/>
    <w:rsid w:val="006B2C5D"/>
    <w:rsid w:val="006B3029"/>
    <w:rsid w:val="006B36C2"/>
    <w:rsid w:val="006B3BAE"/>
    <w:rsid w:val="006B42A7"/>
    <w:rsid w:val="006B42BD"/>
    <w:rsid w:val="006B4773"/>
    <w:rsid w:val="006B4AC8"/>
    <w:rsid w:val="006B55D6"/>
    <w:rsid w:val="006B5A2B"/>
    <w:rsid w:val="006B5BA8"/>
    <w:rsid w:val="006B5FEC"/>
    <w:rsid w:val="006B6D0F"/>
    <w:rsid w:val="006B6D4F"/>
    <w:rsid w:val="006B6E6A"/>
    <w:rsid w:val="006B7228"/>
    <w:rsid w:val="006B72F3"/>
    <w:rsid w:val="006B77CA"/>
    <w:rsid w:val="006B796B"/>
    <w:rsid w:val="006B7AD9"/>
    <w:rsid w:val="006B7DD5"/>
    <w:rsid w:val="006B7FD0"/>
    <w:rsid w:val="006C0177"/>
    <w:rsid w:val="006C03E6"/>
    <w:rsid w:val="006C05D4"/>
    <w:rsid w:val="006C0691"/>
    <w:rsid w:val="006C0915"/>
    <w:rsid w:val="006C0EF3"/>
    <w:rsid w:val="006C10E4"/>
    <w:rsid w:val="006C11BB"/>
    <w:rsid w:val="006C163A"/>
    <w:rsid w:val="006C1FB5"/>
    <w:rsid w:val="006C21BA"/>
    <w:rsid w:val="006C2F61"/>
    <w:rsid w:val="006C35BA"/>
    <w:rsid w:val="006C3F62"/>
    <w:rsid w:val="006C3FA1"/>
    <w:rsid w:val="006C3FF9"/>
    <w:rsid w:val="006C4136"/>
    <w:rsid w:val="006C4174"/>
    <w:rsid w:val="006C45C6"/>
    <w:rsid w:val="006C4A8F"/>
    <w:rsid w:val="006C4D76"/>
    <w:rsid w:val="006C4FB6"/>
    <w:rsid w:val="006C52E6"/>
    <w:rsid w:val="006C65A8"/>
    <w:rsid w:val="006C66DB"/>
    <w:rsid w:val="006C6CA7"/>
    <w:rsid w:val="006C6D3F"/>
    <w:rsid w:val="006C6EE0"/>
    <w:rsid w:val="006C719F"/>
    <w:rsid w:val="006C7201"/>
    <w:rsid w:val="006C72AE"/>
    <w:rsid w:val="006C77F3"/>
    <w:rsid w:val="006D03F0"/>
    <w:rsid w:val="006D05DA"/>
    <w:rsid w:val="006D1EB6"/>
    <w:rsid w:val="006D2806"/>
    <w:rsid w:val="006D2D2D"/>
    <w:rsid w:val="006D35FC"/>
    <w:rsid w:val="006D36E6"/>
    <w:rsid w:val="006D3733"/>
    <w:rsid w:val="006D3B1A"/>
    <w:rsid w:val="006D3D8C"/>
    <w:rsid w:val="006D49F3"/>
    <w:rsid w:val="006D5985"/>
    <w:rsid w:val="006D665A"/>
    <w:rsid w:val="006D69BF"/>
    <w:rsid w:val="006D6AE0"/>
    <w:rsid w:val="006D720D"/>
    <w:rsid w:val="006D730B"/>
    <w:rsid w:val="006D7512"/>
    <w:rsid w:val="006D7A5E"/>
    <w:rsid w:val="006D7AEC"/>
    <w:rsid w:val="006D7FBB"/>
    <w:rsid w:val="006D7FD3"/>
    <w:rsid w:val="006E01DA"/>
    <w:rsid w:val="006E0809"/>
    <w:rsid w:val="006E20E4"/>
    <w:rsid w:val="006E3440"/>
    <w:rsid w:val="006E345B"/>
    <w:rsid w:val="006E4174"/>
    <w:rsid w:val="006E43AB"/>
    <w:rsid w:val="006E465B"/>
    <w:rsid w:val="006E51FB"/>
    <w:rsid w:val="006E5297"/>
    <w:rsid w:val="006E52E7"/>
    <w:rsid w:val="006E5518"/>
    <w:rsid w:val="006E559D"/>
    <w:rsid w:val="006E5D07"/>
    <w:rsid w:val="006E5FCC"/>
    <w:rsid w:val="006E61E4"/>
    <w:rsid w:val="006E6778"/>
    <w:rsid w:val="006E6AEF"/>
    <w:rsid w:val="006E73A1"/>
    <w:rsid w:val="006E7B6B"/>
    <w:rsid w:val="006F0968"/>
    <w:rsid w:val="006F18EC"/>
    <w:rsid w:val="006F20A4"/>
    <w:rsid w:val="006F25BE"/>
    <w:rsid w:val="006F2637"/>
    <w:rsid w:val="006F2761"/>
    <w:rsid w:val="006F2799"/>
    <w:rsid w:val="006F2989"/>
    <w:rsid w:val="006F3251"/>
    <w:rsid w:val="006F3626"/>
    <w:rsid w:val="006F369C"/>
    <w:rsid w:val="006F39CE"/>
    <w:rsid w:val="006F4170"/>
    <w:rsid w:val="006F4B79"/>
    <w:rsid w:val="006F503D"/>
    <w:rsid w:val="006F53D7"/>
    <w:rsid w:val="006F6973"/>
    <w:rsid w:val="006F7212"/>
    <w:rsid w:val="0070008E"/>
    <w:rsid w:val="007000CF"/>
    <w:rsid w:val="00700DE8"/>
    <w:rsid w:val="00700DFD"/>
    <w:rsid w:val="00700FD8"/>
    <w:rsid w:val="007016AD"/>
    <w:rsid w:val="0070245C"/>
    <w:rsid w:val="007031E9"/>
    <w:rsid w:val="00703255"/>
    <w:rsid w:val="0070372D"/>
    <w:rsid w:val="00703C87"/>
    <w:rsid w:val="00704BFF"/>
    <w:rsid w:val="00705025"/>
    <w:rsid w:val="0070505F"/>
    <w:rsid w:val="00705EB9"/>
    <w:rsid w:val="00706212"/>
    <w:rsid w:val="007064A9"/>
    <w:rsid w:val="007064E0"/>
    <w:rsid w:val="007065FE"/>
    <w:rsid w:val="00706A32"/>
    <w:rsid w:val="00706A83"/>
    <w:rsid w:val="00706D25"/>
    <w:rsid w:val="00707045"/>
    <w:rsid w:val="007074CA"/>
    <w:rsid w:val="0070781A"/>
    <w:rsid w:val="00707CEB"/>
    <w:rsid w:val="007106FB"/>
    <w:rsid w:val="00710CEE"/>
    <w:rsid w:val="00710F31"/>
    <w:rsid w:val="007111B3"/>
    <w:rsid w:val="00711D19"/>
    <w:rsid w:val="00711EC8"/>
    <w:rsid w:val="00711F3A"/>
    <w:rsid w:val="007121C9"/>
    <w:rsid w:val="00712943"/>
    <w:rsid w:val="00712B6C"/>
    <w:rsid w:val="00712C8C"/>
    <w:rsid w:val="007130D0"/>
    <w:rsid w:val="0071377A"/>
    <w:rsid w:val="00713CA8"/>
    <w:rsid w:val="00713E91"/>
    <w:rsid w:val="0071427D"/>
    <w:rsid w:val="00714293"/>
    <w:rsid w:val="00714BAF"/>
    <w:rsid w:val="00716053"/>
    <w:rsid w:val="0071714D"/>
    <w:rsid w:val="007175AE"/>
    <w:rsid w:val="00717FF7"/>
    <w:rsid w:val="00720193"/>
    <w:rsid w:val="007201BC"/>
    <w:rsid w:val="00720A74"/>
    <w:rsid w:val="00720A9D"/>
    <w:rsid w:val="00720ADC"/>
    <w:rsid w:val="00720B36"/>
    <w:rsid w:val="00721A22"/>
    <w:rsid w:val="00721CEA"/>
    <w:rsid w:val="00721D96"/>
    <w:rsid w:val="00721EE0"/>
    <w:rsid w:val="0072265E"/>
    <w:rsid w:val="007229C5"/>
    <w:rsid w:val="00722A10"/>
    <w:rsid w:val="00722E66"/>
    <w:rsid w:val="00722EEC"/>
    <w:rsid w:val="007233B1"/>
    <w:rsid w:val="007237FD"/>
    <w:rsid w:val="00723A40"/>
    <w:rsid w:val="00723AD0"/>
    <w:rsid w:val="007241D3"/>
    <w:rsid w:val="007247ED"/>
    <w:rsid w:val="007248BD"/>
    <w:rsid w:val="00725062"/>
    <w:rsid w:val="00725558"/>
    <w:rsid w:val="00725ABB"/>
    <w:rsid w:val="007260DA"/>
    <w:rsid w:val="00726A9C"/>
    <w:rsid w:val="00727420"/>
    <w:rsid w:val="0072750B"/>
    <w:rsid w:val="00727756"/>
    <w:rsid w:val="0072778F"/>
    <w:rsid w:val="00730040"/>
    <w:rsid w:val="00730255"/>
    <w:rsid w:val="0073032D"/>
    <w:rsid w:val="007309C4"/>
    <w:rsid w:val="00730CC7"/>
    <w:rsid w:val="00731232"/>
    <w:rsid w:val="0073242B"/>
    <w:rsid w:val="0073247A"/>
    <w:rsid w:val="00732D6D"/>
    <w:rsid w:val="00732E24"/>
    <w:rsid w:val="0073317D"/>
    <w:rsid w:val="0073320D"/>
    <w:rsid w:val="00733A66"/>
    <w:rsid w:val="00733B77"/>
    <w:rsid w:val="007345BC"/>
    <w:rsid w:val="007345D3"/>
    <w:rsid w:val="0073473E"/>
    <w:rsid w:val="0073527C"/>
    <w:rsid w:val="0073581C"/>
    <w:rsid w:val="00736098"/>
    <w:rsid w:val="00736331"/>
    <w:rsid w:val="0073640A"/>
    <w:rsid w:val="00736446"/>
    <w:rsid w:val="007364B7"/>
    <w:rsid w:val="007365BA"/>
    <w:rsid w:val="00736664"/>
    <w:rsid w:val="00736AD5"/>
    <w:rsid w:val="00736B59"/>
    <w:rsid w:val="00736D27"/>
    <w:rsid w:val="00736E70"/>
    <w:rsid w:val="00736F34"/>
    <w:rsid w:val="00736F86"/>
    <w:rsid w:val="0074085C"/>
    <w:rsid w:val="007414CB"/>
    <w:rsid w:val="00741AF5"/>
    <w:rsid w:val="00741BA6"/>
    <w:rsid w:val="00741D72"/>
    <w:rsid w:val="00741F94"/>
    <w:rsid w:val="007420C6"/>
    <w:rsid w:val="00742305"/>
    <w:rsid w:val="00743048"/>
    <w:rsid w:val="007434D0"/>
    <w:rsid w:val="007436D0"/>
    <w:rsid w:val="00744035"/>
    <w:rsid w:val="007441D7"/>
    <w:rsid w:val="007443FF"/>
    <w:rsid w:val="007445C4"/>
    <w:rsid w:val="007446C9"/>
    <w:rsid w:val="00744926"/>
    <w:rsid w:val="00744C12"/>
    <w:rsid w:val="00744D53"/>
    <w:rsid w:val="00745142"/>
    <w:rsid w:val="00745369"/>
    <w:rsid w:val="00745425"/>
    <w:rsid w:val="00745572"/>
    <w:rsid w:val="00745B84"/>
    <w:rsid w:val="007463E2"/>
    <w:rsid w:val="007466A4"/>
    <w:rsid w:val="00746FE1"/>
    <w:rsid w:val="0074755E"/>
    <w:rsid w:val="0074774F"/>
    <w:rsid w:val="007477B6"/>
    <w:rsid w:val="00747F5A"/>
    <w:rsid w:val="00747FFA"/>
    <w:rsid w:val="007503D4"/>
    <w:rsid w:val="00750484"/>
    <w:rsid w:val="007504D9"/>
    <w:rsid w:val="007510AA"/>
    <w:rsid w:val="0075112B"/>
    <w:rsid w:val="007512B0"/>
    <w:rsid w:val="007513C2"/>
    <w:rsid w:val="007515E5"/>
    <w:rsid w:val="007515FF"/>
    <w:rsid w:val="00752A1A"/>
    <w:rsid w:val="00752B94"/>
    <w:rsid w:val="0075303E"/>
    <w:rsid w:val="00753251"/>
    <w:rsid w:val="00754015"/>
    <w:rsid w:val="007546CD"/>
    <w:rsid w:val="007549E0"/>
    <w:rsid w:val="00754BBD"/>
    <w:rsid w:val="00754F6F"/>
    <w:rsid w:val="0075517F"/>
    <w:rsid w:val="007552A5"/>
    <w:rsid w:val="00755FD9"/>
    <w:rsid w:val="00756060"/>
    <w:rsid w:val="00756982"/>
    <w:rsid w:val="00756E80"/>
    <w:rsid w:val="007574C3"/>
    <w:rsid w:val="007576C8"/>
    <w:rsid w:val="00757C76"/>
    <w:rsid w:val="007608E4"/>
    <w:rsid w:val="007610E0"/>
    <w:rsid w:val="007615A8"/>
    <w:rsid w:val="00761856"/>
    <w:rsid w:val="00761891"/>
    <w:rsid w:val="00761BB7"/>
    <w:rsid w:val="007623A0"/>
    <w:rsid w:val="00762441"/>
    <w:rsid w:val="0076257F"/>
    <w:rsid w:val="007625B2"/>
    <w:rsid w:val="007632B5"/>
    <w:rsid w:val="0076391F"/>
    <w:rsid w:val="0076398F"/>
    <w:rsid w:val="00763A4B"/>
    <w:rsid w:val="00763B4B"/>
    <w:rsid w:val="00764100"/>
    <w:rsid w:val="0076457A"/>
    <w:rsid w:val="00764B7A"/>
    <w:rsid w:val="00764BC5"/>
    <w:rsid w:val="00764E61"/>
    <w:rsid w:val="00765008"/>
    <w:rsid w:val="0076500E"/>
    <w:rsid w:val="0076530D"/>
    <w:rsid w:val="00765A4E"/>
    <w:rsid w:val="00766444"/>
    <w:rsid w:val="00766856"/>
    <w:rsid w:val="007668FF"/>
    <w:rsid w:val="00766BB5"/>
    <w:rsid w:val="007676ED"/>
    <w:rsid w:val="007679BF"/>
    <w:rsid w:val="00767DFE"/>
    <w:rsid w:val="007704F0"/>
    <w:rsid w:val="0077079E"/>
    <w:rsid w:val="00770830"/>
    <w:rsid w:val="00770D40"/>
    <w:rsid w:val="00770EAF"/>
    <w:rsid w:val="00770F0C"/>
    <w:rsid w:val="007711E7"/>
    <w:rsid w:val="007715D6"/>
    <w:rsid w:val="00771B83"/>
    <w:rsid w:val="00771E97"/>
    <w:rsid w:val="00772027"/>
    <w:rsid w:val="0077276E"/>
    <w:rsid w:val="007729B3"/>
    <w:rsid w:val="00772D0F"/>
    <w:rsid w:val="0077455F"/>
    <w:rsid w:val="007745EB"/>
    <w:rsid w:val="00774653"/>
    <w:rsid w:val="00774698"/>
    <w:rsid w:val="00774931"/>
    <w:rsid w:val="00774DA9"/>
    <w:rsid w:val="00775570"/>
    <w:rsid w:val="0077559A"/>
    <w:rsid w:val="00776552"/>
    <w:rsid w:val="0077785C"/>
    <w:rsid w:val="00777FCF"/>
    <w:rsid w:val="0078015D"/>
    <w:rsid w:val="00781160"/>
    <w:rsid w:val="0078122E"/>
    <w:rsid w:val="007816C5"/>
    <w:rsid w:val="007827A3"/>
    <w:rsid w:val="00782D54"/>
    <w:rsid w:val="007832A1"/>
    <w:rsid w:val="00783881"/>
    <w:rsid w:val="00783DA7"/>
    <w:rsid w:val="00784477"/>
    <w:rsid w:val="00784A19"/>
    <w:rsid w:val="0078506A"/>
    <w:rsid w:val="00785E60"/>
    <w:rsid w:val="00785F3E"/>
    <w:rsid w:val="00786186"/>
    <w:rsid w:val="007864CA"/>
    <w:rsid w:val="00786973"/>
    <w:rsid w:val="00786997"/>
    <w:rsid w:val="00786D30"/>
    <w:rsid w:val="00786EB7"/>
    <w:rsid w:val="00787028"/>
    <w:rsid w:val="00787CDE"/>
    <w:rsid w:val="007904FB"/>
    <w:rsid w:val="00791079"/>
    <w:rsid w:val="007913B1"/>
    <w:rsid w:val="00791DA9"/>
    <w:rsid w:val="00791DF7"/>
    <w:rsid w:val="00791E52"/>
    <w:rsid w:val="007926F8"/>
    <w:rsid w:val="00792D62"/>
    <w:rsid w:val="0079311D"/>
    <w:rsid w:val="00793A05"/>
    <w:rsid w:val="00795018"/>
    <w:rsid w:val="0079588F"/>
    <w:rsid w:val="00795C64"/>
    <w:rsid w:val="00795EC6"/>
    <w:rsid w:val="007963FC"/>
    <w:rsid w:val="00796906"/>
    <w:rsid w:val="007969A4"/>
    <w:rsid w:val="0079745A"/>
    <w:rsid w:val="00797715"/>
    <w:rsid w:val="00797C89"/>
    <w:rsid w:val="007A00D6"/>
    <w:rsid w:val="007A045D"/>
    <w:rsid w:val="007A1067"/>
    <w:rsid w:val="007A125B"/>
    <w:rsid w:val="007A1D61"/>
    <w:rsid w:val="007A1E2E"/>
    <w:rsid w:val="007A212A"/>
    <w:rsid w:val="007A2331"/>
    <w:rsid w:val="007A25C2"/>
    <w:rsid w:val="007A2776"/>
    <w:rsid w:val="007A3BF9"/>
    <w:rsid w:val="007A3DC5"/>
    <w:rsid w:val="007A3F70"/>
    <w:rsid w:val="007A40CB"/>
    <w:rsid w:val="007A4538"/>
    <w:rsid w:val="007A4619"/>
    <w:rsid w:val="007A49AC"/>
    <w:rsid w:val="007A4CFD"/>
    <w:rsid w:val="007A5DA9"/>
    <w:rsid w:val="007A5E30"/>
    <w:rsid w:val="007A6ECD"/>
    <w:rsid w:val="007A71F9"/>
    <w:rsid w:val="007A7596"/>
    <w:rsid w:val="007A7C5D"/>
    <w:rsid w:val="007B0068"/>
    <w:rsid w:val="007B017A"/>
    <w:rsid w:val="007B025E"/>
    <w:rsid w:val="007B054E"/>
    <w:rsid w:val="007B0AC3"/>
    <w:rsid w:val="007B10CD"/>
    <w:rsid w:val="007B1297"/>
    <w:rsid w:val="007B16A3"/>
    <w:rsid w:val="007B1B88"/>
    <w:rsid w:val="007B2661"/>
    <w:rsid w:val="007B285B"/>
    <w:rsid w:val="007B2E04"/>
    <w:rsid w:val="007B2F85"/>
    <w:rsid w:val="007B3AB2"/>
    <w:rsid w:val="007B4E72"/>
    <w:rsid w:val="007B4F0B"/>
    <w:rsid w:val="007B4FD3"/>
    <w:rsid w:val="007B5523"/>
    <w:rsid w:val="007B576C"/>
    <w:rsid w:val="007B5773"/>
    <w:rsid w:val="007B60A7"/>
    <w:rsid w:val="007B61A9"/>
    <w:rsid w:val="007B6219"/>
    <w:rsid w:val="007B6247"/>
    <w:rsid w:val="007B6DA1"/>
    <w:rsid w:val="007B7274"/>
    <w:rsid w:val="007B7ECC"/>
    <w:rsid w:val="007C06F3"/>
    <w:rsid w:val="007C099C"/>
    <w:rsid w:val="007C0C5D"/>
    <w:rsid w:val="007C1F07"/>
    <w:rsid w:val="007C1F92"/>
    <w:rsid w:val="007C3027"/>
    <w:rsid w:val="007C34CB"/>
    <w:rsid w:val="007C3B71"/>
    <w:rsid w:val="007C3E83"/>
    <w:rsid w:val="007C40B0"/>
    <w:rsid w:val="007C4C33"/>
    <w:rsid w:val="007C50A3"/>
    <w:rsid w:val="007C5390"/>
    <w:rsid w:val="007C5872"/>
    <w:rsid w:val="007C58BD"/>
    <w:rsid w:val="007C5DF2"/>
    <w:rsid w:val="007C64F7"/>
    <w:rsid w:val="007C6E13"/>
    <w:rsid w:val="007C6E66"/>
    <w:rsid w:val="007C7637"/>
    <w:rsid w:val="007C795D"/>
    <w:rsid w:val="007D02A6"/>
    <w:rsid w:val="007D0FC8"/>
    <w:rsid w:val="007D1117"/>
    <w:rsid w:val="007D15B4"/>
    <w:rsid w:val="007D1696"/>
    <w:rsid w:val="007D183F"/>
    <w:rsid w:val="007D185D"/>
    <w:rsid w:val="007D1A3B"/>
    <w:rsid w:val="007D1A4B"/>
    <w:rsid w:val="007D1F12"/>
    <w:rsid w:val="007D21A1"/>
    <w:rsid w:val="007D2AEF"/>
    <w:rsid w:val="007D2CE6"/>
    <w:rsid w:val="007D3997"/>
    <w:rsid w:val="007D3B8D"/>
    <w:rsid w:val="007D3BBA"/>
    <w:rsid w:val="007D4FF8"/>
    <w:rsid w:val="007D506C"/>
    <w:rsid w:val="007D5FD0"/>
    <w:rsid w:val="007D633B"/>
    <w:rsid w:val="007D63B3"/>
    <w:rsid w:val="007D6447"/>
    <w:rsid w:val="007D652B"/>
    <w:rsid w:val="007D6714"/>
    <w:rsid w:val="007D7D1F"/>
    <w:rsid w:val="007D7D73"/>
    <w:rsid w:val="007E0D01"/>
    <w:rsid w:val="007E11FB"/>
    <w:rsid w:val="007E16E5"/>
    <w:rsid w:val="007E18BB"/>
    <w:rsid w:val="007E1BD6"/>
    <w:rsid w:val="007E1DEB"/>
    <w:rsid w:val="007E1E9C"/>
    <w:rsid w:val="007E2078"/>
    <w:rsid w:val="007E2C4F"/>
    <w:rsid w:val="007E2D0F"/>
    <w:rsid w:val="007E33D4"/>
    <w:rsid w:val="007E39E6"/>
    <w:rsid w:val="007E3DCF"/>
    <w:rsid w:val="007E475F"/>
    <w:rsid w:val="007E4AE8"/>
    <w:rsid w:val="007E5285"/>
    <w:rsid w:val="007E56CD"/>
    <w:rsid w:val="007E629E"/>
    <w:rsid w:val="007E639D"/>
    <w:rsid w:val="007E69CD"/>
    <w:rsid w:val="007E6F35"/>
    <w:rsid w:val="007E717E"/>
    <w:rsid w:val="007E7340"/>
    <w:rsid w:val="007E7C67"/>
    <w:rsid w:val="007F03F9"/>
    <w:rsid w:val="007F0442"/>
    <w:rsid w:val="007F09CA"/>
    <w:rsid w:val="007F09EB"/>
    <w:rsid w:val="007F123A"/>
    <w:rsid w:val="007F1292"/>
    <w:rsid w:val="007F17EE"/>
    <w:rsid w:val="007F1970"/>
    <w:rsid w:val="007F28A2"/>
    <w:rsid w:val="007F2932"/>
    <w:rsid w:val="007F2C65"/>
    <w:rsid w:val="007F2EFD"/>
    <w:rsid w:val="007F3089"/>
    <w:rsid w:val="007F360A"/>
    <w:rsid w:val="007F3D32"/>
    <w:rsid w:val="007F45ED"/>
    <w:rsid w:val="007F5225"/>
    <w:rsid w:val="007F52CC"/>
    <w:rsid w:val="007F5488"/>
    <w:rsid w:val="007F56E5"/>
    <w:rsid w:val="007F62B7"/>
    <w:rsid w:val="007F6979"/>
    <w:rsid w:val="007F6D99"/>
    <w:rsid w:val="007F6EA3"/>
    <w:rsid w:val="007F7831"/>
    <w:rsid w:val="007F7A60"/>
    <w:rsid w:val="008003BB"/>
    <w:rsid w:val="00800491"/>
    <w:rsid w:val="008004DF"/>
    <w:rsid w:val="00800755"/>
    <w:rsid w:val="008015A0"/>
    <w:rsid w:val="008018C1"/>
    <w:rsid w:val="00801EF7"/>
    <w:rsid w:val="00801FE7"/>
    <w:rsid w:val="00802421"/>
    <w:rsid w:val="008024B2"/>
    <w:rsid w:val="008024BD"/>
    <w:rsid w:val="00802958"/>
    <w:rsid w:val="008031BA"/>
    <w:rsid w:val="008035E2"/>
    <w:rsid w:val="00804116"/>
    <w:rsid w:val="00804871"/>
    <w:rsid w:val="008048A6"/>
    <w:rsid w:val="00804984"/>
    <w:rsid w:val="00804A25"/>
    <w:rsid w:val="00804D43"/>
    <w:rsid w:val="00805255"/>
    <w:rsid w:val="00805C7A"/>
    <w:rsid w:val="0080634D"/>
    <w:rsid w:val="00806501"/>
    <w:rsid w:val="0080653E"/>
    <w:rsid w:val="00807A3B"/>
    <w:rsid w:val="00807F1C"/>
    <w:rsid w:val="00810131"/>
    <w:rsid w:val="008101C2"/>
    <w:rsid w:val="008101C9"/>
    <w:rsid w:val="008103BC"/>
    <w:rsid w:val="00810585"/>
    <w:rsid w:val="00810CC3"/>
    <w:rsid w:val="00810D73"/>
    <w:rsid w:val="00810F87"/>
    <w:rsid w:val="00811564"/>
    <w:rsid w:val="0081176B"/>
    <w:rsid w:val="00812582"/>
    <w:rsid w:val="008125D7"/>
    <w:rsid w:val="008136B4"/>
    <w:rsid w:val="00813AEC"/>
    <w:rsid w:val="00813F28"/>
    <w:rsid w:val="008143BC"/>
    <w:rsid w:val="008151A6"/>
    <w:rsid w:val="00816941"/>
    <w:rsid w:val="00816B32"/>
    <w:rsid w:val="00816E70"/>
    <w:rsid w:val="00816F2D"/>
    <w:rsid w:val="00816FC9"/>
    <w:rsid w:val="00820E23"/>
    <w:rsid w:val="0082105B"/>
    <w:rsid w:val="00821569"/>
    <w:rsid w:val="008219C1"/>
    <w:rsid w:val="00822B4B"/>
    <w:rsid w:val="00822FA0"/>
    <w:rsid w:val="00823357"/>
    <w:rsid w:val="008241B9"/>
    <w:rsid w:val="00824291"/>
    <w:rsid w:val="00824622"/>
    <w:rsid w:val="008247BA"/>
    <w:rsid w:val="008248E0"/>
    <w:rsid w:val="00824DAD"/>
    <w:rsid w:val="00824FB7"/>
    <w:rsid w:val="00825507"/>
    <w:rsid w:val="0082576D"/>
    <w:rsid w:val="00826157"/>
    <w:rsid w:val="00827009"/>
    <w:rsid w:val="008270ED"/>
    <w:rsid w:val="0082750D"/>
    <w:rsid w:val="00827C9A"/>
    <w:rsid w:val="0083031C"/>
    <w:rsid w:val="008304E8"/>
    <w:rsid w:val="00830637"/>
    <w:rsid w:val="00830F86"/>
    <w:rsid w:val="00831701"/>
    <w:rsid w:val="008317AE"/>
    <w:rsid w:val="00831AF8"/>
    <w:rsid w:val="00831F72"/>
    <w:rsid w:val="008322BB"/>
    <w:rsid w:val="0083260B"/>
    <w:rsid w:val="0083278B"/>
    <w:rsid w:val="0083285D"/>
    <w:rsid w:val="0083285E"/>
    <w:rsid w:val="00832C9F"/>
    <w:rsid w:val="008330A1"/>
    <w:rsid w:val="008331BD"/>
    <w:rsid w:val="0083364A"/>
    <w:rsid w:val="00833839"/>
    <w:rsid w:val="00833A1F"/>
    <w:rsid w:val="00833EC0"/>
    <w:rsid w:val="0083437E"/>
    <w:rsid w:val="008343BD"/>
    <w:rsid w:val="0083444D"/>
    <w:rsid w:val="00834480"/>
    <w:rsid w:val="00834B9C"/>
    <w:rsid w:val="00834CDC"/>
    <w:rsid w:val="0083557A"/>
    <w:rsid w:val="008360EA"/>
    <w:rsid w:val="00836845"/>
    <w:rsid w:val="00836B9C"/>
    <w:rsid w:val="00837158"/>
    <w:rsid w:val="00837E6A"/>
    <w:rsid w:val="0084043F"/>
    <w:rsid w:val="0084075C"/>
    <w:rsid w:val="008409AE"/>
    <w:rsid w:val="00840B46"/>
    <w:rsid w:val="00841322"/>
    <w:rsid w:val="00841645"/>
    <w:rsid w:val="00841CA8"/>
    <w:rsid w:val="00841D88"/>
    <w:rsid w:val="008420D9"/>
    <w:rsid w:val="00842514"/>
    <w:rsid w:val="008427C5"/>
    <w:rsid w:val="00842A5C"/>
    <w:rsid w:val="00842C37"/>
    <w:rsid w:val="00843869"/>
    <w:rsid w:val="008438BC"/>
    <w:rsid w:val="00844184"/>
    <w:rsid w:val="00844689"/>
    <w:rsid w:val="00844999"/>
    <w:rsid w:val="00844F0C"/>
    <w:rsid w:val="008454E7"/>
    <w:rsid w:val="00845545"/>
    <w:rsid w:val="00845700"/>
    <w:rsid w:val="008457C1"/>
    <w:rsid w:val="00845A45"/>
    <w:rsid w:val="00845F8D"/>
    <w:rsid w:val="0084651B"/>
    <w:rsid w:val="008467E0"/>
    <w:rsid w:val="008469DF"/>
    <w:rsid w:val="00846C16"/>
    <w:rsid w:val="008473FF"/>
    <w:rsid w:val="00847804"/>
    <w:rsid w:val="0084785C"/>
    <w:rsid w:val="008478F8"/>
    <w:rsid w:val="0085004B"/>
    <w:rsid w:val="008503E1"/>
    <w:rsid w:val="00850441"/>
    <w:rsid w:val="00850BEB"/>
    <w:rsid w:val="00850C75"/>
    <w:rsid w:val="00851D1D"/>
    <w:rsid w:val="00851DD6"/>
    <w:rsid w:val="008526C1"/>
    <w:rsid w:val="00852CAD"/>
    <w:rsid w:val="00852D06"/>
    <w:rsid w:val="00853086"/>
    <w:rsid w:val="00853A86"/>
    <w:rsid w:val="00853B8B"/>
    <w:rsid w:val="00853C11"/>
    <w:rsid w:val="00853CE0"/>
    <w:rsid w:val="00853D0D"/>
    <w:rsid w:val="00853D8C"/>
    <w:rsid w:val="008542CA"/>
    <w:rsid w:val="008548C4"/>
    <w:rsid w:val="0085498D"/>
    <w:rsid w:val="00854E5A"/>
    <w:rsid w:val="00854FAA"/>
    <w:rsid w:val="0085520E"/>
    <w:rsid w:val="0085527D"/>
    <w:rsid w:val="00855447"/>
    <w:rsid w:val="0085593F"/>
    <w:rsid w:val="00855A8F"/>
    <w:rsid w:val="00855B4C"/>
    <w:rsid w:val="00855D5F"/>
    <w:rsid w:val="008564FF"/>
    <w:rsid w:val="00856854"/>
    <w:rsid w:val="0085692D"/>
    <w:rsid w:val="00856E3D"/>
    <w:rsid w:val="00856E42"/>
    <w:rsid w:val="008578AF"/>
    <w:rsid w:val="00857FC7"/>
    <w:rsid w:val="0085E2AA"/>
    <w:rsid w:val="008600EF"/>
    <w:rsid w:val="00860E53"/>
    <w:rsid w:val="0086119A"/>
    <w:rsid w:val="00861669"/>
    <w:rsid w:val="00861853"/>
    <w:rsid w:val="00861A64"/>
    <w:rsid w:val="00861CC2"/>
    <w:rsid w:val="00862DF2"/>
    <w:rsid w:val="0086327D"/>
    <w:rsid w:val="008634C9"/>
    <w:rsid w:val="00864814"/>
    <w:rsid w:val="00864829"/>
    <w:rsid w:val="00864D33"/>
    <w:rsid w:val="00865677"/>
    <w:rsid w:val="00865EEF"/>
    <w:rsid w:val="0086634C"/>
    <w:rsid w:val="00866571"/>
    <w:rsid w:val="0086688B"/>
    <w:rsid w:val="00866A39"/>
    <w:rsid w:val="008670D4"/>
    <w:rsid w:val="00867EDC"/>
    <w:rsid w:val="008703C7"/>
    <w:rsid w:val="00870531"/>
    <w:rsid w:val="0087087C"/>
    <w:rsid w:val="0087092A"/>
    <w:rsid w:val="008713CE"/>
    <w:rsid w:val="00871877"/>
    <w:rsid w:val="00871CAF"/>
    <w:rsid w:val="00871DA4"/>
    <w:rsid w:val="00871ECA"/>
    <w:rsid w:val="0087230A"/>
    <w:rsid w:val="008726CA"/>
    <w:rsid w:val="008737EA"/>
    <w:rsid w:val="00873855"/>
    <w:rsid w:val="00873BC6"/>
    <w:rsid w:val="0087411F"/>
    <w:rsid w:val="008744A5"/>
    <w:rsid w:val="008745D3"/>
    <w:rsid w:val="0087489F"/>
    <w:rsid w:val="00874C0D"/>
    <w:rsid w:val="00874F0C"/>
    <w:rsid w:val="00875044"/>
    <w:rsid w:val="008752BB"/>
    <w:rsid w:val="00875C7F"/>
    <w:rsid w:val="0088008A"/>
    <w:rsid w:val="00880D3E"/>
    <w:rsid w:val="00880ED1"/>
    <w:rsid w:val="00881127"/>
    <w:rsid w:val="00881135"/>
    <w:rsid w:val="008811DB"/>
    <w:rsid w:val="00881281"/>
    <w:rsid w:val="00881542"/>
    <w:rsid w:val="008815DE"/>
    <w:rsid w:val="0088172D"/>
    <w:rsid w:val="00882103"/>
    <w:rsid w:val="008821FE"/>
    <w:rsid w:val="008824B3"/>
    <w:rsid w:val="00883142"/>
    <w:rsid w:val="00883733"/>
    <w:rsid w:val="00883F1C"/>
    <w:rsid w:val="00884660"/>
    <w:rsid w:val="00884A1A"/>
    <w:rsid w:val="00884B2C"/>
    <w:rsid w:val="00884CD1"/>
    <w:rsid w:val="00884FEB"/>
    <w:rsid w:val="00885185"/>
    <w:rsid w:val="008852BF"/>
    <w:rsid w:val="00885309"/>
    <w:rsid w:val="008857EC"/>
    <w:rsid w:val="0088587E"/>
    <w:rsid w:val="00885928"/>
    <w:rsid w:val="0088619E"/>
    <w:rsid w:val="0088630E"/>
    <w:rsid w:val="0088659E"/>
    <w:rsid w:val="00886875"/>
    <w:rsid w:val="00887637"/>
    <w:rsid w:val="0088787C"/>
    <w:rsid w:val="0088795E"/>
    <w:rsid w:val="00887A83"/>
    <w:rsid w:val="0089002A"/>
    <w:rsid w:val="0089010B"/>
    <w:rsid w:val="00890405"/>
    <w:rsid w:val="00891229"/>
    <w:rsid w:val="0089165E"/>
    <w:rsid w:val="008917A8"/>
    <w:rsid w:val="00891CA7"/>
    <w:rsid w:val="00892F48"/>
    <w:rsid w:val="00893133"/>
    <w:rsid w:val="008932B5"/>
    <w:rsid w:val="00893517"/>
    <w:rsid w:val="00894221"/>
    <w:rsid w:val="00894CF8"/>
    <w:rsid w:val="0089599B"/>
    <w:rsid w:val="008963CC"/>
    <w:rsid w:val="008968A4"/>
    <w:rsid w:val="00897812"/>
    <w:rsid w:val="00897938"/>
    <w:rsid w:val="00897C2A"/>
    <w:rsid w:val="008A025E"/>
    <w:rsid w:val="008A047B"/>
    <w:rsid w:val="008A0983"/>
    <w:rsid w:val="008A13DA"/>
    <w:rsid w:val="008A192D"/>
    <w:rsid w:val="008A1A1E"/>
    <w:rsid w:val="008A1C51"/>
    <w:rsid w:val="008A1D97"/>
    <w:rsid w:val="008A1F3D"/>
    <w:rsid w:val="008A200A"/>
    <w:rsid w:val="008A221D"/>
    <w:rsid w:val="008A2C77"/>
    <w:rsid w:val="008A301C"/>
    <w:rsid w:val="008A3152"/>
    <w:rsid w:val="008A35E8"/>
    <w:rsid w:val="008A37AB"/>
    <w:rsid w:val="008A3D96"/>
    <w:rsid w:val="008A49E8"/>
    <w:rsid w:val="008A509C"/>
    <w:rsid w:val="008A50EB"/>
    <w:rsid w:val="008A5CB2"/>
    <w:rsid w:val="008A5D76"/>
    <w:rsid w:val="008A5DBC"/>
    <w:rsid w:val="008A6074"/>
    <w:rsid w:val="008A61B3"/>
    <w:rsid w:val="008A6C2C"/>
    <w:rsid w:val="008A6D04"/>
    <w:rsid w:val="008A6E97"/>
    <w:rsid w:val="008A6EC9"/>
    <w:rsid w:val="008A6F7B"/>
    <w:rsid w:val="008A7079"/>
    <w:rsid w:val="008A7A5D"/>
    <w:rsid w:val="008B01DA"/>
    <w:rsid w:val="008B0835"/>
    <w:rsid w:val="008B0909"/>
    <w:rsid w:val="008B0911"/>
    <w:rsid w:val="008B0CB7"/>
    <w:rsid w:val="008B0DE1"/>
    <w:rsid w:val="008B187E"/>
    <w:rsid w:val="008B1A0F"/>
    <w:rsid w:val="008B2119"/>
    <w:rsid w:val="008B2F5E"/>
    <w:rsid w:val="008B3266"/>
    <w:rsid w:val="008B37B1"/>
    <w:rsid w:val="008B3953"/>
    <w:rsid w:val="008B3E8F"/>
    <w:rsid w:val="008B5C8E"/>
    <w:rsid w:val="008B5D77"/>
    <w:rsid w:val="008B6066"/>
    <w:rsid w:val="008B6358"/>
    <w:rsid w:val="008B695F"/>
    <w:rsid w:val="008B69FE"/>
    <w:rsid w:val="008B6B86"/>
    <w:rsid w:val="008B6D35"/>
    <w:rsid w:val="008B7267"/>
    <w:rsid w:val="008B73EE"/>
    <w:rsid w:val="008B7672"/>
    <w:rsid w:val="008B7B6E"/>
    <w:rsid w:val="008B7B93"/>
    <w:rsid w:val="008B7C6B"/>
    <w:rsid w:val="008B7D3A"/>
    <w:rsid w:val="008C017D"/>
    <w:rsid w:val="008C09FE"/>
    <w:rsid w:val="008C11D3"/>
    <w:rsid w:val="008C122C"/>
    <w:rsid w:val="008C1F56"/>
    <w:rsid w:val="008C1F5D"/>
    <w:rsid w:val="008C2330"/>
    <w:rsid w:val="008C26F8"/>
    <w:rsid w:val="008C2DC4"/>
    <w:rsid w:val="008C3506"/>
    <w:rsid w:val="008C3A01"/>
    <w:rsid w:val="008C402F"/>
    <w:rsid w:val="008C40D1"/>
    <w:rsid w:val="008C49A6"/>
    <w:rsid w:val="008C5233"/>
    <w:rsid w:val="008C529C"/>
    <w:rsid w:val="008C548F"/>
    <w:rsid w:val="008C58DA"/>
    <w:rsid w:val="008C5EF5"/>
    <w:rsid w:val="008C624D"/>
    <w:rsid w:val="008C6415"/>
    <w:rsid w:val="008C6A9B"/>
    <w:rsid w:val="008C6E0B"/>
    <w:rsid w:val="008C7D30"/>
    <w:rsid w:val="008C7F7F"/>
    <w:rsid w:val="008D056C"/>
    <w:rsid w:val="008D0D6A"/>
    <w:rsid w:val="008D16C6"/>
    <w:rsid w:val="008D1961"/>
    <w:rsid w:val="008D1D6C"/>
    <w:rsid w:val="008D2210"/>
    <w:rsid w:val="008D230A"/>
    <w:rsid w:val="008D24A6"/>
    <w:rsid w:val="008D274F"/>
    <w:rsid w:val="008D30D0"/>
    <w:rsid w:val="008D30F0"/>
    <w:rsid w:val="008D34F0"/>
    <w:rsid w:val="008D3534"/>
    <w:rsid w:val="008D4535"/>
    <w:rsid w:val="008D53B8"/>
    <w:rsid w:val="008D5428"/>
    <w:rsid w:val="008D56F8"/>
    <w:rsid w:val="008D6256"/>
    <w:rsid w:val="008D6581"/>
    <w:rsid w:val="008D6E8E"/>
    <w:rsid w:val="008D75AE"/>
    <w:rsid w:val="008D7D83"/>
    <w:rsid w:val="008D7DF7"/>
    <w:rsid w:val="008E004C"/>
    <w:rsid w:val="008E057C"/>
    <w:rsid w:val="008E0D48"/>
    <w:rsid w:val="008E0E86"/>
    <w:rsid w:val="008E0F08"/>
    <w:rsid w:val="008E10EF"/>
    <w:rsid w:val="008E1C7D"/>
    <w:rsid w:val="008E1EAA"/>
    <w:rsid w:val="008E20BD"/>
    <w:rsid w:val="008E2572"/>
    <w:rsid w:val="008E2B78"/>
    <w:rsid w:val="008E32A9"/>
    <w:rsid w:val="008E32FB"/>
    <w:rsid w:val="008E3376"/>
    <w:rsid w:val="008E36DC"/>
    <w:rsid w:val="008E39A9"/>
    <w:rsid w:val="008E3B13"/>
    <w:rsid w:val="008E3CA9"/>
    <w:rsid w:val="008E3E19"/>
    <w:rsid w:val="008E3E2B"/>
    <w:rsid w:val="008E410E"/>
    <w:rsid w:val="008E4499"/>
    <w:rsid w:val="008E47D2"/>
    <w:rsid w:val="008E5A4A"/>
    <w:rsid w:val="008E5ADB"/>
    <w:rsid w:val="008E5DC7"/>
    <w:rsid w:val="008E6AB5"/>
    <w:rsid w:val="008E7064"/>
    <w:rsid w:val="008E797B"/>
    <w:rsid w:val="008F0BB5"/>
    <w:rsid w:val="008F0FD7"/>
    <w:rsid w:val="008F11AA"/>
    <w:rsid w:val="008F1D0B"/>
    <w:rsid w:val="008F1D51"/>
    <w:rsid w:val="008F26F7"/>
    <w:rsid w:val="008F2C6B"/>
    <w:rsid w:val="008F2D4E"/>
    <w:rsid w:val="008F30F6"/>
    <w:rsid w:val="008F33FA"/>
    <w:rsid w:val="008F3562"/>
    <w:rsid w:val="008F3EC2"/>
    <w:rsid w:val="008F42E6"/>
    <w:rsid w:val="008F4A03"/>
    <w:rsid w:val="008F504F"/>
    <w:rsid w:val="008F50DF"/>
    <w:rsid w:val="008F54B0"/>
    <w:rsid w:val="008F5597"/>
    <w:rsid w:val="008F5BFE"/>
    <w:rsid w:val="008F63E5"/>
    <w:rsid w:val="008F6FD5"/>
    <w:rsid w:val="008F7BA1"/>
    <w:rsid w:val="008F7C56"/>
    <w:rsid w:val="008F7EB6"/>
    <w:rsid w:val="009001D0"/>
    <w:rsid w:val="0090036A"/>
    <w:rsid w:val="009008C5"/>
    <w:rsid w:val="00900C1D"/>
    <w:rsid w:val="00900D81"/>
    <w:rsid w:val="009014E3"/>
    <w:rsid w:val="00901501"/>
    <w:rsid w:val="00901571"/>
    <w:rsid w:val="00901CBA"/>
    <w:rsid w:val="009028CA"/>
    <w:rsid w:val="00902A50"/>
    <w:rsid w:val="00902EFC"/>
    <w:rsid w:val="00903207"/>
    <w:rsid w:val="009040A8"/>
    <w:rsid w:val="0090512A"/>
    <w:rsid w:val="00905281"/>
    <w:rsid w:val="009055E9"/>
    <w:rsid w:val="0090560C"/>
    <w:rsid w:val="00905EA9"/>
    <w:rsid w:val="009068C9"/>
    <w:rsid w:val="00906ACE"/>
    <w:rsid w:val="00906CE3"/>
    <w:rsid w:val="00907115"/>
    <w:rsid w:val="00907513"/>
    <w:rsid w:val="009076D1"/>
    <w:rsid w:val="00907EE3"/>
    <w:rsid w:val="00910030"/>
    <w:rsid w:val="00910210"/>
    <w:rsid w:val="00910355"/>
    <w:rsid w:val="00910670"/>
    <w:rsid w:val="009109C8"/>
    <w:rsid w:val="00910D9F"/>
    <w:rsid w:val="00911248"/>
    <w:rsid w:val="009118EE"/>
    <w:rsid w:val="00911EE4"/>
    <w:rsid w:val="00912ADD"/>
    <w:rsid w:val="00912C44"/>
    <w:rsid w:val="00912D02"/>
    <w:rsid w:val="00912DF5"/>
    <w:rsid w:val="00913122"/>
    <w:rsid w:val="009132C0"/>
    <w:rsid w:val="009137FD"/>
    <w:rsid w:val="00913B07"/>
    <w:rsid w:val="00913B80"/>
    <w:rsid w:val="00914105"/>
    <w:rsid w:val="00915179"/>
    <w:rsid w:val="00915620"/>
    <w:rsid w:val="00915E10"/>
    <w:rsid w:val="00916183"/>
    <w:rsid w:val="009166F8"/>
    <w:rsid w:val="009167CA"/>
    <w:rsid w:val="00917444"/>
    <w:rsid w:val="00917B09"/>
    <w:rsid w:val="00917BF7"/>
    <w:rsid w:val="00917F77"/>
    <w:rsid w:val="00920491"/>
    <w:rsid w:val="00920670"/>
    <w:rsid w:val="009206BE"/>
    <w:rsid w:val="009207A3"/>
    <w:rsid w:val="00920F12"/>
    <w:rsid w:val="00921565"/>
    <w:rsid w:val="00921700"/>
    <w:rsid w:val="00921758"/>
    <w:rsid w:val="00921AA6"/>
    <w:rsid w:val="00922BF8"/>
    <w:rsid w:val="00922F04"/>
    <w:rsid w:val="00923153"/>
    <w:rsid w:val="0092338C"/>
    <w:rsid w:val="0092379C"/>
    <w:rsid w:val="00924181"/>
    <w:rsid w:val="009243FB"/>
    <w:rsid w:val="009247A0"/>
    <w:rsid w:val="00924DF1"/>
    <w:rsid w:val="00924EEF"/>
    <w:rsid w:val="00924FE7"/>
    <w:rsid w:val="00925966"/>
    <w:rsid w:val="00925E4F"/>
    <w:rsid w:val="009263EF"/>
    <w:rsid w:val="009265F9"/>
    <w:rsid w:val="00926F25"/>
    <w:rsid w:val="009270B8"/>
    <w:rsid w:val="009270FE"/>
    <w:rsid w:val="009273BF"/>
    <w:rsid w:val="00927A7A"/>
    <w:rsid w:val="00927A8B"/>
    <w:rsid w:val="00927F02"/>
    <w:rsid w:val="009304EF"/>
    <w:rsid w:val="0093055F"/>
    <w:rsid w:val="009306AD"/>
    <w:rsid w:val="00930817"/>
    <w:rsid w:val="009308DB"/>
    <w:rsid w:val="00931282"/>
    <w:rsid w:val="00931528"/>
    <w:rsid w:val="0093153F"/>
    <w:rsid w:val="009317AA"/>
    <w:rsid w:val="00931BD2"/>
    <w:rsid w:val="00931D41"/>
    <w:rsid w:val="0093202C"/>
    <w:rsid w:val="0093242C"/>
    <w:rsid w:val="00932C88"/>
    <w:rsid w:val="00932E47"/>
    <w:rsid w:val="00933232"/>
    <w:rsid w:val="0093350B"/>
    <w:rsid w:val="009337A7"/>
    <w:rsid w:val="009338E1"/>
    <w:rsid w:val="009339C1"/>
    <w:rsid w:val="00933A4C"/>
    <w:rsid w:val="00933C56"/>
    <w:rsid w:val="0093491B"/>
    <w:rsid w:val="00934BDB"/>
    <w:rsid w:val="00934F04"/>
    <w:rsid w:val="00935898"/>
    <w:rsid w:val="00935945"/>
    <w:rsid w:val="0093597F"/>
    <w:rsid w:val="00935C83"/>
    <w:rsid w:val="00935CE7"/>
    <w:rsid w:val="009361FE"/>
    <w:rsid w:val="00936395"/>
    <w:rsid w:val="009364AD"/>
    <w:rsid w:val="009364B5"/>
    <w:rsid w:val="00936BB3"/>
    <w:rsid w:val="00936BBA"/>
    <w:rsid w:val="00936DD1"/>
    <w:rsid w:val="00936E87"/>
    <w:rsid w:val="009371BA"/>
    <w:rsid w:val="00937E2F"/>
    <w:rsid w:val="00940746"/>
    <w:rsid w:val="00940ED2"/>
    <w:rsid w:val="0094162B"/>
    <w:rsid w:val="00941843"/>
    <w:rsid w:val="009418B6"/>
    <w:rsid w:val="00941C08"/>
    <w:rsid w:val="00941CD9"/>
    <w:rsid w:val="00942368"/>
    <w:rsid w:val="009424DA"/>
    <w:rsid w:val="00942EAC"/>
    <w:rsid w:val="00942FCC"/>
    <w:rsid w:val="00942FEE"/>
    <w:rsid w:val="009433BC"/>
    <w:rsid w:val="0094380A"/>
    <w:rsid w:val="00943B03"/>
    <w:rsid w:val="00943B93"/>
    <w:rsid w:val="009441A3"/>
    <w:rsid w:val="00944530"/>
    <w:rsid w:val="00945182"/>
    <w:rsid w:val="009451F3"/>
    <w:rsid w:val="00946116"/>
    <w:rsid w:val="0094619B"/>
    <w:rsid w:val="0094651A"/>
    <w:rsid w:val="00946E7A"/>
    <w:rsid w:val="00947028"/>
    <w:rsid w:val="00947A01"/>
    <w:rsid w:val="00950563"/>
    <w:rsid w:val="009508C0"/>
    <w:rsid w:val="00950950"/>
    <w:rsid w:val="00950B09"/>
    <w:rsid w:val="0095142E"/>
    <w:rsid w:val="0095156A"/>
    <w:rsid w:val="0095276A"/>
    <w:rsid w:val="00952CD1"/>
    <w:rsid w:val="00953861"/>
    <w:rsid w:val="00953F5C"/>
    <w:rsid w:val="00953F6A"/>
    <w:rsid w:val="00954485"/>
    <w:rsid w:val="00954771"/>
    <w:rsid w:val="00954A0C"/>
    <w:rsid w:val="00954BFA"/>
    <w:rsid w:val="00954F58"/>
    <w:rsid w:val="009551D4"/>
    <w:rsid w:val="009554D7"/>
    <w:rsid w:val="00955742"/>
    <w:rsid w:val="00955A85"/>
    <w:rsid w:val="00955AA6"/>
    <w:rsid w:val="00955C81"/>
    <w:rsid w:val="00955F25"/>
    <w:rsid w:val="00956197"/>
    <w:rsid w:val="00956CEF"/>
    <w:rsid w:val="00957067"/>
    <w:rsid w:val="00960638"/>
    <w:rsid w:val="00960B47"/>
    <w:rsid w:val="00960E2F"/>
    <w:rsid w:val="00960E3B"/>
    <w:rsid w:val="00960EF7"/>
    <w:rsid w:val="00961426"/>
    <w:rsid w:val="00961B7D"/>
    <w:rsid w:val="0096266F"/>
    <w:rsid w:val="00962BBD"/>
    <w:rsid w:val="00962DEE"/>
    <w:rsid w:val="009631DA"/>
    <w:rsid w:val="00963301"/>
    <w:rsid w:val="00963750"/>
    <w:rsid w:val="0096378F"/>
    <w:rsid w:val="009643D9"/>
    <w:rsid w:val="00964737"/>
    <w:rsid w:val="00964E1D"/>
    <w:rsid w:val="00965272"/>
    <w:rsid w:val="00965D27"/>
    <w:rsid w:val="00966633"/>
    <w:rsid w:val="00966663"/>
    <w:rsid w:val="009668B9"/>
    <w:rsid w:val="009676E1"/>
    <w:rsid w:val="00967868"/>
    <w:rsid w:val="00967FAE"/>
    <w:rsid w:val="0097023D"/>
    <w:rsid w:val="009702F4"/>
    <w:rsid w:val="009704AD"/>
    <w:rsid w:val="0097112A"/>
    <w:rsid w:val="00971815"/>
    <w:rsid w:val="00971A2C"/>
    <w:rsid w:val="009720F9"/>
    <w:rsid w:val="00972227"/>
    <w:rsid w:val="00972A1C"/>
    <w:rsid w:val="00972F24"/>
    <w:rsid w:val="00973355"/>
    <w:rsid w:val="009734BF"/>
    <w:rsid w:val="00973560"/>
    <w:rsid w:val="00973707"/>
    <w:rsid w:val="00973B8E"/>
    <w:rsid w:val="00974150"/>
    <w:rsid w:val="009746FF"/>
    <w:rsid w:val="00974E1D"/>
    <w:rsid w:val="00974E3F"/>
    <w:rsid w:val="0097510A"/>
    <w:rsid w:val="00975976"/>
    <w:rsid w:val="00975CA2"/>
    <w:rsid w:val="00975F7F"/>
    <w:rsid w:val="009761F1"/>
    <w:rsid w:val="009769DE"/>
    <w:rsid w:val="00976E8F"/>
    <w:rsid w:val="0097708C"/>
    <w:rsid w:val="00977776"/>
    <w:rsid w:val="00980D69"/>
    <w:rsid w:val="009813B6"/>
    <w:rsid w:val="00981540"/>
    <w:rsid w:val="00981703"/>
    <w:rsid w:val="0098182F"/>
    <w:rsid w:val="0098245F"/>
    <w:rsid w:val="009828BC"/>
    <w:rsid w:val="00982985"/>
    <w:rsid w:val="009830F6"/>
    <w:rsid w:val="00983A75"/>
    <w:rsid w:val="00984090"/>
    <w:rsid w:val="0098483D"/>
    <w:rsid w:val="00984A5C"/>
    <w:rsid w:val="00984ED7"/>
    <w:rsid w:val="00985397"/>
    <w:rsid w:val="00985958"/>
    <w:rsid w:val="00985F14"/>
    <w:rsid w:val="00985F4C"/>
    <w:rsid w:val="0098606E"/>
    <w:rsid w:val="0098615B"/>
    <w:rsid w:val="00986581"/>
    <w:rsid w:val="00986885"/>
    <w:rsid w:val="00986FA9"/>
    <w:rsid w:val="0098757C"/>
    <w:rsid w:val="0098778D"/>
    <w:rsid w:val="00987B4A"/>
    <w:rsid w:val="00987CF4"/>
    <w:rsid w:val="00987EBE"/>
    <w:rsid w:val="00987FC0"/>
    <w:rsid w:val="00990DAF"/>
    <w:rsid w:val="00990E61"/>
    <w:rsid w:val="00990FEB"/>
    <w:rsid w:val="00991C37"/>
    <w:rsid w:val="00991D59"/>
    <w:rsid w:val="00991F99"/>
    <w:rsid w:val="009921F0"/>
    <w:rsid w:val="0099267D"/>
    <w:rsid w:val="0099270E"/>
    <w:rsid w:val="009928FF"/>
    <w:rsid w:val="00992FA2"/>
    <w:rsid w:val="00993200"/>
    <w:rsid w:val="0099403E"/>
    <w:rsid w:val="00995332"/>
    <w:rsid w:val="00995A7F"/>
    <w:rsid w:val="00995B12"/>
    <w:rsid w:val="009964E1"/>
    <w:rsid w:val="0099694B"/>
    <w:rsid w:val="00996DA3"/>
    <w:rsid w:val="009A03CD"/>
    <w:rsid w:val="009A04AB"/>
    <w:rsid w:val="009A0900"/>
    <w:rsid w:val="009A11F9"/>
    <w:rsid w:val="009A1317"/>
    <w:rsid w:val="009A1763"/>
    <w:rsid w:val="009A17B1"/>
    <w:rsid w:val="009A1A9B"/>
    <w:rsid w:val="009A1ACA"/>
    <w:rsid w:val="009A1B6A"/>
    <w:rsid w:val="009A2864"/>
    <w:rsid w:val="009A2D83"/>
    <w:rsid w:val="009A2E43"/>
    <w:rsid w:val="009A30B3"/>
    <w:rsid w:val="009A337E"/>
    <w:rsid w:val="009A3874"/>
    <w:rsid w:val="009A455A"/>
    <w:rsid w:val="009A47E2"/>
    <w:rsid w:val="009A4B3E"/>
    <w:rsid w:val="009A5612"/>
    <w:rsid w:val="009A5752"/>
    <w:rsid w:val="009A5A9D"/>
    <w:rsid w:val="009A6E08"/>
    <w:rsid w:val="009A715B"/>
    <w:rsid w:val="009A7222"/>
    <w:rsid w:val="009A77F8"/>
    <w:rsid w:val="009A7A38"/>
    <w:rsid w:val="009A7F35"/>
    <w:rsid w:val="009B09F5"/>
    <w:rsid w:val="009B0E38"/>
    <w:rsid w:val="009B0F70"/>
    <w:rsid w:val="009B25C7"/>
    <w:rsid w:val="009B29C1"/>
    <w:rsid w:val="009B355E"/>
    <w:rsid w:val="009B403F"/>
    <w:rsid w:val="009B511B"/>
    <w:rsid w:val="009B526D"/>
    <w:rsid w:val="009B591B"/>
    <w:rsid w:val="009B5985"/>
    <w:rsid w:val="009B6CE4"/>
    <w:rsid w:val="009B7004"/>
    <w:rsid w:val="009B74EB"/>
    <w:rsid w:val="009B7C88"/>
    <w:rsid w:val="009C001E"/>
    <w:rsid w:val="009C083D"/>
    <w:rsid w:val="009C0888"/>
    <w:rsid w:val="009C0CAD"/>
    <w:rsid w:val="009C1A96"/>
    <w:rsid w:val="009C1C8C"/>
    <w:rsid w:val="009C1F0C"/>
    <w:rsid w:val="009C20E1"/>
    <w:rsid w:val="009C2658"/>
    <w:rsid w:val="009C2831"/>
    <w:rsid w:val="009C2C58"/>
    <w:rsid w:val="009C301E"/>
    <w:rsid w:val="009C345D"/>
    <w:rsid w:val="009C3680"/>
    <w:rsid w:val="009C3801"/>
    <w:rsid w:val="009C3B60"/>
    <w:rsid w:val="009C3D16"/>
    <w:rsid w:val="009C3DD6"/>
    <w:rsid w:val="009C4291"/>
    <w:rsid w:val="009C42F0"/>
    <w:rsid w:val="009C44E7"/>
    <w:rsid w:val="009C4702"/>
    <w:rsid w:val="009C5551"/>
    <w:rsid w:val="009C5582"/>
    <w:rsid w:val="009C57C5"/>
    <w:rsid w:val="009C5826"/>
    <w:rsid w:val="009C68BF"/>
    <w:rsid w:val="009C7112"/>
    <w:rsid w:val="009C7695"/>
    <w:rsid w:val="009C7899"/>
    <w:rsid w:val="009C7D6A"/>
    <w:rsid w:val="009D0C9A"/>
    <w:rsid w:val="009D106B"/>
    <w:rsid w:val="009D1072"/>
    <w:rsid w:val="009D12B6"/>
    <w:rsid w:val="009D1EFD"/>
    <w:rsid w:val="009D2F08"/>
    <w:rsid w:val="009D30AF"/>
    <w:rsid w:val="009D3244"/>
    <w:rsid w:val="009D4D61"/>
    <w:rsid w:val="009D50E7"/>
    <w:rsid w:val="009D5501"/>
    <w:rsid w:val="009D5901"/>
    <w:rsid w:val="009D5D1A"/>
    <w:rsid w:val="009D5DE3"/>
    <w:rsid w:val="009D614B"/>
    <w:rsid w:val="009D62B1"/>
    <w:rsid w:val="009D6914"/>
    <w:rsid w:val="009D69FD"/>
    <w:rsid w:val="009D6EDB"/>
    <w:rsid w:val="009D7384"/>
    <w:rsid w:val="009D7386"/>
    <w:rsid w:val="009D74A6"/>
    <w:rsid w:val="009D7A90"/>
    <w:rsid w:val="009D7B21"/>
    <w:rsid w:val="009E0145"/>
    <w:rsid w:val="009E03C8"/>
    <w:rsid w:val="009E1644"/>
    <w:rsid w:val="009E1ABE"/>
    <w:rsid w:val="009E283E"/>
    <w:rsid w:val="009E2BBD"/>
    <w:rsid w:val="009E42EE"/>
    <w:rsid w:val="009E4FA0"/>
    <w:rsid w:val="009E5111"/>
    <w:rsid w:val="009E515A"/>
    <w:rsid w:val="009E536A"/>
    <w:rsid w:val="009E563E"/>
    <w:rsid w:val="009E5DCC"/>
    <w:rsid w:val="009E5DE6"/>
    <w:rsid w:val="009E655E"/>
    <w:rsid w:val="009E718A"/>
    <w:rsid w:val="009E7AD9"/>
    <w:rsid w:val="009E7D4D"/>
    <w:rsid w:val="009F0653"/>
    <w:rsid w:val="009F096C"/>
    <w:rsid w:val="009F0B7E"/>
    <w:rsid w:val="009F0FB5"/>
    <w:rsid w:val="009F1070"/>
    <w:rsid w:val="009F1084"/>
    <w:rsid w:val="009F1550"/>
    <w:rsid w:val="009F168E"/>
    <w:rsid w:val="009F1F3F"/>
    <w:rsid w:val="009F2B54"/>
    <w:rsid w:val="009F2BEC"/>
    <w:rsid w:val="009F2CBD"/>
    <w:rsid w:val="009F325E"/>
    <w:rsid w:val="009F3573"/>
    <w:rsid w:val="009F3AD0"/>
    <w:rsid w:val="009F3B58"/>
    <w:rsid w:val="009F4499"/>
    <w:rsid w:val="009F45B7"/>
    <w:rsid w:val="009F4C5F"/>
    <w:rsid w:val="009F50A3"/>
    <w:rsid w:val="009F523B"/>
    <w:rsid w:val="009F5244"/>
    <w:rsid w:val="009F5262"/>
    <w:rsid w:val="009F5379"/>
    <w:rsid w:val="009F5435"/>
    <w:rsid w:val="009F59DF"/>
    <w:rsid w:val="009F5FA4"/>
    <w:rsid w:val="009F78B4"/>
    <w:rsid w:val="009F7AD0"/>
    <w:rsid w:val="009F7C08"/>
    <w:rsid w:val="009F7D63"/>
    <w:rsid w:val="00A00316"/>
    <w:rsid w:val="00A00835"/>
    <w:rsid w:val="00A00EBD"/>
    <w:rsid w:val="00A01278"/>
    <w:rsid w:val="00A014DF"/>
    <w:rsid w:val="00A0171A"/>
    <w:rsid w:val="00A01C72"/>
    <w:rsid w:val="00A01F19"/>
    <w:rsid w:val="00A02850"/>
    <w:rsid w:val="00A0371C"/>
    <w:rsid w:val="00A03C89"/>
    <w:rsid w:val="00A03DC9"/>
    <w:rsid w:val="00A045D1"/>
    <w:rsid w:val="00A0483F"/>
    <w:rsid w:val="00A04CFA"/>
    <w:rsid w:val="00A05A8B"/>
    <w:rsid w:val="00A05D6E"/>
    <w:rsid w:val="00A0602E"/>
    <w:rsid w:val="00A07845"/>
    <w:rsid w:val="00A10C90"/>
    <w:rsid w:val="00A11279"/>
    <w:rsid w:val="00A1142D"/>
    <w:rsid w:val="00A11939"/>
    <w:rsid w:val="00A11C6E"/>
    <w:rsid w:val="00A127BA"/>
    <w:rsid w:val="00A12837"/>
    <w:rsid w:val="00A12B66"/>
    <w:rsid w:val="00A13601"/>
    <w:rsid w:val="00A136CD"/>
    <w:rsid w:val="00A14137"/>
    <w:rsid w:val="00A14679"/>
    <w:rsid w:val="00A1638A"/>
    <w:rsid w:val="00A16692"/>
    <w:rsid w:val="00A16759"/>
    <w:rsid w:val="00A16D6B"/>
    <w:rsid w:val="00A16FFF"/>
    <w:rsid w:val="00A17282"/>
    <w:rsid w:val="00A177B8"/>
    <w:rsid w:val="00A17B9E"/>
    <w:rsid w:val="00A201CF"/>
    <w:rsid w:val="00A203C1"/>
    <w:rsid w:val="00A21301"/>
    <w:rsid w:val="00A2183A"/>
    <w:rsid w:val="00A22A88"/>
    <w:rsid w:val="00A232F8"/>
    <w:rsid w:val="00A23F4B"/>
    <w:rsid w:val="00A24153"/>
    <w:rsid w:val="00A24751"/>
    <w:rsid w:val="00A248E2"/>
    <w:rsid w:val="00A250C4"/>
    <w:rsid w:val="00A25A0F"/>
    <w:rsid w:val="00A25F56"/>
    <w:rsid w:val="00A25F7A"/>
    <w:rsid w:val="00A25FF7"/>
    <w:rsid w:val="00A26662"/>
    <w:rsid w:val="00A2674E"/>
    <w:rsid w:val="00A27295"/>
    <w:rsid w:val="00A2757B"/>
    <w:rsid w:val="00A2771C"/>
    <w:rsid w:val="00A27876"/>
    <w:rsid w:val="00A278BE"/>
    <w:rsid w:val="00A27DB9"/>
    <w:rsid w:val="00A30C4C"/>
    <w:rsid w:val="00A31125"/>
    <w:rsid w:val="00A31BDD"/>
    <w:rsid w:val="00A31C07"/>
    <w:rsid w:val="00A31FA4"/>
    <w:rsid w:val="00A31FB5"/>
    <w:rsid w:val="00A320B1"/>
    <w:rsid w:val="00A32103"/>
    <w:rsid w:val="00A325F5"/>
    <w:rsid w:val="00A327E0"/>
    <w:rsid w:val="00A32C84"/>
    <w:rsid w:val="00A32F17"/>
    <w:rsid w:val="00A33695"/>
    <w:rsid w:val="00A33C55"/>
    <w:rsid w:val="00A34026"/>
    <w:rsid w:val="00A3414E"/>
    <w:rsid w:val="00A34B2E"/>
    <w:rsid w:val="00A369B8"/>
    <w:rsid w:val="00A369C3"/>
    <w:rsid w:val="00A36BEF"/>
    <w:rsid w:val="00A36E5F"/>
    <w:rsid w:val="00A36F51"/>
    <w:rsid w:val="00A37710"/>
    <w:rsid w:val="00A37887"/>
    <w:rsid w:val="00A37988"/>
    <w:rsid w:val="00A37A04"/>
    <w:rsid w:val="00A37FDF"/>
    <w:rsid w:val="00A402A8"/>
    <w:rsid w:val="00A40C93"/>
    <w:rsid w:val="00A413BA"/>
    <w:rsid w:val="00A41540"/>
    <w:rsid w:val="00A41661"/>
    <w:rsid w:val="00A41D3F"/>
    <w:rsid w:val="00A422DE"/>
    <w:rsid w:val="00A4250A"/>
    <w:rsid w:val="00A42705"/>
    <w:rsid w:val="00A4281F"/>
    <w:rsid w:val="00A42C00"/>
    <w:rsid w:val="00A4309F"/>
    <w:rsid w:val="00A4319E"/>
    <w:rsid w:val="00A4357A"/>
    <w:rsid w:val="00A43AAC"/>
    <w:rsid w:val="00A4472C"/>
    <w:rsid w:val="00A447EF"/>
    <w:rsid w:val="00A45097"/>
    <w:rsid w:val="00A45F10"/>
    <w:rsid w:val="00A46D64"/>
    <w:rsid w:val="00A473DF"/>
    <w:rsid w:val="00A50B73"/>
    <w:rsid w:val="00A50DA1"/>
    <w:rsid w:val="00A50E2E"/>
    <w:rsid w:val="00A50EB7"/>
    <w:rsid w:val="00A510F1"/>
    <w:rsid w:val="00A51AA9"/>
    <w:rsid w:val="00A5221E"/>
    <w:rsid w:val="00A52651"/>
    <w:rsid w:val="00A53023"/>
    <w:rsid w:val="00A5305C"/>
    <w:rsid w:val="00A53B59"/>
    <w:rsid w:val="00A53C11"/>
    <w:rsid w:val="00A5585A"/>
    <w:rsid w:val="00A56B4D"/>
    <w:rsid w:val="00A56F0F"/>
    <w:rsid w:val="00A57171"/>
    <w:rsid w:val="00A57DF9"/>
    <w:rsid w:val="00A60195"/>
    <w:rsid w:val="00A602E9"/>
    <w:rsid w:val="00A60344"/>
    <w:rsid w:val="00A604F1"/>
    <w:rsid w:val="00A6051C"/>
    <w:rsid w:val="00A60833"/>
    <w:rsid w:val="00A60A1B"/>
    <w:rsid w:val="00A618C4"/>
    <w:rsid w:val="00A61E20"/>
    <w:rsid w:val="00A6215F"/>
    <w:rsid w:val="00A62472"/>
    <w:rsid w:val="00A6371B"/>
    <w:rsid w:val="00A63823"/>
    <w:rsid w:val="00A6394C"/>
    <w:rsid w:val="00A63D5B"/>
    <w:rsid w:val="00A64421"/>
    <w:rsid w:val="00A6489B"/>
    <w:rsid w:val="00A648C2"/>
    <w:rsid w:val="00A651B2"/>
    <w:rsid w:val="00A65377"/>
    <w:rsid w:val="00A65572"/>
    <w:rsid w:val="00A6594D"/>
    <w:rsid w:val="00A65ABC"/>
    <w:rsid w:val="00A6661B"/>
    <w:rsid w:val="00A667B3"/>
    <w:rsid w:val="00A6683C"/>
    <w:rsid w:val="00A66D4C"/>
    <w:rsid w:val="00A66EA8"/>
    <w:rsid w:val="00A66EC6"/>
    <w:rsid w:val="00A66EFB"/>
    <w:rsid w:val="00A6706B"/>
    <w:rsid w:val="00A671F5"/>
    <w:rsid w:val="00A675D9"/>
    <w:rsid w:val="00A67B72"/>
    <w:rsid w:val="00A70159"/>
    <w:rsid w:val="00A70245"/>
    <w:rsid w:val="00A7054F"/>
    <w:rsid w:val="00A70EBB"/>
    <w:rsid w:val="00A720BB"/>
    <w:rsid w:val="00A7231D"/>
    <w:rsid w:val="00A725DE"/>
    <w:rsid w:val="00A72764"/>
    <w:rsid w:val="00A72DAE"/>
    <w:rsid w:val="00A72DF3"/>
    <w:rsid w:val="00A73282"/>
    <w:rsid w:val="00A7376F"/>
    <w:rsid w:val="00A737A0"/>
    <w:rsid w:val="00A7480D"/>
    <w:rsid w:val="00A74817"/>
    <w:rsid w:val="00A74B40"/>
    <w:rsid w:val="00A74D8D"/>
    <w:rsid w:val="00A75422"/>
    <w:rsid w:val="00A75E8D"/>
    <w:rsid w:val="00A75ED8"/>
    <w:rsid w:val="00A7601C"/>
    <w:rsid w:val="00A762B8"/>
    <w:rsid w:val="00A76381"/>
    <w:rsid w:val="00A76AAD"/>
    <w:rsid w:val="00A76DA6"/>
    <w:rsid w:val="00A76FC9"/>
    <w:rsid w:val="00A77190"/>
    <w:rsid w:val="00A772B4"/>
    <w:rsid w:val="00A774C1"/>
    <w:rsid w:val="00A7769C"/>
    <w:rsid w:val="00A779E9"/>
    <w:rsid w:val="00A77B37"/>
    <w:rsid w:val="00A77BD4"/>
    <w:rsid w:val="00A77F62"/>
    <w:rsid w:val="00A8004B"/>
    <w:rsid w:val="00A801A9"/>
    <w:rsid w:val="00A803F1"/>
    <w:rsid w:val="00A808DC"/>
    <w:rsid w:val="00A80A02"/>
    <w:rsid w:val="00A80B83"/>
    <w:rsid w:val="00A80C2E"/>
    <w:rsid w:val="00A80EA8"/>
    <w:rsid w:val="00A8189E"/>
    <w:rsid w:val="00A81AFC"/>
    <w:rsid w:val="00A8231D"/>
    <w:rsid w:val="00A82540"/>
    <w:rsid w:val="00A827A8"/>
    <w:rsid w:val="00A8299B"/>
    <w:rsid w:val="00A82F95"/>
    <w:rsid w:val="00A8318E"/>
    <w:rsid w:val="00A837E5"/>
    <w:rsid w:val="00A83E73"/>
    <w:rsid w:val="00A840BE"/>
    <w:rsid w:val="00A840D5"/>
    <w:rsid w:val="00A852A4"/>
    <w:rsid w:val="00A85CE0"/>
    <w:rsid w:val="00A85DE6"/>
    <w:rsid w:val="00A85E91"/>
    <w:rsid w:val="00A86139"/>
    <w:rsid w:val="00A86AC2"/>
    <w:rsid w:val="00A86EB4"/>
    <w:rsid w:val="00A87249"/>
    <w:rsid w:val="00A87F92"/>
    <w:rsid w:val="00A90916"/>
    <w:rsid w:val="00A90BDF"/>
    <w:rsid w:val="00A90C51"/>
    <w:rsid w:val="00A91E36"/>
    <w:rsid w:val="00A928F5"/>
    <w:rsid w:val="00A92CFF"/>
    <w:rsid w:val="00A92F0D"/>
    <w:rsid w:val="00A931FA"/>
    <w:rsid w:val="00A9428A"/>
    <w:rsid w:val="00A94862"/>
    <w:rsid w:val="00A94F5F"/>
    <w:rsid w:val="00A94FBC"/>
    <w:rsid w:val="00A952FE"/>
    <w:rsid w:val="00A9559C"/>
    <w:rsid w:val="00A95A3D"/>
    <w:rsid w:val="00A95E03"/>
    <w:rsid w:val="00A95EBD"/>
    <w:rsid w:val="00A95FD0"/>
    <w:rsid w:val="00A96476"/>
    <w:rsid w:val="00A96577"/>
    <w:rsid w:val="00A96627"/>
    <w:rsid w:val="00A968D0"/>
    <w:rsid w:val="00A976D9"/>
    <w:rsid w:val="00A97750"/>
    <w:rsid w:val="00A97CCE"/>
    <w:rsid w:val="00A97F0D"/>
    <w:rsid w:val="00AA02BE"/>
    <w:rsid w:val="00AA02FF"/>
    <w:rsid w:val="00AA0425"/>
    <w:rsid w:val="00AA04D7"/>
    <w:rsid w:val="00AA058E"/>
    <w:rsid w:val="00AA0E8C"/>
    <w:rsid w:val="00AA1B66"/>
    <w:rsid w:val="00AA1E93"/>
    <w:rsid w:val="00AA3189"/>
    <w:rsid w:val="00AA4392"/>
    <w:rsid w:val="00AA4E36"/>
    <w:rsid w:val="00AA4F4C"/>
    <w:rsid w:val="00AA629F"/>
    <w:rsid w:val="00AA64B0"/>
    <w:rsid w:val="00AA6642"/>
    <w:rsid w:val="00AA6996"/>
    <w:rsid w:val="00AA6A66"/>
    <w:rsid w:val="00AA6BDD"/>
    <w:rsid w:val="00AA7658"/>
    <w:rsid w:val="00AA7DAB"/>
    <w:rsid w:val="00AA7E82"/>
    <w:rsid w:val="00AB00A2"/>
    <w:rsid w:val="00AB01A1"/>
    <w:rsid w:val="00AB0412"/>
    <w:rsid w:val="00AB1025"/>
    <w:rsid w:val="00AB165B"/>
    <w:rsid w:val="00AB1978"/>
    <w:rsid w:val="00AB1BC3"/>
    <w:rsid w:val="00AB1C4B"/>
    <w:rsid w:val="00AB1D4D"/>
    <w:rsid w:val="00AB232D"/>
    <w:rsid w:val="00AB2397"/>
    <w:rsid w:val="00AB2B90"/>
    <w:rsid w:val="00AB2C97"/>
    <w:rsid w:val="00AB2DDE"/>
    <w:rsid w:val="00AB2F46"/>
    <w:rsid w:val="00AB3319"/>
    <w:rsid w:val="00AB3837"/>
    <w:rsid w:val="00AB393F"/>
    <w:rsid w:val="00AB3A99"/>
    <w:rsid w:val="00AB3D67"/>
    <w:rsid w:val="00AB3FE1"/>
    <w:rsid w:val="00AB40BA"/>
    <w:rsid w:val="00AB413E"/>
    <w:rsid w:val="00AB4CE3"/>
    <w:rsid w:val="00AB4D6B"/>
    <w:rsid w:val="00AB4E51"/>
    <w:rsid w:val="00AB550F"/>
    <w:rsid w:val="00AB638B"/>
    <w:rsid w:val="00AB63E5"/>
    <w:rsid w:val="00AB6610"/>
    <w:rsid w:val="00AB67AA"/>
    <w:rsid w:val="00AB6BEF"/>
    <w:rsid w:val="00AB70B4"/>
    <w:rsid w:val="00AB725A"/>
    <w:rsid w:val="00AB78C9"/>
    <w:rsid w:val="00AB796B"/>
    <w:rsid w:val="00AB7970"/>
    <w:rsid w:val="00AB7B8D"/>
    <w:rsid w:val="00AB7EF6"/>
    <w:rsid w:val="00AC06B8"/>
    <w:rsid w:val="00AC072A"/>
    <w:rsid w:val="00AC0B36"/>
    <w:rsid w:val="00AC0B58"/>
    <w:rsid w:val="00AC0C9F"/>
    <w:rsid w:val="00AC0F2C"/>
    <w:rsid w:val="00AC14E2"/>
    <w:rsid w:val="00AC1E28"/>
    <w:rsid w:val="00AC24E6"/>
    <w:rsid w:val="00AC3054"/>
    <w:rsid w:val="00AC38F7"/>
    <w:rsid w:val="00AC4299"/>
    <w:rsid w:val="00AC4963"/>
    <w:rsid w:val="00AC49BB"/>
    <w:rsid w:val="00AC4C96"/>
    <w:rsid w:val="00AC4E3A"/>
    <w:rsid w:val="00AC4E9C"/>
    <w:rsid w:val="00AC5975"/>
    <w:rsid w:val="00AC5BC1"/>
    <w:rsid w:val="00AC5D72"/>
    <w:rsid w:val="00AC5F45"/>
    <w:rsid w:val="00AC6255"/>
    <w:rsid w:val="00AC6339"/>
    <w:rsid w:val="00AC654C"/>
    <w:rsid w:val="00AC6570"/>
    <w:rsid w:val="00AC70D3"/>
    <w:rsid w:val="00AC7107"/>
    <w:rsid w:val="00AC7261"/>
    <w:rsid w:val="00AC788C"/>
    <w:rsid w:val="00AD0050"/>
    <w:rsid w:val="00AD02DF"/>
    <w:rsid w:val="00AD061B"/>
    <w:rsid w:val="00AD0C6F"/>
    <w:rsid w:val="00AD18D0"/>
    <w:rsid w:val="00AD1A08"/>
    <w:rsid w:val="00AD24F3"/>
    <w:rsid w:val="00AD3D94"/>
    <w:rsid w:val="00AD3E7C"/>
    <w:rsid w:val="00AD4321"/>
    <w:rsid w:val="00AD440A"/>
    <w:rsid w:val="00AD4571"/>
    <w:rsid w:val="00AD4A76"/>
    <w:rsid w:val="00AD4A9F"/>
    <w:rsid w:val="00AD4C07"/>
    <w:rsid w:val="00AD5151"/>
    <w:rsid w:val="00AD6000"/>
    <w:rsid w:val="00AD627C"/>
    <w:rsid w:val="00AD6F03"/>
    <w:rsid w:val="00AD6FCE"/>
    <w:rsid w:val="00AD6FF1"/>
    <w:rsid w:val="00AD70F1"/>
    <w:rsid w:val="00AD7434"/>
    <w:rsid w:val="00AE080C"/>
    <w:rsid w:val="00AE08E4"/>
    <w:rsid w:val="00AE0A6A"/>
    <w:rsid w:val="00AE0C1B"/>
    <w:rsid w:val="00AE1C7D"/>
    <w:rsid w:val="00AE1CD7"/>
    <w:rsid w:val="00AE1FFA"/>
    <w:rsid w:val="00AE28A0"/>
    <w:rsid w:val="00AE2AA1"/>
    <w:rsid w:val="00AE3011"/>
    <w:rsid w:val="00AE391C"/>
    <w:rsid w:val="00AE3D0A"/>
    <w:rsid w:val="00AE3D79"/>
    <w:rsid w:val="00AE3F8E"/>
    <w:rsid w:val="00AE47EF"/>
    <w:rsid w:val="00AE49B2"/>
    <w:rsid w:val="00AE4AE4"/>
    <w:rsid w:val="00AE4C83"/>
    <w:rsid w:val="00AE510C"/>
    <w:rsid w:val="00AE54E9"/>
    <w:rsid w:val="00AE6655"/>
    <w:rsid w:val="00AE6CB8"/>
    <w:rsid w:val="00AE7CD3"/>
    <w:rsid w:val="00AF0017"/>
    <w:rsid w:val="00AF003B"/>
    <w:rsid w:val="00AF07E2"/>
    <w:rsid w:val="00AF0D6E"/>
    <w:rsid w:val="00AF0EDC"/>
    <w:rsid w:val="00AF1037"/>
    <w:rsid w:val="00AF1104"/>
    <w:rsid w:val="00AF18F2"/>
    <w:rsid w:val="00AF19C5"/>
    <w:rsid w:val="00AF1C9B"/>
    <w:rsid w:val="00AF1E50"/>
    <w:rsid w:val="00AF1F57"/>
    <w:rsid w:val="00AF269A"/>
    <w:rsid w:val="00AF2AB4"/>
    <w:rsid w:val="00AF2EF6"/>
    <w:rsid w:val="00AF300C"/>
    <w:rsid w:val="00AF318F"/>
    <w:rsid w:val="00AF3C10"/>
    <w:rsid w:val="00AF3D7A"/>
    <w:rsid w:val="00AF47B4"/>
    <w:rsid w:val="00AF4B50"/>
    <w:rsid w:val="00AF4ED2"/>
    <w:rsid w:val="00AF4F1C"/>
    <w:rsid w:val="00AF5025"/>
    <w:rsid w:val="00AF5965"/>
    <w:rsid w:val="00AF5A06"/>
    <w:rsid w:val="00AF5A7D"/>
    <w:rsid w:val="00AF5BEC"/>
    <w:rsid w:val="00AF5CA3"/>
    <w:rsid w:val="00AF62BC"/>
    <w:rsid w:val="00AF672F"/>
    <w:rsid w:val="00AF6B95"/>
    <w:rsid w:val="00AF6F2C"/>
    <w:rsid w:val="00AF7783"/>
    <w:rsid w:val="00AF7B78"/>
    <w:rsid w:val="00AF7B8B"/>
    <w:rsid w:val="00AF7FA5"/>
    <w:rsid w:val="00B00469"/>
    <w:rsid w:val="00B006E9"/>
    <w:rsid w:val="00B0111E"/>
    <w:rsid w:val="00B01163"/>
    <w:rsid w:val="00B011E2"/>
    <w:rsid w:val="00B01684"/>
    <w:rsid w:val="00B01D1D"/>
    <w:rsid w:val="00B0203E"/>
    <w:rsid w:val="00B0233A"/>
    <w:rsid w:val="00B024AD"/>
    <w:rsid w:val="00B024D7"/>
    <w:rsid w:val="00B0261B"/>
    <w:rsid w:val="00B026C4"/>
    <w:rsid w:val="00B0371A"/>
    <w:rsid w:val="00B042CB"/>
    <w:rsid w:val="00B048F1"/>
    <w:rsid w:val="00B049B4"/>
    <w:rsid w:val="00B04D23"/>
    <w:rsid w:val="00B0509E"/>
    <w:rsid w:val="00B057CA"/>
    <w:rsid w:val="00B059D4"/>
    <w:rsid w:val="00B05E03"/>
    <w:rsid w:val="00B0641E"/>
    <w:rsid w:val="00B065CA"/>
    <w:rsid w:val="00B06F5A"/>
    <w:rsid w:val="00B10004"/>
    <w:rsid w:val="00B104A0"/>
    <w:rsid w:val="00B1053F"/>
    <w:rsid w:val="00B11248"/>
    <w:rsid w:val="00B11505"/>
    <w:rsid w:val="00B1174D"/>
    <w:rsid w:val="00B11D0D"/>
    <w:rsid w:val="00B11D4D"/>
    <w:rsid w:val="00B11D50"/>
    <w:rsid w:val="00B11E71"/>
    <w:rsid w:val="00B123AB"/>
    <w:rsid w:val="00B12632"/>
    <w:rsid w:val="00B12EA6"/>
    <w:rsid w:val="00B13061"/>
    <w:rsid w:val="00B1337C"/>
    <w:rsid w:val="00B13638"/>
    <w:rsid w:val="00B1367F"/>
    <w:rsid w:val="00B136AE"/>
    <w:rsid w:val="00B13C79"/>
    <w:rsid w:val="00B1403F"/>
    <w:rsid w:val="00B1417C"/>
    <w:rsid w:val="00B14216"/>
    <w:rsid w:val="00B14253"/>
    <w:rsid w:val="00B145A2"/>
    <w:rsid w:val="00B148D1"/>
    <w:rsid w:val="00B14BBF"/>
    <w:rsid w:val="00B14C95"/>
    <w:rsid w:val="00B15280"/>
    <w:rsid w:val="00B15DB6"/>
    <w:rsid w:val="00B15E5A"/>
    <w:rsid w:val="00B1618D"/>
    <w:rsid w:val="00B161D3"/>
    <w:rsid w:val="00B16847"/>
    <w:rsid w:val="00B16A6A"/>
    <w:rsid w:val="00B16DF4"/>
    <w:rsid w:val="00B17100"/>
    <w:rsid w:val="00B171C0"/>
    <w:rsid w:val="00B1769B"/>
    <w:rsid w:val="00B17999"/>
    <w:rsid w:val="00B17DFF"/>
    <w:rsid w:val="00B17F52"/>
    <w:rsid w:val="00B20317"/>
    <w:rsid w:val="00B20585"/>
    <w:rsid w:val="00B20894"/>
    <w:rsid w:val="00B20B37"/>
    <w:rsid w:val="00B20E5D"/>
    <w:rsid w:val="00B2107A"/>
    <w:rsid w:val="00B2164F"/>
    <w:rsid w:val="00B21B15"/>
    <w:rsid w:val="00B21DE2"/>
    <w:rsid w:val="00B21E50"/>
    <w:rsid w:val="00B22110"/>
    <w:rsid w:val="00B222B6"/>
    <w:rsid w:val="00B223EC"/>
    <w:rsid w:val="00B224F7"/>
    <w:rsid w:val="00B2266E"/>
    <w:rsid w:val="00B22E27"/>
    <w:rsid w:val="00B22F22"/>
    <w:rsid w:val="00B23005"/>
    <w:rsid w:val="00B23539"/>
    <w:rsid w:val="00B236B5"/>
    <w:rsid w:val="00B23AFC"/>
    <w:rsid w:val="00B24168"/>
    <w:rsid w:val="00B24CA5"/>
    <w:rsid w:val="00B251BF"/>
    <w:rsid w:val="00B25EC5"/>
    <w:rsid w:val="00B261CE"/>
    <w:rsid w:val="00B267A1"/>
    <w:rsid w:val="00B26927"/>
    <w:rsid w:val="00B27DE8"/>
    <w:rsid w:val="00B30046"/>
    <w:rsid w:val="00B30480"/>
    <w:rsid w:val="00B30873"/>
    <w:rsid w:val="00B3089D"/>
    <w:rsid w:val="00B30DF8"/>
    <w:rsid w:val="00B30FAC"/>
    <w:rsid w:val="00B31429"/>
    <w:rsid w:val="00B31D8A"/>
    <w:rsid w:val="00B32012"/>
    <w:rsid w:val="00B32AFB"/>
    <w:rsid w:val="00B32C14"/>
    <w:rsid w:val="00B338E9"/>
    <w:rsid w:val="00B34001"/>
    <w:rsid w:val="00B340DA"/>
    <w:rsid w:val="00B34346"/>
    <w:rsid w:val="00B3451B"/>
    <w:rsid w:val="00B3451C"/>
    <w:rsid w:val="00B34B0B"/>
    <w:rsid w:val="00B34B77"/>
    <w:rsid w:val="00B34DD6"/>
    <w:rsid w:val="00B34E8F"/>
    <w:rsid w:val="00B34FCD"/>
    <w:rsid w:val="00B3590A"/>
    <w:rsid w:val="00B35C96"/>
    <w:rsid w:val="00B35F80"/>
    <w:rsid w:val="00B36481"/>
    <w:rsid w:val="00B3662F"/>
    <w:rsid w:val="00B36BA6"/>
    <w:rsid w:val="00B36EAA"/>
    <w:rsid w:val="00B37163"/>
    <w:rsid w:val="00B37743"/>
    <w:rsid w:val="00B37BFA"/>
    <w:rsid w:val="00B4177D"/>
    <w:rsid w:val="00B42594"/>
    <w:rsid w:val="00B42994"/>
    <w:rsid w:val="00B42A65"/>
    <w:rsid w:val="00B42D45"/>
    <w:rsid w:val="00B431BD"/>
    <w:rsid w:val="00B43959"/>
    <w:rsid w:val="00B439B1"/>
    <w:rsid w:val="00B43B60"/>
    <w:rsid w:val="00B43C2A"/>
    <w:rsid w:val="00B43F29"/>
    <w:rsid w:val="00B4423C"/>
    <w:rsid w:val="00B442BD"/>
    <w:rsid w:val="00B44F8C"/>
    <w:rsid w:val="00B4512A"/>
    <w:rsid w:val="00B45527"/>
    <w:rsid w:val="00B45B2A"/>
    <w:rsid w:val="00B47F0C"/>
    <w:rsid w:val="00B50194"/>
    <w:rsid w:val="00B501AC"/>
    <w:rsid w:val="00B50D10"/>
    <w:rsid w:val="00B511EE"/>
    <w:rsid w:val="00B5153D"/>
    <w:rsid w:val="00B51CC6"/>
    <w:rsid w:val="00B51F42"/>
    <w:rsid w:val="00B522A4"/>
    <w:rsid w:val="00B52872"/>
    <w:rsid w:val="00B53030"/>
    <w:rsid w:val="00B535E3"/>
    <w:rsid w:val="00B53847"/>
    <w:rsid w:val="00B53939"/>
    <w:rsid w:val="00B5416D"/>
    <w:rsid w:val="00B54264"/>
    <w:rsid w:val="00B542AB"/>
    <w:rsid w:val="00B551D4"/>
    <w:rsid w:val="00B5535F"/>
    <w:rsid w:val="00B554AF"/>
    <w:rsid w:val="00B55794"/>
    <w:rsid w:val="00B56331"/>
    <w:rsid w:val="00B56AB8"/>
    <w:rsid w:val="00B571D6"/>
    <w:rsid w:val="00B57B40"/>
    <w:rsid w:val="00B57DCB"/>
    <w:rsid w:val="00B60371"/>
    <w:rsid w:val="00B60385"/>
    <w:rsid w:val="00B611CB"/>
    <w:rsid w:val="00B61482"/>
    <w:rsid w:val="00B61D5C"/>
    <w:rsid w:val="00B62277"/>
    <w:rsid w:val="00B62635"/>
    <w:rsid w:val="00B62904"/>
    <w:rsid w:val="00B62F65"/>
    <w:rsid w:val="00B6323B"/>
    <w:rsid w:val="00B63A2F"/>
    <w:rsid w:val="00B643B0"/>
    <w:rsid w:val="00B64DD1"/>
    <w:rsid w:val="00B656B8"/>
    <w:rsid w:val="00B657C6"/>
    <w:rsid w:val="00B65C62"/>
    <w:rsid w:val="00B6637B"/>
    <w:rsid w:val="00B66DF4"/>
    <w:rsid w:val="00B702C9"/>
    <w:rsid w:val="00B70800"/>
    <w:rsid w:val="00B70A6C"/>
    <w:rsid w:val="00B70A73"/>
    <w:rsid w:val="00B70BF1"/>
    <w:rsid w:val="00B71000"/>
    <w:rsid w:val="00B71532"/>
    <w:rsid w:val="00B7155C"/>
    <w:rsid w:val="00B71CD5"/>
    <w:rsid w:val="00B71DAC"/>
    <w:rsid w:val="00B725BE"/>
    <w:rsid w:val="00B7283C"/>
    <w:rsid w:val="00B728AB"/>
    <w:rsid w:val="00B72E87"/>
    <w:rsid w:val="00B730C7"/>
    <w:rsid w:val="00B7350E"/>
    <w:rsid w:val="00B73E38"/>
    <w:rsid w:val="00B7408D"/>
    <w:rsid w:val="00B74792"/>
    <w:rsid w:val="00B74824"/>
    <w:rsid w:val="00B74827"/>
    <w:rsid w:val="00B74B3D"/>
    <w:rsid w:val="00B74FA2"/>
    <w:rsid w:val="00B7589B"/>
    <w:rsid w:val="00B759BA"/>
    <w:rsid w:val="00B75F07"/>
    <w:rsid w:val="00B76A97"/>
    <w:rsid w:val="00B770C6"/>
    <w:rsid w:val="00B77440"/>
    <w:rsid w:val="00B775A9"/>
    <w:rsid w:val="00B77900"/>
    <w:rsid w:val="00B779AF"/>
    <w:rsid w:val="00B80267"/>
    <w:rsid w:val="00B80373"/>
    <w:rsid w:val="00B811B0"/>
    <w:rsid w:val="00B8122D"/>
    <w:rsid w:val="00B81389"/>
    <w:rsid w:val="00B816A3"/>
    <w:rsid w:val="00B81785"/>
    <w:rsid w:val="00B822A4"/>
    <w:rsid w:val="00B828FF"/>
    <w:rsid w:val="00B82F08"/>
    <w:rsid w:val="00B833FB"/>
    <w:rsid w:val="00B83834"/>
    <w:rsid w:val="00B83D6A"/>
    <w:rsid w:val="00B841CA"/>
    <w:rsid w:val="00B846EC"/>
    <w:rsid w:val="00B84DD1"/>
    <w:rsid w:val="00B85030"/>
    <w:rsid w:val="00B8560C"/>
    <w:rsid w:val="00B8575F"/>
    <w:rsid w:val="00B85F75"/>
    <w:rsid w:val="00B86114"/>
    <w:rsid w:val="00B86CA9"/>
    <w:rsid w:val="00B86CE4"/>
    <w:rsid w:val="00B86E03"/>
    <w:rsid w:val="00B870D4"/>
    <w:rsid w:val="00B87342"/>
    <w:rsid w:val="00B876A7"/>
    <w:rsid w:val="00B87911"/>
    <w:rsid w:val="00B87C4A"/>
    <w:rsid w:val="00B87D95"/>
    <w:rsid w:val="00B87EBD"/>
    <w:rsid w:val="00B90350"/>
    <w:rsid w:val="00B903C5"/>
    <w:rsid w:val="00B906DA"/>
    <w:rsid w:val="00B90FED"/>
    <w:rsid w:val="00B91440"/>
    <w:rsid w:val="00B91559"/>
    <w:rsid w:val="00B918B1"/>
    <w:rsid w:val="00B920D8"/>
    <w:rsid w:val="00B92665"/>
    <w:rsid w:val="00B92977"/>
    <w:rsid w:val="00B9368F"/>
    <w:rsid w:val="00B93A69"/>
    <w:rsid w:val="00B93FA1"/>
    <w:rsid w:val="00B94D32"/>
    <w:rsid w:val="00B954F5"/>
    <w:rsid w:val="00B9562F"/>
    <w:rsid w:val="00B95838"/>
    <w:rsid w:val="00B95933"/>
    <w:rsid w:val="00B96B9F"/>
    <w:rsid w:val="00B96F5F"/>
    <w:rsid w:val="00B96FBD"/>
    <w:rsid w:val="00B974E3"/>
    <w:rsid w:val="00B976CF"/>
    <w:rsid w:val="00B979EC"/>
    <w:rsid w:val="00B97F1B"/>
    <w:rsid w:val="00BA034F"/>
    <w:rsid w:val="00BA05FE"/>
    <w:rsid w:val="00BA08AC"/>
    <w:rsid w:val="00BA170E"/>
    <w:rsid w:val="00BA1C6C"/>
    <w:rsid w:val="00BA2863"/>
    <w:rsid w:val="00BA31DF"/>
    <w:rsid w:val="00BA325A"/>
    <w:rsid w:val="00BA39E2"/>
    <w:rsid w:val="00BA52D8"/>
    <w:rsid w:val="00BA53A5"/>
    <w:rsid w:val="00BA5424"/>
    <w:rsid w:val="00BA54B4"/>
    <w:rsid w:val="00BA58FE"/>
    <w:rsid w:val="00BA5C1F"/>
    <w:rsid w:val="00BA6384"/>
    <w:rsid w:val="00BA65DD"/>
    <w:rsid w:val="00BA670F"/>
    <w:rsid w:val="00BA6B9E"/>
    <w:rsid w:val="00BA6E03"/>
    <w:rsid w:val="00BA7215"/>
    <w:rsid w:val="00BA7643"/>
    <w:rsid w:val="00BA7735"/>
    <w:rsid w:val="00BA78EA"/>
    <w:rsid w:val="00BA7C1B"/>
    <w:rsid w:val="00BA7CE0"/>
    <w:rsid w:val="00BA7E96"/>
    <w:rsid w:val="00BB0243"/>
    <w:rsid w:val="00BB0847"/>
    <w:rsid w:val="00BB0EB4"/>
    <w:rsid w:val="00BB1292"/>
    <w:rsid w:val="00BB1699"/>
    <w:rsid w:val="00BB169C"/>
    <w:rsid w:val="00BB1B9E"/>
    <w:rsid w:val="00BB1BEC"/>
    <w:rsid w:val="00BB1FA5"/>
    <w:rsid w:val="00BB2063"/>
    <w:rsid w:val="00BB22D4"/>
    <w:rsid w:val="00BB3574"/>
    <w:rsid w:val="00BB3CBE"/>
    <w:rsid w:val="00BB3F83"/>
    <w:rsid w:val="00BB4176"/>
    <w:rsid w:val="00BB4211"/>
    <w:rsid w:val="00BB4E47"/>
    <w:rsid w:val="00BB503A"/>
    <w:rsid w:val="00BB50BB"/>
    <w:rsid w:val="00BB548D"/>
    <w:rsid w:val="00BB5B5D"/>
    <w:rsid w:val="00BB5C79"/>
    <w:rsid w:val="00BB632B"/>
    <w:rsid w:val="00BB6397"/>
    <w:rsid w:val="00BB6C79"/>
    <w:rsid w:val="00BB6D1C"/>
    <w:rsid w:val="00BB7008"/>
    <w:rsid w:val="00BB73C8"/>
    <w:rsid w:val="00BB7E19"/>
    <w:rsid w:val="00BB7F21"/>
    <w:rsid w:val="00BC05EA"/>
    <w:rsid w:val="00BC0624"/>
    <w:rsid w:val="00BC068F"/>
    <w:rsid w:val="00BC0A7F"/>
    <w:rsid w:val="00BC1220"/>
    <w:rsid w:val="00BC1A06"/>
    <w:rsid w:val="00BC1B09"/>
    <w:rsid w:val="00BC2787"/>
    <w:rsid w:val="00BC27D3"/>
    <w:rsid w:val="00BC2925"/>
    <w:rsid w:val="00BC2C58"/>
    <w:rsid w:val="00BC35BD"/>
    <w:rsid w:val="00BC3CF6"/>
    <w:rsid w:val="00BC3F13"/>
    <w:rsid w:val="00BC40B5"/>
    <w:rsid w:val="00BC43FD"/>
    <w:rsid w:val="00BC47BF"/>
    <w:rsid w:val="00BC4F1C"/>
    <w:rsid w:val="00BC5D00"/>
    <w:rsid w:val="00BC5D7D"/>
    <w:rsid w:val="00BC61CD"/>
    <w:rsid w:val="00BC67C0"/>
    <w:rsid w:val="00BC6EC7"/>
    <w:rsid w:val="00BC6F41"/>
    <w:rsid w:val="00BC7632"/>
    <w:rsid w:val="00BC7666"/>
    <w:rsid w:val="00BC7784"/>
    <w:rsid w:val="00BC793E"/>
    <w:rsid w:val="00BC7F91"/>
    <w:rsid w:val="00BD02D2"/>
    <w:rsid w:val="00BD1270"/>
    <w:rsid w:val="00BD1288"/>
    <w:rsid w:val="00BD1379"/>
    <w:rsid w:val="00BD2808"/>
    <w:rsid w:val="00BD2FE7"/>
    <w:rsid w:val="00BD35A4"/>
    <w:rsid w:val="00BD36DE"/>
    <w:rsid w:val="00BD414C"/>
    <w:rsid w:val="00BD4E13"/>
    <w:rsid w:val="00BD52C3"/>
    <w:rsid w:val="00BD5485"/>
    <w:rsid w:val="00BD5A3B"/>
    <w:rsid w:val="00BD5CCE"/>
    <w:rsid w:val="00BD5F43"/>
    <w:rsid w:val="00BD63EB"/>
    <w:rsid w:val="00BD661B"/>
    <w:rsid w:val="00BD687C"/>
    <w:rsid w:val="00BD6A76"/>
    <w:rsid w:val="00BD6C30"/>
    <w:rsid w:val="00BD6D73"/>
    <w:rsid w:val="00BD6DB9"/>
    <w:rsid w:val="00BD7412"/>
    <w:rsid w:val="00BD75D1"/>
    <w:rsid w:val="00BD7A7C"/>
    <w:rsid w:val="00BD7ACF"/>
    <w:rsid w:val="00BE029D"/>
    <w:rsid w:val="00BE0363"/>
    <w:rsid w:val="00BE0A45"/>
    <w:rsid w:val="00BE1233"/>
    <w:rsid w:val="00BE1311"/>
    <w:rsid w:val="00BE19C2"/>
    <w:rsid w:val="00BE1B8D"/>
    <w:rsid w:val="00BE2481"/>
    <w:rsid w:val="00BE2635"/>
    <w:rsid w:val="00BE316D"/>
    <w:rsid w:val="00BE32DE"/>
    <w:rsid w:val="00BE358B"/>
    <w:rsid w:val="00BE3A15"/>
    <w:rsid w:val="00BE3CAA"/>
    <w:rsid w:val="00BE4109"/>
    <w:rsid w:val="00BE42E9"/>
    <w:rsid w:val="00BE432C"/>
    <w:rsid w:val="00BE447B"/>
    <w:rsid w:val="00BE450D"/>
    <w:rsid w:val="00BE4782"/>
    <w:rsid w:val="00BE47D8"/>
    <w:rsid w:val="00BE48EF"/>
    <w:rsid w:val="00BE49A0"/>
    <w:rsid w:val="00BE4E77"/>
    <w:rsid w:val="00BE4FD9"/>
    <w:rsid w:val="00BE567A"/>
    <w:rsid w:val="00BE5B1A"/>
    <w:rsid w:val="00BE5D73"/>
    <w:rsid w:val="00BE61EA"/>
    <w:rsid w:val="00BE6617"/>
    <w:rsid w:val="00BE6DFE"/>
    <w:rsid w:val="00BE6E3B"/>
    <w:rsid w:val="00BE7DD8"/>
    <w:rsid w:val="00BF0637"/>
    <w:rsid w:val="00BF0A6F"/>
    <w:rsid w:val="00BF124A"/>
    <w:rsid w:val="00BF143E"/>
    <w:rsid w:val="00BF1810"/>
    <w:rsid w:val="00BF25E9"/>
    <w:rsid w:val="00BF2907"/>
    <w:rsid w:val="00BF37A9"/>
    <w:rsid w:val="00BF4551"/>
    <w:rsid w:val="00BF4770"/>
    <w:rsid w:val="00BF496E"/>
    <w:rsid w:val="00BF4B98"/>
    <w:rsid w:val="00BF4C5B"/>
    <w:rsid w:val="00BF4D48"/>
    <w:rsid w:val="00BF5106"/>
    <w:rsid w:val="00BF540A"/>
    <w:rsid w:val="00BF5D03"/>
    <w:rsid w:val="00BF5D10"/>
    <w:rsid w:val="00BF61D3"/>
    <w:rsid w:val="00BF67D7"/>
    <w:rsid w:val="00BF6EC1"/>
    <w:rsid w:val="00BF7042"/>
    <w:rsid w:val="00BF7257"/>
    <w:rsid w:val="00BF776D"/>
    <w:rsid w:val="00BF7CC2"/>
    <w:rsid w:val="00C003A5"/>
    <w:rsid w:val="00C00C5B"/>
    <w:rsid w:val="00C01220"/>
    <w:rsid w:val="00C017D1"/>
    <w:rsid w:val="00C029BC"/>
    <w:rsid w:val="00C0305E"/>
    <w:rsid w:val="00C03253"/>
    <w:rsid w:val="00C038A4"/>
    <w:rsid w:val="00C03C43"/>
    <w:rsid w:val="00C043E8"/>
    <w:rsid w:val="00C04D37"/>
    <w:rsid w:val="00C05941"/>
    <w:rsid w:val="00C06092"/>
    <w:rsid w:val="00C06386"/>
    <w:rsid w:val="00C0643E"/>
    <w:rsid w:val="00C0650B"/>
    <w:rsid w:val="00C0657C"/>
    <w:rsid w:val="00C06B3E"/>
    <w:rsid w:val="00C074C4"/>
    <w:rsid w:val="00C1004A"/>
    <w:rsid w:val="00C10606"/>
    <w:rsid w:val="00C10CD4"/>
    <w:rsid w:val="00C11B21"/>
    <w:rsid w:val="00C11B8D"/>
    <w:rsid w:val="00C11CAB"/>
    <w:rsid w:val="00C11D77"/>
    <w:rsid w:val="00C11F10"/>
    <w:rsid w:val="00C12AE0"/>
    <w:rsid w:val="00C12CCF"/>
    <w:rsid w:val="00C12FEB"/>
    <w:rsid w:val="00C13246"/>
    <w:rsid w:val="00C132CA"/>
    <w:rsid w:val="00C13673"/>
    <w:rsid w:val="00C13743"/>
    <w:rsid w:val="00C13DBA"/>
    <w:rsid w:val="00C140C6"/>
    <w:rsid w:val="00C14261"/>
    <w:rsid w:val="00C144EF"/>
    <w:rsid w:val="00C14E1B"/>
    <w:rsid w:val="00C1534E"/>
    <w:rsid w:val="00C15718"/>
    <w:rsid w:val="00C15B74"/>
    <w:rsid w:val="00C161BA"/>
    <w:rsid w:val="00C1655D"/>
    <w:rsid w:val="00C1716D"/>
    <w:rsid w:val="00C17E95"/>
    <w:rsid w:val="00C20175"/>
    <w:rsid w:val="00C2024C"/>
    <w:rsid w:val="00C2047C"/>
    <w:rsid w:val="00C20B1A"/>
    <w:rsid w:val="00C20CE0"/>
    <w:rsid w:val="00C20D6B"/>
    <w:rsid w:val="00C20F78"/>
    <w:rsid w:val="00C2101B"/>
    <w:rsid w:val="00C211DC"/>
    <w:rsid w:val="00C2135F"/>
    <w:rsid w:val="00C214B9"/>
    <w:rsid w:val="00C216DF"/>
    <w:rsid w:val="00C224A1"/>
    <w:rsid w:val="00C22AF4"/>
    <w:rsid w:val="00C233C6"/>
    <w:rsid w:val="00C234F6"/>
    <w:rsid w:val="00C23945"/>
    <w:rsid w:val="00C23D4E"/>
    <w:rsid w:val="00C23E48"/>
    <w:rsid w:val="00C24D70"/>
    <w:rsid w:val="00C24ED2"/>
    <w:rsid w:val="00C25670"/>
    <w:rsid w:val="00C258C7"/>
    <w:rsid w:val="00C259E2"/>
    <w:rsid w:val="00C2636B"/>
    <w:rsid w:val="00C264C7"/>
    <w:rsid w:val="00C26869"/>
    <w:rsid w:val="00C277FB"/>
    <w:rsid w:val="00C27CEA"/>
    <w:rsid w:val="00C30639"/>
    <w:rsid w:val="00C306B3"/>
    <w:rsid w:val="00C306F6"/>
    <w:rsid w:val="00C30F55"/>
    <w:rsid w:val="00C314FC"/>
    <w:rsid w:val="00C3194E"/>
    <w:rsid w:val="00C31AEC"/>
    <w:rsid w:val="00C31BBB"/>
    <w:rsid w:val="00C3204A"/>
    <w:rsid w:val="00C32D20"/>
    <w:rsid w:val="00C3336A"/>
    <w:rsid w:val="00C34061"/>
    <w:rsid w:val="00C345ED"/>
    <w:rsid w:val="00C3470B"/>
    <w:rsid w:val="00C34778"/>
    <w:rsid w:val="00C34837"/>
    <w:rsid w:val="00C348B3"/>
    <w:rsid w:val="00C3548F"/>
    <w:rsid w:val="00C356C8"/>
    <w:rsid w:val="00C35970"/>
    <w:rsid w:val="00C367B4"/>
    <w:rsid w:val="00C368AA"/>
    <w:rsid w:val="00C36B2D"/>
    <w:rsid w:val="00C372A7"/>
    <w:rsid w:val="00C37615"/>
    <w:rsid w:val="00C37B29"/>
    <w:rsid w:val="00C37D9E"/>
    <w:rsid w:val="00C4097B"/>
    <w:rsid w:val="00C40C32"/>
    <w:rsid w:val="00C40D23"/>
    <w:rsid w:val="00C40D60"/>
    <w:rsid w:val="00C41B7A"/>
    <w:rsid w:val="00C42408"/>
    <w:rsid w:val="00C428CD"/>
    <w:rsid w:val="00C4348B"/>
    <w:rsid w:val="00C439A7"/>
    <w:rsid w:val="00C43A7D"/>
    <w:rsid w:val="00C4425F"/>
    <w:rsid w:val="00C4438C"/>
    <w:rsid w:val="00C44421"/>
    <w:rsid w:val="00C447D2"/>
    <w:rsid w:val="00C44A04"/>
    <w:rsid w:val="00C45411"/>
    <w:rsid w:val="00C4599C"/>
    <w:rsid w:val="00C461E0"/>
    <w:rsid w:val="00C463D4"/>
    <w:rsid w:val="00C465E1"/>
    <w:rsid w:val="00C46954"/>
    <w:rsid w:val="00C46B50"/>
    <w:rsid w:val="00C46BFF"/>
    <w:rsid w:val="00C46DB1"/>
    <w:rsid w:val="00C4706F"/>
    <w:rsid w:val="00C473A1"/>
    <w:rsid w:val="00C475BB"/>
    <w:rsid w:val="00C47B79"/>
    <w:rsid w:val="00C47BD3"/>
    <w:rsid w:val="00C50407"/>
    <w:rsid w:val="00C504D3"/>
    <w:rsid w:val="00C51260"/>
    <w:rsid w:val="00C51C51"/>
    <w:rsid w:val="00C520F7"/>
    <w:rsid w:val="00C528BA"/>
    <w:rsid w:val="00C52A7F"/>
    <w:rsid w:val="00C52B3C"/>
    <w:rsid w:val="00C52C8F"/>
    <w:rsid w:val="00C53358"/>
    <w:rsid w:val="00C5351C"/>
    <w:rsid w:val="00C536B3"/>
    <w:rsid w:val="00C53B22"/>
    <w:rsid w:val="00C53E68"/>
    <w:rsid w:val="00C54054"/>
    <w:rsid w:val="00C542A9"/>
    <w:rsid w:val="00C5442F"/>
    <w:rsid w:val="00C54467"/>
    <w:rsid w:val="00C54643"/>
    <w:rsid w:val="00C54763"/>
    <w:rsid w:val="00C553E7"/>
    <w:rsid w:val="00C55547"/>
    <w:rsid w:val="00C55649"/>
    <w:rsid w:val="00C560FD"/>
    <w:rsid w:val="00C563A1"/>
    <w:rsid w:val="00C56B37"/>
    <w:rsid w:val="00C57102"/>
    <w:rsid w:val="00C571BC"/>
    <w:rsid w:val="00C576F8"/>
    <w:rsid w:val="00C578D4"/>
    <w:rsid w:val="00C57BC1"/>
    <w:rsid w:val="00C57F07"/>
    <w:rsid w:val="00C57F69"/>
    <w:rsid w:val="00C57F6D"/>
    <w:rsid w:val="00C604F5"/>
    <w:rsid w:val="00C6077A"/>
    <w:rsid w:val="00C607FF"/>
    <w:rsid w:val="00C60FB9"/>
    <w:rsid w:val="00C614D1"/>
    <w:rsid w:val="00C61FF5"/>
    <w:rsid w:val="00C6238A"/>
    <w:rsid w:val="00C623A0"/>
    <w:rsid w:val="00C62CD3"/>
    <w:rsid w:val="00C634F1"/>
    <w:rsid w:val="00C635CF"/>
    <w:rsid w:val="00C635FD"/>
    <w:rsid w:val="00C64027"/>
    <w:rsid w:val="00C646A9"/>
    <w:rsid w:val="00C655F3"/>
    <w:rsid w:val="00C657D7"/>
    <w:rsid w:val="00C65E17"/>
    <w:rsid w:val="00C661DD"/>
    <w:rsid w:val="00C66473"/>
    <w:rsid w:val="00C66A4D"/>
    <w:rsid w:val="00C67004"/>
    <w:rsid w:val="00C6707D"/>
    <w:rsid w:val="00C67259"/>
    <w:rsid w:val="00C67387"/>
    <w:rsid w:val="00C679E4"/>
    <w:rsid w:val="00C67AA9"/>
    <w:rsid w:val="00C67EE0"/>
    <w:rsid w:val="00C703F5"/>
    <w:rsid w:val="00C705B1"/>
    <w:rsid w:val="00C70718"/>
    <w:rsid w:val="00C707EE"/>
    <w:rsid w:val="00C7103D"/>
    <w:rsid w:val="00C7156A"/>
    <w:rsid w:val="00C716E5"/>
    <w:rsid w:val="00C717C8"/>
    <w:rsid w:val="00C71862"/>
    <w:rsid w:val="00C7187C"/>
    <w:rsid w:val="00C719FE"/>
    <w:rsid w:val="00C71AF2"/>
    <w:rsid w:val="00C71B86"/>
    <w:rsid w:val="00C71D62"/>
    <w:rsid w:val="00C72213"/>
    <w:rsid w:val="00C723EA"/>
    <w:rsid w:val="00C72492"/>
    <w:rsid w:val="00C72648"/>
    <w:rsid w:val="00C72B5C"/>
    <w:rsid w:val="00C72B70"/>
    <w:rsid w:val="00C73078"/>
    <w:rsid w:val="00C731CE"/>
    <w:rsid w:val="00C74B71"/>
    <w:rsid w:val="00C75665"/>
    <w:rsid w:val="00C763D4"/>
    <w:rsid w:val="00C765CB"/>
    <w:rsid w:val="00C768E9"/>
    <w:rsid w:val="00C76D68"/>
    <w:rsid w:val="00C76E4A"/>
    <w:rsid w:val="00C7768F"/>
    <w:rsid w:val="00C776FF"/>
    <w:rsid w:val="00C779AB"/>
    <w:rsid w:val="00C77E9D"/>
    <w:rsid w:val="00C80436"/>
    <w:rsid w:val="00C804AA"/>
    <w:rsid w:val="00C80731"/>
    <w:rsid w:val="00C80811"/>
    <w:rsid w:val="00C80D51"/>
    <w:rsid w:val="00C8137A"/>
    <w:rsid w:val="00C81391"/>
    <w:rsid w:val="00C81743"/>
    <w:rsid w:val="00C81EAF"/>
    <w:rsid w:val="00C8294D"/>
    <w:rsid w:val="00C82BE9"/>
    <w:rsid w:val="00C837F5"/>
    <w:rsid w:val="00C83CAB"/>
    <w:rsid w:val="00C83D79"/>
    <w:rsid w:val="00C84270"/>
    <w:rsid w:val="00C84442"/>
    <w:rsid w:val="00C844C4"/>
    <w:rsid w:val="00C84BAF"/>
    <w:rsid w:val="00C84C64"/>
    <w:rsid w:val="00C84E71"/>
    <w:rsid w:val="00C850D5"/>
    <w:rsid w:val="00C85522"/>
    <w:rsid w:val="00C856CF"/>
    <w:rsid w:val="00C8571F"/>
    <w:rsid w:val="00C8747F"/>
    <w:rsid w:val="00C87CEE"/>
    <w:rsid w:val="00C9009E"/>
    <w:rsid w:val="00C90C4F"/>
    <w:rsid w:val="00C90FE0"/>
    <w:rsid w:val="00C917B0"/>
    <w:rsid w:val="00C91AAD"/>
    <w:rsid w:val="00C91DC9"/>
    <w:rsid w:val="00C91EE6"/>
    <w:rsid w:val="00C93207"/>
    <w:rsid w:val="00C93323"/>
    <w:rsid w:val="00C93697"/>
    <w:rsid w:val="00C93FC2"/>
    <w:rsid w:val="00C941FF"/>
    <w:rsid w:val="00C94812"/>
    <w:rsid w:val="00C94AFD"/>
    <w:rsid w:val="00C95414"/>
    <w:rsid w:val="00C95E48"/>
    <w:rsid w:val="00C960CE"/>
    <w:rsid w:val="00C9673B"/>
    <w:rsid w:val="00C9735E"/>
    <w:rsid w:val="00C973B8"/>
    <w:rsid w:val="00C973FB"/>
    <w:rsid w:val="00C9759B"/>
    <w:rsid w:val="00C97EB6"/>
    <w:rsid w:val="00CA08B4"/>
    <w:rsid w:val="00CA0B84"/>
    <w:rsid w:val="00CA0C40"/>
    <w:rsid w:val="00CA126C"/>
    <w:rsid w:val="00CA13B9"/>
    <w:rsid w:val="00CA1ED1"/>
    <w:rsid w:val="00CA21CA"/>
    <w:rsid w:val="00CA236C"/>
    <w:rsid w:val="00CA270D"/>
    <w:rsid w:val="00CA2E80"/>
    <w:rsid w:val="00CA2E92"/>
    <w:rsid w:val="00CA36FB"/>
    <w:rsid w:val="00CA3DAC"/>
    <w:rsid w:val="00CA3E89"/>
    <w:rsid w:val="00CA3F90"/>
    <w:rsid w:val="00CA4EB2"/>
    <w:rsid w:val="00CA58A5"/>
    <w:rsid w:val="00CA5FC1"/>
    <w:rsid w:val="00CA61EE"/>
    <w:rsid w:val="00CA62FA"/>
    <w:rsid w:val="00CA641A"/>
    <w:rsid w:val="00CA68CA"/>
    <w:rsid w:val="00CA6BD0"/>
    <w:rsid w:val="00CA6F54"/>
    <w:rsid w:val="00CA6F61"/>
    <w:rsid w:val="00CA6F88"/>
    <w:rsid w:val="00CA7776"/>
    <w:rsid w:val="00CB0212"/>
    <w:rsid w:val="00CB0263"/>
    <w:rsid w:val="00CB026E"/>
    <w:rsid w:val="00CB1ABF"/>
    <w:rsid w:val="00CB1F27"/>
    <w:rsid w:val="00CB1FD4"/>
    <w:rsid w:val="00CB256D"/>
    <w:rsid w:val="00CB2683"/>
    <w:rsid w:val="00CB270D"/>
    <w:rsid w:val="00CB2C9F"/>
    <w:rsid w:val="00CB39A1"/>
    <w:rsid w:val="00CB3FAD"/>
    <w:rsid w:val="00CB484B"/>
    <w:rsid w:val="00CB4E0C"/>
    <w:rsid w:val="00CB4F16"/>
    <w:rsid w:val="00CB5059"/>
    <w:rsid w:val="00CB680A"/>
    <w:rsid w:val="00CB6C8D"/>
    <w:rsid w:val="00CB7F46"/>
    <w:rsid w:val="00CC0286"/>
    <w:rsid w:val="00CC0453"/>
    <w:rsid w:val="00CC070A"/>
    <w:rsid w:val="00CC15C3"/>
    <w:rsid w:val="00CC168E"/>
    <w:rsid w:val="00CC177B"/>
    <w:rsid w:val="00CC1A09"/>
    <w:rsid w:val="00CC1D85"/>
    <w:rsid w:val="00CC2508"/>
    <w:rsid w:val="00CC25CA"/>
    <w:rsid w:val="00CC26A6"/>
    <w:rsid w:val="00CC2F2F"/>
    <w:rsid w:val="00CC3F08"/>
    <w:rsid w:val="00CC4070"/>
    <w:rsid w:val="00CC461F"/>
    <w:rsid w:val="00CC47A1"/>
    <w:rsid w:val="00CC49E2"/>
    <w:rsid w:val="00CC4C52"/>
    <w:rsid w:val="00CC4F4F"/>
    <w:rsid w:val="00CC4F94"/>
    <w:rsid w:val="00CC57CA"/>
    <w:rsid w:val="00CC5A45"/>
    <w:rsid w:val="00CC5E00"/>
    <w:rsid w:val="00CC6321"/>
    <w:rsid w:val="00CC6811"/>
    <w:rsid w:val="00CC6A7B"/>
    <w:rsid w:val="00CC7195"/>
    <w:rsid w:val="00CC76CD"/>
    <w:rsid w:val="00CC7888"/>
    <w:rsid w:val="00CD007F"/>
    <w:rsid w:val="00CD01B6"/>
    <w:rsid w:val="00CD02EB"/>
    <w:rsid w:val="00CD037F"/>
    <w:rsid w:val="00CD0409"/>
    <w:rsid w:val="00CD0D24"/>
    <w:rsid w:val="00CD1420"/>
    <w:rsid w:val="00CD1B30"/>
    <w:rsid w:val="00CD1E9E"/>
    <w:rsid w:val="00CD213E"/>
    <w:rsid w:val="00CD23D1"/>
    <w:rsid w:val="00CD2603"/>
    <w:rsid w:val="00CD2D7A"/>
    <w:rsid w:val="00CD35F2"/>
    <w:rsid w:val="00CD385E"/>
    <w:rsid w:val="00CD3A16"/>
    <w:rsid w:val="00CD3A68"/>
    <w:rsid w:val="00CD3B94"/>
    <w:rsid w:val="00CD3CE4"/>
    <w:rsid w:val="00CD3F0E"/>
    <w:rsid w:val="00CD6AB0"/>
    <w:rsid w:val="00CD6D31"/>
    <w:rsid w:val="00CD7D5B"/>
    <w:rsid w:val="00CD7ED8"/>
    <w:rsid w:val="00CD7F92"/>
    <w:rsid w:val="00CE0544"/>
    <w:rsid w:val="00CE0B64"/>
    <w:rsid w:val="00CE0C2B"/>
    <w:rsid w:val="00CE1093"/>
    <w:rsid w:val="00CE113A"/>
    <w:rsid w:val="00CE1883"/>
    <w:rsid w:val="00CE1C68"/>
    <w:rsid w:val="00CE22A5"/>
    <w:rsid w:val="00CE2318"/>
    <w:rsid w:val="00CE2458"/>
    <w:rsid w:val="00CE24E9"/>
    <w:rsid w:val="00CE2B78"/>
    <w:rsid w:val="00CE2E08"/>
    <w:rsid w:val="00CE2E7C"/>
    <w:rsid w:val="00CE31F7"/>
    <w:rsid w:val="00CE3220"/>
    <w:rsid w:val="00CE3686"/>
    <w:rsid w:val="00CE4152"/>
    <w:rsid w:val="00CE46E2"/>
    <w:rsid w:val="00CE47AF"/>
    <w:rsid w:val="00CE496E"/>
    <w:rsid w:val="00CE4AA1"/>
    <w:rsid w:val="00CE4BEB"/>
    <w:rsid w:val="00CE4C49"/>
    <w:rsid w:val="00CE4E2B"/>
    <w:rsid w:val="00CE5188"/>
    <w:rsid w:val="00CE5594"/>
    <w:rsid w:val="00CE5ACF"/>
    <w:rsid w:val="00CE64E9"/>
    <w:rsid w:val="00CE65A4"/>
    <w:rsid w:val="00CE6C76"/>
    <w:rsid w:val="00CE70FE"/>
    <w:rsid w:val="00CE7899"/>
    <w:rsid w:val="00CE79DC"/>
    <w:rsid w:val="00CE7E86"/>
    <w:rsid w:val="00CE7F91"/>
    <w:rsid w:val="00CF0568"/>
    <w:rsid w:val="00CF0BB6"/>
    <w:rsid w:val="00CF0D44"/>
    <w:rsid w:val="00CF1561"/>
    <w:rsid w:val="00CF21A1"/>
    <w:rsid w:val="00CF2D64"/>
    <w:rsid w:val="00CF2EA8"/>
    <w:rsid w:val="00CF38F0"/>
    <w:rsid w:val="00CF3EAE"/>
    <w:rsid w:val="00CF4186"/>
    <w:rsid w:val="00CF4803"/>
    <w:rsid w:val="00CF4DAD"/>
    <w:rsid w:val="00CF540D"/>
    <w:rsid w:val="00CF5466"/>
    <w:rsid w:val="00CF55F4"/>
    <w:rsid w:val="00CF5FE5"/>
    <w:rsid w:val="00CF6BEB"/>
    <w:rsid w:val="00CF6D85"/>
    <w:rsid w:val="00CF6ECD"/>
    <w:rsid w:val="00CF6F63"/>
    <w:rsid w:val="00CF724C"/>
    <w:rsid w:val="00CF7339"/>
    <w:rsid w:val="00CF74DC"/>
    <w:rsid w:val="00CF771A"/>
    <w:rsid w:val="00CF7E09"/>
    <w:rsid w:val="00D00527"/>
    <w:rsid w:val="00D00AB9"/>
    <w:rsid w:val="00D00B6A"/>
    <w:rsid w:val="00D013AE"/>
    <w:rsid w:val="00D021AF"/>
    <w:rsid w:val="00D024BD"/>
    <w:rsid w:val="00D02770"/>
    <w:rsid w:val="00D02E89"/>
    <w:rsid w:val="00D03097"/>
    <w:rsid w:val="00D03A46"/>
    <w:rsid w:val="00D03B89"/>
    <w:rsid w:val="00D03BC0"/>
    <w:rsid w:val="00D0415F"/>
    <w:rsid w:val="00D04201"/>
    <w:rsid w:val="00D04837"/>
    <w:rsid w:val="00D04998"/>
    <w:rsid w:val="00D04C7C"/>
    <w:rsid w:val="00D054C0"/>
    <w:rsid w:val="00D05A94"/>
    <w:rsid w:val="00D06527"/>
    <w:rsid w:val="00D0668B"/>
    <w:rsid w:val="00D06F70"/>
    <w:rsid w:val="00D10176"/>
    <w:rsid w:val="00D10700"/>
    <w:rsid w:val="00D10E91"/>
    <w:rsid w:val="00D11691"/>
    <w:rsid w:val="00D11D41"/>
    <w:rsid w:val="00D11D46"/>
    <w:rsid w:val="00D1223C"/>
    <w:rsid w:val="00D12385"/>
    <w:rsid w:val="00D12970"/>
    <w:rsid w:val="00D14A32"/>
    <w:rsid w:val="00D14AAB"/>
    <w:rsid w:val="00D14C08"/>
    <w:rsid w:val="00D14CF0"/>
    <w:rsid w:val="00D14EE0"/>
    <w:rsid w:val="00D151E0"/>
    <w:rsid w:val="00D152AB"/>
    <w:rsid w:val="00D15808"/>
    <w:rsid w:val="00D15F93"/>
    <w:rsid w:val="00D1601F"/>
    <w:rsid w:val="00D1635E"/>
    <w:rsid w:val="00D16380"/>
    <w:rsid w:val="00D167F4"/>
    <w:rsid w:val="00D1690D"/>
    <w:rsid w:val="00D16F5B"/>
    <w:rsid w:val="00D16FBF"/>
    <w:rsid w:val="00D1720D"/>
    <w:rsid w:val="00D1769D"/>
    <w:rsid w:val="00D1786A"/>
    <w:rsid w:val="00D17913"/>
    <w:rsid w:val="00D17DED"/>
    <w:rsid w:val="00D200AB"/>
    <w:rsid w:val="00D20174"/>
    <w:rsid w:val="00D2018B"/>
    <w:rsid w:val="00D20799"/>
    <w:rsid w:val="00D20943"/>
    <w:rsid w:val="00D209AF"/>
    <w:rsid w:val="00D20C67"/>
    <w:rsid w:val="00D212FE"/>
    <w:rsid w:val="00D21590"/>
    <w:rsid w:val="00D218D5"/>
    <w:rsid w:val="00D21B29"/>
    <w:rsid w:val="00D21B87"/>
    <w:rsid w:val="00D21B89"/>
    <w:rsid w:val="00D21BF8"/>
    <w:rsid w:val="00D21C1C"/>
    <w:rsid w:val="00D21E2E"/>
    <w:rsid w:val="00D21FB1"/>
    <w:rsid w:val="00D22279"/>
    <w:rsid w:val="00D2283A"/>
    <w:rsid w:val="00D22947"/>
    <w:rsid w:val="00D22AC8"/>
    <w:rsid w:val="00D23776"/>
    <w:rsid w:val="00D23E14"/>
    <w:rsid w:val="00D23E8F"/>
    <w:rsid w:val="00D2428D"/>
    <w:rsid w:val="00D24553"/>
    <w:rsid w:val="00D24FFF"/>
    <w:rsid w:val="00D2506C"/>
    <w:rsid w:val="00D2536D"/>
    <w:rsid w:val="00D257FE"/>
    <w:rsid w:val="00D25F22"/>
    <w:rsid w:val="00D25F78"/>
    <w:rsid w:val="00D26FC4"/>
    <w:rsid w:val="00D27544"/>
    <w:rsid w:val="00D27A08"/>
    <w:rsid w:val="00D27ECE"/>
    <w:rsid w:val="00D27F99"/>
    <w:rsid w:val="00D300B2"/>
    <w:rsid w:val="00D300D9"/>
    <w:rsid w:val="00D30243"/>
    <w:rsid w:val="00D306CF"/>
    <w:rsid w:val="00D30735"/>
    <w:rsid w:val="00D3084F"/>
    <w:rsid w:val="00D30A68"/>
    <w:rsid w:val="00D30BE6"/>
    <w:rsid w:val="00D30C04"/>
    <w:rsid w:val="00D30DFF"/>
    <w:rsid w:val="00D30ECC"/>
    <w:rsid w:val="00D3120F"/>
    <w:rsid w:val="00D314D5"/>
    <w:rsid w:val="00D3158C"/>
    <w:rsid w:val="00D31B5E"/>
    <w:rsid w:val="00D31C7A"/>
    <w:rsid w:val="00D32447"/>
    <w:rsid w:val="00D32838"/>
    <w:rsid w:val="00D329AD"/>
    <w:rsid w:val="00D329EB"/>
    <w:rsid w:val="00D33590"/>
    <w:rsid w:val="00D33746"/>
    <w:rsid w:val="00D3387C"/>
    <w:rsid w:val="00D33AA1"/>
    <w:rsid w:val="00D33F8D"/>
    <w:rsid w:val="00D34F75"/>
    <w:rsid w:val="00D3502E"/>
    <w:rsid w:val="00D355AD"/>
    <w:rsid w:val="00D35B3D"/>
    <w:rsid w:val="00D35B65"/>
    <w:rsid w:val="00D35BD5"/>
    <w:rsid w:val="00D35C30"/>
    <w:rsid w:val="00D3605F"/>
    <w:rsid w:val="00D36501"/>
    <w:rsid w:val="00D366AD"/>
    <w:rsid w:val="00D3686E"/>
    <w:rsid w:val="00D3693A"/>
    <w:rsid w:val="00D369C6"/>
    <w:rsid w:val="00D3752B"/>
    <w:rsid w:val="00D37B77"/>
    <w:rsid w:val="00D400C3"/>
    <w:rsid w:val="00D401D8"/>
    <w:rsid w:val="00D409BF"/>
    <w:rsid w:val="00D40C0F"/>
    <w:rsid w:val="00D412C0"/>
    <w:rsid w:val="00D4194D"/>
    <w:rsid w:val="00D4195F"/>
    <w:rsid w:val="00D420C9"/>
    <w:rsid w:val="00D42211"/>
    <w:rsid w:val="00D42298"/>
    <w:rsid w:val="00D424CA"/>
    <w:rsid w:val="00D427DA"/>
    <w:rsid w:val="00D43CF8"/>
    <w:rsid w:val="00D4457C"/>
    <w:rsid w:val="00D445CE"/>
    <w:rsid w:val="00D447F7"/>
    <w:rsid w:val="00D44F4C"/>
    <w:rsid w:val="00D459F5"/>
    <w:rsid w:val="00D45B15"/>
    <w:rsid w:val="00D45F30"/>
    <w:rsid w:val="00D46659"/>
    <w:rsid w:val="00D472F6"/>
    <w:rsid w:val="00D47551"/>
    <w:rsid w:val="00D47CD7"/>
    <w:rsid w:val="00D5053E"/>
    <w:rsid w:val="00D50A1A"/>
    <w:rsid w:val="00D516A0"/>
    <w:rsid w:val="00D51A17"/>
    <w:rsid w:val="00D51E41"/>
    <w:rsid w:val="00D52387"/>
    <w:rsid w:val="00D527FA"/>
    <w:rsid w:val="00D5285D"/>
    <w:rsid w:val="00D52A03"/>
    <w:rsid w:val="00D52E29"/>
    <w:rsid w:val="00D52FC3"/>
    <w:rsid w:val="00D52FEA"/>
    <w:rsid w:val="00D53348"/>
    <w:rsid w:val="00D533DD"/>
    <w:rsid w:val="00D53774"/>
    <w:rsid w:val="00D5433B"/>
    <w:rsid w:val="00D54657"/>
    <w:rsid w:val="00D54C42"/>
    <w:rsid w:val="00D55098"/>
    <w:rsid w:val="00D5531B"/>
    <w:rsid w:val="00D566DE"/>
    <w:rsid w:val="00D56AF5"/>
    <w:rsid w:val="00D60795"/>
    <w:rsid w:val="00D6085B"/>
    <w:rsid w:val="00D60EA2"/>
    <w:rsid w:val="00D60F96"/>
    <w:rsid w:val="00D61651"/>
    <w:rsid w:val="00D618CD"/>
    <w:rsid w:val="00D620B7"/>
    <w:rsid w:val="00D624FA"/>
    <w:rsid w:val="00D634CB"/>
    <w:rsid w:val="00D63C23"/>
    <w:rsid w:val="00D6494A"/>
    <w:rsid w:val="00D649F3"/>
    <w:rsid w:val="00D64ADE"/>
    <w:rsid w:val="00D64B66"/>
    <w:rsid w:val="00D65052"/>
    <w:rsid w:val="00D65159"/>
    <w:rsid w:val="00D6539E"/>
    <w:rsid w:val="00D65EF4"/>
    <w:rsid w:val="00D6607A"/>
    <w:rsid w:val="00D667D6"/>
    <w:rsid w:val="00D66CAA"/>
    <w:rsid w:val="00D66F87"/>
    <w:rsid w:val="00D6706B"/>
    <w:rsid w:val="00D67483"/>
    <w:rsid w:val="00D67D0D"/>
    <w:rsid w:val="00D70371"/>
    <w:rsid w:val="00D7062B"/>
    <w:rsid w:val="00D70AD1"/>
    <w:rsid w:val="00D70B5E"/>
    <w:rsid w:val="00D70F07"/>
    <w:rsid w:val="00D718B9"/>
    <w:rsid w:val="00D71CFD"/>
    <w:rsid w:val="00D71EDA"/>
    <w:rsid w:val="00D723FC"/>
    <w:rsid w:val="00D7242F"/>
    <w:rsid w:val="00D72634"/>
    <w:rsid w:val="00D72A10"/>
    <w:rsid w:val="00D731E3"/>
    <w:rsid w:val="00D732D4"/>
    <w:rsid w:val="00D73515"/>
    <w:rsid w:val="00D735DF"/>
    <w:rsid w:val="00D73D9A"/>
    <w:rsid w:val="00D74164"/>
    <w:rsid w:val="00D741AB"/>
    <w:rsid w:val="00D742A8"/>
    <w:rsid w:val="00D74308"/>
    <w:rsid w:val="00D747DB"/>
    <w:rsid w:val="00D749D6"/>
    <w:rsid w:val="00D74A48"/>
    <w:rsid w:val="00D74EE1"/>
    <w:rsid w:val="00D75215"/>
    <w:rsid w:val="00D75438"/>
    <w:rsid w:val="00D75D69"/>
    <w:rsid w:val="00D75F00"/>
    <w:rsid w:val="00D75F04"/>
    <w:rsid w:val="00D76421"/>
    <w:rsid w:val="00D7661F"/>
    <w:rsid w:val="00D766E9"/>
    <w:rsid w:val="00D76C33"/>
    <w:rsid w:val="00D76C9C"/>
    <w:rsid w:val="00D770A2"/>
    <w:rsid w:val="00D77602"/>
    <w:rsid w:val="00D77799"/>
    <w:rsid w:val="00D77974"/>
    <w:rsid w:val="00D77B35"/>
    <w:rsid w:val="00D77C72"/>
    <w:rsid w:val="00D8090E"/>
    <w:rsid w:val="00D8096D"/>
    <w:rsid w:val="00D80EB3"/>
    <w:rsid w:val="00D81422"/>
    <w:rsid w:val="00D81C35"/>
    <w:rsid w:val="00D81D90"/>
    <w:rsid w:val="00D82419"/>
    <w:rsid w:val="00D82538"/>
    <w:rsid w:val="00D8254C"/>
    <w:rsid w:val="00D826AC"/>
    <w:rsid w:val="00D82913"/>
    <w:rsid w:val="00D82B60"/>
    <w:rsid w:val="00D82C0E"/>
    <w:rsid w:val="00D82DDE"/>
    <w:rsid w:val="00D82F57"/>
    <w:rsid w:val="00D8369E"/>
    <w:rsid w:val="00D8416E"/>
    <w:rsid w:val="00D84719"/>
    <w:rsid w:val="00D84EB7"/>
    <w:rsid w:val="00D850B3"/>
    <w:rsid w:val="00D8545A"/>
    <w:rsid w:val="00D85959"/>
    <w:rsid w:val="00D85AC7"/>
    <w:rsid w:val="00D85B9D"/>
    <w:rsid w:val="00D863C7"/>
    <w:rsid w:val="00D86DAC"/>
    <w:rsid w:val="00D86DB5"/>
    <w:rsid w:val="00D87B03"/>
    <w:rsid w:val="00D87BAB"/>
    <w:rsid w:val="00D90713"/>
    <w:rsid w:val="00D90B5A"/>
    <w:rsid w:val="00D90BFF"/>
    <w:rsid w:val="00D91CFC"/>
    <w:rsid w:val="00D92048"/>
    <w:rsid w:val="00D92396"/>
    <w:rsid w:val="00D92403"/>
    <w:rsid w:val="00D92910"/>
    <w:rsid w:val="00D929F3"/>
    <w:rsid w:val="00D92D5C"/>
    <w:rsid w:val="00D92F99"/>
    <w:rsid w:val="00D93704"/>
    <w:rsid w:val="00D93929"/>
    <w:rsid w:val="00D93E72"/>
    <w:rsid w:val="00D942AB"/>
    <w:rsid w:val="00D946DB"/>
    <w:rsid w:val="00D949F6"/>
    <w:rsid w:val="00D95045"/>
    <w:rsid w:val="00D956C2"/>
    <w:rsid w:val="00D95857"/>
    <w:rsid w:val="00D96E61"/>
    <w:rsid w:val="00DA040A"/>
    <w:rsid w:val="00DA0B84"/>
    <w:rsid w:val="00DA0DB4"/>
    <w:rsid w:val="00DA1253"/>
    <w:rsid w:val="00DA1525"/>
    <w:rsid w:val="00DA1645"/>
    <w:rsid w:val="00DA1EC5"/>
    <w:rsid w:val="00DA2403"/>
    <w:rsid w:val="00DA28CB"/>
    <w:rsid w:val="00DA2CB3"/>
    <w:rsid w:val="00DA2DEA"/>
    <w:rsid w:val="00DA3A92"/>
    <w:rsid w:val="00DA3B36"/>
    <w:rsid w:val="00DA3E72"/>
    <w:rsid w:val="00DA3FEB"/>
    <w:rsid w:val="00DA411F"/>
    <w:rsid w:val="00DA4440"/>
    <w:rsid w:val="00DA4727"/>
    <w:rsid w:val="00DA4A2F"/>
    <w:rsid w:val="00DA4AAA"/>
    <w:rsid w:val="00DA4C41"/>
    <w:rsid w:val="00DA5AFE"/>
    <w:rsid w:val="00DA5B5D"/>
    <w:rsid w:val="00DA5F14"/>
    <w:rsid w:val="00DA65A4"/>
    <w:rsid w:val="00DA6CB8"/>
    <w:rsid w:val="00DA6F50"/>
    <w:rsid w:val="00DA77E1"/>
    <w:rsid w:val="00DA7F01"/>
    <w:rsid w:val="00DB0274"/>
    <w:rsid w:val="00DB02DF"/>
    <w:rsid w:val="00DB0F07"/>
    <w:rsid w:val="00DB23B2"/>
    <w:rsid w:val="00DB272D"/>
    <w:rsid w:val="00DB2DD0"/>
    <w:rsid w:val="00DB3547"/>
    <w:rsid w:val="00DB3B68"/>
    <w:rsid w:val="00DB3EEA"/>
    <w:rsid w:val="00DB40CA"/>
    <w:rsid w:val="00DB4A25"/>
    <w:rsid w:val="00DB5503"/>
    <w:rsid w:val="00DB5A3F"/>
    <w:rsid w:val="00DB61BB"/>
    <w:rsid w:val="00DB7070"/>
    <w:rsid w:val="00DB7AFA"/>
    <w:rsid w:val="00DC03E0"/>
    <w:rsid w:val="00DC0817"/>
    <w:rsid w:val="00DC09EA"/>
    <w:rsid w:val="00DC1FD1"/>
    <w:rsid w:val="00DC28F5"/>
    <w:rsid w:val="00DC2B07"/>
    <w:rsid w:val="00DC2D05"/>
    <w:rsid w:val="00DC3779"/>
    <w:rsid w:val="00DC3A83"/>
    <w:rsid w:val="00DC3B38"/>
    <w:rsid w:val="00DC3DBE"/>
    <w:rsid w:val="00DC40DA"/>
    <w:rsid w:val="00DC4930"/>
    <w:rsid w:val="00DC4CE4"/>
    <w:rsid w:val="00DC4DCD"/>
    <w:rsid w:val="00DC4FCC"/>
    <w:rsid w:val="00DC52BD"/>
    <w:rsid w:val="00DC5547"/>
    <w:rsid w:val="00DC646A"/>
    <w:rsid w:val="00DC66E3"/>
    <w:rsid w:val="00DC7148"/>
    <w:rsid w:val="00DC75D4"/>
    <w:rsid w:val="00DC7B9E"/>
    <w:rsid w:val="00DD00B4"/>
    <w:rsid w:val="00DD07FF"/>
    <w:rsid w:val="00DD092D"/>
    <w:rsid w:val="00DD1377"/>
    <w:rsid w:val="00DD156E"/>
    <w:rsid w:val="00DD1906"/>
    <w:rsid w:val="00DD1ADB"/>
    <w:rsid w:val="00DD212F"/>
    <w:rsid w:val="00DD21A5"/>
    <w:rsid w:val="00DD2722"/>
    <w:rsid w:val="00DD2C1E"/>
    <w:rsid w:val="00DD2D79"/>
    <w:rsid w:val="00DD2F83"/>
    <w:rsid w:val="00DD2FAD"/>
    <w:rsid w:val="00DD3A31"/>
    <w:rsid w:val="00DD41BE"/>
    <w:rsid w:val="00DD4CFC"/>
    <w:rsid w:val="00DD5967"/>
    <w:rsid w:val="00DD5B76"/>
    <w:rsid w:val="00DD5D0B"/>
    <w:rsid w:val="00DD5F87"/>
    <w:rsid w:val="00DD600A"/>
    <w:rsid w:val="00DD60DF"/>
    <w:rsid w:val="00DD6B76"/>
    <w:rsid w:val="00DD6D54"/>
    <w:rsid w:val="00DD6F35"/>
    <w:rsid w:val="00DD72AA"/>
    <w:rsid w:val="00DD74A8"/>
    <w:rsid w:val="00DE00F1"/>
    <w:rsid w:val="00DE0157"/>
    <w:rsid w:val="00DE01E1"/>
    <w:rsid w:val="00DE044C"/>
    <w:rsid w:val="00DE0560"/>
    <w:rsid w:val="00DE07A0"/>
    <w:rsid w:val="00DE0962"/>
    <w:rsid w:val="00DE1F76"/>
    <w:rsid w:val="00DE213A"/>
    <w:rsid w:val="00DE21B5"/>
    <w:rsid w:val="00DE223B"/>
    <w:rsid w:val="00DE230A"/>
    <w:rsid w:val="00DE26F2"/>
    <w:rsid w:val="00DE2BDF"/>
    <w:rsid w:val="00DE3389"/>
    <w:rsid w:val="00DE3F44"/>
    <w:rsid w:val="00DE4001"/>
    <w:rsid w:val="00DE4267"/>
    <w:rsid w:val="00DE489B"/>
    <w:rsid w:val="00DE48EF"/>
    <w:rsid w:val="00DE4D5E"/>
    <w:rsid w:val="00DE4E51"/>
    <w:rsid w:val="00DE4EF2"/>
    <w:rsid w:val="00DE58BB"/>
    <w:rsid w:val="00DE5A31"/>
    <w:rsid w:val="00DE6A61"/>
    <w:rsid w:val="00DE7076"/>
    <w:rsid w:val="00DE73B4"/>
    <w:rsid w:val="00DE776E"/>
    <w:rsid w:val="00DE7B41"/>
    <w:rsid w:val="00DE7DBA"/>
    <w:rsid w:val="00DF0689"/>
    <w:rsid w:val="00DF09BB"/>
    <w:rsid w:val="00DF0AB5"/>
    <w:rsid w:val="00DF0EF2"/>
    <w:rsid w:val="00DF107F"/>
    <w:rsid w:val="00DF16B0"/>
    <w:rsid w:val="00DF2092"/>
    <w:rsid w:val="00DF29A3"/>
    <w:rsid w:val="00DF2E73"/>
    <w:rsid w:val="00DF3079"/>
    <w:rsid w:val="00DF30E2"/>
    <w:rsid w:val="00DF30EB"/>
    <w:rsid w:val="00DF34F9"/>
    <w:rsid w:val="00DF3996"/>
    <w:rsid w:val="00DF3FB5"/>
    <w:rsid w:val="00DF4405"/>
    <w:rsid w:val="00DF5E66"/>
    <w:rsid w:val="00DF65DF"/>
    <w:rsid w:val="00DF6AC5"/>
    <w:rsid w:val="00DF70AE"/>
    <w:rsid w:val="00DF7382"/>
    <w:rsid w:val="00DF73E9"/>
    <w:rsid w:val="00DF7BE4"/>
    <w:rsid w:val="00DF7D0D"/>
    <w:rsid w:val="00E0008E"/>
    <w:rsid w:val="00E000F8"/>
    <w:rsid w:val="00E004B3"/>
    <w:rsid w:val="00E00C16"/>
    <w:rsid w:val="00E00CCA"/>
    <w:rsid w:val="00E01351"/>
    <w:rsid w:val="00E0175F"/>
    <w:rsid w:val="00E01F9D"/>
    <w:rsid w:val="00E02356"/>
    <w:rsid w:val="00E026FB"/>
    <w:rsid w:val="00E02F76"/>
    <w:rsid w:val="00E037E3"/>
    <w:rsid w:val="00E03AD2"/>
    <w:rsid w:val="00E03B14"/>
    <w:rsid w:val="00E03DF0"/>
    <w:rsid w:val="00E04F77"/>
    <w:rsid w:val="00E050F3"/>
    <w:rsid w:val="00E052A9"/>
    <w:rsid w:val="00E054D3"/>
    <w:rsid w:val="00E05B95"/>
    <w:rsid w:val="00E05C87"/>
    <w:rsid w:val="00E0639C"/>
    <w:rsid w:val="00E06628"/>
    <w:rsid w:val="00E0672B"/>
    <w:rsid w:val="00E06AD4"/>
    <w:rsid w:val="00E06E19"/>
    <w:rsid w:val="00E06EEB"/>
    <w:rsid w:val="00E0725A"/>
    <w:rsid w:val="00E0751E"/>
    <w:rsid w:val="00E079C9"/>
    <w:rsid w:val="00E07C8E"/>
    <w:rsid w:val="00E102E3"/>
    <w:rsid w:val="00E10644"/>
    <w:rsid w:val="00E10726"/>
    <w:rsid w:val="00E10B85"/>
    <w:rsid w:val="00E11262"/>
    <w:rsid w:val="00E115F2"/>
    <w:rsid w:val="00E11F7B"/>
    <w:rsid w:val="00E138D5"/>
    <w:rsid w:val="00E143FD"/>
    <w:rsid w:val="00E14C4D"/>
    <w:rsid w:val="00E152FA"/>
    <w:rsid w:val="00E15489"/>
    <w:rsid w:val="00E15E54"/>
    <w:rsid w:val="00E16498"/>
    <w:rsid w:val="00E1696D"/>
    <w:rsid w:val="00E16EB0"/>
    <w:rsid w:val="00E16EF6"/>
    <w:rsid w:val="00E17065"/>
    <w:rsid w:val="00E17410"/>
    <w:rsid w:val="00E1750A"/>
    <w:rsid w:val="00E179E0"/>
    <w:rsid w:val="00E20ABF"/>
    <w:rsid w:val="00E20B50"/>
    <w:rsid w:val="00E20FAC"/>
    <w:rsid w:val="00E216F8"/>
    <w:rsid w:val="00E21745"/>
    <w:rsid w:val="00E2178E"/>
    <w:rsid w:val="00E218BE"/>
    <w:rsid w:val="00E21E1B"/>
    <w:rsid w:val="00E22BD2"/>
    <w:rsid w:val="00E23A7B"/>
    <w:rsid w:val="00E23F2D"/>
    <w:rsid w:val="00E2447E"/>
    <w:rsid w:val="00E249EF"/>
    <w:rsid w:val="00E24C62"/>
    <w:rsid w:val="00E24CD9"/>
    <w:rsid w:val="00E24EC6"/>
    <w:rsid w:val="00E2563D"/>
    <w:rsid w:val="00E25862"/>
    <w:rsid w:val="00E26C52"/>
    <w:rsid w:val="00E26CB6"/>
    <w:rsid w:val="00E27490"/>
    <w:rsid w:val="00E278CF"/>
    <w:rsid w:val="00E27969"/>
    <w:rsid w:val="00E27ABD"/>
    <w:rsid w:val="00E27BD4"/>
    <w:rsid w:val="00E30787"/>
    <w:rsid w:val="00E30CD1"/>
    <w:rsid w:val="00E312C9"/>
    <w:rsid w:val="00E3159B"/>
    <w:rsid w:val="00E3179D"/>
    <w:rsid w:val="00E3279F"/>
    <w:rsid w:val="00E328CF"/>
    <w:rsid w:val="00E32A97"/>
    <w:rsid w:val="00E32ABB"/>
    <w:rsid w:val="00E32C03"/>
    <w:rsid w:val="00E32C58"/>
    <w:rsid w:val="00E32DA2"/>
    <w:rsid w:val="00E334BE"/>
    <w:rsid w:val="00E33BF7"/>
    <w:rsid w:val="00E33E62"/>
    <w:rsid w:val="00E3409C"/>
    <w:rsid w:val="00E340D7"/>
    <w:rsid w:val="00E3416F"/>
    <w:rsid w:val="00E3570E"/>
    <w:rsid w:val="00E35D12"/>
    <w:rsid w:val="00E36F85"/>
    <w:rsid w:val="00E37588"/>
    <w:rsid w:val="00E4014C"/>
    <w:rsid w:val="00E403E2"/>
    <w:rsid w:val="00E412E8"/>
    <w:rsid w:val="00E41A58"/>
    <w:rsid w:val="00E41E4F"/>
    <w:rsid w:val="00E42A4D"/>
    <w:rsid w:val="00E42E37"/>
    <w:rsid w:val="00E43AB1"/>
    <w:rsid w:val="00E43CD2"/>
    <w:rsid w:val="00E43F32"/>
    <w:rsid w:val="00E440D2"/>
    <w:rsid w:val="00E44276"/>
    <w:rsid w:val="00E44801"/>
    <w:rsid w:val="00E44AAC"/>
    <w:rsid w:val="00E44E70"/>
    <w:rsid w:val="00E45329"/>
    <w:rsid w:val="00E453D5"/>
    <w:rsid w:val="00E45F0E"/>
    <w:rsid w:val="00E45F52"/>
    <w:rsid w:val="00E46936"/>
    <w:rsid w:val="00E46AC0"/>
    <w:rsid w:val="00E471D4"/>
    <w:rsid w:val="00E473B0"/>
    <w:rsid w:val="00E47723"/>
    <w:rsid w:val="00E47B54"/>
    <w:rsid w:val="00E47CCD"/>
    <w:rsid w:val="00E47D28"/>
    <w:rsid w:val="00E5050E"/>
    <w:rsid w:val="00E509EA"/>
    <w:rsid w:val="00E50E79"/>
    <w:rsid w:val="00E51115"/>
    <w:rsid w:val="00E51141"/>
    <w:rsid w:val="00E518CC"/>
    <w:rsid w:val="00E5199B"/>
    <w:rsid w:val="00E52040"/>
    <w:rsid w:val="00E52401"/>
    <w:rsid w:val="00E52782"/>
    <w:rsid w:val="00E52C4B"/>
    <w:rsid w:val="00E53179"/>
    <w:rsid w:val="00E53E55"/>
    <w:rsid w:val="00E543B2"/>
    <w:rsid w:val="00E54B05"/>
    <w:rsid w:val="00E54DFE"/>
    <w:rsid w:val="00E5542E"/>
    <w:rsid w:val="00E55A92"/>
    <w:rsid w:val="00E56180"/>
    <w:rsid w:val="00E561BD"/>
    <w:rsid w:val="00E576C6"/>
    <w:rsid w:val="00E57F76"/>
    <w:rsid w:val="00E602B2"/>
    <w:rsid w:val="00E60322"/>
    <w:rsid w:val="00E60B53"/>
    <w:rsid w:val="00E60C82"/>
    <w:rsid w:val="00E60D18"/>
    <w:rsid w:val="00E60F37"/>
    <w:rsid w:val="00E61805"/>
    <w:rsid w:val="00E61840"/>
    <w:rsid w:val="00E62089"/>
    <w:rsid w:val="00E620F8"/>
    <w:rsid w:val="00E622B3"/>
    <w:rsid w:val="00E626D0"/>
    <w:rsid w:val="00E62D52"/>
    <w:rsid w:val="00E62F2B"/>
    <w:rsid w:val="00E63274"/>
    <w:rsid w:val="00E635F6"/>
    <w:rsid w:val="00E6373B"/>
    <w:rsid w:val="00E63DC8"/>
    <w:rsid w:val="00E63DFF"/>
    <w:rsid w:val="00E6434E"/>
    <w:rsid w:val="00E64BFE"/>
    <w:rsid w:val="00E65327"/>
    <w:rsid w:val="00E66040"/>
    <w:rsid w:val="00E6616A"/>
    <w:rsid w:val="00E66705"/>
    <w:rsid w:val="00E67E00"/>
    <w:rsid w:val="00E67F16"/>
    <w:rsid w:val="00E70445"/>
    <w:rsid w:val="00E709CF"/>
    <w:rsid w:val="00E70AB0"/>
    <w:rsid w:val="00E70C92"/>
    <w:rsid w:val="00E71171"/>
    <w:rsid w:val="00E717A2"/>
    <w:rsid w:val="00E71E3B"/>
    <w:rsid w:val="00E721D9"/>
    <w:rsid w:val="00E72404"/>
    <w:rsid w:val="00E72E80"/>
    <w:rsid w:val="00E7346B"/>
    <w:rsid w:val="00E73636"/>
    <w:rsid w:val="00E73D81"/>
    <w:rsid w:val="00E73F4B"/>
    <w:rsid w:val="00E74C2C"/>
    <w:rsid w:val="00E75668"/>
    <w:rsid w:val="00E75979"/>
    <w:rsid w:val="00E75993"/>
    <w:rsid w:val="00E75D47"/>
    <w:rsid w:val="00E764E7"/>
    <w:rsid w:val="00E7671A"/>
    <w:rsid w:val="00E76C0E"/>
    <w:rsid w:val="00E80106"/>
    <w:rsid w:val="00E8013D"/>
    <w:rsid w:val="00E80172"/>
    <w:rsid w:val="00E801F1"/>
    <w:rsid w:val="00E804CC"/>
    <w:rsid w:val="00E8052C"/>
    <w:rsid w:val="00E81186"/>
    <w:rsid w:val="00E8174D"/>
    <w:rsid w:val="00E81DB9"/>
    <w:rsid w:val="00E81EC0"/>
    <w:rsid w:val="00E81F69"/>
    <w:rsid w:val="00E822B1"/>
    <w:rsid w:val="00E822F7"/>
    <w:rsid w:val="00E8231C"/>
    <w:rsid w:val="00E8262F"/>
    <w:rsid w:val="00E82AE6"/>
    <w:rsid w:val="00E83700"/>
    <w:rsid w:val="00E83F41"/>
    <w:rsid w:val="00E83F92"/>
    <w:rsid w:val="00E84C8E"/>
    <w:rsid w:val="00E85090"/>
    <w:rsid w:val="00E85358"/>
    <w:rsid w:val="00E85A27"/>
    <w:rsid w:val="00E863C1"/>
    <w:rsid w:val="00E8641F"/>
    <w:rsid w:val="00E86638"/>
    <w:rsid w:val="00E86B8E"/>
    <w:rsid w:val="00E86B98"/>
    <w:rsid w:val="00E87183"/>
    <w:rsid w:val="00E871FE"/>
    <w:rsid w:val="00E87B6C"/>
    <w:rsid w:val="00E91353"/>
    <w:rsid w:val="00E916F8"/>
    <w:rsid w:val="00E91EA0"/>
    <w:rsid w:val="00E921F1"/>
    <w:rsid w:val="00E92235"/>
    <w:rsid w:val="00E92282"/>
    <w:rsid w:val="00E92556"/>
    <w:rsid w:val="00E928BB"/>
    <w:rsid w:val="00E92C04"/>
    <w:rsid w:val="00E92F88"/>
    <w:rsid w:val="00E93AB5"/>
    <w:rsid w:val="00E94434"/>
    <w:rsid w:val="00E94E7B"/>
    <w:rsid w:val="00E956C1"/>
    <w:rsid w:val="00E95975"/>
    <w:rsid w:val="00E96058"/>
    <w:rsid w:val="00E964F9"/>
    <w:rsid w:val="00E965A8"/>
    <w:rsid w:val="00E96A85"/>
    <w:rsid w:val="00E97253"/>
    <w:rsid w:val="00E9758A"/>
    <w:rsid w:val="00E979E9"/>
    <w:rsid w:val="00E97A39"/>
    <w:rsid w:val="00E97CD2"/>
    <w:rsid w:val="00EA050A"/>
    <w:rsid w:val="00EA05B3"/>
    <w:rsid w:val="00EA0754"/>
    <w:rsid w:val="00EA079E"/>
    <w:rsid w:val="00EA0BAB"/>
    <w:rsid w:val="00EA11F0"/>
    <w:rsid w:val="00EA1331"/>
    <w:rsid w:val="00EA1AEC"/>
    <w:rsid w:val="00EA1F5A"/>
    <w:rsid w:val="00EA2EEF"/>
    <w:rsid w:val="00EA383F"/>
    <w:rsid w:val="00EA3D2D"/>
    <w:rsid w:val="00EA3FEF"/>
    <w:rsid w:val="00EA400F"/>
    <w:rsid w:val="00EA4108"/>
    <w:rsid w:val="00EA419C"/>
    <w:rsid w:val="00EA4251"/>
    <w:rsid w:val="00EA47CE"/>
    <w:rsid w:val="00EA56D1"/>
    <w:rsid w:val="00EA5840"/>
    <w:rsid w:val="00EA6070"/>
    <w:rsid w:val="00EA61D5"/>
    <w:rsid w:val="00EA65A4"/>
    <w:rsid w:val="00EA71B1"/>
    <w:rsid w:val="00EA743F"/>
    <w:rsid w:val="00EB04F9"/>
    <w:rsid w:val="00EB075D"/>
    <w:rsid w:val="00EB1034"/>
    <w:rsid w:val="00EB154B"/>
    <w:rsid w:val="00EB16CB"/>
    <w:rsid w:val="00EB1D14"/>
    <w:rsid w:val="00EB1DBE"/>
    <w:rsid w:val="00EB220B"/>
    <w:rsid w:val="00EB24C1"/>
    <w:rsid w:val="00EB2536"/>
    <w:rsid w:val="00EB2A87"/>
    <w:rsid w:val="00EB2BC5"/>
    <w:rsid w:val="00EB3ADF"/>
    <w:rsid w:val="00EB4109"/>
    <w:rsid w:val="00EB4F9A"/>
    <w:rsid w:val="00EB5013"/>
    <w:rsid w:val="00EB56D2"/>
    <w:rsid w:val="00EB5804"/>
    <w:rsid w:val="00EB5C9A"/>
    <w:rsid w:val="00EB6224"/>
    <w:rsid w:val="00EB62C2"/>
    <w:rsid w:val="00EB6793"/>
    <w:rsid w:val="00EB6B6E"/>
    <w:rsid w:val="00EB6DEA"/>
    <w:rsid w:val="00EB6E04"/>
    <w:rsid w:val="00EB6FC2"/>
    <w:rsid w:val="00EB7F64"/>
    <w:rsid w:val="00EC022A"/>
    <w:rsid w:val="00EC067D"/>
    <w:rsid w:val="00EC06DE"/>
    <w:rsid w:val="00EC0862"/>
    <w:rsid w:val="00EC0B74"/>
    <w:rsid w:val="00EC1562"/>
    <w:rsid w:val="00EC19AE"/>
    <w:rsid w:val="00EC1BAD"/>
    <w:rsid w:val="00EC1BEB"/>
    <w:rsid w:val="00EC1EDF"/>
    <w:rsid w:val="00EC2175"/>
    <w:rsid w:val="00EC2356"/>
    <w:rsid w:val="00EC2CDF"/>
    <w:rsid w:val="00EC31BC"/>
    <w:rsid w:val="00EC3432"/>
    <w:rsid w:val="00EC3B66"/>
    <w:rsid w:val="00EC4291"/>
    <w:rsid w:val="00EC46D7"/>
    <w:rsid w:val="00EC5046"/>
    <w:rsid w:val="00EC53E0"/>
    <w:rsid w:val="00EC579E"/>
    <w:rsid w:val="00EC57C6"/>
    <w:rsid w:val="00EC5FA2"/>
    <w:rsid w:val="00EC74C6"/>
    <w:rsid w:val="00EC7AB4"/>
    <w:rsid w:val="00EC7FBE"/>
    <w:rsid w:val="00ED048B"/>
    <w:rsid w:val="00ED0A05"/>
    <w:rsid w:val="00ED0F26"/>
    <w:rsid w:val="00ED1364"/>
    <w:rsid w:val="00ED1379"/>
    <w:rsid w:val="00ED1956"/>
    <w:rsid w:val="00ED1BDB"/>
    <w:rsid w:val="00ED2335"/>
    <w:rsid w:val="00ED35C4"/>
    <w:rsid w:val="00ED3FB3"/>
    <w:rsid w:val="00ED43B5"/>
    <w:rsid w:val="00ED4622"/>
    <w:rsid w:val="00ED4629"/>
    <w:rsid w:val="00ED4653"/>
    <w:rsid w:val="00ED51DF"/>
    <w:rsid w:val="00ED52BC"/>
    <w:rsid w:val="00ED55F7"/>
    <w:rsid w:val="00ED5704"/>
    <w:rsid w:val="00ED59A2"/>
    <w:rsid w:val="00ED63A3"/>
    <w:rsid w:val="00ED669B"/>
    <w:rsid w:val="00ED66A4"/>
    <w:rsid w:val="00ED767E"/>
    <w:rsid w:val="00ED78AD"/>
    <w:rsid w:val="00ED7C8E"/>
    <w:rsid w:val="00ED7F35"/>
    <w:rsid w:val="00EE079A"/>
    <w:rsid w:val="00EE0B9D"/>
    <w:rsid w:val="00EE1637"/>
    <w:rsid w:val="00EE195D"/>
    <w:rsid w:val="00EE1D3E"/>
    <w:rsid w:val="00EE1D8A"/>
    <w:rsid w:val="00EE1EB4"/>
    <w:rsid w:val="00EE2205"/>
    <w:rsid w:val="00EE2BDA"/>
    <w:rsid w:val="00EE2BEA"/>
    <w:rsid w:val="00EE34F2"/>
    <w:rsid w:val="00EE4243"/>
    <w:rsid w:val="00EE43F8"/>
    <w:rsid w:val="00EE4AE9"/>
    <w:rsid w:val="00EE4C2E"/>
    <w:rsid w:val="00EE54DF"/>
    <w:rsid w:val="00EE5691"/>
    <w:rsid w:val="00EE580E"/>
    <w:rsid w:val="00EE5E1C"/>
    <w:rsid w:val="00EE63B4"/>
    <w:rsid w:val="00EE6F88"/>
    <w:rsid w:val="00EE7A61"/>
    <w:rsid w:val="00EF03E6"/>
    <w:rsid w:val="00EF08E1"/>
    <w:rsid w:val="00EF0C0C"/>
    <w:rsid w:val="00EF0DA4"/>
    <w:rsid w:val="00EF0DDB"/>
    <w:rsid w:val="00EF1DEB"/>
    <w:rsid w:val="00EF2028"/>
    <w:rsid w:val="00EF23E2"/>
    <w:rsid w:val="00EF28C8"/>
    <w:rsid w:val="00EF3354"/>
    <w:rsid w:val="00EF36D2"/>
    <w:rsid w:val="00EF3ACE"/>
    <w:rsid w:val="00EF3F40"/>
    <w:rsid w:val="00EF40FE"/>
    <w:rsid w:val="00EF446C"/>
    <w:rsid w:val="00EF5812"/>
    <w:rsid w:val="00EF59C9"/>
    <w:rsid w:val="00EF6FD5"/>
    <w:rsid w:val="00EF76AB"/>
    <w:rsid w:val="00F0033C"/>
    <w:rsid w:val="00F006CF"/>
    <w:rsid w:val="00F00A38"/>
    <w:rsid w:val="00F015E6"/>
    <w:rsid w:val="00F02616"/>
    <w:rsid w:val="00F02B31"/>
    <w:rsid w:val="00F02F15"/>
    <w:rsid w:val="00F0322C"/>
    <w:rsid w:val="00F03710"/>
    <w:rsid w:val="00F03992"/>
    <w:rsid w:val="00F0435A"/>
    <w:rsid w:val="00F052D1"/>
    <w:rsid w:val="00F06166"/>
    <w:rsid w:val="00F0620E"/>
    <w:rsid w:val="00F076A5"/>
    <w:rsid w:val="00F07B3F"/>
    <w:rsid w:val="00F07BCD"/>
    <w:rsid w:val="00F07F09"/>
    <w:rsid w:val="00F101EA"/>
    <w:rsid w:val="00F1041F"/>
    <w:rsid w:val="00F10422"/>
    <w:rsid w:val="00F1062E"/>
    <w:rsid w:val="00F10ED3"/>
    <w:rsid w:val="00F11185"/>
    <w:rsid w:val="00F114BE"/>
    <w:rsid w:val="00F114E6"/>
    <w:rsid w:val="00F114E9"/>
    <w:rsid w:val="00F117D1"/>
    <w:rsid w:val="00F11854"/>
    <w:rsid w:val="00F1188C"/>
    <w:rsid w:val="00F11A1A"/>
    <w:rsid w:val="00F11BF3"/>
    <w:rsid w:val="00F11F89"/>
    <w:rsid w:val="00F12328"/>
    <w:rsid w:val="00F12809"/>
    <w:rsid w:val="00F12EA3"/>
    <w:rsid w:val="00F12FB4"/>
    <w:rsid w:val="00F13761"/>
    <w:rsid w:val="00F13D3D"/>
    <w:rsid w:val="00F13E60"/>
    <w:rsid w:val="00F143AD"/>
    <w:rsid w:val="00F143BC"/>
    <w:rsid w:val="00F1455C"/>
    <w:rsid w:val="00F149DE"/>
    <w:rsid w:val="00F14B07"/>
    <w:rsid w:val="00F1530F"/>
    <w:rsid w:val="00F15D75"/>
    <w:rsid w:val="00F160CC"/>
    <w:rsid w:val="00F163FF"/>
    <w:rsid w:val="00F16979"/>
    <w:rsid w:val="00F16BF4"/>
    <w:rsid w:val="00F170B7"/>
    <w:rsid w:val="00F17208"/>
    <w:rsid w:val="00F17362"/>
    <w:rsid w:val="00F177C6"/>
    <w:rsid w:val="00F17B2E"/>
    <w:rsid w:val="00F200A8"/>
    <w:rsid w:val="00F2047E"/>
    <w:rsid w:val="00F20561"/>
    <w:rsid w:val="00F205D3"/>
    <w:rsid w:val="00F20EC1"/>
    <w:rsid w:val="00F21267"/>
    <w:rsid w:val="00F215C7"/>
    <w:rsid w:val="00F2228C"/>
    <w:rsid w:val="00F22648"/>
    <w:rsid w:val="00F22C91"/>
    <w:rsid w:val="00F23114"/>
    <w:rsid w:val="00F23247"/>
    <w:rsid w:val="00F232E1"/>
    <w:rsid w:val="00F23325"/>
    <w:rsid w:val="00F239C8"/>
    <w:rsid w:val="00F23EDA"/>
    <w:rsid w:val="00F24086"/>
    <w:rsid w:val="00F24249"/>
    <w:rsid w:val="00F249CD"/>
    <w:rsid w:val="00F24B15"/>
    <w:rsid w:val="00F24BC2"/>
    <w:rsid w:val="00F2521E"/>
    <w:rsid w:val="00F2532D"/>
    <w:rsid w:val="00F26924"/>
    <w:rsid w:val="00F26A3A"/>
    <w:rsid w:val="00F26B14"/>
    <w:rsid w:val="00F26D64"/>
    <w:rsid w:val="00F26E83"/>
    <w:rsid w:val="00F271B3"/>
    <w:rsid w:val="00F27AEC"/>
    <w:rsid w:val="00F30076"/>
    <w:rsid w:val="00F301AE"/>
    <w:rsid w:val="00F302B4"/>
    <w:rsid w:val="00F315FD"/>
    <w:rsid w:val="00F3182D"/>
    <w:rsid w:val="00F31D47"/>
    <w:rsid w:val="00F31D7F"/>
    <w:rsid w:val="00F325B9"/>
    <w:rsid w:val="00F32D09"/>
    <w:rsid w:val="00F33640"/>
    <w:rsid w:val="00F336FF"/>
    <w:rsid w:val="00F33845"/>
    <w:rsid w:val="00F339A5"/>
    <w:rsid w:val="00F33ABB"/>
    <w:rsid w:val="00F33B55"/>
    <w:rsid w:val="00F33B7B"/>
    <w:rsid w:val="00F33F6B"/>
    <w:rsid w:val="00F3499D"/>
    <w:rsid w:val="00F356CE"/>
    <w:rsid w:val="00F358AF"/>
    <w:rsid w:val="00F358B8"/>
    <w:rsid w:val="00F36287"/>
    <w:rsid w:val="00F375FC"/>
    <w:rsid w:val="00F40485"/>
    <w:rsid w:val="00F4082D"/>
    <w:rsid w:val="00F40982"/>
    <w:rsid w:val="00F409D5"/>
    <w:rsid w:val="00F41077"/>
    <w:rsid w:val="00F41508"/>
    <w:rsid w:val="00F423F0"/>
    <w:rsid w:val="00F424FE"/>
    <w:rsid w:val="00F42B1E"/>
    <w:rsid w:val="00F43194"/>
    <w:rsid w:val="00F43352"/>
    <w:rsid w:val="00F43820"/>
    <w:rsid w:val="00F4393C"/>
    <w:rsid w:val="00F43B60"/>
    <w:rsid w:val="00F43CB1"/>
    <w:rsid w:val="00F43D2B"/>
    <w:rsid w:val="00F45359"/>
    <w:rsid w:val="00F45BAA"/>
    <w:rsid w:val="00F46113"/>
    <w:rsid w:val="00F46138"/>
    <w:rsid w:val="00F463F5"/>
    <w:rsid w:val="00F466A7"/>
    <w:rsid w:val="00F469A3"/>
    <w:rsid w:val="00F474E2"/>
    <w:rsid w:val="00F47628"/>
    <w:rsid w:val="00F47983"/>
    <w:rsid w:val="00F47A9F"/>
    <w:rsid w:val="00F500F6"/>
    <w:rsid w:val="00F50709"/>
    <w:rsid w:val="00F50AD6"/>
    <w:rsid w:val="00F50C8D"/>
    <w:rsid w:val="00F50ECC"/>
    <w:rsid w:val="00F512CE"/>
    <w:rsid w:val="00F5132F"/>
    <w:rsid w:val="00F519A4"/>
    <w:rsid w:val="00F51CC9"/>
    <w:rsid w:val="00F52DF6"/>
    <w:rsid w:val="00F52FC6"/>
    <w:rsid w:val="00F5337F"/>
    <w:rsid w:val="00F535E7"/>
    <w:rsid w:val="00F53615"/>
    <w:rsid w:val="00F5381F"/>
    <w:rsid w:val="00F549C3"/>
    <w:rsid w:val="00F5524C"/>
    <w:rsid w:val="00F55547"/>
    <w:rsid w:val="00F55938"/>
    <w:rsid w:val="00F55F1A"/>
    <w:rsid w:val="00F56205"/>
    <w:rsid w:val="00F56546"/>
    <w:rsid w:val="00F56641"/>
    <w:rsid w:val="00F56956"/>
    <w:rsid w:val="00F57031"/>
    <w:rsid w:val="00F570EC"/>
    <w:rsid w:val="00F577A8"/>
    <w:rsid w:val="00F57838"/>
    <w:rsid w:val="00F57A08"/>
    <w:rsid w:val="00F57D9E"/>
    <w:rsid w:val="00F57ED1"/>
    <w:rsid w:val="00F60315"/>
    <w:rsid w:val="00F607FB"/>
    <w:rsid w:val="00F60F37"/>
    <w:rsid w:val="00F61095"/>
    <w:rsid w:val="00F61384"/>
    <w:rsid w:val="00F61AC4"/>
    <w:rsid w:val="00F61C06"/>
    <w:rsid w:val="00F620A2"/>
    <w:rsid w:val="00F6272C"/>
    <w:rsid w:val="00F62E5D"/>
    <w:rsid w:val="00F63080"/>
    <w:rsid w:val="00F63BA7"/>
    <w:rsid w:val="00F64065"/>
    <w:rsid w:val="00F64244"/>
    <w:rsid w:val="00F647EE"/>
    <w:rsid w:val="00F64CCF"/>
    <w:rsid w:val="00F64FF4"/>
    <w:rsid w:val="00F65282"/>
    <w:rsid w:val="00F656A1"/>
    <w:rsid w:val="00F656E4"/>
    <w:rsid w:val="00F66294"/>
    <w:rsid w:val="00F66371"/>
    <w:rsid w:val="00F66830"/>
    <w:rsid w:val="00F66870"/>
    <w:rsid w:val="00F66FC1"/>
    <w:rsid w:val="00F67476"/>
    <w:rsid w:val="00F67634"/>
    <w:rsid w:val="00F707BC"/>
    <w:rsid w:val="00F71545"/>
    <w:rsid w:val="00F71DF2"/>
    <w:rsid w:val="00F72026"/>
    <w:rsid w:val="00F726AA"/>
    <w:rsid w:val="00F73C99"/>
    <w:rsid w:val="00F75DCD"/>
    <w:rsid w:val="00F75FD2"/>
    <w:rsid w:val="00F768EF"/>
    <w:rsid w:val="00F76A64"/>
    <w:rsid w:val="00F76B13"/>
    <w:rsid w:val="00F777C7"/>
    <w:rsid w:val="00F7CFF1"/>
    <w:rsid w:val="00F800B6"/>
    <w:rsid w:val="00F80486"/>
    <w:rsid w:val="00F8071F"/>
    <w:rsid w:val="00F81049"/>
    <w:rsid w:val="00F811C6"/>
    <w:rsid w:val="00F811F8"/>
    <w:rsid w:val="00F819C8"/>
    <w:rsid w:val="00F82FBC"/>
    <w:rsid w:val="00F833D0"/>
    <w:rsid w:val="00F83794"/>
    <w:rsid w:val="00F83A82"/>
    <w:rsid w:val="00F8411E"/>
    <w:rsid w:val="00F84B2D"/>
    <w:rsid w:val="00F84BC7"/>
    <w:rsid w:val="00F84D73"/>
    <w:rsid w:val="00F8520A"/>
    <w:rsid w:val="00F855D5"/>
    <w:rsid w:val="00F85863"/>
    <w:rsid w:val="00F85A14"/>
    <w:rsid w:val="00F85A2D"/>
    <w:rsid w:val="00F85ACE"/>
    <w:rsid w:val="00F85D06"/>
    <w:rsid w:val="00F862F9"/>
    <w:rsid w:val="00F86CD6"/>
    <w:rsid w:val="00F86F2E"/>
    <w:rsid w:val="00F86FDA"/>
    <w:rsid w:val="00F87D43"/>
    <w:rsid w:val="00F87E46"/>
    <w:rsid w:val="00F913DC"/>
    <w:rsid w:val="00F9145F"/>
    <w:rsid w:val="00F914A3"/>
    <w:rsid w:val="00F9175C"/>
    <w:rsid w:val="00F91E30"/>
    <w:rsid w:val="00F91FB6"/>
    <w:rsid w:val="00F92373"/>
    <w:rsid w:val="00F92A11"/>
    <w:rsid w:val="00F92A4E"/>
    <w:rsid w:val="00F93133"/>
    <w:rsid w:val="00F93400"/>
    <w:rsid w:val="00F93B5F"/>
    <w:rsid w:val="00F93C6A"/>
    <w:rsid w:val="00F93F6A"/>
    <w:rsid w:val="00F940F0"/>
    <w:rsid w:val="00F946D4"/>
    <w:rsid w:val="00F9591C"/>
    <w:rsid w:val="00F95F04"/>
    <w:rsid w:val="00F96336"/>
    <w:rsid w:val="00F97166"/>
    <w:rsid w:val="00F971B9"/>
    <w:rsid w:val="00F978AD"/>
    <w:rsid w:val="00F97B67"/>
    <w:rsid w:val="00F97CF7"/>
    <w:rsid w:val="00F97DB8"/>
    <w:rsid w:val="00FA0709"/>
    <w:rsid w:val="00FA173C"/>
    <w:rsid w:val="00FA1797"/>
    <w:rsid w:val="00FA1945"/>
    <w:rsid w:val="00FA2864"/>
    <w:rsid w:val="00FA357B"/>
    <w:rsid w:val="00FA3858"/>
    <w:rsid w:val="00FA3865"/>
    <w:rsid w:val="00FA46C8"/>
    <w:rsid w:val="00FA4738"/>
    <w:rsid w:val="00FA4AC0"/>
    <w:rsid w:val="00FA4C21"/>
    <w:rsid w:val="00FA4E19"/>
    <w:rsid w:val="00FA58CF"/>
    <w:rsid w:val="00FA610E"/>
    <w:rsid w:val="00FA6418"/>
    <w:rsid w:val="00FA641C"/>
    <w:rsid w:val="00FA6C8A"/>
    <w:rsid w:val="00FA6DCC"/>
    <w:rsid w:val="00FA6E69"/>
    <w:rsid w:val="00FA6E87"/>
    <w:rsid w:val="00FA77E4"/>
    <w:rsid w:val="00FB023B"/>
    <w:rsid w:val="00FB053E"/>
    <w:rsid w:val="00FB0A56"/>
    <w:rsid w:val="00FB0EAC"/>
    <w:rsid w:val="00FB1578"/>
    <w:rsid w:val="00FB199D"/>
    <w:rsid w:val="00FB1C26"/>
    <w:rsid w:val="00FB1D44"/>
    <w:rsid w:val="00FB1E3F"/>
    <w:rsid w:val="00FB21AB"/>
    <w:rsid w:val="00FB232D"/>
    <w:rsid w:val="00FB25EE"/>
    <w:rsid w:val="00FB2CD7"/>
    <w:rsid w:val="00FB2E7B"/>
    <w:rsid w:val="00FB3F3C"/>
    <w:rsid w:val="00FB4223"/>
    <w:rsid w:val="00FB4960"/>
    <w:rsid w:val="00FB4FD8"/>
    <w:rsid w:val="00FB5258"/>
    <w:rsid w:val="00FB5985"/>
    <w:rsid w:val="00FB5C4C"/>
    <w:rsid w:val="00FB6515"/>
    <w:rsid w:val="00FB68B2"/>
    <w:rsid w:val="00FB7947"/>
    <w:rsid w:val="00FB7A46"/>
    <w:rsid w:val="00FB7D65"/>
    <w:rsid w:val="00FC019F"/>
    <w:rsid w:val="00FC04E6"/>
    <w:rsid w:val="00FC0624"/>
    <w:rsid w:val="00FC06C4"/>
    <w:rsid w:val="00FC0B81"/>
    <w:rsid w:val="00FC0D8E"/>
    <w:rsid w:val="00FC0E08"/>
    <w:rsid w:val="00FC1030"/>
    <w:rsid w:val="00FC11C4"/>
    <w:rsid w:val="00FC1715"/>
    <w:rsid w:val="00FC1EFC"/>
    <w:rsid w:val="00FC1F85"/>
    <w:rsid w:val="00FC20DD"/>
    <w:rsid w:val="00FC223C"/>
    <w:rsid w:val="00FC371D"/>
    <w:rsid w:val="00FC37BD"/>
    <w:rsid w:val="00FC41EC"/>
    <w:rsid w:val="00FC4668"/>
    <w:rsid w:val="00FC4854"/>
    <w:rsid w:val="00FC4D06"/>
    <w:rsid w:val="00FC51CF"/>
    <w:rsid w:val="00FC53C3"/>
    <w:rsid w:val="00FC5515"/>
    <w:rsid w:val="00FC57A0"/>
    <w:rsid w:val="00FC5D84"/>
    <w:rsid w:val="00FC6275"/>
    <w:rsid w:val="00FC6368"/>
    <w:rsid w:val="00FC692F"/>
    <w:rsid w:val="00FC6B0D"/>
    <w:rsid w:val="00FC6CBF"/>
    <w:rsid w:val="00FC6D7A"/>
    <w:rsid w:val="00FC7A82"/>
    <w:rsid w:val="00FC7C96"/>
    <w:rsid w:val="00FD0193"/>
    <w:rsid w:val="00FD08A4"/>
    <w:rsid w:val="00FD0B8B"/>
    <w:rsid w:val="00FD0BA9"/>
    <w:rsid w:val="00FD0FAA"/>
    <w:rsid w:val="00FD10A8"/>
    <w:rsid w:val="00FD16F5"/>
    <w:rsid w:val="00FD1E78"/>
    <w:rsid w:val="00FD2007"/>
    <w:rsid w:val="00FD22D9"/>
    <w:rsid w:val="00FD239F"/>
    <w:rsid w:val="00FD246D"/>
    <w:rsid w:val="00FD2F78"/>
    <w:rsid w:val="00FD3452"/>
    <w:rsid w:val="00FD380B"/>
    <w:rsid w:val="00FD3883"/>
    <w:rsid w:val="00FD38B8"/>
    <w:rsid w:val="00FD3CCC"/>
    <w:rsid w:val="00FD457C"/>
    <w:rsid w:val="00FD4E90"/>
    <w:rsid w:val="00FD5421"/>
    <w:rsid w:val="00FD54FC"/>
    <w:rsid w:val="00FD5721"/>
    <w:rsid w:val="00FD5ABD"/>
    <w:rsid w:val="00FD5B25"/>
    <w:rsid w:val="00FD63A1"/>
    <w:rsid w:val="00FD64B9"/>
    <w:rsid w:val="00FD67E6"/>
    <w:rsid w:val="00FD6CCB"/>
    <w:rsid w:val="00FD6D27"/>
    <w:rsid w:val="00FD7524"/>
    <w:rsid w:val="00FD77DC"/>
    <w:rsid w:val="00FD780D"/>
    <w:rsid w:val="00FD7960"/>
    <w:rsid w:val="00FD7DC9"/>
    <w:rsid w:val="00FD7E66"/>
    <w:rsid w:val="00FD7F83"/>
    <w:rsid w:val="00FD7FB3"/>
    <w:rsid w:val="00FE052A"/>
    <w:rsid w:val="00FE0FA4"/>
    <w:rsid w:val="00FE122E"/>
    <w:rsid w:val="00FE1304"/>
    <w:rsid w:val="00FE219F"/>
    <w:rsid w:val="00FE21F5"/>
    <w:rsid w:val="00FE2633"/>
    <w:rsid w:val="00FE2948"/>
    <w:rsid w:val="00FE30C1"/>
    <w:rsid w:val="00FE31AA"/>
    <w:rsid w:val="00FE3BD8"/>
    <w:rsid w:val="00FE43D5"/>
    <w:rsid w:val="00FE4798"/>
    <w:rsid w:val="00FE4855"/>
    <w:rsid w:val="00FE4AE0"/>
    <w:rsid w:val="00FE4D22"/>
    <w:rsid w:val="00FE5C7E"/>
    <w:rsid w:val="00FE65CF"/>
    <w:rsid w:val="00FE6995"/>
    <w:rsid w:val="00FE69AC"/>
    <w:rsid w:val="00FE6CC5"/>
    <w:rsid w:val="00FE6CFB"/>
    <w:rsid w:val="00FE6D25"/>
    <w:rsid w:val="00FE7559"/>
    <w:rsid w:val="00FF0040"/>
    <w:rsid w:val="00FF03AB"/>
    <w:rsid w:val="00FF0EC7"/>
    <w:rsid w:val="00FF1422"/>
    <w:rsid w:val="00FF151F"/>
    <w:rsid w:val="00FF1A6E"/>
    <w:rsid w:val="00FF1FB8"/>
    <w:rsid w:val="00FF203C"/>
    <w:rsid w:val="00FF208F"/>
    <w:rsid w:val="00FF2658"/>
    <w:rsid w:val="00FF2818"/>
    <w:rsid w:val="00FF2D06"/>
    <w:rsid w:val="00FF2D0E"/>
    <w:rsid w:val="00FF36A5"/>
    <w:rsid w:val="00FF3B3B"/>
    <w:rsid w:val="00FF43B8"/>
    <w:rsid w:val="00FF5165"/>
    <w:rsid w:val="00FF5216"/>
    <w:rsid w:val="00FF54C5"/>
    <w:rsid w:val="00FF5A6B"/>
    <w:rsid w:val="00FF5E6E"/>
    <w:rsid w:val="00FF65DE"/>
    <w:rsid w:val="00FF6D23"/>
    <w:rsid w:val="00FF743F"/>
    <w:rsid w:val="00FF75CC"/>
    <w:rsid w:val="010BED6B"/>
    <w:rsid w:val="0112ECFB"/>
    <w:rsid w:val="012AE668"/>
    <w:rsid w:val="0132874E"/>
    <w:rsid w:val="01374983"/>
    <w:rsid w:val="014BD0BD"/>
    <w:rsid w:val="01534CB5"/>
    <w:rsid w:val="0171D393"/>
    <w:rsid w:val="017E28BA"/>
    <w:rsid w:val="01890F03"/>
    <w:rsid w:val="01907C6D"/>
    <w:rsid w:val="01934372"/>
    <w:rsid w:val="01966803"/>
    <w:rsid w:val="01A1B3EA"/>
    <w:rsid w:val="01AFB776"/>
    <w:rsid w:val="01F57898"/>
    <w:rsid w:val="0205F33A"/>
    <w:rsid w:val="0207BC45"/>
    <w:rsid w:val="020F9587"/>
    <w:rsid w:val="02548D02"/>
    <w:rsid w:val="025911FA"/>
    <w:rsid w:val="026D3EC5"/>
    <w:rsid w:val="026E870B"/>
    <w:rsid w:val="02701E2E"/>
    <w:rsid w:val="027A3392"/>
    <w:rsid w:val="027B74E6"/>
    <w:rsid w:val="028CA554"/>
    <w:rsid w:val="0293FDF6"/>
    <w:rsid w:val="02994E37"/>
    <w:rsid w:val="02A5D879"/>
    <w:rsid w:val="02C55CC0"/>
    <w:rsid w:val="02C7A51E"/>
    <w:rsid w:val="02DE556A"/>
    <w:rsid w:val="02DF98CB"/>
    <w:rsid w:val="02F60B90"/>
    <w:rsid w:val="031568F3"/>
    <w:rsid w:val="03337995"/>
    <w:rsid w:val="0334F570"/>
    <w:rsid w:val="03498EE2"/>
    <w:rsid w:val="034A5D18"/>
    <w:rsid w:val="036BB9D7"/>
    <w:rsid w:val="037F1A38"/>
    <w:rsid w:val="038A3F27"/>
    <w:rsid w:val="039199A7"/>
    <w:rsid w:val="0399A072"/>
    <w:rsid w:val="03A75D6F"/>
    <w:rsid w:val="03C52FD4"/>
    <w:rsid w:val="03CFCA29"/>
    <w:rsid w:val="040FDD58"/>
    <w:rsid w:val="04181055"/>
    <w:rsid w:val="041E8D52"/>
    <w:rsid w:val="042C1BD7"/>
    <w:rsid w:val="044094C4"/>
    <w:rsid w:val="04422F23"/>
    <w:rsid w:val="04481CFB"/>
    <w:rsid w:val="046A160B"/>
    <w:rsid w:val="04913FA4"/>
    <w:rsid w:val="04955902"/>
    <w:rsid w:val="04B5AFAC"/>
    <w:rsid w:val="04D4C662"/>
    <w:rsid w:val="04D90CAC"/>
    <w:rsid w:val="04F6E168"/>
    <w:rsid w:val="04F9CA80"/>
    <w:rsid w:val="04FBBACE"/>
    <w:rsid w:val="04FC4F46"/>
    <w:rsid w:val="05239086"/>
    <w:rsid w:val="0524A661"/>
    <w:rsid w:val="05411CBA"/>
    <w:rsid w:val="05436FDA"/>
    <w:rsid w:val="054D74BD"/>
    <w:rsid w:val="0557E4AC"/>
    <w:rsid w:val="055DD401"/>
    <w:rsid w:val="056748A7"/>
    <w:rsid w:val="057491BB"/>
    <w:rsid w:val="0576D0A8"/>
    <w:rsid w:val="0581C58D"/>
    <w:rsid w:val="05911BC7"/>
    <w:rsid w:val="05A0EFF4"/>
    <w:rsid w:val="05B3E1D3"/>
    <w:rsid w:val="05BF627E"/>
    <w:rsid w:val="05D7ADAD"/>
    <w:rsid w:val="05E645DB"/>
    <w:rsid w:val="05F3004B"/>
    <w:rsid w:val="05F9AD11"/>
    <w:rsid w:val="05FBED51"/>
    <w:rsid w:val="05FBFAD2"/>
    <w:rsid w:val="06023A2C"/>
    <w:rsid w:val="0615014F"/>
    <w:rsid w:val="062B4279"/>
    <w:rsid w:val="062E3BEE"/>
    <w:rsid w:val="06317FE5"/>
    <w:rsid w:val="0632AA20"/>
    <w:rsid w:val="063F878D"/>
    <w:rsid w:val="064803DA"/>
    <w:rsid w:val="066F9775"/>
    <w:rsid w:val="0697D423"/>
    <w:rsid w:val="06C60D0A"/>
    <w:rsid w:val="06D83C87"/>
    <w:rsid w:val="06E6FC5A"/>
    <w:rsid w:val="06F2E0CA"/>
    <w:rsid w:val="06F70559"/>
    <w:rsid w:val="070D7E34"/>
    <w:rsid w:val="070DBC37"/>
    <w:rsid w:val="07244849"/>
    <w:rsid w:val="072C9660"/>
    <w:rsid w:val="072F7548"/>
    <w:rsid w:val="0736BD96"/>
    <w:rsid w:val="0755030C"/>
    <w:rsid w:val="0756DB43"/>
    <w:rsid w:val="0760490B"/>
    <w:rsid w:val="07764653"/>
    <w:rsid w:val="07847857"/>
    <w:rsid w:val="07923605"/>
    <w:rsid w:val="079F4DBA"/>
    <w:rsid w:val="07AF1245"/>
    <w:rsid w:val="07B5F5B8"/>
    <w:rsid w:val="07BF010F"/>
    <w:rsid w:val="07DB9672"/>
    <w:rsid w:val="07DEF3C8"/>
    <w:rsid w:val="0803EDE1"/>
    <w:rsid w:val="08192464"/>
    <w:rsid w:val="0820DED8"/>
    <w:rsid w:val="08248519"/>
    <w:rsid w:val="08335B90"/>
    <w:rsid w:val="083372AE"/>
    <w:rsid w:val="084E9FFA"/>
    <w:rsid w:val="08533E6D"/>
    <w:rsid w:val="087487D0"/>
    <w:rsid w:val="0882E1C9"/>
    <w:rsid w:val="088AB392"/>
    <w:rsid w:val="08906039"/>
    <w:rsid w:val="0890E31F"/>
    <w:rsid w:val="08A0570B"/>
    <w:rsid w:val="08B3E427"/>
    <w:rsid w:val="08CD4B19"/>
    <w:rsid w:val="08D89F97"/>
    <w:rsid w:val="08DE3D72"/>
    <w:rsid w:val="08F6B94F"/>
    <w:rsid w:val="08F9FF5F"/>
    <w:rsid w:val="08FB0352"/>
    <w:rsid w:val="091C4B52"/>
    <w:rsid w:val="092C1284"/>
    <w:rsid w:val="093937EB"/>
    <w:rsid w:val="0952951A"/>
    <w:rsid w:val="0954E5BD"/>
    <w:rsid w:val="0962C768"/>
    <w:rsid w:val="0975B26D"/>
    <w:rsid w:val="099C9A33"/>
    <w:rsid w:val="099D6B4C"/>
    <w:rsid w:val="09BA210B"/>
    <w:rsid w:val="09C2B9AC"/>
    <w:rsid w:val="09FAE832"/>
    <w:rsid w:val="0A052760"/>
    <w:rsid w:val="0A149C22"/>
    <w:rsid w:val="0A204189"/>
    <w:rsid w:val="0A2FF2A8"/>
    <w:rsid w:val="0A444FF8"/>
    <w:rsid w:val="0A546D71"/>
    <w:rsid w:val="0A61450A"/>
    <w:rsid w:val="0A6A73D1"/>
    <w:rsid w:val="0A7348C3"/>
    <w:rsid w:val="0A83EB19"/>
    <w:rsid w:val="0AA97063"/>
    <w:rsid w:val="0AC7820A"/>
    <w:rsid w:val="0AC86972"/>
    <w:rsid w:val="0ACF8E7B"/>
    <w:rsid w:val="0AD6738B"/>
    <w:rsid w:val="0ADD89C3"/>
    <w:rsid w:val="0AFE021A"/>
    <w:rsid w:val="0B005324"/>
    <w:rsid w:val="0B0817CF"/>
    <w:rsid w:val="0B0EEF26"/>
    <w:rsid w:val="0B426E29"/>
    <w:rsid w:val="0B4B3C6B"/>
    <w:rsid w:val="0B4E312D"/>
    <w:rsid w:val="0B5C1ECA"/>
    <w:rsid w:val="0B6AFC52"/>
    <w:rsid w:val="0B7FCE00"/>
    <w:rsid w:val="0BA40C47"/>
    <w:rsid w:val="0BA58D4B"/>
    <w:rsid w:val="0BBE23A6"/>
    <w:rsid w:val="0BBF6E35"/>
    <w:rsid w:val="0BCBB854"/>
    <w:rsid w:val="0BCD33A1"/>
    <w:rsid w:val="0BD12DBE"/>
    <w:rsid w:val="0BDA8B30"/>
    <w:rsid w:val="0BF2900C"/>
    <w:rsid w:val="0BF39EA6"/>
    <w:rsid w:val="0BF97300"/>
    <w:rsid w:val="0BFC3097"/>
    <w:rsid w:val="0C01AFB1"/>
    <w:rsid w:val="0C134023"/>
    <w:rsid w:val="0C14C4EC"/>
    <w:rsid w:val="0C184DE6"/>
    <w:rsid w:val="0C297BF3"/>
    <w:rsid w:val="0C3DE682"/>
    <w:rsid w:val="0C6D52B4"/>
    <w:rsid w:val="0C990F80"/>
    <w:rsid w:val="0CA7E5C9"/>
    <w:rsid w:val="0CA89E8B"/>
    <w:rsid w:val="0CC83610"/>
    <w:rsid w:val="0CCA7FE2"/>
    <w:rsid w:val="0CDEB137"/>
    <w:rsid w:val="0CE01D79"/>
    <w:rsid w:val="0CEB045C"/>
    <w:rsid w:val="0D065B6C"/>
    <w:rsid w:val="0D2BF80D"/>
    <w:rsid w:val="0D385994"/>
    <w:rsid w:val="0D3D6E46"/>
    <w:rsid w:val="0D4F4830"/>
    <w:rsid w:val="0D5603A8"/>
    <w:rsid w:val="0D66931F"/>
    <w:rsid w:val="0D693B76"/>
    <w:rsid w:val="0D8A4143"/>
    <w:rsid w:val="0D90310B"/>
    <w:rsid w:val="0D9274DF"/>
    <w:rsid w:val="0D9E2958"/>
    <w:rsid w:val="0DBE2549"/>
    <w:rsid w:val="0DD71BAD"/>
    <w:rsid w:val="0DDF09D3"/>
    <w:rsid w:val="0DFC286B"/>
    <w:rsid w:val="0E079259"/>
    <w:rsid w:val="0E10DEFE"/>
    <w:rsid w:val="0E1901CF"/>
    <w:rsid w:val="0E213819"/>
    <w:rsid w:val="0E23ECEC"/>
    <w:rsid w:val="0E34A177"/>
    <w:rsid w:val="0E3FC370"/>
    <w:rsid w:val="0E429ACD"/>
    <w:rsid w:val="0E4752E6"/>
    <w:rsid w:val="0E56ADCF"/>
    <w:rsid w:val="0E6B8E8D"/>
    <w:rsid w:val="0E7ED729"/>
    <w:rsid w:val="0E89A360"/>
    <w:rsid w:val="0EB41D29"/>
    <w:rsid w:val="0EBB6BB5"/>
    <w:rsid w:val="0EBCD4C0"/>
    <w:rsid w:val="0EE19A1C"/>
    <w:rsid w:val="0EE5EF5E"/>
    <w:rsid w:val="0EE66E19"/>
    <w:rsid w:val="0F007008"/>
    <w:rsid w:val="0F0AD2A7"/>
    <w:rsid w:val="0F0AD3BF"/>
    <w:rsid w:val="0F0F51B9"/>
    <w:rsid w:val="0F1ED5B0"/>
    <w:rsid w:val="0F2B68FB"/>
    <w:rsid w:val="0F2F3567"/>
    <w:rsid w:val="0F32DC83"/>
    <w:rsid w:val="0F35D63E"/>
    <w:rsid w:val="0F382F91"/>
    <w:rsid w:val="0F48572D"/>
    <w:rsid w:val="0F6F1827"/>
    <w:rsid w:val="0F6FF845"/>
    <w:rsid w:val="0F76E74F"/>
    <w:rsid w:val="0F9731B8"/>
    <w:rsid w:val="0F9C6946"/>
    <w:rsid w:val="0FCE16C4"/>
    <w:rsid w:val="0FCF24BE"/>
    <w:rsid w:val="0FED05F9"/>
    <w:rsid w:val="0FEF7A49"/>
    <w:rsid w:val="1004AA71"/>
    <w:rsid w:val="100599C9"/>
    <w:rsid w:val="101D6681"/>
    <w:rsid w:val="10290D55"/>
    <w:rsid w:val="1043A25F"/>
    <w:rsid w:val="1043B7F9"/>
    <w:rsid w:val="10498F39"/>
    <w:rsid w:val="106776BD"/>
    <w:rsid w:val="1071254C"/>
    <w:rsid w:val="107EFB33"/>
    <w:rsid w:val="107F3704"/>
    <w:rsid w:val="108307CF"/>
    <w:rsid w:val="108CFE66"/>
    <w:rsid w:val="108DEEBD"/>
    <w:rsid w:val="10A198D9"/>
    <w:rsid w:val="10ACCEB9"/>
    <w:rsid w:val="10C06176"/>
    <w:rsid w:val="10C23AA7"/>
    <w:rsid w:val="10CB5889"/>
    <w:rsid w:val="10D57D08"/>
    <w:rsid w:val="10D6F489"/>
    <w:rsid w:val="10DCDD24"/>
    <w:rsid w:val="10E275D2"/>
    <w:rsid w:val="110676B8"/>
    <w:rsid w:val="11164933"/>
    <w:rsid w:val="1118BC5D"/>
    <w:rsid w:val="1152A838"/>
    <w:rsid w:val="11849CD7"/>
    <w:rsid w:val="1186BF0A"/>
    <w:rsid w:val="118DF5EE"/>
    <w:rsid w:val="11A09A54"/>
    <w:rsid w:val="11B8A56B"/>
    <w:rsid w:val="11C11579"/>
    <w:rsid w:val="11C3C567"/>
    <w:rsid w:val="11D2A66C"/>
    <w:rsid w:val="11D444B1"/>
    <w:rsid w:val="11DA898F"/>
    <w:rsid w:val="11DBC664"/>
    <w:rsid w:val="11F28263"/>
    <w:rsid w:val="11F4B543"/>
    <w:rsid w:val="1263BA08"/>
    <w:rsid w:val="12696242"/>
    <w:rsid w:val="1297F6AA"/>
    <w:rsid w:val="129B7B30"/>
    <w:rsid w:val="129E510B"/>
    <w:rsid w:val="12BEB82D"/>
    <w:rsid w:val="12C8EF25"/>
    <w:rsid w:val="12CC0A05"/>
    <w:rsid w:val="12EFB564"/>
    <w:rsid w:val="12F12420"/>
    <w:rsid w:val="1305CE8A"/>
    <w:rsid w:val="131ACD03"/>
    <w:rsid w:val="13229644"/>
    <w:rsid w:val="13262A04"/>
    <w:rsid w:val="132E5824"/>
    <w:rsid w:val="134442A4"/>
    <w:rsid w:val="134A258C"/>
    <w:rsid w:val="135B3A2C"/>
    <w:rsid w:val="1363C6A8"/>
    <w:rsid w:val="13646F12"/>
    <w:rsid w:val="1375EE99"/>
    <w:rsid w:val="138A7BA3"/>
    <w:rsid w:val="138AF1BB"/>
    <w:rsid w:val="13A1E730"/>
    <w:rsid w:val="13A29E9F"/>
    <w:rsid w:val="13B8F0C1"/>
    <w:rsid w:val="13CB1012"/>
    <w:rsid w:val="13D9F526"/>
    <w:rsid w:val="13EB24FF"/>
    <w:rsid w:val="13FC9F5C"/>
    <w:rsid w:val="140A0FD9"/>
    <w:rsid w:val="14147C9B"/>
    <w:rsid w:val="14174F90"/>
    <w:rsid w:val="145A4E81"/>
    <w:rsid w:val="145BF75C"/>
    <w:rsid w:val="1468BDA4"/>
    <w:rsid w:val="1483BB08"/>
    <w:rsid w:val="148FF7FA"/>
    <w:rsid w:val="14957020"/>
    <w:rsid w:val="14A19EEB"/>
    <w:rsid w:val="14A1E153"/>
    <w:rsid w:val="14B22779"/>
    <w:rsid w:val="14B60768"/>
    <w:rsid w:val="14C013BB"/>
    <w:rsid w:val="14C0909B"/>
    <w:rsid w:val="14C72E32"/>
    <w:rsid w:val="14CF4C6C"/>
    <w:rsid w:val="14D43150"/>
    <w:rsid w:val="14F70A8D"/>
    <w:rsid w:val="14FEDA4A"/>
    <w:rsid w:val="15215EBA"/>
    <w:rsid w:val="15413B94"/>
    <w:rsid w:val="1553D9CC"/>
    <w:rsid w:val="1569DA52"/>
    <w:rsid w:val="156EAE00"/>
    <w:rsid w:val="15C9CB13"/>
    <w:rsid w:val="15CF4788"/>
    <w:rsid w:val="15DFE528"/>
    <w:rsid w:val="15E5780D"/>
    <w:rsid w:val="15EC792E"/>
    <w:rsid w:val="16093290"/>
    <w:rsid w:val="161029E6"/>
    <w:rsid w:val="162BC85B"/>
    <w:rsid w:val="16372BAC"/>
    <w:rsid w:val="163D1D7B"/>
    <w:rsid w:val="164C1EF7"/>
    <w:rsid w:val="165CCB7C"/>
    <w:rsid w:val="1665CB09"/>
    <w:rsid w:val="1677CD28"/>
    <w:rsid w:val="168030E6"/>
    <w:rsid w:val="16835079"/>
    <w:rsid w:val="168843C3"/>
    <w:rsid w:val="16919A00"/>
    <w:rsid w:val="16AD2943"/>
    <w:rsid w:val="16AF7E10"/>
    <w:rsid w:val="16D22ADA"/>
    <w:rsid w:val="16FD60DB"/>
    <w:rsid w:val="1704F244"/>
    <w:rsid w:val="1723A6C6"/>
    <w:rsid w:val="1734A452"/>
    <w:rsid w:val="17357FA5"/>
    <w:rsid w:val="174427E8"/>
    <w:rsid w:val="17614E07"/>
    <w:rsid w:val="176540B6"/>
    <w:rsid w:val="1774553B"/>
    <w:rsid w:val="1789437A"/>
    <w:rsid w:val="179F45FE"/>
    <w:rsid w:val="17BCFD9E"/>
    <w:rsid w:val="17BFD78E"/>
    <w:rsid w:val="17C8FAE7"/>
    <w:rsid w:val="17D84CF2"/>
    <w:rsid w:val="17D962D0"/>
    <w:rsid w:val="1803C8CD"/>
    <w:rsid w:val="1825685A"/>
    <w:rsid w:val="1826EB23"/>
    <w:rsid w:val="1830242E"/>
    <w:rsid w:val="18393574"/>
    <w:rsid w:val="18508A03"/>
    <w:rsid w:val="18622C54"/>
    <w:rsid w:val="18672855"/>
    <w:rsid w:val="187B5AD9"/>
    <w:rsid w:val="1889DB07"/>
    <w:rsid w:val="188CCC95"/>
    <w:rsid w:val="18ABAEE0"/>
    <w:rsid w:val="18B63B4D"/>
    <w:rsid w:val="18C5D61F"/>
    <w:rsid w:val="18FC3E5E"/>
    <w:rsid w:val="19296724"/>
    <w:rsid w:val="1937EB19"/>
    <w:rsid w:val="194146A1"/>
    <w:rsid w:val="19519EE0"/>
    <w:rsid w:val="1987EBDF"/>
    <w:rsid w:val="19A7AA10"/>
    <w:rsid w:val="19ADD2B1"/>
    <w:rsid w:val="19BB8229"/>
    <w:rsid w:val="19BC2DE8"/>
    <w:rsid w:val="19C1D1DC"/>
    <w:rsid w:val="19F40EE1"/>
    <w:rsid w:val="19F7C6E5"/>
    <w:rsid w:val="19FBFC60"/>
    <w:rsid w:val="1A1A38FF"/>
    <w:rsid w:val="1A34020B"/>
    <w:rsid w:val="1A459218"/>
    <w:rsid w:val="1A4E0FEC"/>
    <w:rsid w:val="1A502AC8"/>
    <w:rsid w:val="1AAC3924"/>
    <w:rsid w:val="1AB3E830"/>
    <w:rsid w:val="1AC42680"/>
    <w:rsid w:val="1AF02168"/>
    <w:rsid w:val="1B009BA9"/>
    <w:rsid w:val="1B140DA1"/>
    <w:rsid w:val="1B1B0739"/>
    <w:rsid w:val="1B1F901A"/>
    <w:rsid w:val="1B2CA0A0"/>
    <w:rsid w:val="1B395D93"/>
    <w:rsid w:val="1B43FCCD"/>
    <w:rsid w:val="1B63BD72"/>
    <w:rsid w:val="1B68D7FA"/>
    <w:rsid w:val="1B7E66E3"/>
    <w:rsid w:val="1B8E5AF9"/>
    <w:rsid w:val="1B8E9F48"/>
    <w:rsid w:val="1B926463"/>
    <w:rsid w:val="1B9507C5"/>
    <w:rsid w:val="1BDDB2DC"/>
    <w:rsid w:val="1BDFA2DF"/>
    <w:rsid w:val="1BE06F04"/>
    <w:rsid w:val="1BF66718"/>
    <w:rsid w:val="1C043053"/>
    <w:rsid w:val="1C0A15D8"/>
    <w:rsid w:val="1C11B6B7"/>
    <w:rsid w:val="1C5621B6"/>
    <w:rsid w:val="1C6C4124"/>
    <w:rsid w:val="1C71C710"/>
    <w:rsid w:val="1CBF79C5"/>
    <w:rsid w:val="1CD011AC"/>
    <w:rsid w:val="1CE571CA"/>
    <w:rsid w:val="1D095C28"/>
    <w:rsid w:val="1D0AE9EA"/>
    <w:rsid w:val="1D418A2E"/>
    <w:rsid w:val="1D4D87B1"/>
    <w:rsid w:val="1D6E4D65"/>
    <w:rsid w:val="1D75078B"/>
    <w:rsid w:val="1D7655B9"/>
    <w:rsid w:val="1D773971"/>
    <w:rsid w:val="1DB0250F"/>
    <w:rsid w:val="1DBE8B39"/>
    <w:rsid w:val="1DCC3EE7"/>
    <w:rsid w:val="1DD73C4C"/>
    <w:rsid w:val="1DE93816"/>
    <w:rsid w:val="1DF2A53D"/>
    <w:rsid w:val="1DFD3DC1"/>
    <w:rsid w:val="1E09ACC6"/>
    <w:rsid w:val="1E0BDB97"/>
    <w:rsid w:val="1E23545D"/>
    <w:rsid w:val="1E2CA08E"/>
    <w:rsid w:val="1E4AEE2D"/>
    <w:rsid w:val="1E4E10B2"/>
    <w:rsid w:val="1E4FE1EB"/>
    <w:rsid w:val="1E5158F5"/>
    <w:rsid w:val="1E6B9871"/>
    <w:rsid w:val="1E6CDBAF"/>
    <w:rsid w:val="1E6D14E0"/>
    <w:rsid w:val="1E77DB21"/>
    <w:rsid w:val="1E85F01F"/>
    <w:rsid w:val="1E87EA5A"/>
    <w:rsid w:val="1E8B6ECA"/>
    <w:rsid w:val="1EA0E290"/>
    <w:rsid w:val="1EAA68C0"/>
    <w:rsid w:val="1EB3A21E"/>
    <w:rsid w:val="1EDA0074"/>
    <w:rsid w:val="1EFD676E"/>
    <w:rsid w:val="1F0D9DBB"/>
    <w:rsid w:val="1F0ED412"/>
    <w:rsid w:val="1F4C8B67"/>
    <w:rsid w:val="1F4F1A7C"/>
    <w:rsid w:val="1F55689C"/>
    <w:rsid w:val="1FAFCAE6"/>
    <w:rsid w:val="1FBCAC00"/>
    <w:rsid w:val="1FC58D9E"/>
    <w:rsid w:val="1FC77F68"/>
    <w:rsid w:val="1FD15083"/>
    <w:rsid w:val="1FD35519"/>
    <w:rsid w:val="1FE80FD0"/>
    <w:rsid w:val="1FF3EA49"/>
    <w:rsid w:val="1FF59B1D"/>
    <w:rsid w:val="1FF60A1F"/>
    <w:rsid w:val="1FF68DBE"/>
    <w:rsid w:val="1FFF1DD0"/>
    <w:rsid w:val="2007950A"/>
    <w:rsid w:val="2013AF6F"/>
    <w:rsid w:val="20149AEF"/>
    <w:rsid w:val="2015BE54"/>
    <w:rsid w:val="2039BB59"/>
    <w:rsid w:val="203EBB80"/>
    <w:rsid w:val="204A08A1"/>
    <w:rsid w:val="205149AF"/>
    <w:rsid w:val="20575A36"/>
    <w:rsid w:val="206E14E4"/>
    <w:rsid w:val="206EE370"/>
    <w:rsid w:val="209A8A61"/>
    <w:rsid w:val="20A6CD31"/>
    <w:rsid w:val="20C09C65"/>
    <w:rsid w:val="20C10A0F"/>
    <w:rsid w:val="20C35A5A"/>
    <w:rsid w:val="20C39127"/>
    <w:rsid w:val="20CAC78D"/>
    <w:rsid w:val="20FB3C1D"/>
    <w:rsid w:val="21194B90"/>
    <w:rsid w:val="213A650D"/>
    <w:rsid w:val="216CF976"/>
    <w:rsid w:val="217C13C8"/>
    <w:rsid w:val="2185E6FE"/>
    <w:rsid w:val="21AF74FC"/>
    <w:rsid w:val="21C2FA61"/>
    <w:rsid w:val="21CCB8DA"/>
    <w:rsid w:val="21D5E904"/>
    <w:rsid w:val="21F039D1"/>
    <w:rsid w:val="21F2F942"/>
    <w:rsid w:val="21F6C644"/>
    <w:rsid w:val="21FD8125"/>
    <w:rsid w:val="224DD55B"/>
    <w:rsid w:val="225979FC"/>
    <w:rsid w:val="22645C08"/>
    <w:rsid w:val="226FBC40"/>
    <w:rsid w:val="22772CE6"/>
    <w:rsid w:val="227D2DF4"/>
    <w:rsid w:val="2287F1AA"/>
    <w:rsid w:val="22A3258B"/>
    <w:rsid w:val="22A7CD98"/>
    <w:rsid w:val="22AFBF5F"/>
    <w:rsid w:val="22DBC4E2"/>
    <w:rsid w:val="22DED457"/>
    <w:rsid w:val="22EBC05E"/>
    <w:rsid w:val="230DADF1"/>
    <w:rsid w:val="23266802"/>
    <w:rsid w:val="232F1664"/>
    <w:rsid w:val="23383F4F"/>
    <w:rsid w:val="235D5447"/>
    <w:rsid w:val="235F445E"/>
    <w:rsid w:val="2369C107"/>
    <w:rsid w:val="236BE31B"/>
    <w:rsid w:val="2371B965"/>
    <w:rsid w:val="237E67DF"/>
    <w:rsid w:val="2386B012"/>
    <w:rsid w:val="238CEE83"/>
    <w:rsid w:val="23927117"/>
    <w:rsid w:val="23A2CCE2"/>
    <w:rsid w:val="23A4186E"/>
    <w:rsid w:val="23B77829"/>
    <w:rsid w:val="23BF5A84"/>
    <w:rsid w:val="23C37D23"/>
    <w:rsid w:val="23CED008"/>
    <w:rsid w:val="23CFC740"/>
    <w:rsid w:val="23D01F17"/>
    <w:rsid w:val="23D82D84"/>
    <w:rsid w:val="23E34D34"/>
    <w:rsid w:val="23EB9B1A"/>
    <w:rsid w:val="23FDF504"/>
    <w:rsid w:val="240D4407"/>
    <w:rsid w:val="240EA7CA"/>
    <w:rsid w:val="2412A5D3"/>
    <w:rsid w:val="2427EF30"/>
    <w:rsid w:val="2429D0E6"/>
    <w:rsid w:val="2430CEB9"/>
    <w:rsid w:val="243E7782"/>
    <w:rsid w:val="243EE491"/>
    <w:rsid w:val="2440C488"/>
    <w:rsid w:val="24423903"/>
    <w:rsid w:val="2446EFB1"/>
    <w:rsid w:val="244D7148"/>
    <w:rsid w:val="246D1CBF"/>
    <w:rsid w:val="24714945"/>
    <w:rsid w:val="247CFC6F"/>
    <w:rsid w:val="248C5F45"/>
    <w:rsid w:val="2499DC0F"/>
    <w:rsid w:val="24A36B78"/>
    <w:rsid w:val="24A67703"/>
    <w:rsid w:val="24A8A52A"/>
    <w:rsid w:val="24AA7ED5"/>
    <w:rsid w:val="24CD90E4"/>
    <w:rsid w:val="24D84359"/>
    <w:rsid w:val="24DF8CCD"/>
    <w:rsid w:val="24EB45EE"/>
    <w:rsid w:val="24F67432"/>
    <w:rsid w:val="250F3CD5"/>
    <w:rsid w:val="2520499E"/>
    <w:rsid w:val="2533BE68"/>
    <w:rsid w:val="2544884A"/>
    <w:rsid w:val="25616A9D"/>
    <w:rsid w:val="2567FB58"/>
    <w:rsid w:val="2599BC9F"/>
    <w:rsid w:val="25B4F26A"/>
    <w:rsid w:val="25C4F893"/>
    <w:rsid w:val="25D057B9"/>
    <w:rsid w:val="25D58B3B"/>
    <w:rsid w:val="25EEF4CF"/>
    <w:rsid w:val="25F6BA35"/>
    <w:rsid w:val="2605CA3C"/>
    <w:rsid w:val="260B6CA5"/>
    <w:rsid w:val="26131FCB"/>
    <w:rsid w:val="26331D0C"/>
    <w:rsid w:val="263B39E5"/>
    <w:rsid w:val="263F9F89"/>
    <w:rsid w:val="26471C83"/>
    <w:rsid w:val="264EF6B9"/>
    <w:rsid w:val="265BAE48"/>
    <w:rsid w:val="26893E69"/>
    <w:rsid w:val="26A4F0CC"/>
    <w:rsid w:val="26ACCDBC"/>
    <w:rsid w:val="26B653CA"/>
    <w:rsid w:val="26BF5F17"/>
    <w:rsid w:val="26C3B659"/>
    <w:rsid w:val="26C68488"/>
    <w:rsid w:val="26CF2DA4"/>
    <w:rsid w:val="2704B472"/>
    <w:rsid w:val="271B8173"/>
    <w:rsid w:val="27282139"/>
    <w:rsid w:val="273F125A"/>
    <w:rsid w:val="274A2F33"/>
    <w:rsid w:val="274F1C2A"/>
    <w:rsid w:val="2757AA41"/>
    <w:rsid w:val="275DA5F5"/>
    <w:rsid w:val="2774251B"/>
    <w:rsid w:val="277F7F58"/>
    <w:rsid w:val="27820B7D"/>
    <w:rsid w:val="27883C61"/>
    <w:rsid w:val="2798A303"/>
    <w:rsid w:val="27DB0EEE"/>
    <w:rsid w:val="27E4352C"/>
    <w:rsid w:val="27EF83DF"/>
    <w:rsid w:val="27FCF7BC"/>
    <w:rsid w:val="2800393D"/>
    <w:rsid w:val="28039E35"/>
    <w:rsid w:val="2807C806"/>
    <w:rsid w:val="280E54D2"/>
    <w:rsid w:val="2821050C"/>
    <w:rsid w:val="284A8C16"/>
    <w:rsid w:val="284F6E1E"/>
    <w:rsid w:val="2857A3D0"/>
    <w:rsid w:val="2869CB96"/>
    <w:rsid w:val="289E5FFF"/>
    <w:rsid w:val="289E8C07"/>
    <w:rsid w:val="28A8685A"/>
    <w:rsid w:val="28DC4E61"/>
    <w:rsid w:val="28E70B53"/>
    <w:rsid w:val="2901E3ED"/>
    <w:rsid w:val="2904A188"/>
    <w:rsid w:val="292BDED0"/>
    <w:rsid w:val="2934DD4C"/>
    <w:rsid w:val="293EF8B3"/>
    <w:rsid w:val="2955519A"/>
    <w:rsid w:val="2957DC04"/>
    <w:rsid w:val="295D4306"/>
    <w:rsid w:val="296E4B24"/>
    <w:rsid w:val="298ADD7C"/>
    <w:rsid w:val="298CD516"/>
    <w:rsid w:val="2990E0DE"/>
    <w:rsid w:val="29938FFC"/>
    <w:rsid w:val="29951DCC"/>
    <w:rsid w:val="29957027"/>
    <w:rsid w:val="29997D73"/>
    <w:rsid w:val="29B33F97"/>
    <w:rsid w:val="29B73ACB"/>
    <w:rsid w:val="29B9FA1C"/>
    <w:rsid w:val="29C4AAF5"/>
    <w:rsid w:val="29CD0CFA"/>
    <w:rsid w:val="29D7CE09"/>
    <w:rsid w:val="29E97BD0"/>
    <w:rsid w:val="29EBF052"/>
    <w:rsid w:val="29F6FFD9"/>
    <w:rsid w:val="2A0C3528"/>
    <w:rsid w:val="2A0F8157"/>
    <w:rsid w:val="2A2653A7"/>
    <w:rsid w:val="2A2D65D4"/>
    <w:rsid w:val="2A5589A8"/>
    <w:rsid w:val="2A5954B2"/>
    <w:rsid w:val="2A5B7483"/>
    <w:rsid w:val="2A5B977F"/>
    <w:rsid w:val="2A64CD75"/>
    <w:rsid w:val="2A8DAF7B"/>
    <w:rsid w:val="2A9308ED"/>
    <w:rsid w:val="2A959B1F"/>
    <w:rsid w:val="2AACA44C"/>
    <w:rsid w:val="2AADB40B"/>
    <w:rsid w:val="2AB4D87B"/>
    <w:rsid w:val="2ABF5719"/>
    <w:rsid w:val="2B075879"/>
    <w:rsid w:val="2B105C0F"/>
    <w:rsid w:val="2B21D013"/>
    <w:rsid w:val="2B2718D5"/>
    <w:rsid w:val="2B2C304B"/>
    <w:rsid w:val="2B3BDB4E"/>
    <w:rsid w:val="2B5C9F40"/>
    <w:rsid w:val="2B5D010E"/>
    <w:rsid w:val="2B5E970B"/>
    <w:rsid w:val="2B71C0C9"/>
    <w:rsid w:val="2B7C15F7"/>
    <w:rsid w:val="2B815FB7"/>
    <w:rsid w:val="2B871129"/>
    <w:rsid w:val="2B9AA171"/>
    <w:rsid w:val="2BA710F8"/>
    <w:rsid w:val="2BB2F345"/>
    <w:rsid w:val="2BCB06CF"/>
    <w:rsid w:val="2BDCD93C"/>
    <w:rsid w:val="2C3A231C"/>
    <w:rsid w:val="2C699C9B"/>
    <w:rsid w:val="2C6B3B18"/>
    <w:rsid w:val="2C986E89"/>
    <w:rsid w:val="2CBB985E"/>
    <w:rsid w:val="2CF6FE49"/>
    <w:rsid w:val="2D04F7BC"/>
    <w:rsid w:val="2D1A816E"/>
    <w:rsid w:val="2D1E1427"/>
    <w:rsid w:val="2D1F1107"/>
    <w:rsid w:val="2D2EA09B"/>
    <w:rsid w:val="2D685FCE"/>
    <w:rsid w:val="2D6AF428"/>
    <w:rsid w:val="2D6BDF7D"/>
    <w:rsid w:val="2D7C9C11"/>
    <w:rsid w:val="2D7DE1A5"/>
    <w:rsid w:val="2D82B28F"/>
    <w:rsid w:val="2DA01F28"/>
    <w:rsid w:val="2DA220E1"/>
    <w:rsid w:val="2DB25EAF"/>
    <w:rsid w:val="2DB93519"/>
    <w:rsid w:val="2DCD2491"/>
    <w:rsid w:val="2E0AC3B9"/>
    <w:rsid w:val="2E109299"/>
    <w:rsid w:val="2E1739AE"/>
    <w:rsid w:val="2E211C23"/>
    <w:rsid w:val="2E2218B5"/>
    <w:rsid w:val="2E23D824"/>
    <w:rsid w:val="2E2542DE"/>
    <w:rsid w:val="2E4E1D0E"/>
    <w:rsid w:val="2E5E0C06"/>
    <w:rsid w:val="2E78D267"/>
    <w:rsid w:val="2E87CC31"/>
    <w:rsid w:val="2E9C4142"/>
    <w:rsid w:val="2E9C4FC4"/>
    <w:rsid w:val="2EAFC5CA"/>
    <w:rsid w:val="2EB4F33D"/>
    <w:rsid w:val="2EC96408"/>
    <w:rsid w:val="2ED24233"/>
    <w:rsid w:val="2EDAE1EE"/>
    <w:rsid w:val="2F0CD6A1"/>
    <w:rsid w:val="2F1A5FC2"/>
    <w:rsid w:val="2F65203B"/>
    <w:rsid w:val="2F66EFDB"/>
    <w:rsid w:val="2F69EA1E"/>
    <w:rsid w:val="2F6C7042"/>
    <w:rsid w:val="2F747584"/>
    <w:rsid w:val="2FA3A304"/>
    <w:rsid w:val="2FA76F4E"/>
    <w:rsid w:val="2FD7D5CD"/>
    <w:rsid w:val="2FF458FD"/>
    <w:rsid w:val="2FF847F4"/>
    <w:rsid w:val="300B33FB"/>
    <w:rsid w:val="30116467"/>
    <w:rsid w:val="303FF6DE"/>
    <w:rsid w:val="30454333"/>
    <w:rsid w:val="304CCC77"/>
    <w:rsid w:val="304F0FC2"/>
    <w:rsid w:val="305AC441"/>
    <w:rsid w:val="305E203E"/>
    <w:rsid w:val="30679F73"/>
    <w:rsid w:val="308107E9"/>
    <w:rsid w:val="308161B5"/>
    <w:rsid w:val="30897789"/>
    <w:rsid w:val="308F493B"/>
    <w:rsid w:val="309232C9"/>
    <w:rsid w:val="30A001B8"/>
    <w:rsid w:val="30AD5A1C"/>
    <w:rsid w:val="30B39ECF"/>
    <w:rsid w:val="30B3DD28"/>
    <w:rsid w:val="30BA261D"/>
    <w:rsid w:val="30C37DF0"/>
    <w:rsid w:val="30C488D2"/>
    <w:rsid w:val="30D1B1D6"/>
    <w:rsid w:val="30D4C70C"/>
    <w:rsid w:val="30D976B1"/>
    <w:rsid w:val="3104DE53"/>
    <w:rsid w:val="3122AA55"/>
    <w:rsid w:val="3129043C"/>
    <w:rsid w:val="31290F4A"/>
    <w:rsid w:val="3138C592"/>
    <w:rsid w:val="31547EEC"/>
    <w:rsid w:val="315FF766"/>
    <w:rsid w:val="316C8087"/>
    <w:rsid w:val="31857D3D"/>
    <w:rsid w:val="318DD9CE"/>
    <w:rsid w:val="31B3647B"/>
    <w:rsid w:val="31B72D78"/>
    <w:rsid w:val="31C0E55F"/>
    <w:rsid w:val="31C30F74"/>
    <w:rsid w:val="31CAEC13"/>
    <w:rsid w:val="31CB29BC"/>
    <w:rsid w:val="31D7A88D"/>
    <w:rsid w:val="31D9741A"/>
    <w:rsid w:val="31DBB967"/>
    <w:rsid w:val="32156A3F"/>
    <w:rsid w:val="32319656"/>
    <w:rsid w:val="3237C832"/>
    <w:rsid w:val="32457CE3"/>
    <w:rsid w:val="3245A384"/>
    <w:rsid w:val="324FF45B"/>
    <w:rsid w:val="32531842"/>
    <w:rsid w:val="3256CDF4"/>
    <w:rsid w:val="3258233A"/>
    <w:rsid w:val="32609B8D"/>
    <w:rsid w:val="326FC5E1"/>
    <w:rsid w:val="3270E053"/>
    <w:rsid w:val="32727F56"/>
    <w:rsid w:val="3273039C"/>
    <w:rsid w:val="3292A4C7"/>
    <w:rsid w:val="32A6A564"/>
    <w:rsid w:val="32B2DF18"/>
    <w:rsid w:val="32BE7AB6"/>
    <w:rsid w:val="32C866F5"/>
    <w:rsid w:val="32CCD3A8"/>
    <w:rsid w:val="32E00871"/>
    <w:rsid w:val="32E2594C"/>
    <w:rsid w:val="32E62516"/>
    <w:rsid w:val="32F30366"/>
    <w:rsid w:val="33016941"/>
    <w:rsid w:val="3306A520"/>
    <w:rsid w:val="33186034"/>
    <w:rsid w:val="33499027"/>
    <w:rsid w:val="334DDBF3"/>
    <w:rsid w:val="334EF7C2"/>
    <w:rsid w:val="3367B0B2"/>
    <w:rsid w:val="33960FE7"/>
    <w:rsid w:val="33964D15"/>
    <w:rsid w:val="3397DE72"/>
    <w:rsid w:val="33AB2801"/>
    <w:rsid w:val="33B2632C"/>
    <w:rsid w:val="33C13C60"/>
    <w:rsid w:val="33CB9251"/>
    <w:rsid w:val="33CD418C"/>
    <w:rsid w:val="33D46A78"/>
    <w:rsid w:val="33D814EA"/>
    <w:rsid w:val="33EE19CD"/>
    <w:rsid w:val="33EEE8A3"/>
    <w:rsid w:val="33F94602"/>
    <w:rsid w:val="340CB0B4"/>
    <w:rsid w:val="34158878"/>
    <w:rsid w:val="341BA708"/>
    <w:rsid w:val="341C973E"/>
    <w:rsid w:val="341CC49F"/>
    <w:rsid w:val="342B2ADF"/>
    <w:rsid w:val="342BF3F3"/>
    <w:rsid w:val="345D9D22"/>
    <w:rsid w:val="34671D00"/>
    <w:rsid w:val="347C4E06"/>
    <w:rsid w:val="347F9B8D"/>
    <w:rsid w:val="3481D5A9"/>
    <w:rsid w:val="348A5877"/>
    <w:rsid w:val="34986CFF"/>
    <w:rsid w:val="349F2CA4"/>
    <w:rsid w:val="34BAD56E"/>
    <w:rsid w:val="34C807FA"/>
    <w:rsid w:val="34C850BA"/>
    <w:rsid w:val="34CF7408"/>
    <w:rsid w:val="34D65968"/>
    <w:rsid w:val="34DC0726"/>
    <w:rsid w:val="34DE292D"/>
    <w:rsid w:val="34E0A777"/>
    <w:rsid w:val="34EAE31D"/>
    <w:rsid w:val="34F39D92"/>
    <w:rsid w:val="3507C663"/>
    <w:rsid w:val="35144CD8"/>
    <w:rsid w:val="352CD76F"/>
    <w:rsid w:val="35447767"/>
    <w:rsid w:val="3569089E"/>
    <w:rsid w:val="356F565D"/>
    <w:rsid w:val="35711098"/>
    <w:rsid w:val="359988B1"/>
    <w:rsid w:val="3599A26C"/>
    <w:rsid w:val="359B6183"/>
    <w:rsid w:val="35AB1AB6"/>
    <w:rsid w:val="35E30105"/>
    <w:rsid w:val="35E91DFA"/>
    <w:rsid w:val="360B5C3C"/>
    <w:rsid w:val="36198765"/>
    <w:rsid w:val="364B823E"/>
    <w:rsid w:val="366FA176"/>
    <w:rsid w:val="368D5197"/>
    <w:rsid w:val="369616F9"/>
    <w:rsid w:val="36B2A04C"/>
    <w:rsid w:val="36C0CF90"/>
    <w:rsid w:val="36C18155"/>
    <w:rsid w:val="36CBD4F4"/>
    <w:rsid w:val="36CD1844"/>
    <w:rsid w:val="36D04ECF"/>
    <w:rsid w:val="36D0736B"/>
    <w:rsid w:val="36FC41FD"/>
    <w:rsid w:val="371709F6"/>
    <w:rsid w:val="372FF875"/>
    <w:rsid w:val="373208B4"/>
    <w:rsid w:val="3735D12A"/>
    <w:rsid w:val="374A188A"/>
    <w:rsid w:val="3757F832"/>
    <w:rsid w:val="37879DB9"/>
    <w:rsid w:val="379DE35C"/>
    <w:rsid w:val="379EEDDD"/>
    <w:rsid w:val="37AEA650"/>
    <w:rsid w:val="37B5409D"/>
    <w:rsid w:val="37E5A851"/>
    <w:rsid w:val="37EE3F0C"/>
    <w:rsid w:val="37F2FD13"/>
    <w:rsid w:val="38010949"/>
    <w:rsid w:val="38027EFC"/>
    <w:rsid w:val="382FCC27"/>
    <w:rsid w:val="383A2D97"/>
    <w:rsid w:val="383B3CA1"/>
    <w:rsid w:val="383F502D"/>
    <w:rsid w:val="38460C41"/>
    <w:rsid w:val="3846F526"/>
    <w:rsid w:val="384BDC67"/>
    <w:rsid w:val="38570904"/>
    <w:rsid w:val="3866C86F"/>
    <w:rsid w:val="3876610F"/>
    <w:rsid w:val="3886F69C"/>
    <w:rsid w:val="3890728D"/>
    <w:rsid w:val="38A726E6"/>
    <w:rsid w:val="38BCEC78"/>
    <w:rsid w:val="38C3E16E"/>
    <w:rsid w:val="38C98662"/>
    <w:rsid w:val="38CC204C"/>
    <w:rsid w:val="38DE6E67"/>
    <w:rsid w:val="38E4828D"/>
    <w:rsid w:val="391446CC"/>
    <w:rsid w:val="39420966"/>
    <w:rsid w:val="3958A71E"/>
    <w:rsid w:val="39797A44"/>
    <w:rsid w:val="398E4A79"/>
    <w:rsid w:val="399652E9"/>
    <w:rsid w:val="399ED690"/>
    <w:rsid w:val="39A56A61"/>
    <w:rsid w:val="39A6F53E"/>
    <w:rsid w:val="39AC7E32"/>
    <w:rsid w:val="39B124DA"/>
    <w:rsid w:val="39BA60FE"/>
    <w:rsid w:val="39C1ACD9"/>
    <w:rsid w:val="39C9829B"/>
    <w:rsid w:val="39CD3F93"/>
    <w:rsid w:val="39CEC7BC"/>
    <w:rsid w:val="39D0178E"/>
    <w:rsid w:val="39D63883"/>
    <w:rsid w:val="39D7D9B4"/>
    <w:rsid w:val="39F3A027"/>
    <w:rsid w:val="39F97FA3"/>
    <w:rsid w:val="3A04DAFB"/>
    <w:rsid w:val="3A0AF2B0"/>
    <w:rsid w:val="3A275DF4"/>
    <w:rsid w:val="3A2F0DD6"/>
    <w:rsid w:val="3A4C7A73"/>
    <w:rsid w:val="3A50FBAD"/>
    <w:rsid w:val="3A5F1CAE"/>
    <w:rsid w:val="3A60F789"/>
    <w:rsid w:val="3A68E156"/>
    <w:rsid w:val="3A856B72"/>
    <w:rsid w:val="3AAB344B"/>
    <w:rsid w:val="3AF0075F"/>
    <w:rsid w:val="3AFEBB87"/>
    <w:rsid w:val="3B003721"/>
    <w:rsid w:val="3B014B43"/>
    <w:rsid w:val="3B08E9F7"/>
    <w:rsid w:val="3B1A74F9"/>
    <w:rsid w:val="3B2A1436"/>
    <w:rsid w:val="3B3408C9"/>
    <w:rsid w:val="3B3E8679"/>
    <w:rsid w:val="3B67014C"/>
    <w:rsid w:val="3B69693C"/>
    <w:rsid w:val="3B700E8E"/>
    <w:rsid w:val="3B73ADD1"/>
    <w:rsid w:val="3B8E3FC7"/>
    <w:rsid w:val="3B9960DB"/>
    <w:rsid w:val="3BAE6D5B"/>
    <w:rsid w:val="3BB255D5"/>
    <w:rsid w:val="3BC03AC5"/>
    <w:rsid w:val="3BC0E570"/>
    <w:rsid w:val="3BE137BE"/>
    <w:rsid w:val="3BEC5F29"/>
    <w:rsid w:val="3BF8502A"/>
    <w:rsid w:val="3C00C07A"/>
    <w:rsid w:val="3C0A7EB9"/>
    <w:rsid w:val="3C1BC191"/>
    <w:rsid w:val="3C2AD2F3"/>
    <w:rsid w:val="3C2E5D38"/>
    <w:rsid w:val="3C3C2CAF"/>
    <w:rsid w:val="3C4E1D51"/>
    <w:rsid w:val="3C623DAA"/>
    <w:rsid w:val="3C7521FE"/>
    <w:rsid w:val="3C837530"/>
    <w:rsid w:val="3C84FC1E"/>
    <w:rsid w:val="3C948672"/>
    <w:rsid w:val="3CA52F5B"/>
    <w:rsid w:val="3CD0DF83"/>
    <w:rsid w:val="3CD67752"/>
    <w:rsid w:val="3CD7AFA4"/>
    <w:rsid w:val="3CDFA7ED"/>
    <w:rsid w:val="3CE9A410"/>
    <w:rsid w:val="3CF76401"/>
    <w:rsid w:val="3CFFE9B2"/>
    <w:rsid w:val="3D2DE178"/>
    <w:rsid w:val="3D3633E4"/>
    <w:rsid w:val="3D37D56B"/>
    <w:rsid w:val="3D38ED8E"/>
    <w:rsid w:val="3D573E97"/>
    <w:rsid w:val="3D5C5BD4"/>
    <w:rsid w:val="3D5FBCDE"/>
    <w:rsid w:val="3D61B686"/>
    <w:rsid w:val="3D8D6624"/>
    <w:rsid w:val="3D95D203"/>
    <w:rsid w:val="3DA1304B"/>
    <w:rsid w:val="3DAC6A4D"/>
    <w:rsid w:val="3DB2A9DC"/>
    <w:rsid w:val="3DB30C36"/>
    <w:rsid w:val="3DB3CFB4"/>
    <w:rsid w:val="3DB6D6AB"/>
    <w:rsid w:val="3DC2998B"/>
    <w:rsid w:val="3DC50F17"/>
    <w:rsid w:val="3DF12CF3"/>
    <w:rsid w:val="3E157A89"/>
    <w:rsid w:val="3E212A22"/>
    <w:rsid w:val="3E2697A1"/>
    <w:rsid w:val="3E33F082"/>
    <w:rsid w:val="3E456D34"/>
    <w:rsid w:val="3E48FC4C"/>
    <w:rsid w:val="3E5B0910"/>
    <w:rsid w:val="3E8C41DD"/>
    <w:rsid w:val="3E8E247C"/>
    <w:rsid w:val="3E96DC66"/>
    <w:rsid w:val="3EA203C4"/>
    <w:rsid w:val="3EA2CE53"/>
    <w:rsid w:val="3EC2456E"/>
    <w:rsid w:val="3EC8323D"/>
    <w:rsid w:val="3EC8625C"/>
    <w:rsid w:val="3ECFDEE0"/>
    <w:rsid w:val="3EDA9C00"/>
    <w:rsid w:val="3EDDB922"/>
    <w:rsid w:val="3EE38784"/>
    <w:rsid w:val="3EE3C163"/>
    <w:rsid w:val="3EEDEABF"/>
    <w:rsid w:val="3EF17A0B"/>
    <w:rsid w:val="3F047A20"/>
    <w:rsid w:val="3F1950E7"/>
    <w:rsid w:val="3F2265D9"/>
    <w:rsid w:val="3F24007C"/>
    <w:rsid w:val="3F241184"/>
    <w:rsid w:val="3F3867FC"/>
    <w:rsid w:val="3F4321A8"/>
    <w:rsid w:val="3F4BEE24"/>
    <w:rsid w:val="3F6259FE"/>
    <w:rsid w:val="3F66F995"/>
    <w:rsid w:val="3F6BF888"/>
    <w:rsid w:val="3F6CE5E4"/>
    <w:rsid w:val="3F78D99E"/>
    <w:rsid w:val="3F8FCDEA"/>
    <w:rsid w:val="3F9A0CF7"/>
    <w:rsid w:val="3FA2181C"/>
    <w:rsid w:val="3FA945DE"/>
    <w:rsid w:val="3FBFFFF6"/>
    <w:rsid w:val="3FC728EB"/>
    <w:rsid w:val="3FDC9A69"/>
    <w:rsid w:val="3FE6FD8F"/>
    <w:rsid w:val="3FF6D9F0"/>
    <w:rsid w:val="3FFAE776"/>
    <w:rsid w:val="4001CBC3"/>
    <w:rsid w:val="40219ADE"/>
    <w:rsid w:val="402CC6A2"/>
    <w:rsid w:val="403D6DC2"/>
    <w:rsid w:val="40417199"/>
    <w:rsid w:val="40544163"/>
    <w:rsid w:val="4083A338"/>
    <w:rsid w:val="408FD40B"/>
    <w:rsid w:val="40A30C21"/>
    <w:rsid w:val="40A4B5D6"/>
    <w:rsid w:val="40B4448C"/>
    <w:rsid w:val="40CFCC68"/>
    <w:rsid w:val="40D20B5F"/>
    <w:rsid w:val="40DDAD22"/>
    <w:rsid w:val="40E0014B"/>
    <w:rsid w:val="410119E8"/>
    <w:rsid w:val="410C929D"/>
    <w:rsid w:val="410F09D9"/>
    <w:rsid w:val="4118BF4B"/>
    <w:rsid w:val="411A4E9A"/>
    <w:rsid w:val="411BD605"/>
    <w:rsid w:val="41577167"/>
    <w:rsid w:val="415B1813"/>
    <w:rsid w:val="415C2F7B"/>
    <w:rsid w:val="4174A028"/>
    <w:rsid w:val="41877AE2"/>
    <w:rsid w:val="4190A154"/>
    <w:rsid w:val="419FA871"/>
    <w:rsid w:val="41A17EEE"/>
    <w:rsid w:val="41B70F21"/>
    <w:rsid w:val="41C77159"/>
    <w:rsid w:val="41E068F8"/>
    <w:rsid w:val="41E7DE65"/>
    <w:rsid w:val="41F02AE7"/>
    <w:rsid w:val="420E09BC"/>
    <w:rsid w:val="4227158A"/>
    <w:rsid w:val="4227F445"/>
    <w:rsid w:val="4230CBD6"/>
    <w:rsid w:val="423A6206"/>
    <w:rsid w:val="423FAEA1"/>
    <w:rsid w:val="42560E41"/>
    <w:rsid w:val="4259E369"/>
    <w:rsid w:val="428E6961"/>
    <w:rsid w:val="428F6398"/>
    <w:rsid w:val="429C91A1"/>
    <w:rsid w:val="42A031C6"/>
    <w:rsid w:val="42A7D3CF"/>
    <w:rsid w:val="42B4B3B5"/>
    <w:rsid w:val="42BA8756"/>
    <w:rsid w:val="42BD9DFD"/>
    <w:rsid w:val="42C0E8F6"/>
    <w:rsid w:val="42C6194C"/>
    <w:rsid w:val="42DA3D10"/>
    <w:rsid w:val="42E608F3"/>
    <w:rsid w:val="42FA99AE"/>
    <w:rsid w:val="42FD4593"/>
    <w:rsid w:val="42FFB2E9"/>
    <w:rsid w:val="4332B797"/>
    <w:rsid w:val="43361C8F"/>
    <w:rsid w:val="4347386D"/>
    <w:rsid w:val="4350C93A"/>
    <w:rsid w:val="4352665B"/>
    <w:rsid w:val="435BA283"/>
    <w:rsid w:val="436462EE"/>
    <w:rsid w:val="436BED43"/>
    <w:rsid w:val="43806211"/>
    <w:rsid w:val="43890FB5"/>
    <w:rsid w:val="438F002F"/>
    <w:rsid w:val="43912540"/>
    <w:rsid w:val="43A8C065"/>
    <w:rsid w:val="43B12F47"/>
    <w:rsid w:val="43C3808A"/>
    <w:rsid w:val="43ED7054"/>
    <w:rsid w:val="441A7D3E"/>
    <w:rsid w:val="443F4F59"/>
    <w:rsid w:val="444B332D"/>
    <w:rsid w:val="445AAFAD"/>
    <w:rsid w:val="447BE7E1"/>
    <w:rsid w:val="44830C27"/>
    <w:rsid w:val="4491F0B3"/>
    <w:rsid w:val="44A4E2E1"/>
    <w:rsid w:val="44B5EE30"/>
    <w:rsid w:val="44B8A25E"/>
    <w:rsid w:val="44BA5AA1"/>
    <w:rsid w:val="44ED2A4E"/>
    <w:rsid w:val="44F72A08"/>
    <w:rsid w:val="451ECEE1"/>
    <w:rsid w:val="45332159"/>
    <w:rsid w:val="4538DBEC"/>
    <w:rsid w:val="454625E1"/>
    <w:rsid w:val="4558B461"/>
    <w:rsid w:val="455DCDE2"/>
    <w:rsid w:val="455E6587"/>
    <w:rsid w:val="456A319E"/>
    <w:rsid w:val="456EE21D"/>
    <w:rsid w:val="45759C47"/>
    <w:rsid w:val="45979CA0"/>
    <w:rsid w:val="459C27BE"/>
    <w:rsid w:val="459DD3DB"/>
    <w:rsid w:val="45BF3053"/>
    <w:rsid w:val="45CD0612"/>
    <w:rsid w:val="45CDD705"/>
    <w:rsid w:val="45E018B3"/>
    <w:rsid w:val="45E91F1C"/>
    <w:rsid w:val="45F53B92"/>
    <w:rsid w:val="45FA9ED7"/>
    <w:rsid w:val="460023D7"/>
    <w:rsid w:val="46093B5C"/>
    <w:rsid w:val="461266E2"/>
    <w:rsid w:val="4618D1D3"/>
    <w:rsid w:val="462DD672"/>
    <w:rsid w:val="463E89C7"/>
    <w:rsid w:val="4645BEE9"/>
    <w:rsid w:val="464C6620"/>
    <w:rsid w:val="464F56D3"/>
    <w:rsid w:val="4661DC72"/>
    <w:rsid w:val="4670CD21"/>
    <w:rsid w:val="4690DC62"/>
    <w:rsid w:val="4698F192"/>
    <w:rsid w:val="46A67571"/>
    <w:rsid w:val="46B13528"/>
    <w:rsid w:val="46C60E8E"/>
    <w:rsid w:val="46D242B2"/>
    <w:rsid w:val="46EF35F6"/>
    <w:rsid w:val="4700BF73"/>
    <w:rsid w:val="4701D9B0"/>
    <w:rsid w:val="47093FFA"/>
    <w:rsid w:val="471A534D"/>
    <w:rsid w:val="471A5B39"/>
    <w:rsid w:val="471D9C5B"/>
    <w:rsid w:val="471F019A"/>
    <w:rsid w:val="4731B802"/>
    <w:rsid w:val="4732968C"/>
    <w:rsid w:val="47760982"/>
    <w:rsid w:val="477EF36F"/>
    <w:rsid w:val="4789915C"/>
    <w:rsid w:val="47BAC425"/>
    <w:rsid w:val="47CE9796"/>
    <w:rsid w:val="47D27AA4"/>
    <w:rsid w:val="47DA5A28"/>
    <w:rsid w:val="47E54F21"/>
    <w:rsid w:val="47F3724A"/>
    <w:rsid w:val="48001519"/>
    <w:rsid w:val="48029D06"/>
    <w:rsid w:val="4823C7BF"/>
    <w:rsid w:val="48350FD6"/>
    <w:rsid w:val="48352857"/>
    <w:rsid w:val="4836CAA8"/>
    <w:rsid w:val="484E3833"/>
    <w:rsid w:val="4855D82B"/>
    <w:rsid w:val="485E131E"/>
    <w:rsid w:val="4868DD01"/>
    <w:rsid w:val="48704D76"/>
    <w:rsid w:val="48796065"/>
    <w:rsid w:val="487B6217"/>
    <w:rsid w:val="4892A6A2"/>
    <w:rsid w:val="48A23547"/>
    <w:rsid w:val="48A8C731"/>
    <w:rsid w:val="48A92D55"/>
    <w:rsid w:val="48AA9745"/>
    <w:rsid w:val="48ADD802"/>
    <w:rsid w:val="48B667B3"/>
    <w:rsid w:val="48BE6845"/>
    <w:rsid w:val="48BEFCA5"/>
    <w:rsid w:val="48D08EFD"/>
    <w:rsid w:val="48E42E4E"/>
    <w:rsid w:val="48F15EFA"/>
    <w:rsid w:val="49058A9C"/>
    <w:rsid w:val="4909B33B"/>
    <w:rsid w:val="49216CB3"/>
    <w:rsid w:val="4972ED69"/>
    <w:rsid w:val="49762A89"/>
    <w:rsid w:val="497B4441"/>
    <w:rsid w:val="49847C49"/>
    <w:rsid w:val="49863FE0"/>
    <w:rsid w:val="4989D36A"/>
    <w:rsid w:val="49916A30"/>
    <w:rsid w:val="49937083"/>
    <w:rsid w:val="499D5BA7"/>
    <w:rsid w:val="49AB7484"/>
    <w:rsid w:val="49BA1D81"/>
    <w:rsid w:val="49C36730"/>
    <w:rsid w:val="49D9B97F"/>
    <w:rsid w:val="49EC88AF"/>
    <w:rsid w:val="49F6FC3C"/>
    <w:rsid w:val="4A029CA3"/>
    <w:rsid w:val="4A052854"/>
    <w:rsid w:val="4A0E19B1"/>
    <w:rsid w:val="4A18A884"/>
    <w:rsid w:val="4A280B8F"/>
    <w:rsid w:val="4A574EE9"/>
    <w:rsid w:val="4A647B43"/>
    <w:rsid w:val="4A75BF06"/>
    <w:rsid w:val="4A7870EB"/>
    <w:rsid w:val="4A792C99"/>
    <w:rsid w:val="4A83EF61"/>
    <w:rsid w:val="4AA2DB4C"/>
    <w:rsid w:val="4AA5B489"/>
    <w:rsid w:val="4AA8B333"/>
    <w:rsid w:val="4AB538D9"/>
    <w:rsid w:val="4ABB29CE"/>
    <w:rsid w:val="4ACD6095"/>
    <w:rsid w:val="4AE91104"/>
    <w:rsid w:val="4AF76672"/>
    <w:rsid w:val="4AFB1B45"/>
    <w:rsid w:val="4B11FAEA"/>
    <w:rsid w:val="4B145C7F"/>
    <w:rsid w:val="4B1D1C4B"/>
    <w:rsid w:val="4B235E1C"/>
    <w:rsid w:val="4B24C79C"/>
    <w:rsid w:val="4B2863C7"/>
    <w:rsid w:val="4B36C453"/>
    <w:rsid w:val="4B61608B"/>
    <w:rsid w:val="4B6786F7"/>
    <w:rsid w:val="4B7B8E8A"/>
    <w:rsid w:val="4B7F269A"/>
    <w:rsid w:val="4B8619DF"/>
    <w:rsid w:val="4B862CDE"/>
    <w:rsid w:val="4BA0CEC5"/>
    <w:rsid w:val="4BA9EBE0"/>
    <w:rsid w:val="4BBA22DE"/>
    <w:rsid w:val="4C1E0119"/>
    <w:rsid w:val="4C2B926E"/>
    <w:rsid w:val="4C2FACD6"/>
    <w:rsid w:val="4C55CDB4"/>
    <w:rsid w:val="4C7C5A95"/>
    <w:rsid w:val="4C7FBDB7"/>
    <w:rsid w:val="4C8F6EFB"/>
    <w:rsid w:val="4C94B30B"/>
    <w:rsid w:val="4CA66656"/>
    <w:rsid w:val="4CAB6C43"/>
    <w:rsid w:val="4CBFFA6E"/>
    <w:rsid w:val="4CE92CE2"/>
    <w:rsid w:val="4CF0C58D"/>
    <w:rsid w:val="4CFC9FD0"/>
    <w:rsid w:val="4D001DE6"/>
    <w:rsid w:val="4D33BFDD"/>
    <w:rsid w:val="4D439D7A"/>
    <w:rsid w:val="4D44DC96"/>
    <w:rsid w:val="4D5E9741"/>
    <w:rsid w:val="4D686FD3"/>
    <w:rsid w:val="4D6FD65E"/>
    <w:rsid w:val="4D788AD8"/>
    <w:rsid w:val="4DB113F0"/>
    <w:rsid w:val="4DC6C3BD"/>
    <w:rsid w:val="4DD15EA2"/>
    <w:rsid w:val="4DE15E5F"/>
    <w:rsid w:val="4DE57C99"/>
    <w:rsid w:val="4DF1567B"/>
    <w:rsid w:val="4E00B5B5"/>
    <w:rsid w:val="4E252B9D"/>
    <w:rsid w:val="4E26ABAA"/>
    <w:rsid w:val="4E44C931"/>
    <w:rsid w:val="4E563306"/>
    <w:rsid w:val="4E60F612"/>
    <w:rsid w:val="4E78EDEA"/>
    <w:rsid w:val="4ECA9357"/>
    <w:rsid w:val="4ED20CCF"/>
    <w:rsid w:val="4ED617B0"/>
    <w:rsid w:val="4F0A1E01"/>
    <w:rsid w:val="4F18E60C"/>
    <w:rsid w:val="4F2D5233"/>
    <w:rsid w:val="4F610A84"/>
    <w:rsid w:val="4F6BBCC3"/>
    <w:rsid w:val="4F6CF4D3"/>
    <w:rsid w:val="4FAD35D2"/>
    <w:rsid w:val="4FB20FC0"/>
    <w:rsid w:val="4FC305A8"/>
    <w:rsid w:val="4FC4A4D5"/>
    <w:rsid w:val="4FC4E366"/>
    <w:rsid w:val="4FE4ED81"/>
    <w:rsid w:val="500537F0"/>
    <w:rsid w:val="501CF682"/>
    <w:rsid w:val="502AE90C"/>
    <w:rsid w:val="5051FDF5"/>
    <w:rsid w:val="5056738F"/>
    <w:rsid w:val="50694CC3"/>
    <w:rsid w:val="507CB540"/>
    <w:rsid w:val="50A644E8"/>
    <w:rsid w:val="50AD6AD6"/>
    <w:rsid w:val="50D42D92"/>
    <w:rsid w:val="50D60F02"/>
    <w:rsid w:val="50E4E8FF"/>
    <w:rsid w:val="50F179ED"/>
    <w:rsid w:val="510A78A3"/>
    <w:rsid w:val="51129CF5"/>
    <w:rsid w:val="511E5EBB"/>
    <w:rsid w:val="512B5F03"/>
    <w:rsid w:val="5135B696"/>
    <w:rsid w:val="51385677"/>
    <w:rsid w:val="513922DE"/>
    <w:rsid w:val="5154FE20"/>
    <w:rsid w:val="5173895E"/>
    <w:rsid w:val="51754655"/>
    <w:rsid w:val="517C6241"/>
    <w:rsid w:val="51815D13"/>
    <w:rsid w:val="51C28ED0"/>
    <w:rsid w:val="51CB238A"/>
    <w:rsid w:val="51FB7439"/>
    <w:rsid w:val="51FBE746"/>
    <w:rsid w:val="520674C1"/>
    <w:rsid w:val="52107F6F"/>
    <w:rsid w:val="52130BD1"/>
    <w:rsid w:val="521FEC7A"/>
    <w:rsid w:val="522EA7CD"/>
    <w:rsid w:val="5240037A"/>
    <w:rsid w:val="52566E44"/>
    <w:rsid w:val="5257093E"/>
    <w:rsid w:val="52729773"/>
    <w:rsid w:val="5280E971"/>
    <w:rsid w:val="5293DB46"/>
    <w:rsid w:val="52A3E06F"/>
    <w:rsid w:val="52A6FCFB"/>
    <w:rsid w:val="52A7E1E5"/>
    <w:rsid w:val="52B59422"/>
    <w:rsid w:val="52B85076"/>
    <w:rsid w:val="52C1527B"/>
    <w:rsid w:val="52C4F113"/>
    <w:rsid w:val="52C6E47D"/>
    <w:rsid w:val="52CDDDA0"/>
    <w:rsid w:val="52E5758A"/>
    <w:rsid w:val="52FEE8CD"/>
    <w:rsid w:val="531DD245"/>
    <w:rsid w:val="5323A25C"/>
    <w:rsid w:val="5333381D"/>
    <w:rsid w:val="53344121"/>
    <w:rsid w:val="53483940"/>
    <w:rsid w:val="534E3980"/>
    <w:rsid w:val="534E47B1"/>
    <w:rsid w:val="53517164"/>
    <w:rsid w:val="5357FD5E"/>
    <w:rsid w:val="535A0186"/>
    <w:rsid w:val="536381F3"/>
    <w:rsid w:val="536813C7"/>
    <w:rsid w:val="537CC694"/>
    <w:rsid w:val="5387C669"/>
    <w:rsid w:val="5388EA2A"/>
    <w:rsid w:val="53913189"/>
    <w:rsid w:val="53A4598E"/>
    <w:rsid w:val="53A8FE59"/>
    <w:rsid w:val="53AAB660"/>
    <w:rsid w:val="53BE63F5"/>
    <w:rsid w:val="53C2332E"/>
    <w:rsid w:val="53C9BCA6"/>
    <w:rsid w:val="53D46CA8"/>
    <w:rsid w:val="53D6C753"/>
    <w:rsid w:val="53E58126"/>
    <w:rsid w:val="5408D802"/>
    <w:rsid w:val="540CC787"/>
    <w:rsid w:val="54247DC0"/>
    <w:rsid w:val="542E96BF"/>
    <w:rsid w:val="542FE68F"/>
    <w:rsid w:val="543E998E"/>
    <w:rsid w:val="54400EF0"/>
    <w:rsid w:val="544586FE"/>
    <w:rsid w:val="544FDF58"/>
    <w:rsid w:val="548C66C1"/>
    <w:rsid w:val="54E03B51"/>
    <w:rsid w:val="54E14E3D"/>
    <w:rsid w:val="55232F34"/>
    <w:rsid w:val="552C1F37"/>
    <w:rsid w:val="552DCF6E"/>
    <w:rsid w:val="553FD7E0"/>
    <w:rsid w:val="5540C124"/>
    <w:rsid w:val="5547FFF2"/>
    <w:rsid w:val="55599026"/>
    <w:rsid w:val="555DD09B"/>
    <w:rsid w:val="55657EEB"/>
    <w:rsid w:val="55754714"/>
    <w:rsid w:val="5584BDF1"/>
    <w:rsid w:val="559580D1"/>
    <w:rsid w:val="559D114D"/>
    <w:rsid w:val="55B3490C"/>
    <w:rsid w:val="55B7F116"/>
    <w:rsid w:val="55CC0EC1"/>
    <w:rsid w:val="55CFBD1B"/>
    <w:rsid w:val="55D30FDA"/>
    <w:rsid w:val="55DD5EF2"/>
    <w:rsid w:val="55E58978"/>
    <w:rsid w:val="55E6C072"/>
    <w:rsid w:val="55FC5B00"/>
    <w:rsid w:val="5609049F"/>
    <w:rsid w:val="5617AC9D"/>
    <w:rsid w:val="561BEF31"/>
    <w:rsid w:val="562E5723"/>
    <w:rsid w:val="56768E18"/>
    <w:rsid w:val="56779FA9"/>
    <w:rsid w:val="5678E387"/>
    <w:rsid w:val="56952F63"/>
    <w:rsid w:val="569D6B0F"/>
    <w:rsid w:val="56A21C8B"/>
    <w:rsid w:val="56AA53D3"/>
    <w:rsid w:val="56C03A3B"/>
    <w:rsid w:val="56D0751E"/>
    <w:rsid w:val="571DCB1A"/>
    <w:rsid w:val="573E8DFB"/>
    <w:rsid w:val="5747E613"/>
    <w:rsid w:val="574D7A16"/>
    <w:rsid w:val="575B997F"/>
    <w:rsid w:val="57953BDD"/>
    <w:rsid w:val="5795C2EC"/>
    <w:rsid w:val="579B74DD"/>
    <w:rsid w:val="579E0EEA"/>
    <w:rsid w:val="57AB7FB2"/>
    <w:rsid w:val="57B0DF52"/>
    <w:rsid w:val="57C40DCE"/>
    <w:rsid w:val="57C7075D"/>
    <w:rsid w:val="57D3D0D6"/>
    <w:rsid w:val="57D8B825"/>
    <w:rsid w:val="57E35E91"/>
    <w:rsid w:val="57F49A6C"/>
    <w:rsid w:val="58047915"/>
    <w:rsid w:val="5818F107"/>
    <w:rsid w:val="582D72A9"/>
    <w:rsid w:val="584F4266"/>
    <w:rsid w:val="58551651"/>
    <w:rsid w:val="5860777B"/>
    <w:rsid w:val="58642888"/>
    <w:rsid w:val="5868CF60"/>
    <w:rsid w:val="5878BDD7"/>
    <w:rsid w:val="587B715F"/>
    <w:rsid w:val="587FC3CB"/>
    <w:rsid w:val="58892C71"/>
    <w:rsid w:val="5894F03C"/>
    <w:rsid w:val="58B0DB06"/>
    <w:rsid w:val="58BCF60C"/>
    <w:rsid w:val="58CB7678"/>
    <w:rsid w:val="58D99682"/>
    <w:rsid w:val="58DB67D5"/>
    <w:rsid w:val="58E2C2DB"/>
    <w:rsid w:val="58EFB7AF"/>
    <w:rsid w:val="58F466DB"/>
    <w:rsid w:val="58F52A20"/>
    <w:rsid w:val="58F969CE"/>
    <w:rsid w:val="590C92AD"/>
    <w:rsid w:val="5925B306"/>
    <w:rsid w:val="59383B64"/>
    <w:rsid w:val="594CE253"/>
    <w:rsid w:val="594E96E6"/>
    <w:rsid w:val="59646043"/>
    <w:rsid w:val="596FEA0F"/>
    <w:rsid w:val="597E0068"/>
    <w:rsid w:val="598F48AD"/>
    <w:rsid w:val="59AAFA8F"/>
    <w:rsid w:val="59CC1787"/>
    <w:rsid w:val="59CD76FD"/>
    <w:rsid w:val="59F85E49"/>
    <w:rsid w:val="5A06A6AA"/>
    <w:rsid w:val="5A0CAB8D"/>
    <w:rsid w:val="5A166377"/>
    <w:rsid w:val="5A192C4B"/>
    <w:rsid w:val="5A1F2E4B"/>
    <w:rsid w:val="5A395EDA"/>
    <w:rsid w:val="5A399692"/>
    <w:rsid w:val="5A3EA338"/>
    <w:rsid w:val="5A3FEBEB"/>
    <w:rsid w:val="5A57CC7C"/>
    <w:rsid w:val="5A7127DA"/>
    <w:rsid w:val="5A7DBCF9"/>
    <w:rsid w:val="5A997003"/>
    <w:rsid w:val="5ACA7661"/>
    <w:rsid w:val="5ACBED27"/>
    <w:rsid w:val="5AF6EEE2"/>
    <w:rsid w:val="5AF8A411"/>
    <w:rsid w:val="5B0B9789"/>
    <w:rsid w:val="5B0DC68C"/>
    <w:rsid w:val="5B376207"/>
    <w:rsid w:val="5B3EE054"/>
    <w:rsid w:val="5B42A156"/>
    <w:rsid w:val="5B42B8D2"/>
    <w:rsid w:val="5B4E7C60"/>
    <w:rsid w:val="5B53ED7C"/>
    <w:rsid w:val="5B73EF88"/>
    <w:rsid w:val="5B7889F7"/>
    <w:rsid w:val="5BABDB5A"/>
    <w:rsid w:val="5BAC1879"/>
    <w:rsid w:val="5BB40E40"/>
    <w:rsid w:val="5BD265A0"/>
    <w:rsid w:val="5BFBF6B7"/>
    <w:rsid w:val="5C0610A1"/>
    <w:rsid w:val="5C0EAFEB"/>
    <w:rsid w:val="5C30A7F1"/>
    <w:rsid w:val="5C356312"/>
    <w:rsid w:val="5C44CCEF"/>
    <w:rsid w:val="5C49EE9E"/>
    <w:rsid w:val="5C54D1C7"/>
    <w:rsid w:val="5C59131D"/>
    <w:rsid w:val="5C5AAA86"/>
    <w:rsid w:val="5C5AC462"/>
    <w:rsid w:val="5C73C379"/>
    <w:rsid w:val="5C75FF9A"/>
    <w:rsid w:val="5C78C359"/>
    <w:rsid w:val="5C8D15D1"/>
    <w:rsid w:val="5CAE12DE"/>
    <w:rsid w:val="5CBB4851"/>
    <w:rsid w:val="5CC62597"/>
    <w:rsid w:val="5CFBAAB8"/>
    <w:rsid w:val="5D08A83E"/>
    <w:rsid w:val="5D12C614"/>
    <w:rsid w:val="5D1E2F36"/>
    <w:rsid w:val="5D62E616"/>
    <w:rsid w:val="5D66C248"/>
    <w:rsid w:val="5D755B2C"/>
    <w:rsid w:val="5D7973FB"/>
    <w:rsid w:val="5D8B73BA"/>
    <w:rsid w:val="5D9D5A16"/>
    <w:rsid w:val="5DDF5871"/>
    <w:rsid w:val="5E0A322F"/>
    <w:rsid w:val="5E0DD7AF"/>
    <w:rsid w:val="5E129F40"/>
    <w:rsid w:val="5E25BE02"/>
    <w:rsid w:val="5E3C7A82"/>
    <w:rsid w:val="5E3CEA5B"/>
    <w:rsid w:val="5E4CEB54"/>
    <w:rsid w:val="5E57C9C4"/>
    <w:rsid w:val="5E5D308A"/>
    <w:rsid w:val="5E6129AC"/>
    <w:rsid w:val="5E74AF3D"/>
    <w:rsid w:val="5E8804D7"/>
    <w:rsid w:val="5E8E57A1"/>
    <w:rsid w:val="5E9023FE"/>
    <w:rsid w:val="5EC0A3A5"/>
    <w:rsid w:val="5EC6F6EB"/>
    <w:rsid w:val="5EC8A211"/>
    <w:rsid w:val="5ED022BF"/>
    <w:rsid w:val="5EF62FD5"/>
    <w:rsid w:val="5F03174A"/>
    <w:rsid w:val="5F0465DB"/>
    <w:rsid w:val="5F091562"/>
    <w:rsid w:val="5F0D36C0"/>
    <w:rsid w:val="5F2BBEBD"/>
    <w:rsid w:val="5F66289E"/>
    <w:rsid w:val="5F7D02D7"/>
    <w:rsid w:val="5F7E374B"/>
    <w:rsid w:val="5F7E6F2B"/>
    <w:rsid w:val="5F7F0102"/>
    <w:rsid w:val="5F82D4A7"/>
    <w:rsid w:val="5F858B10"/>
    <w:rsid w:val="5F993D87"/>
    <w:rsid w:val="5FA1CF0C"/>
    <w:rsid w:val="5FAA28D2"/>
    <w:rsid w:val="5FAFA8FA"/>
    <w:rsid w:val="5FB1E028"/>
    <w:rsid w:val="5FB64A27"/>
    <w:rsid w:val="5FB6DF78"/>
    <w:rsid w:val="5FF75B99"/>
    <w:rsid w:val="5FFC6EBA"/>
    <w:rsid w:val="600D8DB0"/>
    <w:rsid w:val="601EE463"/>
    <w:rsid w:val="601F1DB1"/>
    <w:rsid w:val="602B19FF"/>
    <w:rsid w:val="602B9E88"/>
    <w:rsid w:val="6038DDA5"/>
    <w:rsid w:val="603FD8C7"/>
    <w:rsid w:val="6050E3E2"/>
    <w:rsid w:val="6061759D"/>
    <w:rsid w:val="6079A277"/>
    <w:rsid w:val="60897EE9"/>
    <w:rsid w:val="60CDC818"/>
    <w:rsid w:val="60D29960"/>
    <w:rsid w:val="60E03744"/>
    <w:rsid w:val="60E2C1C7"/>
    <w:rsid w:val="60F0B6A7"/>
    <w:rsid w:val="60F93BF8"/>
    <w:rsid w:val="611C1263"/>
    <w:rsid w:val="6125C69C"/>
    <w:rsid w:val="61318C56"/>
    <w:rsid w:val="61332E2C"/>
    <w:rsid w:val="614B65CA"/>
    <w:rsid w:val="615C61DD"/>
    <w:rsid w:val="61602DE2"/>
    <w:rsid w:val="616E7CFC"/>
    <w:rsid w:val="61720C7A"/>
    <w:rsid w:val="61722727"/>
    <w:rsid w:val="61745748"/>
    <w:rsid w:val="6193060E"/>
    <w:rsid w:val="61AF35BF"/>
    <w:rsid w:val="61AF3BC4"/>
    <w:rsid w:val="61B1F3F3"/>
    <w:rsid w:val="61DC7731"/>
    <w:rsid w:val="61EBC19F"/>
    <w:rsid w:val="61F7EE30"/>
    <w:rsid w:val="6222304A"/>
    <w:rsid w:val="6222D0B1"/>
    <w:rsid w:val="62266BAE"/>
    <w:rsid w:val="622967BE"/>
    <w:rsid w:val="6238EF15"/>
    <w:rsid w:val="623E5F04"/>
    <w:rsid w:val="6240323B"/>
    <w:rsid w:val="6242CD5F"/>
    <w:rsid w:val="6245988F"/>
    <w:rsid w:val="627E9228"/>
    <w:rsid w:val="6284E041"/>
    <w:rsid w:val="62C8AA92"/>
    <w:rsid w:val="62D8FD82"/>
    <w:rsid w:val="6307FF51"/>
    <w:rsid w:val="632830B4"/>
    <w:rsid w:val="632ED861"/>
    <w:rsid w:val="63452C95"/>
    <w:rsid w:val="63500C2B"/>
    <w:rsid w:val="63543B0F"/>
    <w:rsid w:val="6359933E"/>
    <w:rsid w:val="6368883C"/>
    <w:rsid w:val="63754EBF"/>
    <w:rsid w:val="637A9D3E"/>
    <w:rsid w:val="638D70BA"/>
    <w:rsid w:val="63A97A89"/>
    <w:rsid w:val="63BEDC93"/>
    <w:rsid w:val="63C52ECF"/>
    <w:rsid w:val="63D1B153"/>
    <w:rsid w:val="63D4445F"/>
    <w:rsid w:val="63E65662"/>
    <w:rsid w:val="63EE2D20"/>
    <w:rsid w:val="641A6289"/>
    <w:rsid w:val="6425FEE8"/>
    <w:rsid w:val="6448191A"/>
    <w:rsid w:val="644FCE79"/>
    <w:rsid w:val="64597D48"/>
    <w:rsid w:val="646160A7"/>
    <w:rsid w:val="6474932C"/>
    <w:rsid w:val="6482734B"/>
    <w:rsid w:val="6488402E"/>
    <w:rsid w:val="64A51879"/>
    <w:rsid w:val="64A9AD3C"/>
    <w:rsid w:val="64AB9A34"/>
    <w:rsid w:val="64C1EFAB"/>
    <w:rsid w:val="64D4A0C1"/>
    <w:rsid w:val="64DE3F3C"/>
    <w:rsid w:val="64E77CC1"/>
    <w:rsid w:val="64F8E055"/>
    <w:rsid w:val="64FC07EC"/>
    <w:rsid w:val="6504B053"/>
    <w:rsid w:val="650EF2AC"/>
    <w:rsid w:val="651A5A4D"/>
    <w:rsid w:val="651D3529"/>
    <w:rsid w:val="6523B673"/>
    <w:rsid w:val="652B241C"/>
    <w:rsid w:val="65310C73"/>
    <w:rsid w:val="654D0137"/>
    <w:rsid w:val="654F6DBB"/>
    <w:rsid w:val="6578EA63"/>
    <w:rsid w:val="65A9E596"/>
    <w:rsid w:val="65B89AC3"/>
    <w:rsid w:val="65B99988"/>
    <w:rsid w:val="65BC3274"/>
    <w:rsid w:val="65CBAC4B"/>
    <w:rsid w:val="65CF69A6"/>
    <w:rsid w:val="65DCBDDB"/>
    <w:rsid w:val="65FDD09C"/>
    <w:rsid w:val="6600D196"/>
    <w:rsid w:val="66099CCB"/>
    <w:rsid w:val="661D4D5F"/>
    <w:rsid w:val="662ED3E3"/>
    <w:rsid w:val="666E65E0"/>
    <w:rsid w:val="667A4111"/>
    <w:rsid w:val="668D0A82"/>
    <w:rsid w:val="6693965F"/>
    <w:rsid w:val="669BDA80"/>
    <w:rsid w:val="66A1D1C5"/>
    <w:rsid w:val="66A4076C"/>
    <w:rsid w:val="66A8E70B"/>
    <w:rsid w:val="66AD16C3"/>
    <w:rsid w:val="66BF46AA"/>
    <w:rsid w:val="66C21CBF"/>
    <w:rsid w:val="66F94452"/>
    <w:rsid w:val="66FC2630"/>
    <w:rsid w:val="6705AD95"/>
    <w:rsid w:val="670ED5BB"/>
    <w:rsid w:val="670FBC0D"/>
    <w:rsid w:val="672B135F"/>
    <w:rsid w:val="672D0F4F"/>
    <w:rsid w:val="674A5B41"/>
    <w:rsid w:val="674AA1B9"/>
    <w:rsid w:val="6754660D"/>
    <w:rsid w:val="67634502"/>
    <w:rsid w:val="6770AC13"/>
    <w:rsid w:val="677C80F7"/>
    <w:rsid w:val="6780FF51"/>
    <w:rsid w:val="6783D453"/>
    <w:rsid w:val="67A89B48"/>
    <w:rsid w:val="67ADFCDC"/>
    <w:rsid w:val="67C5A94B"/>
    <w:rsid w:val="67D33672"/>
    <w:rsid w:val="67DB937B"/>
    <w:rsid w:val="67F68C79"/>
    <w:rsid w:val="67F73BF3"/>
    <w:rsid w:val="67FC148A"/>
    <w:rsid w:val="67FDD000"/>
    <w:rsid w:val="6804277A"/>
    <w:rsid w:val="680660A1"/>
    <w:rsid w:val="680AB07A"/>
    <w:rsid w:val="68104843"/>
    <w:rsid w:val="6829D3B0"/>
    <w:rsid w:val="684249CB"/>
    <w:rsid w:val="68430D95"/>
    <w:rsid w:val="68473F99"/>
    <w:rsid w:val="6859002A"/>
    <w:rsid w:val="685FADA8"/>
    <w:rsid w:val="686E933E"/>
    <w:rsid w:val="687AA5B3"/>
    <w:rsid w:val="687DDE00"/>
    <w:rsid w:val="688591EB"/>
    <w:rsid w:val="689209E0"/>
    <w:rsid w:val="68A58835"/>
    <w:rsid w:val="68B11A59"/>
    <w:rsid w:val="68BD5E39"/>
    <w:rsid w:val="68BDD13E"/>
    <w:rsid w:val="68C5D8E9"/>
    <w:rsid w:val="68CCFA15"/>
    <w:rsid w:val="68D27B95"/>
    <w:rsid w:val="68EDD3AC"/>
    <w:rsid w:val="68F44D15"/>
    <w:rsid w:val="692AD4D4"/>
    <w:rsid w:val="692DB269"/>
    <w:rsid w:val="6945F8B4"/>
    <w:rsid w:val="69468B19"/>
    <w:rsid w:val="69862782"/>
    <w:rsid w:val="6986B9FD"/>
    <w:rsid w:val="69BC4323"/>
    <w:rsid w:val="69C8BED0"/>
    <w:rsid w:val="69CE1A27"/>
    <w:rsid w:val="69D098DB"/>
    <w:rsid w:val="69D62FFA"/>
    <w:rsid w:val="69E7545A"/>
    <w:rsid w:val="69E7D5C3"/>
    <w:rsid w:val="69EBECF4"/>
    <w:rsid w:val="69F8F889"/>
    <w:rsid w:val="6A0C043C"/>
    <w:rsid w:val="6A378015"/>
    <w:rsid w:val="6A3A78DE"/>
    <w:rsid w:val="6A50FC30"/>
    <w:rsid w:val="6A51FFB1"/>
    <w:rsid w:val="6A635947"/>
    <w:rsid w:val="6A879353"/>
    <w:rsid w:val="6A8D44BA"/>
    <w:rsid w:val="6A8D75E7"/>
    <w:rsid w:val="6A9EED28"/>
    <w:rsid w:val="6AA5F513"/>
    <w:rsid w:val="6AC0A37E"/>
    <w:rsid w:val="6AC81B86"/>
    <w:rsid w:val="6ACA0CA0"/>
    <w:rsid w:val="6ACB5A66"/>
    <w:rsid w:val="6ADAA46E"/>
    <w:rsid w:val="6AF1316D"/>
    <w:rsid w:val="6AF624A7"/>
    <w:rsid w:val="6B10FFE8"/>
    <w:rsid w:val="6B34B623"/>
    <w:rsid w:val="6B5EA9B6"/>
    <w:rsid w:val="6B674FF6"/>
    <w:rsid w:val="6B78696D"/>
    <w:rsid w:val="6B813B54"/>
    <w:rsid w:val="6B93D8C0"/>
    <w:rsid w:val="6BB1CCF9"/>
    <w:rsid w:val="6BB24675"/>
    <w:rsid w:val="6BBDA025"/>
    <w:rsid w:val="6BDF9382"/>
    <w:rsid w:val="6BF23D87"/>
    <w:rsid w:val="6C05B70B"/>
    <w:rsid w:val="6C0DA21C"/>
    <w:rsid w:val="6C2A3F42"/>
    <w:rsid w:val="6C3CFE00"/>
    <w:rsid w:val="6C3E458B"/>
    <w:rsid w:val="6C46B8FE"/>
    <w:rsid w:val="6C559429"/>
    <w:rsid w:val="6C571CF1"/>
    <w:rsid w:val="6C584688"/>
    <w:rsid w:val="6C780F81"/>
    <w:rsid w:val="6C7D9976"/>
    <w:rsid w:val="6C80310D"/>
    <w:rsid w:val="6C844AE3"/>
    <w:rsid w:val="6C8E7DA2"/>
    <w:rsid w:val="6C97E1E0"/>
    <w:rsid w:val="6CABF23F"/>
    <w:rsid w:val="6CBE55F2"/>
    <w:rsid w:val="6CCDFE44"/>
    <w:rsid w:val="6CCE86DE"/>
    <w:rsid w:val="6CD2E064"/>
    <w:rsid w:val="6CFF3442"/>
    <w:rsid w:val="6D193761"/>
    <w:rsid w:val="6D2A19C4"/>
    <w:rsid w:val="6D35F49B"/>
    <w:rsid w:val="6D69C19D"/>
    <w:rsid w:val="6D6EE135"/>
    <w:rsid w:val="6D79667C"/>
    <w:rsid w:val="6D7BAB76"/>
    <w:rsid w:val="6D82928C"/>
    <w:rsid w:val="6D8D374E"/>
    <w:rsid w:val="6DACCA61"/>
    <w:rsid w:val="6DC6AB1B"/>
    <w:rsid w:val="6DD25827"/>
    <w:rsid w:val="6DDF5A30"/>
    <w:rsid w:val="6DF11B6B"/>
    <w:rsid w:val="6E020C0C"/>
    <w:rsid w:val="6E031AB4"/>
    <w:rsid w:val="6E0E1D6E"/>
    <w:rsid w:val="6E1243FA"/>
    <w:rsid w:val="6E155E34"/>
    <w:rsid w:val="6E1969D7"/>
    <w:rsid w:val="6E24FC5E"/>
    <w:rsid w:val="6E2665DB"/>
    <w:rsid w:val="6E47932E"/>
    <w:rsid w:val="6E6263C6"/>
    <w:rsid w:val="6E659ED4"/>
    <w:rsid w:val="6E7C4CBA"/>
    <w:rsid w:val="6E8364AB"/>
    <w:rsid w:val="6E9C8300"/>
    <w:rsid w:val="6EA5BB2C"/>
    <w:rsid w:val="6EC841AE"/>
    <w:rsid w:val="6EE6D523"/>
    <w:rsid w:val="6EEE4582"/>
    <w:rsid w:val="6F080EC2"/>
    <w:rsid w:val="6F1418EC"/>
    <w:rsid w:val="6F2692D0"/>
    <w:rsid w:val="6F31BC07"/>
    <w:rsid w:val="6F32C76F"/>
    <w:rsid w:val="6F3B322B"/>
    <w:rsid w:val="6F427E6A"/>
    <w:rsid w:val="6F493E16"/>
    <w:rsid w:val="6F4A48E0"/>
    <w:rsid w:val="6F55779C"/>
    <w:rsid w:val="6F7ADD5F"/>
    <w:rsid w:val="6F886757"/>
    <w:rsid w:val="6F8B303C"/>
    <w:rsid w:val="6F90B4AC"/>
    <w:rsid w:val="6FCEB095"/>
    <w:rsid w:val="6FDAA812"/>
    <w:rsid w:val="6FDF83BB"/>
    <w:rsid w:val="6FFD824A"/>
    <w:rsid w:val="700069C0"/>
    <w:rsid w:val="7001ECC7"/>
    <w:rsid w:val="70284465"/>
    <w:rsid w:val="70429A04"/>
    <w:rsid w:val="705B2E78"/>
    <w:rsid w:val="70617387"/>
    <w:rsid w:val="70800EFF"/>
    <w:rsid w:val="708FECEE"/>
    <w:rsid w:val="7099EB0E"/>
    <w:rsid w:val="70B692B0"/>
    <w:rsid w:val="70C19471"/>
    <w:rsid w:val="70CB566F"/>
    <w:rsid w:val="70E1F0A8"/>
    <w:rsid w:val="70F8EFBC"/>
    <w:rsid w:val="7100FE5A"/>
    <w:rsid w:val="712ED96E"/>
    <w:rsid w:val="715329C2"/>
    <w:rsid w:val="716273E2"/>
    <w:rsid w:val="716C7F35"/>
    <w:rsid w:val="719756DA"/>
    <w:rsid w:val="71A5ED3B"/>
    <w:rsid w:val="71AC7F93"/>
    <w:rsid w:val="71AD823E"/>
    <w:rsid w:val="71C90B00"/>
    <w:rsid w:val="71D5B20D"/>
    <w:rsid w:val="71D62EF5"/>
    <w:rsid w:val="71DE4F02"/>
    <w:rsid w:val="71F1DA88"/>
    <w:rsid w:val="71FA63C3"/>
    <w:rsid w:val="720FE753"/>
    <w:rsid w:val="721954A6"/>
    <w:rsid w:val="72420A77"/>
    <w:rsid w:val="724C9C7B"/>
    <w:rsid w:val="72658598"/>
    <w:rsid w:val="7273438E"/>
    <w:rsid w:val="728D095F"/>
    <w:rsid w:val="72B88222"/>
    <w:rsid w:val="72C87D83"/>
    <w:rsid w:val="72D6F86B"/>
    <w:rsid w:val="72DC83FA"/>
    <w:rsid w:val="72E0DAE4"/>
    <w:rsid w:val="72F0FEE8"/>
    <w:rsid w:val="72FB6892"/>
    <w:rsid w:val="72FC7EBB"/>
    <w:rsid w:val="73099ABF"/>
    <w:rsid w:val="7311A271"/>
    <w:rsid w:val="733261D8"/>
    <w:rsid w:val="73379860"/>
    <w:rsid w:val="7353D26F"/>
    <w:rsid w:val="7366586F"/>
    <w:rsid w:val="7378F383"/>
    <w:rsid w:val="737E6B09"/>
    <w:rsid w:val="73803799"/>
    <w:rsid w:val="739B3A15"/>
    <w:rsid w:val="73A2EFD2"/>
    <w:rsid w:val="73A3290D"/>
    <w:rsid w:val="73B2FD33"/>
    <w:rsid w:val="73BFDE74"/>
    <w:rsid w:val="73F4F62A"/>
    <w:rsid w:val="73F81718"/>
    <w:rsid w:val="740241A5"/>
    <w:rsid w:val="7409B57E"/>
    <w:rsid w:val="7428D72A"/>
    <w:rsid w:val="74421FF5"/>
    <w:rsid w:val="7457A7C7"/>
    <w:rsid w:val="746F8CFC"/>
    <w:rsid w:val="7498ADDA"/>
    <w:rsid w:val="749E7BBC"/>
    <w:rsid w:val="74C8A09A"/>
    <w:rsid w:val="74E66653"/>
    <w:rsid w:val="74EED353"/>
    <w:rsid w:val="7503C536"/>
    <w:rsid w:val="751646D6"/>
    <w:rsid w:val="7518CD2E"/>
    <w:rsid w:val="7521EB83"/>
    <w:rsid w:val="754A78C0"/>
    <w:rsid w:val="755AE78D"/>
    <w:rsid w:val="75624780"/>
    <w:rsid w:val="7569825D"/>
    <w:rsid w:val="756BECCF"/>
    <w:rsid w:val="757B6B13"/>
    <w:rsid w:val="757B7A07"/>
    <w:rsid w:val="757B8911"/>
    <w:rsid w:val="757E0845"/>
    <w:rsid w:val="7586B4F1"/>
    <w:rsid w:val="75875A2F"/>
    <w:rsid w:val="758EDBA4"/>
    <w:rsid w:val="75953025"/>
    <w:rsid w:val="759D26DA"/>
    <w:rsid w:val="759D60F4"/>
    <w:rsid w:val="75AD9324"/>
    <w:rsid w:val="75B86197"/>
    <w:rsid w:val="75E1C08A"/>
    <w:rsid w:val="76102A9D"/>
    <w:rsid w:val="761C521C"/>
    <w:rsid w:val="762D5AEA"/>
    <w:rsid w:val="763396FD"/>
    <w:rsid w:val="763F32FC"/>
    <w:rsid w:val="7663DD69"/>
    <w:rsid w:val="7667E0FD"/>
    <w:rsid w:val="7667F366"/>
    <w:rsid w:val="76743FDD"/>
    <w:rsid w:val="76757D05"/>
    <w:rsid w:val="76948EEE"/>
    <w:rsid w:val="769AB8F1"/>
    <w:rsid w:val="769D727A"/>
    <w:rsid w:val="769DDD77"/>
    <w:rsid w:val="76A19EF6"/>
    <w:rsid w:val="76B832E1"/>
    <w:rsid w:val="76CC11E6"/>
    <w:rsid w:val="76FF5E2E"/>
    <w:rsid w:val="77044804"/>
    <w:rsid w:val="770A5193"/>
    <w:rsid w:val="770C37FC"/>
    <w:rsid w:val="771CDB39"/>
    <w:rsid w:val="774A1E34"/>
    <w:rsid w:val="7759650A"/>
    <w:rsid w:val="7785C294"/>
    <w:rsid w:val="7791387F"/>
    <w:rsid w:val="77A40CCB"/>
    <w:rsid w:val="77A6AF14"/>
    <w:rsid w:val="77B04F92"/>
    <w:rsid w:val="77E91924"/>
    <w:rsid w:val="77F3B3E2"/>
    <w:rsid w:val="77FD5E02"/>
    <w:rsid w:val="78221CA7"/>
    <w:rsid w:val="7828EF9F"/>
    <w:rsid w:val="7840D700"/>
    <w:rsid w:val="78428FD5"/>
    <w:rsid w:val="784B3BC7"/>
    <w:rsid w:val="78672B90"/>
    <w:rsid w:val="787D79B7"/>
    <w:rsid w:val="787FE575"/>
    <w:rsid w:val="78A1D2D5"/>
    <w:rsid w:val="78A51FCD"/>
    <w:rsid w:val="78ACA3F4"/>
    <w:rsid w:val="78C207AD"/>
    <w:rsid w:val="78FB6BE8"/>
    <w:rsid w:val="79001F40"/>
    <w:rsid w:val="7902D03E"/>
    <w:rsid w:val="79090D32"/>
    <w:rsid w:val="7918CBD3"/>
    <w:rsid w:val="7919E7CB"/>
    <w:rsid w:val="79270A69"/>
    <w:rsid w:val="7929103A"/>
    <w:rsid w:val="7968B2FB"/>
    <w:rsid w:val="79725941"/>
    <w:rsid w:val="7989BE84"/>
    <w:rsid w:val="79A7E9C7"/>
    <w:rsid w:val="79C42D20"/>
    <w:rsid w:val="79ED9C3E"/>
    <w:rsid w:val="79F93BCA"/>
    <w:rsid w:val="7A0E5128"/>
    <w:rsid w:val="7A1B5B81"/>
    <w:rsid w:val="7A2EF1CB"/>
    <w:rsid w:val="7A2FC231"/>
    <w:rsid w:val="7A53C80C"/>
    <w:rsid w:val="7A544C91"/>
    <w:rsid w:val="7A60295C"/>
    <w:rsid w:val="7A7577E5"/>
    <w:rsid w:val="7A928453"/>
    <w:rsid w:val="7AB29CA7"/>
    <w:rsid w:val="7AC112BB"/>
    <w:rsid w:val="7AECC142"/>
    <w:rsid w:val="7AF53BF6"/>
    <w:rsid w:val="7AFE38DC"/>
    <w:rsid w:val="7B0D14C6"/>
    <w:rsid w:val="7B0F36DA"/>
    <w:rsid w:val="7B137B24"/>
    <w:rsid w:val="7B1C9DE8"/>
    <w:rsid w:val="7B1DB041"/>
    <w:rsid w:val="7B1DC309"/>
    <w:rsid w:val="7B375A73"/>
    <w:rsid w:val="7B3F0A93"/>
    <w:rsid w:val="7B45BA4A"/>
    <w:rsid w:val="7B6B76BB"/>
    <w:rsid w:val="7B7F28C5"/>
    <w:rsid w:val="7B8D6824"/>
    <w:rsid w:val="7B910874"/>
    <w:rsid w:val="7B916103"/>
    <w:rsid w:val="7B95DB46"/>
    <w:rsid w:val="7BAF0E43"/>
    <w:rsid w:val="7BB1C384"/>
    <w:rsid w:val="7BBB822F"/>
    <w:rsid w:val="7BBFA128"/>
    <w:rsid w:val="7BCD8766"/>
    <w:rsid w:val="7BE4419B"/>
    <w:rsid w:val="7BE8C478"/>
    <w:rsid w:val="7BED0FF2"/>
    <w:rsid w:val="7BF54F3B"/>
    <w:rsid w:val="7C0B3CBB"/>
    <w:rsid w:val="7C138350"/>
    <w:rsid w:val="7C1526D3"/>
    <w:rsid w:val="7C3A1C61"/>
    <w:rsid w:val="7C576889"/>
    <w:rsid w:val="7C5BCEB4"/>
    <w:rsid w:val="7C69F2C8"/>
    <w:rsid w:val="7C7295DC"/>
    <w:rsid w:val="7C840338"/>
    <w:rsid w:val="7C8D9B62"/>
    <w:rsid w:val="7CA3F417"/>
    <w:rsid w:val="7CB4ECF9"/>
    <w:rsid w:val="7CBD82BE"/>
    <w:rsid w:val="7CD7C4B2"/>
    <w:rsid w:val="7CD96162"/>
    <w:rsid w:val="7CED31E1"/>
    <w:rsid w:val="7CFDEF1B"/>
    <w:rsid w:val="7D063981"/>
    <w:rsid w:val="7D08073B"/>
    <w:rsid w:val="7D208BB3"/>
    <w:rsid w:val="7D36E13E"/>
    <w:rsid w:val="7D3AC30F"/>
    <w:rsid w:val="7D3EA568"/>
    <w:rsid w:val="7D550DDC"/>
    <w:rsid w:val="7D632433"/>
    <w:rsid w:val="7D672A9F"/>
    <w:rsid w:val="7D67823B"/>
    <w:rsid w:val="7D71EB1C"/>
    <w:rsid w:val="7D77B4EF"/>
    <w:rsid w:val="7D8ACEA6"/>
    <w:rsid w:val="7DA20A0E"/>
    <w:rsid w:val="7DA3E9A0"/>
    <w:rsid w:val="7DC4A3E7"/>
    <w:rsid w:val="7DCE71DD"/>
    <w:rsid w:val="7DD10606"/>
    <w:rsid w:val="7DD719C7"/>
    <w:rsid w:val="7DFC071E"/>
    <w:rsid w:val="7E1D8692"/>
    <w:rsid w:val="7E1DC023"/>
    <w:rsid w:val="7E628F01"/>
    <w:rsid w:val="7E73A67F"/>
    <w:rsid w:val="7E73F810"/>
    <w:rsid w:val="7E74698B"/>
    <w:rsid w:val="7E94F5C5"/>
    <w:rsid w:val="7EB25965"/>
    <w:rsid w:val="7EB4101F"/>
    <w:rsid w:val="7EBA308C"/>
    <w:rsid w:val="7EC853C2"/>
    <w:rsid w:val="7ECBC876"/>
    <w:rsid w:val="7ED84520"/>
    <w:rsid w:val="7EDB52CA"/>
    <w:rsid w:val="7EDD11D8"/>
    <w:rsid w:val="7EEC1F12"/>
    <w:rsid w:val="7EFE78FB"/>
    <w:rsid w:val="7F013FAE"/>
    <w:rsid w:val="7F039CCE"/>
    <w:rsid w:val="7F064034"/>
    <w:rsid w:val="7F124E65"/>
    <w:rsid w:val="7F1A72C2"/>
    <w:rsid w:val="7F25B758"/>
    <w:rsid w:val="7F3DFFB5"/>
    <w:rsid w:val="7F4288BC"/>
    <w:rsid w:val="7F58AA06"/>
    <w:rsid w:val="7F67CC69"/>
    <w:rsid w:val="7F6A4B71"/>
    <w:rsid w:val="7F7B0197"/>
    <w:rsid w:val="7F8523AC"/>
    <w:rsid w:val="7F8FA7E2"/>
    <w:rsid w:val="7FA2046A"/>
    <w:rsid w:val="7FB9DE23"/>
    <w:rsid w:val="7FC08B20"/>
    <w:rsid w:val="7FD53E96"/>
    <w:rsid w:val="7FD9D2F1"/>
    <w:rsid w:val="7FDBD629"/>
    <w:rsid w:val="7FF6F4A8"/>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774D65CD"/>
  <w15:docId w15:val="{73AEC36B-898D-4582-AF60-C35A9ADEC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da-DK"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E1304"/>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22"/>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da-DK"/>
    </w:rPr>
  </w:style>
  <w:style w:type="character" w:customStyle="1" w:styleId="Heading2Char">
    <w:name w:val="Heading 2 Char"/>
    <w:link w:val="Heading2"/>
    <w:uiPriority w:val="99"/>
    <w:locked/>
    <w:rsid w:val="00FE1304"/>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da-DK"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6"/>
      </w:numPr>
      <w:spacing w:line="240" w:lineRule="exact"/>
    </w:pPr>
  </w:style>
  <w:style w:type="paragraph" w:customStyle="1" w:styleId="Aufzhlungszeichen2">
    <w:name w:val="Aufzählungszeichen2"/>
    <w:basedOn w:val="Normal"/>
    <w:uiPriority w:val="1"/>
    <w:qFormat/>
    <w:rsid w:val="001E5A75"/>
    <w:pPr>
      <w:numPr>
        <w:numId w:val="7"/>
      </w:numPr>
      <w:spacing w:line="240" w:lineRule="exact"/>
    </w:pPr>
  </w:style>
  <w:style w:type="paragraph" w:customStyle="1" w:styleId="Aufzhlungszeichen3">
    <w:name w:val="Aufzählungszeichen3"/>
    <w:basedOn w:val="Normal"/>
    <w:uiPriority w:val="1"/>
    <w:qFormat/>
    <w:rsid w:val="001E5A75"/>
    <w:pPr>
      <w:numPr>
        <w:numId w:val="8"/>
      </w:numPr>
      <w:spacing w:line="240" w:lineRule="exact"/>
    </w:pPr>
  </w:style>
  <w:style w:type="paragraph" w:customStyle="1" w:styleId="Aufzhlungszeichen4">
    <w:name w:val="Aufzählungszeichen4"/>
    <w:basedOn w:val="Normal"/>
    <w:uiPriority w:val="1"/>
    <w:qFormat/>
    <w:rsid w:val="001E5A75"/>
    <w:pPr>
      <w:numPr>
        <w:numId w:val="9"/>
      </w:numPr>
      <w:spacing w:line="240" w:lineRule="exact"/>
    </w:p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
    <w:link w:val="FootnoteText"/>
    <w:uiPriority w:val="99"/>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12"/>
      </w:numPr>
      <w:spacing w:line="312" w:lineRule="auto"/>
    </w:pPr>
  </w:style>
  <w:style w:type="paragraph" w:customStyle="1" w:styleId="GliederungmitNummerierung">
    <w:name w:val="Gliederung mit Nummerierung"/>
    <w:basedOn w:val="Normal"/>
    <w:uiPriority w:val="1"/>
    <w:qFormat/>
    <w:rsid w:val="001E5A75"/>
    <w:pPr>
      <w:numPr>
        <w:numId w:val="13"/>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14"/>
      </w:numPr>
    </w:pPr>
  </w:style>
  <w:style w:type="paragraph" w:customStyle="1" w:styleId="Nummerierungsart2">
    <w:name w:val="Nummerierungsart2"/>
    <w:basedOn w:val="Normal"/>
    <w:uiPriority w:val="1"/>
    <w:qFormat/>
    <w:rsid w:val="001E5A75"/>
    <w:pPr>
      <w:numPr>
        <w:numId w:val="15"/>
      </w:numPr>
    </w:pPr>
  </w:style>
  <w:style w:type="paragraph" w:customStyle="1" w:styleId="Nummerierungsart3">
    <w:name w:val="Nummerierungsart3"/>
    <w:basedOn w:val="Normal"/>
    <w:uiPriority w:val="1"/>
    <w:qFormat/>
    <w:rsid w:val="001E5A75"/>
    <w:pPr>
      <w:numPr>
        <w:numId w:val="16"/>
      </w:numPr>
    </w:pPr>
  </w:style>
  <w:style w:type="paragraph" w:customStyle="1" w:styleId="Nummerierungsart4">
    <w:name w:val="Nummerierungsart4"/>
    <w:basedOn w:val="Normal"/>
    <w:uiPriority w:val="1"/>
    <w:qFormat/>
    <w:rsid w:val="001E5A75"/>
    <w:pPr>
      <w:numPr>
        <w:numId w:val="17"/>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A65ABC"/>
    <w:pPr>
      <w:tabs>
        <w:tab w:val="left" w:pos="794"/>
        <w:tab w:val="right" w:leader="dot" w:pos="9071"/>
      </w:tabs>
      <w:suppressAutoHyphen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da-DK"/>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da-DK"/>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da-DK"/>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8"/>
      </w:numPr>
      <w:spacing w:after="240"/>
      <w:ind w:left="2204"/>
    </w:pPr>
    <w:rPr>
      <w:rFonts w:cs="Arial"/>
      <w:b w:val="0"/>
      <w:sz w:val="20"/>
    </w:rPr>
  </w:style>
  <w:style w:type="paragraph" w:customStyle="1" w:styleId="Instructionsberschrift3">
    <w:name w:val="Instructions Überschrift 3"/>
    <w:basedOn w:val="Heading3"/>
    <w:link w:val="Instructionsberschrift3Zchn"/>
    <w:rsid w:val="006746DB"/>
    <w:pPr>
      <w:numPr>
        <w:numId w:val="19"/>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C575D"/>
    <w:pPr>
      <w:suppressAutoHyphens/>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da-DK"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C575D"/>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20"/>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da-DK"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da-DK"/>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4"/>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da-DK" w:eastAsia="de-DE"/>
    </w:rPr>
  </w:style>
  <w:style w:type="paragraph" w:customStyle="1" w:styleId="NumPar1">
    <w:name w:val="NumPar 1"/>
    <w:basedOn w:val="Normal"/>
    <w:next w:val="Normal"/>
    <w:link w:val="NumPar1Char"/>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da-DK"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11"/>
      </w:numPr>
    </w:pPr>
  </w:style>
  <w:style w:type="numbering" w:customStyle="1" w:styleId="Formatvorlage3">
    <w:name w:val="Formatvorlage3"/>
    <w:uiPriority w:val="99"/>
    <w:rsid w:val="00BF60F7"/>
    <w:pPr>
      <w:numPr>
        <w:numId w:val="21"/>
      </w:numPr>
    </w:pPr>
  </w:style>
  <w:style w:type="numbering" w:customStyle="1" w:styleId="Formatvorlage1">
    <w:name w:val="Formatvorlage1"/>
    <w:uiPriority w:val="99"/>
    <w:rsid w:val="00BF60F7"/>
    <w:pPr>
      <w:numPr>
        <w:numId w:val="10"/>
      </w:numPr>
    </w:pPr>
  </w:style>
  <w:style w:type="numbering" w:customStyle="1" w:styleId="Formatvorlage4">
    <w:name w:val="Formatvorlage4"/>
    <w:uiPriority w:val="99"/>
    <w:rsid w:val="00BF60F7"/>
    <w:pPr>
      <w:numPr>
        <w:numId w:val="23"/>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da-DK"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link w:val="bodyChar"/>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1">
    <w:name w:val="Unresolved Mention1"/>
    <w:basedOn w:val="DefaultParagraphFont"/>
    <w:uiPriority w:val="99"/>
    <w:unhideWhenUsed/>
    <w:rsid w:val="00572FA8"/>
    <w:rPr>
      <w:color w:val="605E5C"/>
      <w:shd w:val="clear" w:color="auto" w:fill="E1DFDD"/>
    </w:rPr>
  </w:style>
  <w:style w:type="paragraph" w:customStyle="1" w:styleId="Chartleft-Measure">
    <w:name w:val="Chart left - Measure"/>
    <w:link w:val="Chartleft-MeasureChar"/>
    <w:uiPriority w:val="3"/>
    <w:qFormat/>
    <w:rsid w:val="00F02616"/>
    <w:pPr>
      <w:keepNext/>
      <w:keepLines/>
      <w:framePr w:w="4706" w:hSpace="227" w:wrap="around" w:vAnchor="text" w:hAnchor="page" w:x="1135" w:y="1"/>
      <w:spacing w:before="100" w:after="100" w:line="144" w:lineRule="atLeast"/>
      <w:contextualSpacing/>
    </w:pPr>
    <w:rPr>
      <w:rFonts w:eastAsia="Times New Roman" w:cs="Sendnya"/>
      <w:color w:val="003299"/>
      <w:kern w:val="12"/>
      <w:sz w:val="12"/>
      <w:szCs w:val="22"/>
      <w:lang w:bidi="ar-SA"/>
    </w:rPr>
  </w:style>
  <w:style w:type="character" w:customStyle="1" w:styleId="Chartleft-MeasureChar">
    <w:name w:val="Chart left - Measure Char"/>
    <w:link w:val="Chartleft-Measure"/>
    <w:uiPriority w:val="3"/>
    <w:rsid w:val="00F02616"/>
    <w:rPr>
      <w:rFonts w:eastAsia="Times New Roman" w:cs="Sendnya"/>
      <w:color w:val="003299"/>
      <w:kern w:val="12"/>
      <w:sz w:val="12"/>
      <w:szCs w:val="22"/>
      <w:lang w:bidi="ar-SA"/>
    </w:rPr>
  </w:style>
  <w:style w:type="character" w:customStyle="1" w:styleId="lxp-definition-term">
    <w:name w:val="lxp-definition-term"/>
    <w:basedOn w:val="DefaultParagraphFont"/>
    <w:rsid w:val="00F02616"/>
  </w:style>
  <w:style w:type="character" w:customStyle="1" w:styleId="FooterChar1">
    <w:name w:val="Footer Char1"/>
    <w:uiPriority w:val="99"/>
    <w:locked/>
    <w:rsid w:val="00D00AB9"/>
    <w:rPr>
      <w:rFonts w:ascii="Arial" w:hAnsi="Arial" w:cs="Times New Roman"/>
      <w:sz w:val="14"/>
      <w:szCs w:val="14"/>
      <w:lang w:eastAsia="de-DE"/>
    </w:rPr>
  </w:style>
  <w:style w:type="character" w:customStyle="1" w:styleId="HeaderChar1">
    <w:name w:val="Header Char1"/>
    <w:uiPriority w:val="99"/>
    <w:locked/>
    <w:rsid w:val="00D00AB9"/>
    <w:rPr>
      <w:rFonts w:ascii="Arial" w:hAnsi="Arial" w:cs="Times New Roman"/>
      <w:sz w:val="20"/>
      <w:szCs w:val="20"/>
      <w:lang w:eastAsia="de-DE"/>
    </w:rPr>
  </w:style>
  <w:style w:type="character" w:customStyle="1" w:styleId="bodyChar">
    <w:name w:val="body Char"/>
    <w:basedOn w:val="DefaultParagraphFont"/>
    <w:link w:val="body"/>
    <w:rsid w:val="00512CC3"/>
    <w:rPr>
      <w:rFonts w:asciiTheme="minorHAnsi" w:eastAsiaTheme="minorEastAsia" w:hAnsiTheme="minorHAnsi" w:cstheme="minorBidi"/>
      <w:sz w:val="22"/>
      <w:szCs w:val="24"/>
      <w:lang w:val="da-DK" w:eastAsia="en-US" w:bidi="ar-SA"/>
    </w:rPr>
  </w:style>
  <w:style w:type="character" w:customStyle="1" w:styleId="Mention2">
    <w:name w:val="Mention2"/>
    <w:basedOn w:val="DefaultParagraphFont"/>
    <w:uiPriority w:val="99"/>
    <w:unhideWhenUsed/>
    <w:rsid w:val="00693092"/>
    <w:rPr>
      <w:color w:val="2B579A"/>
      <w:shd w:val="clear" w:color="auto" w:fill="E1DFDD"/>
    </w:rPr>
  </w:style>
  <w:style w:type="paragraph" w:customStyle="1" w:styleId="NumPar2">
    <w:name w:val="NumPar 2"/>
    <w:basedOn w:val="Normal"/>
    <w:next w:val="Normal"/>
    <w:rsid w:val="00940746"/>
    <w:pPr>
      <w:tabs>
        <w:tab w:val="num" w:pos="850"/>
      </w:tabs>
      <w:ind w:left="850" w:hanging="850"/>
    </w:pPr>
    <w:rPr>
      <w:rFonts w:ascii="Times New Roman" w:hAnsi="Times New Roman"/>
      <w:sz w:val="24"/>
      <w:szCs w:val="20"/>
      <w:lang w:eastAsia="en-GB"/>
    </w:rPr>
  </w:style>
  <w:style w:type="paragraph" w:customStyle="1" w:styleId="NumPar3">
    <w:name w:val="NumPar 3"/>
    <w:basedOn w:val="Normal"/>
    <w:next w:val="Normal"/>
    <w:rsid w:val="00940746"/>
    <w:pPr>
      <w:tabs>
        <w:tab w:val="num" w:pos="850"/>
      </w:tabs>
      <w:ind w:left="850" w:hanging="850"/>
    </w:pPr>
    <w:rPr>
      <w:rFonts w:ascii="Times New Roman" w:hAnsi="Times New Roman"/>
      <w:sz w:val="24"/>
      <w:szCs w:val="20"/>
      <w:lang w:eastAsia="en-GB"/>
    </w:rPr>
  </w:style>
  <w:style w:type="paragraph" w:customStyle="1" w:styleId="NumPar4">
    <w:name w:val="NumPar 4"/>
    <w:basedOn w:val="Normal"/>
    <w:next w:val="Normal"/>
    <w:rsid w:val="00940746"/>
    <w:pPr>
      <w:tabs>
        <w:tab w:val="num" w:pos="850"/>
      </w:tabs>
      <w:ind w:left="850" w:hanging="850"/>
    </w:pPr>
    <w:rPr>
      <w:rFonts w:ascii="Times New Roman" w:hAnsi="Times New Roman"/>
      <w:sz w:val="24"/>
      <w:szCs w:val="20"/>
      <w:lang w:eastAsia="en-GB"/>
    </w:rPr>
  </w:style>
  <w:style w:type="character" w:customStyle="1" w:styleId="Mention3">
    <w:name w:val="Mention3"/>
    <w:basedOn w:val="DefaultParagraphFont"/>
    <w:uiPriority w:val="99"/>
    <w:unhideWhenUsed/>
    <w:rsid w:val="007E639D"/>
    <w:rPr>
      <w:color w:val="2B579A"/>
      <w:shd w:val="clear" w:color="auto" w:fill="E1DFDD"/>
    </w:rPr>
  </w:style>
  <w:style w:type="character" w:customStyle="1" w:styleId="UnresolvedMention2">
    <w:name w:val="Unresolved Mention2"/>
    <w:basedOn w:val="DefaultParagraphFont"/>
    <w:uiPriority w:val="99"/>
    <w:semiHidden/>
    <w:unhideWhenUsed/>
    <w:rsid w:val="001B51C6"/>
    <w:rPr>
      <w:color w:val="605E5C"/>
      <w:shd w:val="clear" w:color="auto" w:fill="E1DFDD"/>
    </w:rPr>
  </w:style>
  <w:style w:type="character" w:customStyle="1" w:styleId="Mention30">
    <w:name w:val="Mention3"/>
    <w:basedOn w:val="DefaultParagraphFont"/>
    <w:uiPriority w:val="99"/>
    <w:unhideWhenUsed/>
    <w:rsid w:val="000F5488"/>
    <w:rPr>
      <w:color w:val="2B579A"/>
      <w:shd w:val="clear" w:color="auto" w:fill="E1DFDD"/>
    </w:rPr>
  </w:style>
  <w:style w:type="character" w:customStyle="1" w:styleId="UnresolvedMention20">
    <w:name w:val="Unresolved Mention2"/>
    <w:basedOn w:val="DefaultParagraphFont"/>
    <w:uiPriority w:val="99"/>
    <w:semiHidden/>
    <w:unhideWhenUsed/>
    <w:rsid w:val="000F5488"/>
    <w:rPr>
      <w:color w:val="605E5C"/>
      <w:shd w:val="clear" w:color="auto" w:fill="E1DFDD"/>
    </w:rPr>
  </w:style>
  <w:style w:type="character" w:customStyle="1" w:styleId="ui-provider">
    <w:name w:val="ui-provider"/>
    <w:basedOn w:val="DefaultParagraphFont"/>
    <w:rsid w:val="002705E0"/>
  </w:style>
  <w:style w:type="character" w:customStyle="1" w:styleId="cf01">
    <w:name w:val="cf01"/>
    <w:basedOn w:val="DefaultParagraphFont"/>
    <w:rsid w:val="007963FC"/>
    <w:rPr>
      <w:rFonts w:ascii="Segoe UI" w:hAnsi="Segoe UI" w:cs="Segoe UI" w:hint="default"/>
      <w:sz w:val="18"/>
      <w:szCs w:val="18"/>
    </w:rPr>
  </w:style>
  <w:style w:type="paragraph" w:customStyle="1" w:styleId="footnotedescription">
    <w:name w:val="footnote description"/>
    <w:next w:val="Normal"/>
    <w:link w:val="footnotedescriptionChar"/>
    <w:hidden/>
    <w:rsid w:val="00212817"/>
    <w:pPr>
      <w:spacing w:line="241" w:lineRule="auto"/>
      <w:ind w:left="144" w:right="260" w:hanging="144"/>
      <w:jc w:val="both"/>
    </w:pPr>
    <w:rPr>
      <w:rFonts w:cs="Arial"/>
      <w:color w:val="000000"/>
      <w:sz w:val="16"/>
      <w:szCs w:val="22"/>
      <w:lang w:eastAsia="es-ES" w:bidi="ar-SA"/>
    </w:rPr>
  </w:style>
  <w:style w:type="character" w:customStyle="1" w:styleId="footnotedescriptionChar">
    <w:name w:val="footnote description Char"/>
    <w:link w:val="footnotedescription"/>
    <w:rsid w:val="00212817"/>
    <w:rPr>
      <w:rFonts w:cs="Arial"/>
      <w:color w:val="000000"/>
      <w:sz w:val="16"/>
      <w:szCs w:val="22"/>
      <w:lang w:val="da-DK" w:eastAsia="es-ES" w:bidi="ar-SA"/>
    </w:rPr>
  </w:style>
  <w:style w:type="character" w:customStyle="1" w:styleId="footnotemark">
    <w:name w:val="footnote mark"/>
    <w:hidden/>
    <w:rsid w:val="00212817"/>
    <w:rPr>
      <w:rFonts w:ascii="Arial" w:eastAsia="Arial" w:hAnsi="Arial" w:cs="Arial"/>
      <w:color w:val="000000"/>
      <w:sz w:val="20"/>
      <w:vertAlign w:val="superscript"/>
    </w:rPr>
  </w:style>
  <w:style w:type="character" w:customStyle="1" w:styleId="Mention">
    <w:name w:val="Mention"/>
    <w:basedOn w:val="DefaultParagraphFont"/>
    <w:uiPriority w:val="99"/>
    <w:unhideWhenUsed/>
    <w:rsid w:val="008A6E97"/>
    <w:rPr>
      <w:color w:val="2B579A"/>
      <w:shd w:val="clear" w:color="auto" w:fill="E1DFDD"/>
    </w:rPr>
  </w:style>
  <w:style w:type="character" w:customStyle="1" w:styleId="Marker">
    <w:name w:val="Marker"/>
    <w:basedOn w:val="DefaultParagraphFont"/>
    <w:rsid w:val="00D82419"/>
    <w:rPr>
      <w:color w:val="0000FF"/>
      <w:shd w:val="clear" w:color="auto" w:fill="auto"/>
    </w:rPr>
  </w:style>
  <w:style w:type="paragraph" w:customStyle="1" w:styleId="Pagedecouverture">
    <w:name w:val="Page de couverture"/>
    <w:basedOn w:val="Normal"/>
    <w:next w:val="Normal"/>
    <w:link w:val="PagedecouvertureChar"/>
    <w:rsid w:val="00D82419"/>
    <w:pPr>
      <w:spacing w:before="0" w:after="0"/>
    </w:pPr>
    <w:rPr>
      <w:rFonts w:ascii="Times New Roman" w:eastAsiaTheme="minorHAnsi" w:hAnsi="Times New Roman"/>
      <w:sz w:val="24"/>
      <w:szCs w:val="22"/>
    </w:rPr>
  </w:style>
  <w:style w:type="paragraph" w:customStyle="1" w:styleId="FooterCoverPage">
    <w:name w:val="Footer Cover Page"/>
    <w:basedOn w:val="Normal"/>
    <w:link w:val="FooterCoverPageChar"/>
    <w:rsid w:val="00D82419"/>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PagedecouvertureChar">
    <w:name w:val="Page de couverture Char"/>
    <w:basedOn w:val="DefaultParagraphFont"/>
    <w:link w:val="Pagedecouverture"/>
    <w:rsid w:val="00D82419"/>
    <w:rPr>
      <w:rFonts w:ascii="Times New Roman" w:eastAsiaTheme="minorHAnsi" w:hAnsi="Times New Roman"/>
      <w:sz w:val="24"/>
      <w:szCs w:val="22"/>
      <w:lang w:eastAsia="en-US" w:bidi="ar-SA"/>
    </w:rPr>
  </w:style>
  <w:style w:type="character" w:customStyle="1" w:styleId="FooterCoverPageChar">
    <w:name w:val="Footer Cover Page Char"/>
    <w:basedOn w:val="PagedecouvertureChar"/>
    <w:link w:val="FooterCoverPage"/>
    <w:rsid w:val="00D82419"/>
    <w:rPr>
      <w:rFonts w:ascii="Times New Roman" w:eastAsia="Times New Roman" w:hAnsi="Times New Roman"/>
      <w:sz w:val="24"/>
      <w:szCs w:val="24"/>
      <w:lang w:eastAsia="en-US" w:bidi="ar-SA"/>
    </w:rPr>
  </w:style>
  <w:style w:type="paragraph" w:customStyle="1" w:styleId="FooterSensitivity">
    <w:name w:val="Footer Sensitivity"/>
    <w:basedOn w:val="Normal"/>
    <w:link w:val="FooterSensitivityChar"/>
    <w:rsid w:val="00D82419"/>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basedOn w:val="PagedecouvertureChar"/>
    <w:link w:val="FooterSensitivity"/>
    <w:rsid w:val="00D82419"/>
    <w:rPr>
      <w:rFonts w:ascii="Times New Roman" w:eastAsia="Times New Roman" w:hAnsi="Times New Roman"/>
      <w:b/>
      <w:sz w:val="32"/>
      <w:szCs w:val="24"/>
      <w:lang w:eastAsia="en-US" w:bidi="ar-SA"/>
    </w:rPr>
  </w:style>
  <w:style w:type="paragraph" w:customStyle="1" w:styleId="HeaderCoverPage">
    <w:name w:val="Header Cover Page"/>
    <w:basedOn w:val="Normal"/>
    <w:link w:val="HeaderCoverPageChar"/>
    <w:rsid w:val="00D82419"/>
    <w:pPr>
      <w:tabs>
        <w:tab w:val="center" w:pos="4535"/>
        <w:tab w:val="right" w:pos="9071"/>
      </w:tabs>
      <w:spacing w:before="0"/>
    </w:pPr>
    <w:rPr>
      <w:rFonts w:ascii="Times New Roman" w:hAnsi="Times New Roman"/>
      <w:sz w:val="24"/>
    </w:rPr>
  </w:style>
  <w:style w:type="character" w:customStyle="1" w:styleId="HeaderCoverPageChar">
    <w:name w:val="Header Cover Page Char"/>
    <w:basedOn w:val="PagedecouvertureChar"/>
    <w:link w:val="HeaderCoverPage"/>
    <w:rsid w:val="00D82419"/>
    <w:rPr>
      <w:rFonts w:ascii="Times New Roman" w:eastAsia="Times New Roman" w:hAnsi="Times New Roman"/>
      <w:sz w:val="24"/>
      <w:szCs w:val="24"/>
      <w:lang w:eastAsia="en-US" w:bidi="ar-SA"/>
    </w:rPr>
  </w:style>
  <w:style w:type="paragraph" w:customStyle="1" w:styleId="HeaderSensitivity">
    <w:name w:val="Header Sensitivity"/>
    <w:basedOn w:val="Normal"/>
    <w:link w:val="HeaderSensitivityChar"/>
    <w:rsid w:val="00D82419"/>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basedOn w:val="PagedecouvertureChar"/>
    <w:link w:val="HeaderSensitivity"/>
    <w:rsid w:val="00D82419"/>
    <w:rPr>
      <w:rFonts w:ascii="Times New Roman" w:eastAsia="Times New Roman" w:hAnsi="Times New Roman"/>
      <w:b/>
      <w:sz w:val="32"/>
      <w:szCs w:val="24"/>
      <w:lang w:eastAsia="en-US" w:bidi="ar-SA"/>
    </w:rPr>
  </w:style>
  <w:style w:type="paragraph" w:customStyle="1" w:styleId="HeaderSensitivityRight">
    <w:name w:val="Header Sensitivity Right"/>
    <w:basedOn w:val="Normal"/>
    <w:link w:val="HeaderSensitivityRightChar"/>
    <w:rsid w:val="00D82419"/>
    <w:pPr>
      <w:spacing w:before="0"/>
      <w:jc w:val="right"/>
    </w:pPr>
    <w:rPr>
      <w:rFonts w:ascii="Times New Roman" w:hAnsi="Times New Roman"/>
      <w:sz w:val="28"/>
    </w:rPr>
  </w:style>
  <w:style w:type="character" w:customStyle="1" w:styleId="HeaderSensitivityRightChar">
    <w:name w:val="Header Sensitivity Right Char"/>
    <w:basedOn w:val="PagedecouvertureChar"/>
    <w:link w:val="HeaderSensitivityRight"/>
    <w:rsid w:val="00D82419"/>
    <w:rPr>
      <w:rFonts w:ascii="Times New Roman" w:eastAsia="Times New Roman" w:hAnsi="Times New Roman"/>
      <w:sz w:val="28"/>
      <w:szCs w:val="24"/>
      <w:lang w:eastAsia="en-US" w:bidi="ar-SA"/>
    </w:rPr>
  </w:style>
  <w:style w:type="character" w:customStyle="1" w:styleId="UnresolvedMention">
    <w:name w:val="Unresolved Mention"/>
    <w:basedOn w:val="DefaultParagraphFont"/>
    <w:uiPriority w:val="99"/>
    <w:semiHidden/>
    <w:unhideWhenUsed/>
    <w:rsid w:val="007171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33621892">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69496910">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282807518">
      <w:bodyDiv w:val="1"/>
      <w:marLeft w:val="0"/>
      <w:marRight w:val="0"/>
      <w:marTop w:val="0"/>
      <w:marBottom w:val="0"/>
      <w:divBdr>
        <w:top w:val="none" w:sz="0" w:space="0" w:color="auto"/>
        <w:left w:val="none" w:sz="0" w:space="0" w:color="auto"/>
        <w:bottom w:val="none" w:sz="0" w:space="0" w:color="auto"/>
        <w:right w:val="none" w:sz="0" w:space="0" w:color="auto"/>
      </w:divBdr>
    </w:div>
    <w:div w:id="1349869843">
      <w:bodyDiv w:val="1"/>
      <w:marLeft w:val="0"/>
      <w:marRight w:val="0"/>
      <w:marTop w:val="0"/>
      <w:marBottom w:val="0"/>
      <w:divBdr>
        <w:top w:val="none" w:sz="0" w:space="0" w:color="auto"/>
        <w:left w:val="none" w:sz="0" w:space="0" w:color="auto"/>
        <w:bottom w:val="none" w:sz="0" w:space="0" w:color="auto"/>
        <w:right w:val="none" w:sz="0" w:space="0" w:color="auto"/>
      </w:divBdr>
    </w:div>
    <w:div w:id="1352951290">
      <w:bodyDiv w:val="1"/>
      <w:marLeft w:val="0"/>
      <w:marRight w:val="0"/>
      <w:marTop w:val="0"/>
      <w:marBottom w:val="0"/>
      <w:divBdr>
        <w:top w:val="none" w:sz="0" w:space="0" w:color="auto"/>
        <w:left w:val="none" w:sz="0" w:space="0" w:color="auto"/>
        <w:bottom w:val="none" w:sz="0" w:space="0" w:color="auto"/>
        <w:right w:val="none" w:sz="0" w:space="0" w:color="auto"/>
      </w:divBdr>
    </w:div>
    <w:div w:id="166346380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1891187645">
      <w:bodyDiv w:val="1"/>
      <w:marLeft w:val="0"/>
      <w:marRight w:val="0"/>
      <w:marTop w:val="0"/>
      <w:marBottom w:val="0"/>
      <w:divBdr>
        <w:top w:val="none" w:sz="0" w:space="0" w:color="auto"/>
        <w:left w:val="none" w:sz="0" w:space="0" w:color="auto"/>
        <w:bottom w:val="none" w:sz="0" w:space="0" w:color="auto"/>
        <w:right w:val="none" w:sz="0" w:space="0" w:color="auto"/>
      </w:divBdr>
    </w:div>
    <w:div w:id="1999115281">
      <w:bodyDiv w:val="1"/>
      <w:marLeft w:val="0"/>
      <w:marRight w:val="0"/>
      <w:marTop w:val="0"/>
      <w:marBottom w:val="0"/>
      <w:divBdr>
        <w:top w:val="none" w:sz="0" w:space="0" w:color="auto"/>
        <w:left w:val="none" w:sz="0" w:space="0" w:color="auto"/>
        <w:bottom w:val="none" w:sz="0" w:space="0" w:color="auto"/>
        <w:right w:val="none" w:sz="0" w:space="0" w:color="auto"/>
      </w:divBdr>
      <w:divsChild>
        <w:div w:id="146216544">
          <w:marLeft w:val="0"/>
          <w:marRight w:val="0"/>
          <w:marTop w:val="0"/>
          <w:marBottom w:val="0"/>
          <w:divBdr>
            <w:top w:val="none" w:sz="0" w:space="0" w:color="auto"/>
            <w:left w:val="none" w:sz="0" w:space="0" w:color="auto"/>
            <w:bottom w:val="none" w:sz="0" w:space="0" w:color="auto"/>
            <w:right w:val="none" w:sz="0" w:space="0" w:color="auto"/>
          </w:divBdr>
          <w:divsChild>
            <w:div w:id="149861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568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33285A78CCB54F4DA2ECE5FA2B2AF218" ma:contentTypeVersion="2" ma:contentTypeDescription="Create a new document in this library." ma:contentTypeScope="" ma:versionID="75423994a2259ac637dc03e8133cded3">
  <xsd:schema xmlns:xsd="http://www.w3.org/2001/XMLSchema" xmlns:xs="http://www.w3.org/2001/XMLSchema" xmlns:p="http://schemas.microsoft.com/office/2006/metadata/properties" xmlns:ns2="http://schemas.microsoft.com/sharepoint/v3/fields" xmlns:ns3="39d607b5-3019-4139-86e9-2e131faaffa8" xmlns:ns4="379e0a09-5deb-44c7-a703-b352a170740d" targetNamespace="http://schemas.microsoft.com/office/2006/metadata/properties" ma:root="true" ma:fieldsID="7f417d262b26c14067de857753d6d876" ns2:_="" ns3:_="" ns4:_="">
    <xsd:import namespace="http://schemas.microsoft.com/sharepoint/v3/fields"/>
    <xsd:import namespace="39d607b5-3019-4139-86e9-2e131faaffa8"/>
    <xsd:import namespace="379e0a09-5deb-44c7-a703-b352a170740d"/>
    <xsd:element name="properties">
      <xsd:complexType>
        <xsd:sequence>
          <xsd:element name="documentManagement">
            <xsd:complexType>
              <xsd:all>
                <xsd:element ref="ns3:EC_Collab_Reference" minOccurs="0"/>
                <xsd:element ref="ns2:_Status" minOccurs="0"/>
                <xsd:element ref="ns3:EC_Collab_DocumentLanguage"/>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39d607b5-3019-4139-86e9-2e131faaffa8"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schema>
  <xsd:schema xmlns:xsd="http://www.w3.org/2001/XMLSchema" xmlns:xs="http://www.w3.org/2001/XMLSchema" xmlns:dms="http://schemas.microsoft.com/office/2006/documentManagement/types" xmlns:pc="http://schemas.microsoft.com/office/infopath/2007/PartnerControls" targetNamespace="379e0a09-5deb-44c7-a703-b352a170740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C_Collab_DocumentLanguage xmlns="39d607b5-3019-4139-86e9-2e131faaffa8">EN</EC_Collab_DocumentLanguage>
    <_Status xmlns="http://schemas.microsoft.com/sharepoint/v3/fields">Not Started</_Status>
    <EC_Collab_Reference xmlns="39d607b5-3019-4139-86e9-2e131faaffa8">-</EC_Collab_Refere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231E69-C26A-4435-8485-4C4CA54259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39d607b5-3019-4139-86e9-2e131faaffa8"/>
    <ds:schemaRef ds:uri="379e0a09-5deb-44c7-a703-b352a17074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206DDB-9395-42E0-8E2D-12A408D4D072}">
  <ds:schemaRefs>
    <ds:schemaRef ds:uri="http://schemas.microsoft.com/office/2006/metadata/properties"/>
    <ds:schemaRef ds:uri="http://schemas.microsoft.com/office/infopath/2007/PartnerControls"/>
    <ds:schemaRef ds:uri="39d607b5-3019-4139-86e9-2e131faaffa8"/>
    <ds:schemaRef ds:uri="http://schemas.microsoft.com/sharepoint/v3/fields"/>
  </ds:schemaRefs>
</ds:datastoreItem>
</file>

<file path=customXml/itemProps3.xml><?xml version="1.0" encoding="utf-8"?>
<ds:datastoreItem xmlns:ds="http://schemas.openxmlformats.org/officeDocument/2006/customXml" ds:itemID="{DBABC3CB-892C-4F62-BA8D-4EC5D06FF4DB}">
  <ds:schemaRefs>
    <ds:schemaRef ds:uri="http://schemas.microsoft.com/sharepoint/v3/contenttype/forms"/>
  </ds:schemaRefs>
</ds:datastoreItem>
</file>

<file path=customXml/itemProps4.xml><?xml version="1.0" encoding="utf-8"?>
<ds:datastoreItem xmlns:ds="http://schemas.openxmlformats.org/officeDocument/2006/customXml" ds:itemID="{DDBE39CC-29F4-4C4E-A392-F7C6E74F0CC4}">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53</TotalTime>
  <Pages>16</Pages>
  <Words>11344</Words>
  <Characters>64662</Characters>
  <Application>Microsoft Office Word</Application>
  <DocSecurity>0</DocSecurity>
  <Lines>538</Lines>
  <Paragraphs>151</Paragraphs>
  <ScaleCrop>false</ScaleCrop>
  <HeadingPairs>
    <vt:vector size="10" baseType="variant">
      <vt:variant>
        <vt:lpstr>Title</vt:lpstr>
      </vt:variant>
      <vt:variant>
        <vt:i4>1</vt:i4>
      </vt:variant>
      <vt:variant>
        <vt:lpstr>Titolo</vt:lpstr>
      </vt:variant>
      <vt:variant>
        <vt:i4>1</vt:i4>
      </vt:variant>
      <vt:variant>
        <vt:lpstr>Titel</vt:lpstr>
      </vt:variant>
      <vt:variant>
        <vt:i4>1</vt:i4>
      </vt:variant>
      <vt:variant>
        <vt:lpstr>Naslov</vt:lpstr>
      </vt:variant>
      <vt:variant>
        <vt:i4>1</vt:i4>
      </vt:variant>
      <vt:variant>
        <vt:lpstr>Título</vt:lpstr>
      </vt:variant>
      <vt:variant>
        <vt:i4>1</vt:i4>
      </vt:variant>
    </vt:vector>
  </HeadingPairs>
  <TitlesOfParts>
    <vt:vector size="5" baseType="lpstr">
      <vt:lpstr/>
      <vt:lpstr/>
      <vt:lpstr/>
      <vt:lpstr/>
      <vt:lpstr/>
    </vt:vector>
  </TitlesOfParts>
  <Company/>
  <LinksUpToDate>false</LinksUpToDate>
  <CharactersWithSpaces>75855</CharactersWithSpaces>
  <SharedDoc>false</SharedDoc>
  <HLinks>
    <vt:vector size="318" baseType="variant">
      <vt:variant>
        <vt:i4>1835062</vt:i4>
      </vt:variant>
      <vt:variant>
        <vt:i4>140</vt:i4>
      </vt:variant>
      <vt:variant>
        <vt:i4>0</vt:i4>
      </vt:variant>
      <vt:variant>
        <vt:i4>5</vt:i4>
      </vt:variant>
      <vt:variant>
        <vt:lpwstr/>
      </vt:variant>
      <vt:variant>
        <vt:lpwstr>_Toc139897778</vt:lpwstr>
      </vt:variant>
      <vt:variant>
        <vt:i4>1835062</vt:i4>
      </vt:variant>
      <vt:variant>
        <vt:i4>134</vt:i4>
      </vt:variant>
      <vt:variant>
        <vt:i4>0</vt:i4>
      </vt:variant>
      <vt:variant>
        <vt:i4>5</vt:i4>
      </vt:variant>
      <vt:variant>
        <vt:lpwstr/>
      </vt:variant>
      <vt:variant>
        <vt:lpwstr>_Toc139897777</vt:lpwstr>
      </vt:variant>
      <vt:variant>
        <vt:i4>1835062</vt:i4>
      </vt:variant>
      <vt:variant>
        <vt:i4>128</vt:i4>
      </vt:variant>
      <vt:variant>
        <vt:i4>0</vt:i4>
      </vt:variant>
      <vt:variant>
        <vt:i4>5</vt:i4>
      </vt:variant>
      <vt:variant>
        <vt:lpwstr/>
      </vt:variant>
      <vt:variant>
        <vt:lpwstr>_Toc139897776</vt:lpwstr>
      </vt:variant>
      <vt:variant>
        <vt:i4>1835062</vt:i4>
      </vt:variant>
      <vt:variant>
        <vt:i4>122</vt:i4>
      </vt:variant>
      <vt:variant>
        <vt:i4>0</vt:i4>
      </vt:variant>
      <vt:variant>
        <vt:i4>5</vt:i4>
      </vt:variant>
      <vt:variant>
        <vt:lpwstr/>
      </vt:variant>
      <vt:variant>
        <vt:lpwstr>_Toc139897775</vt:lpwstr>
      </vt:variant>
      <vt:variant>
        <vt:i4>1835062</vt:i4>
      </vt:variant>
      <vt:variant>
        <vt:i4>116</vt:i4>
      </vt:variant>
      <vt:variant>
        <vt:i4>0</vt:i4>
      </vt:variant>
      <vt:variant>
        <vt:i4>5</vt:i4>
      </vt:variant>
      <vt:variant>
        <vt:lpwstr/>
      </vt:variant>
      <vt:variant>
        <vt:lpwstr>_Toc139897774</vt:lpwstr>
      </vt:variant>
      <vt:variant>
        <vt:i4>1835062</vt:i4>
      </vt:variant>
      <vt:variant>
        <vt:i4>110</vt:i4>
      </vt:variant>
      <vt:variant>
        <vt:i4>0</vt:i4>
      </vt:variant>
      <vt:variant>
        <vt:i4>5</vt:i4>
      </vt:variant>
      <vt:variant>
        <vt:lpwstr/>
      </vt:variant>
      <vt:variant>
        <vt:lpwstr>_Toc139897773</vt:lpwstr>
      </vt:variant>
      <vt:variant>
        <vt:i4>1835062</vt:i4>
      </vt:variant>
      <vt:variant>
        <vt:i4>104</vt:i4>
      </vt:variant>
      <vt:variant>
        <vt:i4>0</vt:i4>
      </vt:variant>
      <vt:variant>
        <vt:i4>5</vt:i4>
      </vt:variant>
      <vt:variant>
        <vt:lpwstr/>
      </vt:variant>
      <vt:variant>
        <vt:lpwstr>_Toc139897772</vt:lpwstr>
      </vt:variant>
      <vt:variant>
        <vt:i4>1835062</vt:i4>
      </vt:variant>
      <vt:variant>
        <vt:i4>98</vt:i4>
      </vt:variant>
      <vt:variant>
        <vt:i4>0</vt:i4>
      </vt:variant>
      <vt:variant>
        <vt:i4>5</vt:i4>
      </vt:variant>
      <vt:variant>
        <vt:lpwstr/>
      </vt:variant>
      <vt:variant>
        <vt:lpwstr>_Toc139897771</vt:lpwstr>
      </vt:variant>
      <vt:variant>
        <vt:i4>1835062</vt:i4>
      </vt:variant>
      <vt:variant>
        <vt:i4>92</vt:i4>
      </vt:variant>
      <vt:variant>
        <vt:i4>0</vt:i4>
      </vt:variant>
      <vt:variant>
        <vt:i4>5</vt:i4>
      </vt:variant>
      <vt:variant>
        <vt:lpwstr/>
      </vt:variant>
      <vt:variant>
        <vt:lpwstr>_Toc139897770</vt:lpwstr>
      </vt:variant>
      <vt:variant>
        <vt:i4>1900598</vt:i4>
      </vt:variant>
      <vt:variant>
        <vt:i4>86</vt:i4>
      </vt:variant>
      <vt:variant>
        <vt:i4>0</vt:i4>
      </vt:variant>
      <vt:variant>
        <vt:i4>5</vt:i4>
      </vt:variant>
      <vt:variant>
        <vt:lpwstr/>
      </vt:variant>
      <vt:variant>
        <vt:lpwstr>_Toc139897769</vt:lpwstr>
      </vt:variant>
      <vt:variant>
        <vt:i4>1900598</vt:i4>
      </vt:variant>
      <vt:variant>
        <vt:i4>80</vt:i4>
      </vt:variant>
      <vt:variant>
        <vt:i4>0</vt:i4>
      </vt:variant>
      <vt:variant>
        <vt:i4>5</vt:i4>
      </vt:variant>
      <vt:variant>
        <vt:lpwstr/>
      </vt:variant>
      <vt:variant>
        <vt:lpwstr>_Toc139897768</vt:lpwstr>
      </vt:variant>
      <vt:variant>
        <vt:i4>1900598</vt:i4>
      </vt:variant>
      <vt:variant>
        <vt:i4>74</vt:i4>
      </vt:variant>
      <vt:variant>
        <vt:i4>0</vt:i4>
      </vt:variant>
      <vt:variant>
        <vt:i4>5</vt:i4>
      </vt:variant>
      <vt:variant>
        <vt:lpwstr/>
      </vt:variant>
      <vt:variant>
        <vt:lpwstr>_Toc139897767</vt:lpwstr>
      </vt:variant>
      <vt:variant>
        <vt:i4>1900598</vt:i4>
      </vt:variant>
      <vt:variant>
        <vt:i4>68</vt:i4>
      </vt:variant>
      <vt:variant>
        <vt:i4>0</vt:i4>
      </vt:variant>
      <vt:variant>
        <vt:i4>5</vt:i4>
      </vt:variant>
      <vt:variant>
        <vt:lpwstr/>
      </vt:variant>
      <vt:variant>
        <vt:lpwstr>_Toc139897766</vt:lpwstr>
      </vt:variant>
      <vt:variant>
        <vt:i4>1900598</vt:i4>
      </vt:variant>
      <vt:variant>
        <vt:i4>62</vt:i4>
      </vt:variant>
      <vt:variant>
        <vt:i4>0</vt:i4>
      </vt:variant>
      <vt:variant>
        <vt:i4>5</vt:i4>
      </vt:variant>
      <vt:variant>
        <vt:lpwstr/>
      </vt:variant>
      <vt:variant>
        <vt:lpwstr>_Toc139897765</vt:lpwstr>
      </vt:variant>
      <vt:variant>
        <vt:i4>1900598</vt:i4>
      </vt:variant>
      <vt:variant>
        <vt:i4>56</vt:i4>
      </vt:variant>
      <vt:variant>
        <vt:i4>0</vt:i4>
      </vt:variant>
      <vt:variant>
        <vt:i4>5</vt:i4>
      </vt:variant>
      <vt:variant>
        <vt:lpwstr/>
      </vt:variant>
      <vt:variant>
        <vt:lpwstr>_Toc139897764</vt:lpwstr>
      </vt:variant>
      <vt:variant>
        <vt:i4>1900598</vt:i4>
      </vt:variant>
      <vt:variant>
        <vt:i4>50</vt:i4>
      </vt:variant>
      <vt:variant>
        <vt:i4>0</vt:i4>
      </vt:variant>
      <vt:variant>
        <vt:i4>5</vt:i4>
      </vt:variant>
      <vt:variant>
        <vt:lpwstr/>
      </vt:variant>
      <vt:variant>
        <vt:lpwstr>_Toc139897763</vt:lpwstr>
      </vt:variant>
      <vt:variant>
        <vt:i4>1900598</vt:i4>
      </vt:variant>
      <vt:variant>
        <vt:i4>44</vt:i4>
      </vt:variant>
      <vt:variant>
        <vt:i4>0</vt:i4>
      </vt:variant>
      <vt:variant>
        <vt:i4>5</vt:i4>
      </vt:variant>
      <vt:variant>
        <vt:lpwstr/>
      </vt:variant>
      <vt:variant>
        <vt:lpwstr>_Toc139897762</vt:lpwstr>
      </vt:variant>
      <vt:variant>
        <vt:i4>1900598</vt:i4>
      </vt:variant>
      <vt:variant>
        <vt:i4>38</vt:i4>
      </vt:variant>
      <vt:variant>
        <vt:i4>0</vt:i4>
      </vt:variant>
      <vt:variant>
        <vt:i4>5</vt:i4>
      </vt:variant>
      <vt:variant>
        <vt:lpwstr/>
      </vt:variant>
      <vt:variant>
        <vt:lpwstr>_Toc139897761</vt:lpwstr>
      </vt:variant>
      <vt:variant>
        <vt:i4>1900598</vt:i4>
      </vt:variant>
      <vt:variant>
        <vt:i4>32</vt:i4>
      </vt:variant>
      <vt:variant>
        <vt:i4>0</vt:i4>
      </vt:variant>
      <vt:variant>
        <vt:i4>5</vt:i4>
      </vt:variant>
      <vt:variant>
        <vt:lpwstr/>
      </vt:variant>
      <vt:variant>
        <vt:lpwstr>_Toc139897760</vt:lpwstr>
      </vt:variant>
      <vt:variant>
        <vt:i4>1966134</vt:i4>
      </vt:variant>
      <vt:variant>
        <vt:i4>26</vt:i4>
      </vt:variant>
      <vt:variant>
        <vt:i4>0</vt:i4>
      </vt:variant>
      <vt:variant>
        <vt:i4>5</vt:i4>
      </vt:variant>
      <vt:variant>
        <vt:lpwstr/>
      </vt:variant>
      <vt:variant>
        <vt:lpwstr>_Toc139897759</vt:lpwstr>
      </vt:variant>
      <vt:variant>
        <vt:i4>1966134</vt:i4>
      </vt:variant>
      <vt:variant>
        <vt:i4>20</vt:i4>
      </vt:variant>
      <vt:variant>
        <vt:i4>0</vt:i4>
      </vt:variant>
      <vt:variant>
        <vt:i4>5</vt:i4>
      </vt:variant>
      <vt:variant>
        <vt:lpwstr/>
      </vt:variant>
      <vt:variant>
        <vt:lpwstr>_Toc139897758</vt:lpwstr>
      </vt:variant>
      <vt:variant>
        <vt:i4>1966134</vt:i4>
      </vt:variant>
      <vt:variant>
        <vt:i4>14</vt:i4>
      </vt:variant>
      <vt:variant>
        <vt:i4>0</vt:i4>
      </vt:variant>
      <vt:variant>
        <vt:i4>5</vt:i4>
      </vt:variant>
      <vt:variant>
        <vt:lpwstr/>
      </vt:variant>
      <vt:variant>
        <vt:lpwstr>_Toc139897757</vt:lpwstr>
      </vt:variant>
      <vt:variant>
        <vt:i4>1966134</vt:i4>
      </vt:variant>
      <vt:variant>
        <vt:i4>8</vt:i4>
      </vt:variant>
      <vt:variant>
        <vt:i4>0</vt:i4>
      </vt:variant>
      <vt:variant>
        <vt:i4>5</vt:i4>
      </vt:variant>
      <vt:variant>
        <vt:lpwstr/>
      </vt:variant>
      <vt:variant>
        <vt:lpwstr>_Toc139897756</vt:lpwstr>
      </vt:variant>
      <vt:variant>
        <vt:i4>1966134</vt:i4>
      </vt:variant>
      <vt:variant>
        <vt:i4>2</vt:i4>
      </vt:variant>
      <vt:variant>
        <vt:i4>0</vt:i4>
      </vt:variant>
      <vt:variant>
        <vt:i4>5</vt:i4>
      </vt:variant>
      <vt:variant>
        <vt:lpwstr/>
      </vt:variant>
      <vt:variant>
        <vt:lpwstr>_Toc139897755</vt:lpwstr>
      </vt:variant>
      <vt:variant>
        <vt:i4>5177399</vt:i4>
      </vt:variant>
      <vt:variant>
        <vt:i4>6</vt:i4>
      </vt:variant>
      <vt:variant>
        <vt:i4>0</vt:i4>
      </vt:variant>
      <vt:variant>
        <vt:i4>5</vt:i4>
      </vt:variant>
      <vt:variant>
        <vt:lpwstr>https://www.eba.europa.eu/sites/default/documents/files/document_library/Publications/Draft Technical Standards/2022/EBA-RTS-2022-09 RTS on SA/1041755/Final draft RTS on SA.pdf</vt:lpwstr>
      </vt:variant>
      <vt:variant>
        <vt:lpwstr/>
      </vt:variant>
      <vt:variant>
        <vt:i4>5177399</vt:i4>
      </vt:variant>
      <vt:variant>
        <vt:i4>3</vt:i4>
      </vt:variant>
      <vt:variant>
        <vt:i4>0</vt:i4>
      </vt:variant>
      <vt:variant>
        <vt:i4>5</vt:i4>
      </vt:variant>
      <vt:variant>
        <vt:lpwstr>https://www.eba.europa.eu/sites/default/documents/files/document_library/Publications/Draft Technical Standards/2022/EBA-RTS-2022-09 RTS on SA/1041755/Final draft RTS on SA.pdf</vt:lpwstr>
      </vt:variant>
      <vt:variant>
        <vt:lpwstr/>
      </vt:variant>
      <vt:variant>
        <vt:i4>4522038</vt:i4>
      </vt:variant>
      <vt:variant>
        <vt:i4>0</vt:i4>
      </vt:variant>
      <vt:variant>
        <vt:i4>0</vt:i4>
      </vt:variant>
      <vt:variant>
        <vt:i4>5</vt:i4>
      </vt:variant>
      <vt:variant>
        <vt:lpwstr>https://www.eba.europa.eu/sites/default/documents/files/document_library/Publications/Draft Technical Standards/2022/EBA-RTS-2022-10 RTS on SOTs/1041756/Final draft RTS on SOTs.pdf</vt:lpwstr>
      </vt:variant>
      <vt:variant>
        <vt:lpwstr/>
      </vt:variant>
      <vt:variant>
        <vt:i4>3473436</vt:i4>
      </vt:variant>
      <vt:variant>
        <vt:i4>75</vt:i4>
      </vt:variant>
      <vt:variant>
        <vt:i4>0</vt:i4>
      </vt:variant>
      <vt:variant>
        <vt:i4>5</vt:i4>
      </vt:variant>
      <vt:variant>
        <vt:lpwstr>mailto:Davide.Vioto@eba.europa.eu</vt:lpwstr>
      </vt:variant>
      <vt:variant>
        <vt:lpwstr/>
      </vt:variant>
      <vt:variant>
        <vt:i4>3473436</vt:i4>
      </vt:variant>
      <vt:variant>
        <vt:i4>72</vt:i4>
      </vt:variant>
      <vt:variant>
        <vt:i4>0</vt:i4>
      </vt:variant>
      <vt:variant>
        <vt:i4>5</vt:i4>
      </vt:variant>
      <vt:variant>
        <vt:lpwstr>mailto:Davide.Vioto@eba.europa.eu</vt:lpwstr>
      </vt:variant>
      <vt:variant>
        <vt:lpwstr/>
      </vt:variant>
      <vt:variant>
        <vt:i4>3801093</vt:i4>
      </vt:variant>
      <vt:variant>
        <vt:i4>69</vt:i4>
      </vt:variant>
      <vt:variant>
        <vt:i4>0</vt:i4>
      </vt:variant>
      <vt:variant>
        <vt:i4>5</vt:i4>
      </vt:variant>
      <vt:variant>
        <vt:lpwstr>mailto:Teresa.Bento@eba.europa.eu</vt:lpwstr>
      </vt:variant>
      <vt:variant>
        <vt:lpwstr/>
      </vt:variant>
      <vt:variant>
        <vt:i4>3473436</vt:i4>
      </vt:variant>
      <vt:variant>
        <vt:i4>66</vt:i4>
      </vt:variant>
      <vt:variant>
        <vt:i4>0</vt:i4>
      </vt:variant>
      <vt:variant>
        <vt:i4>5</vt:i4>
      </vt:variant>
      <vt:variant>
        <vt:lpwstr>mailto:Davide.Vioto@eba.europa.eu</vt:lpwstr>
      </vt:variant>
      <vt:variant>
        <vt:lpwstr/>
      </vt:variant>
      <vt:variant>
        <vt:i4>3473436</vt:i4>
      </vt:variant>
      <vt:variant>
        <vt:i4>63</vt:i4>
      </vt:variant>
      <vt:variant>
        <vt:i4>0</vt:i4>
      </vt:variant>
      <vt:variant>
        <vt:i4>5</vt:i4>
      </vt:variant>
      <vt:variant>
        <vt:lpwstr>mailto:Davide.Vioto@eba.europa.eu</vt:lpwstr>
      </vt:variant>
      <vt:variant>
        <vt:lpwstr/>
      </vt:variant>
      <vt:variant>
        <vt:i4>3473436</vt:i4>
      </vt:variant>
      <vt:variant>
        <vt:i4>60</vt:i4>
      </vt:variant>
      <vt:variant>
        <vt:i4>0</vt:i4>
      </vt:variant>
      <vt:variant>
        <vt:i4>5</vt:i4>
      </vt:variant>
      <vt:variant>
        <vt:lpwstr>mailto:Davide.Vioto@eba.europa.eu</vt:lpwstr>
      </vt:variant>
      <vt:variant>
        <vt:lpwstr/>
      </vt:variant>
      <vt:variant>
        <vt:i4>3473436</vt:i4>
      </vt:variant>
      <vt:variant>
        <vt:i4>57</vt:i4>
      </vt:variant>
      <vt:variant>
        <vt:i4>0</vt:i4>
      </vt:variant>
      <vt:variant>
        <vt:i4>5</vt:i4>
      </vt:variant>
      <vt:variant>
        <vt:lpwstr>mailto:Davide.Vioto@eba.europa.eu</vt:lpwstr>
      </vt:variant>
      <vt:variant>
        <vt:lpwstr/>
      </vt:variant>
      <vt:variant>
        <vt:i4>3473436</vt:i4>
      </vt:variant>
      <vt:variant>
        <vt:i4>54</vt:i4>
      </vt:variant>
      <vt:variant>
        <vt:i4>0</vt:i4>
      </vt:variant>
      <vt:variant>
        <vt:i4>5</vt:i4>
      </vt:variant>
      <vt:variant>
        <vt:lpwstr>mailto:Davide.Vioto@eba.europa.eu</vt:lpwstr>
      </vt:variant>
      <vt:variant>
        <vt:lpwstr/>
      </vt:variant>
      <vt:variant>
        <vt:i4>3473436</vt:i4>
      </vt:variant>
      <vt:variant>
        <vt:i4>51</vt:i4>
      </vt:variant>
      <vt:variant>
        <vt:i4>0</vt:i4>
      </vt:variant>
      <vt:variant>
        <vt:i4>5</vt:i4>
      </vt:variant>
      <vt:variant>
        <vt:lpwstr>mailto:Davide.Vioto@eba.europa.eu</vt:lpwstr>
      </vt:variant>
      <vt:variant>
        <vt:lpwstr/>
      </vt:variant>
      <vt:variant>
        <vt:i4>3473436</vt:i4>
      </vt:variant>
      <vt:variant>
        <vt:i4>48</vt:i4>
      </vt:variant>
      <vt:variant>
        <vt:i4>0</vt:i4>
      </vt:variant>
      <vt:variant>
        <vt:i4>5</vt:i4>
      </vt:variant>
      <vt:variant>
        <vt:lpwstr>mailto:Davide.Vioto@eba.europa.eu</vt:lpwstr>
      </vt:variant>
      <vt:variant>
        <vt:lpwstr/>
      </vt:variant>
      <vt:variant>
        <vt:i4>3473436</vt:i4>
      </vt:variant>
      <vt:variant>
        <vt:i4>45</vt:i4>
      </vt:variant>
      <vt:variant>
        <vt:i4>0</vt:i4>
      </vt:variant>
      <vt:variant>
        <vt:i4>5</vt:i4>
      </vt:variant>
      <vt:variant>
        <vt:lpwstr>mailto:Davide.Vioto@eba.europa.eu</vt:lpwstr>
      </vt:variant>
      <vt:variant>
        <vt:lpwstr/>
      </vt:variant>
      <vt:variant>
        <vt:i4>3473436</vt:i4>
      </vt:variant>
      <vt:variant>
        <vt:i4>42</vt:i4>
      </vt:variant>
      <vt:variant>
        <vt:i4>0</vt:i4>
      </vt:variant>
      <vt:variant>
        <vt:i4>5</vt:i4>
      </vt:variant>
      <vt:variant>
        <vt:lpwstr>mailto:Davide.Vioto@eba.europa.eu</vt:lpwstr>
      </vt:variant>
      <vt:variant>
        <vt:lpwstr/>
      </vt:variant>
      <vt:variant>
        <vt:i4>3473436</vt:i4>
      </vt:variant>
      <vt:variant>
        <vt:i4>39</vt:i4>
      </vt:variant>
      <vt:variant>
        <vt:i4>0</vt:i4>
      </vt:variant>
      <vt:variant>
        <vt:i4>5</vt:i4>
      </vt:variant>
      <vt:variant>
        <vt:lpwstr>mailto:Davide.Vioto@eba.europa.eu</vt:lpwstr>
      </vt:variant>
      <vt:variant>
        <vt:lpwstr/>
      </vt:variant>
      <vt:variant>
        <vt:i4>3473436</vt:i4>
      </vt:variant>
      <vt:variant>
        <vt:i4>36</vt:i4>
      </vt:variant>
      <vt:variant>
        <vt:i4>0</vt:i4>
      </vt:variant>
      <vt:variant>
        <vt:i4>5</vt:i4>
      </vt:variant>
      <vt:variant>
        <vt:lpwstr>mailto:Davide.Vioto@eba.europa.eu</vt:lpwstr>
      </vt:variant>
      <vt:variant>
        <vt:lpwstr/>
      </vt:variant>
      <vt:variant>
        <vt:i4>3473436</vt:i4>
      </vt:variant>
      <vt:variant>
        <vt:i4>33</vt:i4>
      </vt:variant>
      <vt:variant>
        <vt:i4>0</vt:i4>
      </vt:variant>
      <vt:variant>
        <vt:i4>5</vt:i4>
      </vt:variant>
      <vt:variant>
        <vt:lpwstr>mailto:Davide.Vioto@eba.europa.eu</vt:lpwstr>
      </vt:variant>
      <vt:variant>
        <vt:lpwstr/>
      </vt:variant>
      <vt:variant>
        <vt:i4>8060994</vt:i4>
      </vt:variant>
      <vt:variant>
        <vt:i4>30</vt:i4>
      </vt:variant>
      <vt:variant>
        <vt:i4>0</vt:i4>
      </vt:variant>
      <vt:variant>
        <vt:i4>5</vt:i4>
      </vt:variant>
      <vt:variant>
        <vt:lpwstr>mailto:Jorge.Rivero@eba.europa.eu</vt:lpwstr>
      </vt:variant>
      <vt:variant>
        <vt:lpwstr/>
      </vt:variant>
      <vt:variant>
        <vt:i4>3473436</vt:i4>
      </vt:variant>
      <vt:variant>
        <vt:i4>27</vt:i4>
      </vt:variant>
      <vt:variant>
        <vt:i4>0</vt:i4>
      </vt:variant>
      <vt:variant>
        <vt:i4>5</vt:i4>
      </vt:variant>
      <vt:variant>
        <vt:lpwstr>mailto:Davide.Vioto@eba.europa.eu</vt:lpwstr>
      </vt:variant>
      <vt:variant>
        <vt:lpwstr/>
      </vt:variant>
      <vt:variant>
        <vt:i4>3473436</vt:i4>
      </vt:variant>
      <vt:variant>
        <vt:i4>24</vt:i4>
      </vt:variant>
      <vt:variant>
        <vt:i4>0</vt:i4>
      </vt:variant>
      <vt:variant>
        <vt:i4>5</vt:i4>
      </vt:variant>
      <vt:variant>
        <vt:lpwstr>mailto:Davide.Vioto@eba.europa.eu</vt:lpwstr>
      </vt:variant>
      <vt:variant>
        <vt:lpwstr/>
      </vt:variant>
      <vt:variant>
        <vt:i4>3473436</vt:i4>
      </vt:variant>
      <vt:variant>
        <vt:i4>21</vt:i4>
      </vt:variant>
      <vt:variant>
        <vt:i4>0</vt:i4>
      </vt:variant>
      <vt:variant>
        <vt:i4>5</vt:i4>
      </vt:variant>
      <vt:variant>
        <vt:lpwstr>mailto:Davide.Vioto@eba.europa.eu</vt:lpwstr>
      </vt:variant>
      <vt:variant>
        <vt:lpwstr/>
      </vt:variant>
      <vt:variant>
        <vt:i4>3473436</vt:i4>
      </vt:variant>
      <vt:variant>
        <vt:i4>18</vt:i4>
      </vt:variant>
      <vt:variant>
        <vt:i4>0</vt:i4>
      </vt:variant>
      <vt:variant>
        <vt:i4>5</vt:i4>
      </vt:variant>
      <vt:variant>
        <vt:lpwstr>mailto:Davide.Vioto@eba.europa.eu</vt:lpwstr>
      </vt:variant>
      <vt:variant>
        <vt:lpwstr/>
      </vt:variant>
      <vt:variant>
        <vt:i4>3801093</vt:i4>
      </vt:variant>
      <vt:variant>
        <vt:i4>15</vt:i4>
      </vt:variant>
      <vt:variant>
        <vt:i4>0</vt:i4>
      </vt:variant>
      <vt:variant>
        <vt:i4>5</vt:i4>
      </vt:variant>
      <vt:variant>
        <vt:lpwstr>mailto:Teresa.Bento@eba.europa.eu</vt:lpwstr>
      </vt:variant>
      <vt:variant>
        <vt:lpwstr/>
      </vt:variant>
      <vt:variant>
        <vt:i4>3473436</vt:i4>
      </vt:variant>
      <vt:variant>
        <vt:i4>12</vt:i4>
      </vt:variant>
      <vt:variant>
        <vt:i4>0</vt:i4>
      </vt:variant>
      <vt:variant>
        <vt:i4>5</vt:i4>
      </vt:variant>
      <vt:variant>
        <vt:lpwstr>mailto:Davide.Vioto@eba.europa.eu</vt:lpwstr>
      </vt:variant>
      <vt:variant>
        <vt:lpwstr/>
      </vt:variant>
      <vt:variant>
        <vt:i4>3801093</vt:i4>
      </vt:variant>
      <vt:variant>
        <vt:i4>9</vt:i4>
      </vt:variant>
      <vt:variant>
        <vt:i4>0</vt:i4>
      </vt:variant>
      <vt:variant>
        <vt:i4>5</vt:i4>
      </vt:variant>
      <vt:variant>
        <vt:lpwstr>mailto:Teresa.Bento@eba.europa.eu</vt:lpwstr>
      </vt:variant>
      <vt:variant>
        <vt:lpwstr/>
      </vt:variant>
      <vt:variant>
        <vt:i4>3473436</vt:i4>
      </vt:variant>
      <vt:variant>
        <vt:i4>6</vt:i4>
      </vt:variant>
      <vt:variant>
        <vt:i4>0</vt:i4>
      </vt:variant>
      <vt:variant>
        <vt:i4>5</vt:i4>
      </vt:variant>
      <vt:variant>
        <vt:lpwstr>mailto:Davide.Vioto@eba.europa.eu</vt:lpwstr>
      </vt:variant>
      <vt:variant>
        <vt:lpwstr/>
      </vt:variant>
      <vt:variant>
        <vt:i4>3801093</vt:i4>
      </vt:variant>
      <vt:variant>
        <vt:i4>3</vt:i4>
      </vt:variant>
      <vt:variant>
        <vt:i4>0</vt:i4>
      </vt:variant>
      <vt:variant>
        <vt:i4>5</vt:i4>
      </vt:variant>
      <vt:variant>
        <vt:lpwstr>mailto:Teresa.Bento@eba.europa.eu</vt:lpwstr>
      </vt:variant>
      <vt:variant>
        <vt:lpwstr/>
      </vt:variant>
      <vt:variant>
        <vt:i4>3473436</vt:i4>
      </vt:variant>
      <vt:variant>
        <vt:i4>0</vt:i4>
      </vt:variant>
      <vt:variant>
        <vt:i4>0</vt:i4>
      </vt:variant>
      <vt:variant>
        <vt:i4>5</vt:i4>
      </vt:variant>
      <vt:variant>
        <vt:lpwstr>mailto:Davide.Vioto@eba.europa.eu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c:subject>
  <dc:creator>Teresa Bento</dc:creator>
  <cp:keywords/>
  <dc:description/>
  <cp:lastModifiedBy>EC CoDe</cp:lastModifiedBy>
  <cp:revision>10</cp:revision>
  <dcterms:created xsi:type="dcterms:W3CDTF">2024-02-28T13:41:00Z</dcterms:created>
  <dcterms:modified xsi:type="dcterms:W3CDTF">2024-03-08T08:32:00Z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2023-08-11T08:59:16Z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f10ae1ef-2de3-4843-ad84-ffdb1424f5d1</vt:lpwstr>
  </property>
  <property fmtid="{D5CDD505-2E9C-101B-9397-08002B2CF9AE}" pid="8" name="MSIP_Label_6bd9ddd1-4d20-43f6-abfa-fc3c07406f94_ContentBits">
    <vt:lpwstr>0</vt:lpwstr>
  </property>
  <property fmtid="{D5CDD505-2E9C-101B-9397-08002B2CF9AE}" pid="9" name="Level of sensitivity">
    <vt:lpwstr>Standard treatment</vt:lpwstr>
  </property>
  <property fmtid="{D5CDD505-2E9C-101B-9397-08002B2CF9AE}" pid="10" name="First annex">
    <vt:lpwstr>2</vt:lpwstr>
  </property>
  <property fmtid="{D5CDD505-2E9C-101B-9397-08002B2CF9AE}" pid="11" name="Last annex">
    <vt:lpwstr>2</vt:lpwstr>
  </property>
  <property fmtid="{D5CDD505-2E9C-101B-9397-08002B2CF9AE}" pid="12" name="Unique annex">
    <vt:lpwstr>0</vt:lpwstr>
  </property>
  <property fmtid="{D5CDD505-2E9C-101B-9397-08002B2CF9AE}" pid="13" name="Part">
    <vt:lpwstr>1</vt:lpwstr>
  </property>
  <property fmtid="{D5CDD505-2E9C-101B-9397-08002B2CF9AE}" pid="14" name="Total parts">
    <vt:lpwstr>1</vt:lpwstr>
  </property>
  <property fmtid="{D5CDD505-2E9C-101B-9397-08002B2CF9AE}" pid="15" name="DocStatus">
    <vt:lpwstr>Green</vt:lpwstr>
  </property>
  <property fmtid="{D5CDD505-2E9C-101B-9397-08002B2CF9AE}" pid="16" name="CPTemplateID">
    <vt:lpwstr>CP-038</vt:lpwstr>
  </property>
  <property fmtid="{D5CDD505-2E9C-101B-9397-08002B2CF9AE}" pid="17" name="Last edited using">
    <vt:lpwstr>LW 9.0, Build 20230317</vt:lpwstr>
  </property>
  <property fmtid="{D5CDD505-2E9C-101B-9397-08002B2CF9AE}" pid="18" name="Created using">
    <vt:lpwstr>LW 9.0, Build 20230317</vt:lpwstr>
  </property>
  <property fmtid="{D5CDD505-2E9C-101B-9397-08002B2CF9AE}" pid="19" name="ContentTypeId">
    <vt:lpwstr>0x010100258AA79CEB83498886A3A086811232500033285A78CCB54F4DA2ECE5FA2B2AF218</vt:lpwstr>
  </property>
</Properties>
</file>