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Allegato IV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Regole di convalida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 xml:space="preserve">Alle voci riportate nell’allegato </w:t>
      </w:r>
      <w:proofErr w:type="gramStart"/>
      <w:r>
        <w:rPr>
          <w:color w:val="000000" w:themeColor="text1"/>
        </w:rPr>
        <w:t>I</w:t>
      </w:r>
      <w:proofErr w:type="gramEnd"/>
      <w:r>
        <w:rPr>
          <w:color w:val="000000" w:themeColor="text1"/>
        </w:rPr>
        <w:t xml:space="preserve"> devono applicarsi regole di convalida che assicurino la qualità e la coerenza dei dati. Le regole di convalida devono rispondere ai criteri seguenti: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proofErr w:type="gramStart"/>
      <w:r>
        <w:rPr>
          <w:color w:val="000000" w:themeColor="text1"/>
        </w:rPr>
        <w:t>stabilire</w:t>
      </w:r>
      <w:proofErr w:type="gramEnd"/>
      <w:r>
        <w:rPr>
          <w:color w:val="000000" w:themeColor="text1"/>
        </w:rPr>
        <w:t xml:space="preserve"> il nesso logico tra punti di dati;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proofErr w:type="gramStart"/>
      <w:r>
        <w:rPr>
          <w:color w:val="000000" w:themeColor="text1"/>
        </w:rPr>
        <w:t>prevedere</w:t>
      </w:r>
      <w:proofErr w:type="gramEnd"/>
      <w:r>
        <w:rPr>
          <w:color w:val="000000" w:themeColor="text1"/>
        </w:rPr>
        <w:t xml:space="preserve"> filtri e condizioni preliminari che definiscano la serie di dati cui si applica la regola di convalida;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proofErr w:type="gramStart"/>
      <w:r>
        <w:rPr>
          <w:color w:val="000000" w:themeColor="text1"/>
        </w:rPr>
        <w:t>verificare</w:t>
      </w:r>
      <w:proofErr w:type="gramEnd"/>
      <w:r>
        <w:rPr>
          <w:color w:val="000000" w:themeColor="text1"/>
        </w:rPr>
        <w:t xml:space="preserve"> la coerenza dei dati segnalati;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proofErr w:type="gramStart"/>
      <w:r>
        <w:rPr>
          <w:color w:val="000000" w:themeColor="text1"/>
        </w:rPr>
        <w:t>verificare</w:t>
      </w:r>
      <w:proofErr w:type="gramEnd"/>
      <w:r>
        <w:rPr>
          <w:color w:val="000000" w:themeColor="text1"/>
        </w:rPr>
        <w:t xml:space="preserve"> l’esattezza dei dati segnalati;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proofErr w:type="gramStart"/>
      <w:r>
        <w:rPr>
          <w:color w:val="000000" w:themeColor="text1"/>
        </w:rPr>
        <w:t>fissare</w:t>
      </w:r>
      <w:proofErr w:type="gramEnd"/>
      <w:r>
        <w:rPr>
          <w:color w:val="000000" w:themeColor="text1"/>
        </w:rPr>
        <w:t xml:space="preserve"> i valori predefiniti applicabili nei casi in cui l’informazione non sia stata segnalata.</w:t>
      </w:r>
    </w:p>
    <w:p w:rsidR="00301F8C" w:rsidRDefault="00301F8C">
      <w:bookmarkStart w:id="0" w:name="_GoBack"/>
      <w:bookmarkEnd w:id="0"/>
    </w:p>
    <w:sectPr w:rsidR="00301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6A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IT </w:t>
    </w:r>
    <w:r>
      <w:br/>
      <w:t>ALLEGATO IV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E82663"/>
    <w:rsid w:val="00E9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it-I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it-I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SIGNORINO Emanuela (DGT)</cp:lastModifiedBy>
  <cp:revision>3</cp:revision>
  <dcterms:created xsi:type="dcterms:W3CDTF">2018-07-09T09:48:00Z</dcterms:created>
  <dcterms:modified xsi:type="dcterms:W3CDTF">2018-09-19T08:56:00Z</dcterms:modified>
</cp:coreProperties>
</file>