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6D9" w:rsidRPr="00FB1422" w:rsidRDefault="00077BA2" w:rsidP="00FB142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BCF2376803C48D9B97CF751A2F47936" style="width:450.75pt;height:395.25pt">
            <v:imagedata r:id="rId9" o:title=""/>
          </v:shape>
        </w:pict>
      </w:r>
    </w:p>
    <w:p w:rsidR="00AD7ACA" w:rsidRPr="00FB1422" w:rsidRDefault="00AD7ACA" w:rsidP="00AD7ACA">
      <w:pPr>
        <w:pStyle w:val="Pagedecouverture"/>
        <w:sectPr w:rsidR="00AD7ACA" w:rsidRPr="00FB1422" w:rsidSect="00F87E7D">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1"/>
          <w:cols w:space="720"/>
          <w:docGrid w:linePitch="360"/>
        </w:sectPr>
      </w:pPr>
    </w:p>
    <w:p w:rsidR="000826D9" w:rsidRPr="00FB1422" w:rsidRDefault="00FB1422" w:rsidP="00FB1422">
      <w:pPr>
        <w:pStyle w:val="Typedudocument"/>
      </w:pPr>
      <w:r w:rsidRPr="00FB1422">
        <w:lastRenderedPageBreak/>
        <w:t>KOMISIJOS ĮGYVENDINIMO REGLAMENTAS (ES) …/...</w:t>
      </w:r>
    </w:p>
    <w:p w:rsidR="000826D9" w:rsidRPr="00FB1422" w:rsidRDefault="00FB1422" w:rsidP="00FB1422">
      <w:pPr>
        <w:pStyle w:val="Datedadoption"/>
      </w:pPr>
      <w:r w:rsidRPr="00FB1422">
        <w:rPr>
          <w:rStyle w:val="Marker2"/>
        </w:rPr>
        <w:t>XXX</w:t>
      </w:r>
    </w:p>
    <w:p w:rsidR="000826D9" w:rsidRPr="00FB1422" w:rsidRDefault="00FB1422" w:rsidP="00FB1422">
      <w:pPr>
        <w:pStyle w:val="Titreobjet"/>
      </w:pPr>
      <w:r w:rsidRPr="00FB1422">
        <w:t>kuriuo iš dalies keičiamas Įgyvendinimo reglamentas (ES) Nr.</w:t>
      </w:r>
      <w:r>
        <w:t> </w:t>
      </w:r>
      <w:r w:rsidRPr="00FB1422">
        <w:t>680/2014, kuriuo pagal Europos Parlamento ir Tarybos reglamentą (ES) Nr.</w:t>
      </w:r>
      <w:r>
        <w:t> </w:t>
      </w:r>
      <w:r w:rsidRPr="00FB1422">
        <w:t>575/2013 nustatomi įstaigų priežiūros ataskaitų teikimo techniniai įgyvendinimo standartai</w:t>
      </w:r>
    </w:p>
    <w:p w:rsidR="000826D9" w:rsidRPr="00FB1422" w:rsidRDefault="00FB1422" w:rsidP="00FB1422">
      <w:pPr>
        <w:pStyle w:val="IntrtEEE"/>
      </w:pPr>
      <w:r w:rsidRPr="00FB1422">
        <w:t>(Tekstas svarbus EEE)</w:t>
      </w:r>
    </w:p>
    <w:p w:rsidR="000826D9" w:rsidRPr="00FB1422" w:rsidRDefault="000826D9" w:rsidP="004E1EF9">
      <w:pPr>
        <w:pStyle w:val="Institutionquiagit"/>
      </w:pPr>
      <w:r w:rsidRPr="00FB1422">
        <w:t>EUROPOS KOMISIJA,</w:t>
      </w:r>
    </w:p>
    <w:p w:rsidR="000826D9" w:rsidRPr="00FB1422" w:rsidRDefault="000826D9" w:rsidP="004E1EF9">
      <w:r w:rsidRPr="00FB1422">
        <w:rPr>
          <w:color w:val="000000"/>
        </w:rPr>
        <w:t>atsižvelgdama į Sutartį dėl Europos Sąjungos veikimo</w:t>
      </w:r>
      <w:r w:rsidRPr="00FB1422">
        <w:t>,</w:t>
      </w:r>
    </w:p>
    <w:p w:rsidR="000826D9" w:rsidRPr="00FB1422" w:rsidRDefault="005E43C0" w:rsidP="00FC0A99">
      <w:r w:rsidRPr="00FB1422">
        <w:t>atsižvelgdama į 2013 m. birželio 26 d. Europos Parlamento ir Tarybos reglamentą (ES) Nr. 575/2013 dėl prudencinių reikalavimų kredito įstaigoms ir investicinėms įmonėms ir kuriuo iš dalies keičiamas Reglamentas (ES) Nr. 648/2012, ypač į jo 99 straipsnio 5 dalies ketvirtą pastraipą, 99 straipsnio 6 dalies ketvirtą pastraipą, 101 straipsnio 4 dalies trečią pastraipą ir 394 straipsnio 4 dalies trečią pastraipą,</w:t>
      </w:r>
    </w:p>
    <w:p w:rsidR="000826D9" w:rsidRPr="00FB1422" w:rsidRDefault="000826D9" w:rsidP="004E1EF9">
      <w:r w:rsidRPr="00FB1422">
        <w:t>kadangi:</w:t>
      </w:r>
    </w:p>
    <w:p w:rsidR="005E43C0" w:rsidRPr="00FB1422" w:rsidRDefault="005E43C0" w:rsidP="00584220">
      <w:pPr>
        <w:pStyle w:val="Considrant"/>
        <w:numPr>
          <w:ilvl w:val="0"/>
          <w:numId w:val="5"/>
        </w:numPr>
      </w:pPr>
      <w:r w:rsidRPr="00FB1422">
        <w:t>Komisijos įgyvendinimo reglamentu (ES) Nr. 680/2014</w:t>
      </w:r>
      <w:r w:rsidRPr="00FB1422">
        <w:rPr>
          <w:rStyle w:val="FootnoteReference"/>
        </w:rPr>
        <w:footnoteReference w:id="1"/>
      </w:r>
      <w:r w:rsidRPr="00FB1422">
        <w:t xml:space="preserve"> nustatomos sąlygos, kuriomis įstaigos turi teikti informaciją, susijusią su Reglamento (ES) Nr. 575/2013 laikymusi. Reglamento (ES) Nr. 575/2013 99 straipsnio 5 dalimi Europos bankininkystės institucija (EBI) įgaliojama parengti techninius įgyvendinimo standartus, kuriais nustatomos vienodos finansinės informacijos teikimo formos įstaigoms, kurioms taikomas Europos Parlamento ir Tarybos reglamento (EB) Nr. 1606/2002</w:t>
      </w:r>
      <w:r w:rsidRPr="00FB1422">
        <w:rPr>
          <w:rStyle w:val="FootnoteReference"/>
        </w:rPr>
        <w:footnoteReference w:id="2"/>
      </w:r>
      <w:r w:rsidRPr="00FB1422">
        <w:t xml:space="preserve"> 4 straipsnis, ir kredito įstaigoms, išskyrus nurodytąsias tame straipsnyje, kurios savo konsoliduotąsias ataskaitas rengia laikydamosi tarptautinių apskaitos standartų, priimtų laikantis Reglamento (EB) Nr. 1606/2002 6 straipsnio 2 dalyje nustatytos tvarkos. Reglamento (ES) Nr. 575/2013 99 straipsnio 6 dalimi EBI taip pat įgaliojama parengti techninius įgyvendinimo standartus, kuriais nustatomos vienodos finansinės informacijos teikimo formos įstaigoms, kurioms taikomos apskaitos sistemos pagal Tarybos direktyvą 86/635/EEB</w:t>
      </w:r>
      <w:r w:rsidRPr="00FB1422">
        <w:rPr>
          <w:rStyle w:val="FootnoteReference"/>
        </w:rPr>
        <w:footnoteReference w:id="3"/>
      </w:r>
      <w:r w:rsidRPr="00FB1422">
        <w:t xml:space="preserve"> ir kurių atžvilgiu kompetentingos institucijos gali išplėsti informacijos teikimo reikalavimų taikymą. Kiekviena iš šių nuostatų yra susijusi su Sąjungos priežiūros ataskaitų teikimo sistemos aspektais, kurie turi būti suderinti su taikomais naujais tarptautiniais standartais; </w:t>
      </w:r>
    </w:p>
    <w:p w:rsidR="005E43C0" w:rsidRPr="00FB1422" w:rsidRDefault="005E43C0" w:rsidP="001B668B">
      <w:pPr>
        <w:pStyle w:val="Considrant"/>
      </w:pPr>
      <w:r w:rsidRPr="00FB1422">
        <w:t>tarptautiniai apskaitos standartai, priimti laikantis Reglamento (EB) Nr. 1606/2002 6 straipsnio 2 dalyje nustatytos tvarkos, yra pagrįsti tarptautiniais finansinės atskaitomybės standartais (TFAS), kuriuos rengia Tarptautinių apskaitos standartų valdyba (TASV);</w:t>
      </w:r>
    </w:p>
    <w:p w:rsidR="005E43C0" w:rsidRPr="00FB1422" w:rsidRDefault="005E43C0" w:rsidP="005E43C0">
      <w:pPr>
        <w:pStyle w:val="Considrant"/>
      </w:pPr>
      <w:r w:rsidRPr="00FB1422">
        <w:lastRenderedPageBreak/>
        <w:t>2014 m. liepos mėn. TASV paskelbė 9-ąjį TFAS „Finansinės priemonės“ (9-asis TFAS) – naują finansinių priemonių apskaitos standartą, kurį tarptautiniu mastu numatyta taikyti nuo 2018 m. sausio 1 d. 9-asis TFAS Sąjungoje buvo priimtas 2016 m. lapkričio 22 d. Komisijos reglamentu (ES) 2016/2067</w:t>
      </w:r>
      <w:r w:rsidRPr="00FB1422">
        <w:rPr>
          <w:rStyle w:val="FootnoteReference"/>
        </w:rPr>
        <w:footnoteReference w:id="4"/>
      </w:r>
      <w:r w:rsidRPr="00FB1422">
        <w:t>;</w:t>
      </w:r>
    </w:p>
    <w:p w:rsidR="008A3611" w:rsidRPr="00FB1422" w:rsidRDefault="005E43C0" w:rsidP="002F4AD0">
      <w:pPr>
        <w:pStyle w:val="Considrant"/>
      </w:pPr>
      <w:r w:rsidRPr="00FB1422">
        <w:t>9-uoju TFAS iš esmės pakeičiama įstaigų, kurioms taikoma Reglamento (ES) Nr. 575/2013 99 straipsnio 2 dalis, finansinių priemonių apskaita</w:t>
      </w:r>
      <w:r w:rsidR="00B91F5B">
        <w:t>.</w:t>
      </w:r>
      <w:r w:rsidRPr="00FB1422">
        <w:t xml:space="preserve"> 9-ajame TFAS numatytas loginis grupavimo ir vertinimo modelis, vienas į ateitį orientuotas „tikėtinų nuostolių“ vertės sumažėjimo modelis ir iš esmės pakeistas apsidraudimo apskaitos metodas. Todėl įstaigų informacijos teikimo tvarka turėtų būti atitinkamai iš dalies pakeista;</w:t>
      </w:r>
    </w:p>
    <w:p w:rsidR="005E43C0" w:rsidRPr="00FB1422" w:rsidRDefault="005E43C0" w:rsidP="002358B5">
      <w:pPr>
        <w:pStyle w:val="Considrant"/>
      </w:pPr>
      <w:r w:rsidRPr="00FB1422">
        <w:t>be to, būtina atnaujinti formas ir nurodymus, susijusius su informacijos apie finansinio turto, vertinamo tikrąja verte, kurios pokyčiai pripažįstami pelno (nuostolių) ataskaitoje, bendrąją balansinę vertę teikimu. To priežastis – poreikis paaiškinti „bendrosios balansinės vertės“ apibrėžtį kredito rizikos stebėjimo tikslu, padidinti teikiamos informacijos kokybę ir sumažinti informacijos teikimo naštą;</w:t>
      </w:r>
    </w:p>
    <w:p w:rsidR="005E43C0" w:rsidRPr="00FB1422" w:rsidRDefault="008A3611" w:rsidP="005E43C0">
      <w:pPr>
        <w:pStyle w:val="Considrant"/>
      </w:pPr>
      <w:r w:rsidRPr="00FB1422">
        <w:t>taip pat būtina atnaujinti formas ir nurodymus įstaigoms, kurioms taikomos apskaitos sistemos pagal Direktyvą 86/635/EEB, siekiant užtikrinti, kad visų įstaigų pateikta finansinė informacija ir toliau būtų aktuali ir suderinta ir kad būtų pašalintos informacijos spragos, susijusios su konkrečiomis nacionalinėmis apskaitos sistemomis, į kurias formose anksčiau nebuvo visapusiškai atsižvelgta;</w:t>
      </w:r>
    </w:p>
    <w:p w:rsidR="005E43C0" w:rsidRPr="00FB1422" w:rsidRDefault="005E43C0" w:rsidP="005E43C0">
      <w:pPr>
        <w:pStyle w:val="Considrant"/>
      </w:pPr>
      <w:r w:rsidRPr="00FB1422">
        <w:t>atsižvelgiant į esminę finansinės informacijos teikimo ir taikomų apskaitos standartų sąsają, būtina užtikrinti, kad šio reglamento taikymo data sutaptų su 9-ojo TFAS taikymo data. Dėl tos pačios priežasties taip pat būtina, kad įstaigoms, kurių ataskaitiniai metai skiriasi nuo kalendorinių metų, šio reglamento taikymo data sutaptų su 9-ojo TFAS taikymo data, t. y. kalendorinių metų data, kurią prasideda tų įstaigų finansiniai metai;</w:t>
      </w:r>
    </w:p>
    <w:p w:rsidR="005E43C0" w:rsidRPr="00FB1422" w:rsidRDefault="005E43C0" w:rsidP="005E43C0">
      <w:pPr>
        <w:pStyle w:val="Considrant"/>
      </w:pPr>
      <w:r w:rsidRPr="00FB1422">
        <w:t xml:space="preserve">šis reglamentas grindžiamas Europos bankininkystės institucijos (EBI) Komisijai pateiktu techninių įgyvendinimo standartų projektu; </w:t>
      </w:r>
    </w:p>
    <w:p w:rsidR="005E43C0" w:rsidRPr="00FB1422" w:rsidRDefault="005E43C0" w:rsidP="005E43C0">
      <w:pPr>
        <w:pStyle w:val="Considrant"/>
      </w:pPr>
      <w:r w:rsidRPr="00FB1422">
        <w:t>Europos bankininkystės institucija dėl techninių įgyvendinimo standartų projekto, kuriuo pagrįstas šis reglamentas, surengė atviras viešas konsultacijas, išnagrinėjo galimas susijusias sąnaudas ir naudą ir paprašė Bankininkystės suinteresuotųjų subjektų grupės, įsteigtos pagal Europos Parlamento ir Tarybos reglamento (ES) Nr. 1093/2010</w:t>
      </w:r>
      <w:r w:rsidRPr="00FB1422">
        <w:rPr>
          <w:rStyle w:val="FootnoteReference"/>
        </w:rPr>
        <w:footnoteReference w:id="5"/>
      </w:r>
      <w:r w:rsidRPr="00FB1422">
        <w:t xml:space="preserve"> 37 straipsnį, pateikti savo nuomonę; </w:t>
      </w:r>
    </w:p>
    <w:p w:rsidR="000826D9" w:rsidRPr="00FB1422" w:rsidRDefault="005E43C0" w:rsidP="005E43C0">
      <w:pPr>
        <w:pStyle w:val="Considrant"/>
      </w:pPr>
      <w:r w:rsidRPr="00FB1422">
        <w:t xml:space="preserve">Įgyvendinimo reglamentas (ES) Nr. 680/2014 turėtų būti atitinkamai iš dalies pakeistas, </w:t>
      </w:r>
    </w:p>
    <w:p w:rsidR="000826D9" w:rsidRPr="00FB1422" w:rsidRDefault="000826D9" w:rsidP="004E1EF9">
      <w:pPr>
        <w:pStyle w:val="Formuledadoption"/>
      </w:pPr>
      <w:r w:rsidRPr="00FB1422">
        <w:t>PRIĖMĖ ŠĮ REGLAMENTĄ:</w:t>
      </w:r>
    </w:p>
    <w:p w:rsidR="000826D9" w:rsidRPr="00FB1422" w:rsidRDefault="000826D9" w:rsidP="004E1EF9">
      <w:pPr>
        <w:pStyle w:val="Titrearticle"/>
      </w:pPr>
      <w:r w:rsidRPr="00FB1422">
        <w:t>1 straipsnis</w:t>
      </w:r>
    </w:p>
    <w:p w:rsidR="005E43C0" w:rsidRPr="00FB1422" w:rsidRDefault="005E43C0" w:rsidP="005E43C0">
      <w:r w:rsidRPr="00FB1422">
        <w:t>Įgyvendinimo reglamentas (ES) Nr. 680/2014 iš dalies keičiamas taip:</w:t>
      </w:r>
    </w:p>
    <w:p w:rsidR="005E43C0" w:rsidRPr="00FB1422" w:rsidRDefault="005E43C0" w:rsidP="00C94153">
      <w:pPr>
        <w:pStyle w:val="Point0number"/>
        <w:numPr>
          <w:ilvl w:val="0"/>
          <w:numId w:val="6"/>
        </w:numPr>
      </w:pPr>
      <w:r w:rsidRPr="00FB1422">
        <w:lastRenderedPageBreak/>
        <w:t>Įgyvendinimo reglamento (ES) Nr. 680/2014 III priedas pakeičiamas šio reglamento I priede pateiktu tekstu.</w:t>
      </w:r>
    </w:p>
    <w:p w:rsidR="005E43C0" w:rsidRPr="00FB1422" w:rsidRDefault="005E43C0" w:rsidP="00C94153">
      <w:pPr>
        <w:pStyle w:val="Point0number"/>
      </w:pPr>
      <w:r w:rsidRPr="00FB1422">
        <w:t>Įgyvendinimo reglamento (ES) Nr. 680/2014 IV priedas pakeičiamas šio reglamento II priede pateiktu tekstu.</w:t>
      </w:r>
    </w:p>
    <w:p w:rsidR="005E43C0" w:rsidRPr="00FB1422" w:rsidRDefault="005E43C0" w:rsidP="00C94153">
      <w:pPr>
        <w:pStyle w:val="Point0number"/>
      </w:pPr>
      <w:r w:rsidRPr="00FB1422">
        <w:t>Įgyvendinimo reglamento (ES) Nr. 680/2014 V priedas pakeičiamas šio reglamento III priede pateiktu tekstu.</w:t>
      </w:r>
    </w:p>
    <w:p w:rsidR="000826D9" w:rsidRPr="00FB1422" w:rsidRDefault="000826D9" w:rsidP="004E1EF9">
      <w:pPr>
        <w:pStyle w:val="Titrearticle"/>
      </w:pPr>
      <w:r w:rsidRPr="00FB1422">
        <w:t>2 straipsnis</w:t>
      </w:r>
    </w:p>
    <w:p w:rsidR="005E43C0" w:rsidRPr="00FB1422" w:rsidRDefault="005E43C0" w:rsidP="005E43C0">
      <w:pPr>
        <w:pStyle w:val="Applicationdirecte"/>
      </w:pPr>
      <w:r w:rsidRPr="00FB1422">
        <w:t xml:space="preserve">Šis reglamentas įsigalioja dvidešimtą dieną po jo paskelbimo </w:t>
      </w:r>
      <w:r w:rsidRPr="00FB1422">
        <w:rPr>
          <w:i/>
        </w:rPr>
        <w:t>Europos Sąjungos oficialiajame leidinyje</w:t>
      </w:r>
      <w:r w:rsidRPr="00FB1422">
        <w:t>.</w:t>
      </w:r>
    </w:p>
    <w:p w:rsidR="005E43C0" w:rsidRPr="00FB1422" w:rsidRDefault="005E43C0" w:rsidP="005E43C0">
      <w:r w:rsidRPr="00FB1422">
        <w:t>Jis taikomas nuo 2018 m. sausio 1 d.</w:t>
      </w:r>
    </w:p>
    <w:p w:rsidR="0065426A" w:rsidRPr="00FB1422" w:rsidRDefault="00BE632F" w:rsidP="005E43C0">
      <w:r w:rsidRPr="00FB1422">
        <w:t>Toliau nurodytoms įstaigoms, jeigu jų ataskaitiniai metai skiriasi nuo kalendorinių metų, šio reglamento I ir III priedai taikomi nuo ataskaitinių metų, prasidedančių po 2018 m. sausio 1 d., pradžios:</w:t>
      </w:r>
    </w:p>
    <w:p w:rsidR="0065426A" w:rsidRPr="00FB1422" w:rsidRDefault="0065426A" w:rsidP="005E43C0">
      <w:r w:rsidRPr="00FB1422">
        <w:t xml:space="preserve">a) įstaigoms, kurioms taikomas Reglamento (EB) Nr. 1606/2002 4 straipsnis; </w:t>
      </w:r>
    </w:p>
    <w:p w:rsidR="0065426A" w:rsidRPr="00FB1422" w:rsidRDefault="0065426A" w:rsidP="005E43C0">
      <w:r w:rsidRPr="00FB1422">
        <w:t>b) kredito įstaigoms, išskyrus nurodytąsias Reglamento (EB) Nr. 1606/2002 4 straipsnyje, kurios savo konsoliduotąsias ataskaitas rengia laikydamosi tarptautinių apskaitos standartų, priimtų laikantis to reglamento 6 straipsnio 2 dalyje nustatytos tvarkos;</w:t>
      </w:r>
    </w:p>
    <w:p w:rsidR="00375E2B" w:rsidRPr="00FB1422" w:rsidRDefault="00375E2B" w:rsidP="005E43C0">
      <w:r w:rsidRPr="00FB1422">
        <w:t>c) kredito įstaigoms, kurios teikdamos informaciją apie konsoliduotas nuosavas lėšas pagal Reglamento (ES) Nr. 575/2013 24 straipsnio 2 dalį taiko tarptautinius apskaitos standartus, taikytinus pagal Reglamentą (EB) Nr. 1606/2002.</w:t>
      </w:r>
    </w:p>
    <w:p w:rsidR="005E43C0" w:rsidRPr="00FB1422" w:rsidRDefault="005E43C0" w:rsidP="005E43C0">
      <w:r w:rsidRPr="00FB1422">
        <w:t>Šis reglamentas privalomas visas ir tiesiogiai taikomas visose valstybėse narėse.</w:t>
      </w:r>
    </w:p>
    <w:p w:rsidR="000826D9" w:rsidRPr="00FB1422" w:rsidRDefault="00FB1422" w:rsidP="00FB1422">
      <w:pPr>
        <w:pStyle w:val="Fait"/>
      </w:pPr>
      <w:r w:rsidRPr="00FB1422">
        <w:t>Priimta Briuselyje</w:t>
      </w:r>
    </w:p>
    <w:p w:rsidR="000826D9" w:rsidRPr="00FB1422" w:rsidRDefault="000826D9" w:rsidP="000826D9">
      <w:pPr>
        <w:pStyle w:val="Institutionquisigne"/>
      </w:pPr>
      <w:r w:rsidRPr="00FB1422">
        <w:tab/>
        <w:t>Komisijos vardu</w:t>
      </w:r>
    </w:p>
    <w:p w:rsidR="000826D9" w:rsidRPr="00FB1422" w:rsidRDefault="000826D9" w:rsidP="000826D9">
      <w:pPr>
        <w:pStyle w:val="Personnequisigne"/>
      </w:pPr>
      <w:r w:rsidRPr="00FB1422">
        <w:tab/>
        <w:t>Pirmininkas</w:t>
      </w:r>
      <w:r w:rsidRPr="00FB1422">
        <w:br/>
      </w:r>
      <w:r w:rsidRPr="00FB1422">
        <w:tab/>
        <w:t>Jean-Claude Juncker</w:t>
      </w:r>
    </w:p>
    <w:sectPr w:rsidR="000826D9" w:rsidRPr="00FB1422" w:rsidSect="00F87E7D">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E41" w:rsidRDefault="00200E41" w:rsidP="000826D9">
      <w:pPr>
        <w:spacing w:before="0" w:after="0"/>
      </w:pPr>
      <w:r>
        <w:separator/>
      </w:r>
    </w:p>
  </w:endnote>
  <w:endnote w:type="continuationSeparator" w:id="0">
    <w:p w:rsidR="00200E41" w:rsidRDefault="00200E41" w:rsidP="000826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BA2" w:rsidRDefault="00077B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422" w:rsidRPr="00F87E7D" w:rsidRDefault="00F87E7D" w:rsidP="00F87E7D">
    <w:pPr>
      <w:pStyle w:val="Footer"/>
      <w:rPr>
        <w:rFonts w:ascii="Arial" w:hAnsi="Arial" w:cs="Arial"/>
        <w:b/>
        <w:sz w:val="48"/>
      </w:rPr>
    </w:pPr>
    <w:r w:rsidRPr="00F87E7D">
      <w:rPr>
        <w:rFonts w:ascii="Arial" w:hAnsi="Arial" w:cs="Arial"/>
        <w:b/>
        <w:sz w:val="48"/>
      </w:rPr>
      <w:t>LT</w:t>
    </w:r>
    <w:r w:rsidRPr="00F87E7D">
      <w:rPr>
        <w:rFonts w:ascii="Arial" w:hAnsi="Arial" w:cs="Arial"/>
        <w:b/>
        <w:sz w:val="48"/>
      </w:rPr>
      <w:tab/>
    </w:r>
    <w:r w:rsidRPr="00F87E7D">
      <w:rPr>
        <w:rFonts w:ascii="Arial" w:hAnsi="Arial" w:cs="Arial"/>
        <w:b/>
        <w:sz w:val="48"/>
      </w:rPr>
      <w:tab/>
    </w:r>
    <w:fldSimple w:instr=" DOCVARIABLE &quot;LW_Confidence&quot; \* MERGEFORMAT ">
      <w:r>
        <w:t xml:space="preserve"> </w:t>
      </w:r>
    </w:fldSimple>
    <w:r w:rsidRPr="00F87E7D">
      <w:tab/>
    </w:r>
    <w:r w:rsidRPr="00F87E7D">
      <w:rPr>
        <w:rFonts w:ascii="Arial" w:hAnsi="Arial" w:cs="Arial"/>
        <w:b/>
        <w:sz w:val="48"/>
      </w:rPr>
      <w:t>LT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BA2" w:rsidRDefault="00077B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7D" w:rsidRPr="00F87E7D" w:rsidRDefault="00F87E7D" w:rsidP="00F87E7D">
    <w:pPr>
      <w:pStyle w:val="Footer"/>
      <w:rPr>
        <w:rFonts w:ascii="Arial" w:hAnsi="Arial" w:cs="Arial"/>
        <w:b/>
        <w:sz w:val="48"/>
      </w:rPr>
    </w:pPr>
    <w:r w:rsidRPr="00F87E7D">
      <w:rPr>
        <w:rFonts w:ascii="Arial" w:hAnsi="Arial" w:cs="Arial"/>
        <w:b/>
        <w:sz w:val="48"/>
      </w:rPr>
      <w:t>LT</w:t>
    </w:r>
    <w:r w:rsidRPr="00F87E7D">
      <w:rPr>
        <w:rFonts w:ascii="Arial" w:hAnsi="Arial" w:cs="Arial"/>
        <w:b/>
        <w:sz w:val="48"/>
      </w:rPr>
      <w:tab/>
    </w:r>
    <w:r>
      <w:fldChar w:fldCharType="begin"/>
    </w:r>
    <w:r>
      <w:instrText xml:space="preserve"> PAGE  \* MERGEFORMAT </w:instrText>
    </w:r>
    <w:r>
      <w:fldChar w:fldCharType="separate"/>
    </w:r>
    <w:r w:rsidR="00077BA2">
      <w:rPr>
        <w:noProof/>
      </w:rPr>
      <w:t>4</w:t>
    </w:r>
    <w:r>
      <w:fldChar w:fldCharType="end"/>
    </w:r>
    <w:r>
      <w:tab/>
    </w:r>
    <w:fldSimple w:instr=" DOCVARIABLE &quot;LW_Confidence&quot; \* MERGEFORMAT ">
      <w:r>
        <w:t xml:space="preserve"> </w:t>
      </w:r>
    </w:fldSimple>
    <w:r w:rsidRPr="00F87E7D">
      <w:tab/>
    </w:r>
    <w:r w:rsidRPr="00F87E7D">
      <w:rPr>
        <w:rFonts w:ascii="Arial" w:hAnsi="Arial" w:cs="Arial"/>
        <w:b/>
        <w:sz w:val="48"/>
      </w:rPr>
      <w:t>LT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E7D" w:rsidRPr="00F87E7D" w:rsidRDefault="00F87E7D" w:rsidP="00F87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E41" w:rsidRDefault="00200E41" w:rsidP="000826D9">
      <w:pPr>
        <w:spacing w:before="0" w:after="0"/>
      </w:pPr>
      <w:r>
        <w:separator/>
      </w:r>
    </w:p>
  </w:footnote>
  <w:footnote w:type="continuationSeparator" w:id="0">
    <w:p w:rsidR="00200E41" w:rsidRDefault="00200E41" w:rsidP="000826D9">
      <w:pPr>
        <w:spacing w:before="0" w:after="0"/>
      </w:pPr>
      <w:r>
        <w:continuationSeparator/>
      </w:r>
    </w:p>
  </w:footnote>
  <w:footnote w:id="1">
    <w:p w:rsidR="005E43C0" w:rsidRPr="004500CE" w:rsidRDefault="005E43C0" w:rsidP="005E43C0">
      <w:pPr>
        <w:pStyle w:val="FootnoteText"/>
      </w:pPr>
      <w:r>
        <w:rPr>
          <w:rStyle w:val="FootnoteReference"/>
        </w:rPr>
        <w:footnoteRef/>
      </w:r>
      <w:r>
        <w:tab/>
        <w:t xml:space="preserve">Komisijos įgyvendinimo reglamentas (ES) Nr. 680/2014, kuriuo pagal Reglamentą (ES) Nr. 575/2013 nustatomi įstaigų priežiūros ataskaitų teikimo techniniai įgyvendinimo standartai (OL L 191, 2014 6 28, p. 1). </w:t>
      </w:r>
    </w:p>
  </w:footnote>
  <w:footnote w:id="2">
    <w:p w:rsidR="005E43C0" w:rsidRPr="00F86D15" w:rsidRDefault="005E43C0" w:rsidP="005E43C0">
      <w:pPr>
        <w:pStyle w:val="FootnoteText"/>
      </w:pPr>
      <w:r>
        <w:rPr>
          <w:rStyle w:val="FootnoteReference"/>
        </w:rPr>
        <w:footnoteRef/>
      </w:r>
      <w:r>
        <w:tab/>
        <w:t>2002 m. liepos 19 d. Europos Parlamento ir Tarybos reglamentas (EB) Nr. 1606/2002 dėl tarptautinių apskaitos standartų taikymo (OL L 243, 2002 9 11, p. 1.).</w:t>
      </w:r>
    </w:p>
  </w:footnote>
  <w:footnote w:id="3">
    <w:p w:rsidR="002A64F4" w:rsidRDefault="002A64F4">
      <w:pPr>
        <w:pStyle w:val="FootnoteText"/>
      </w:pPr>
      <w:r>
        <w:rPr>
          <w:rStyle w:val="FootnoteReference"/>
        </w:rPr>
        <w:footnoteRef/>
      </w:r>
      <w:r>
        <w:tab/>
        <w:t>1986 m. gruodžio 8 d. Tarybos direktyva 86/635/EEB dėl bankų ir kitų finansų įstaigų metinės finansinės atskaitomybės ir konsoliduotos finansinės atskaitomybės (OL L 372, 1986 12 31, p. 1).</w:t>
      </w:r>
    </w:p>
  </w:footnote>
  <w:footnote w:id="4">
    <w:p w:rsidR="00775C98" w:rsidRDefault="00775C98">
      <w:pPr>
        <w:pStyle w:val="FootnoteText"/>
      </w:pPr>
      <w:r>
        <w:rPr>
          <w:rStyle w:val="FootnoteReference"/>
        </w:rPr>
        <w:footnoteRef/>
      </w:r>
      <w:r>
        <w:tab/>
        <w:t>2016 m. lapkričio 22 d. Komisijos reglamentas (ES) 2016/2067, kuriuo dėl 9-ojo tarptautinio finansinės atskaitomybės standarto iš dalies keičiamas Reglamentas (EB) Nr. 1126/2008, priimantis tam tikrus tarptautinius apskaitos standartus pagal Europos Parlamento ir Tarybos reglamentą (EB) Nr. 1606/2002 (OL L 323, 2016 11 29, p. 1).</w:t>
      </w:r>
    </w:p>
  </w:footnote>
  <w:footnote w:id="5">
    <w:p w:rsidR="005E43C0" w:rsidRPr="004500CE" w:rsidRDefault="005E43C0" w:rsidP="005E43C0">
      <w:pPr>
        <w:pStyle w:val="FootnoteText"/>
      </w:pPr>
      <w:r>
        <w:rPr>
          <w:rStyle w:val="FootnoteReference"/>
        </w:rPr>
        <w:footnoteRef/>
      </w:r>
      <w:r>
        <w:tab/>
        <w:t xml:space="preserve">2010 m. lapkričio 24 d. Europos Parlamento ir Tarybos reglamentas (ES) Nr. 1093/2010, kuriuo įsteigiama Europos priežiūros institucija (Europos bankininkystės institucija), iš dalies keičiamas Sprendimas Nr. 716/2009/EB ir panaikinamas Komisijos sprendimas 2009/78/EB (OL L 331, 2010 12 15, p. 12).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BA2" w:rsidRDefault="00077B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BA2" w:rsidRDefault="00077B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BA2" w:rsidRDefault="00077B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7405E8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CBF044D2"/>
    <w:lvl w:ilvl="0">
      <w:start w:val="1"/>
      <w:numFmt w:val="decimal"/>
      <w:pStyle w:val="ListNumber3"/>
      <w:lvlText w:val="%1."/>
      <w:lvlJc w:val="left"/>
      <w:pPr>
        <w:tabs>
          <w:tab w:val="num" w:pos="926"/>
        </w:tabs>
        <w:ind w:left="926" w:hanging="360"/>
      </w:pPr>
    </w:lvl>
  </w:abstractNum>
  <w:abstractNum w:abstractNumId="2">
    <w:nsid w:val="FFFFFF7F"/>
    <w:multiLevelType w:val="singleLevel"/>
    <w:tmpl w:val="0C009692"/>
    <w:lvl w:ilvl="0">
      <w:start w:val="1"/>
      <w:numFmt w:val="decimal"/>
      <w:pStyle w:val="ListNumber2"/>
      <w:lvlText w:val="%1."/>
      <w:lvlJc w:val="left"/>
      <w:pPr>
        <w:tabs>
          <w:tab w:val="num" w:pos="643"/>
        </w:tabs>
        <w:ind w:left="643" w:hanging="360"/>
      </w:pPr>
    </w:lvl>
  </w:abstractNum>
  <w:abstractNum w:abstractNumId="3">
    <w:nsid w:val="FFFFFF81"/>
    <w:multiLevelType w:val="singleLevel"/>
    <w:tmpl w:val="087E3F32"/>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A3AED8E8"/>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F9FA956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D0D05A22"/>
    <w:lvl w:ilvl="0">
      <w:start w:val="1"/>
      <w:numFmt w:val="decimal"/>
      <w:pStyle w:val="ListNumber"/>
      <w:lvlText w:val="%1."/>
      <w:lvlJc w:val="left"/>
      <w:pPr>
        <w:tabs>
          <w:tab w:val="num" w:pos="360"/>
        </w:tabs>
        <w:ind w:left="360" w:hanging="360"/>
      </w:pPr>
    </w:lvl>
  </w:abstractNum>
  <w:abstractNum w:abstractNumId="7">
    <w:nsid w:val="FFFFFF89"/>
    <w:multiLevelType w:val="singleLevel"/>
    <w:tmpl w:val="07BE56E6"/>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3589782B"/>
    <w:multiLevelType w:val="hybridMultilevel"/>
    <w:tmpl w:val="922C3682"/>
    <w:lvl w:ilvl="0" w:tplc="F35EE75C">
      <w:start w:val="1"/>
      <w:numFmt w:val="lowerRoman"/>
      <w:lvlText w:val="(%1)"/>
      <w:lvlJc w:val="righ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2"/>
    <w:lvlOverride w:ilvl="0">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3"/>
  </w:num>
  <w:num w:numId="13">
    <w:abstractNumId w:val="21"/>
  </w:num>
  <w:num w:numId="14">
    <w:abstractNumId w:val="11"/>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2"/>
  </w:num>
  <w:num w:numId="26">
    <w:abstractNumId w:val="19"/>
  </w:num>
  <w:num w:numId="27">
    <w:abstractNumId w:val="13"/>
  </w:num>
  <w:num w:numId="28">
    <w:abstractNumId w:val="21"/>
  </w:num>
  <w:num w:numId="29">
    <w:abstractNumId w:val="11"/>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removePersonalInformation/>
  <w:removeDateAndTime/>
  <w:attachedTemplate r:id="rId1"/>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7-06-21 15:25:44"/>
    <w:docVar w:name="DQCRepairStyles" w:val=";Point 2 (number);"/>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NFIDENCE" w:val=" "/>
    <w:docVar w:name="LW_CONST_RESTREINT_UE" w:val="RESTREINT UE/EU RESTRICTED"/>
    <w:docVar w:name="LW_COVERPAGE_GUID" w:val="DBCF2376803C48D9B97CF751A2F47936"/>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 "/>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MARKING" w:val="&lt;UNUSED&g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17) XXX"/>
    <w:docVar w:name="LW_REF.INTERNE" w:val="&lt;UNUSED&gt;"/>
    <w:docVar w:name="LW_SOUS.TITRE.OBJ.CP" w:val="&lt;UNUSED&gt;"/>
    <w:docVar w:name="LW_SUPERTITRE" w:val="&lt;UNUSED&gt;"/>
    <w:docVar w:name="LW_TITRE.OBJ.CP" w:val="kuriuo i\u353? dalies kei\u269?iamas \u302?gyvendinimo reglamentas (ES) Nr. 680/2014, kuriuo pagal Europos Parlamento ir Tarybos reglament\u261? (ES) Nr. 575/2013 nustatomi \u303?staig\u371? prie\u382?i\u363?ros ataskait\u371? teikimo techniniai \u303?gyvendinimo standartai"/>
    <w:docVar w:name="LW_TYPE.DOC.CP" w:val="KOMISIJOS \u302?GYVENDINIMO REGLAMENTAS (ES) \u8230?/..."/>
  </w:docVars>
  <w:rsids>
    <w:rsidRoot w:val="000826D9"/>
    <w:rsid w:val="0002331C"/>
    <w:rsid w:val="0007327F"/>
    <w:rsid w:val="00077BA2"/>
    <w:rsid w:val="000826D9"/>
    <w:rsid w:val="000A65E4"/>
    <w:rsid w:val="000A6BA1"/>
    <w:rsid w:val="000C2CD5"/>
    <w:rsid w:val="000D0FA1"/>
    <w:rsid w:val="000D3B73"/>
    <w:rsid w:val="000E3E7A"/>
    <w:rsid w:val="00115297"/>
    <w:rsid w:val="00165D86"/>
    <w:rsid w:val="00171635"/>
    <w:rsid w:val="001A267B"/>
    <w:rsid w:val="001B668B"/>
    <w:rsid w:val="001C5A8C"/>
    <w:rsid w:val="00200E41"/>
    <w:rsid w:val="00223509"/>
    <w:rsid w:val="002358B5"/>
    <w:rsid w:val="00240BF2"/>
    <w:rsid w:val="0025654F"/>
    <w:rsid w:val="002A64F4"/>
    <w:rsid w:val="002F4AD0"/>
    <w:rsid w:val="003102EE"/>
    <w:rsid w:val="00317B11"/>
    <w:rsid w:val="00321090"/>
    <w:rsid w:val="0033343F"/>
    <w:rsid w:val="0034445E"/>
    <w:rsid w:val="00351B46"/>
    <w:rsid w:val="00375E2B"/>
    <w:rsid w:val="003B3DC7"/>
    <w:rsid w:val="003B4C8E"/>
    <w:rsid w:val="003B7D15"/>
    <w:rsid w:val="003C09FC"/>
    <w:rsid w:val="003C33DE"/>
    <w:rsid w:val="004216FA"/>
    <w:rsid w:val="004375FF"/>
    <w:rsid w:val="00437AE2"/>
    <w:rsid w:val="00460C9F"/>
    <w:rsid w:val="00465328"/>
    <w:rsid w:val="00491253"/>
    <w:rsid w:val="0049787A"/>
    <w:rsid w:val="004B2C4E"/>
    <w:rsid w:val="004D06CB"/>
    <w:rsid w:val="00501364"/>
    <w:rsid w:val="005055FB"/>
    <w:rsid w:val="00555ED3"/>
    <w:rsid w:val="00584220"/>
    <w:rsid w:val="005C29AB"/>
    <w:rsid w:val="005D5307"/>
    <w:rsid w:val="005E43C0"/>
    <w:rsid w:val="00643D9B"/>
    <w:rsid w:val="0065426A"/>
    <w:rsid w:val="0066591E"/>
    <w:rsid w:val="00673264"/>
    <w:rsid w:val="006B5EF3"/>
    <w:rsid w:val="00715D61"/>
    <w:rsid w:val="00731A0F"/>
    <w:rsid w:val="00736510"/>
    <w:rsid w:val="00751070"/>
    <w:rsid w:val="00775C98"/>
    <w:rsid w:val="007D53B6"/>
    <w:rsid w:val="007E06E3"/>
    <w:rsid w:val="007E67B7"/>
    <w:rsid w:val="007F7FA9"/>
    <w:rsid w:val="00820527"/>
    <w:rsid w:val="00831684"/>
    <w:rsid w:val="00864B77"/>
    <w:rsid w:val="00867D0F"/>
    <w:rsid w:val="008A3611"/>
    <w:rsid w:val="008A6ACC"/>
    <w:rsid w:val="008E6C1F"/>
    <w:rsid w:val="008F3767"/>
    <w:rsid w:val="00926B9D"/>
    <w:rsid w:val="009369DA"/>
    <w:rsid w:val="009972C3"/>
    <w:rsid w:val="009B5077"/>
    <w:rsid w:val="009C214E"/>
    <w:rsid w:val="009F7ACE"/>
    <w:rsid w:val="00A255D5"/>
    <w:rsid w:val="00A325D0"/>
    <w:rsid w:val="00AD7ACA"/>
    <w:rsid w:val="00AE3A6D"/>
    <w:rsid w:val="00AF5826"/>
    <w:rsid w:val="00B04DCA"/>
    <w:rsid w:val="00B44CFD"/>
    <w:rsid w:val="00B6276F"/>
    <w:rsid w:val="00B71D16"/>
    <w:rsid w:val="00B76774"/>
    <w:rsid w:val="00B907CC"/>
    <w:rsid w:val="00B91F5B"/>
    <w:rsid w:val="00BA0D2E"/>
    <w:rsid w:val="00BB4D39"/>
    <w:rsid w:val="00BC306E"/>
    <w:rsid w:val="00BD541C"/>
    <w:rsid w:val="00BE632F"/>
    <w:rsid w:val="00C120E1"/>
    <w:rsid w:val="00C40CC5"/>
    <w:rsid w:val="00C56B66"/>
    <w:rsid w:val="00C751B7"/>
    <w:rsid w:val="00C809B6"/>
    <w:rsid w:val="00C94153"/>
    <w:rsid w:val="00CB671C"/>
    <w:rsid w:val="00D06A94"/>
    <w:rsid w:val="00D5747C"/>
    <w:rsid w:val="00D604C4"/>
    <w:rsid w:val="00D60A2C"/>
    <w:rsid w:val="00D66031"/>
    <w:rsid w:val="00DC2257"/>
    <w:rsid w:val="00DE7040"/>
    <w:rsid w:val="00E50FE8"/>
    <w:rsid w:val="00E625E8"/>
    <w:rsid w:val="00E6497D"/>
    <w:rsid w:val="00E84EAD"/>
    <w:rsid w:val="00EB4B56"/>
    <w:rsid w:val="00ED4073"/>
    <w:rsid w:val="00EE3FFC"/>
    <w:rsid w:val="00EE7E75"/>
    <w:rsid w:val="00F83467"/>
    <w:rsid w:val="00F87183"/>
    <w:rsid w:val="00F87E7D"/>
    <w:rsid w:val="00FB1422"/>
    <w:rsid w:val="00FB2481"/>
    <w:rsid w:val="00FC0A99"/>
    <w:rsid w:val="00FE5F32"/>
    <w:rsid w:val="00FF2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lt-LT" w:bidi="lt-L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lt-LT"/>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lt-LT"/>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lt-LT" w:bidi="lt-LT"/>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rPr>
  </w:style>
  <w:style w:type="paragraph" w:styleId="Heading1">
    <w:name w:val="heading 1"/>
    <w:basedOn w:val="Normal"/>
    <w:next w:val="Text1"/>
    <w:link w:val="Heading1Char"/>
    <w:uiPriority w:val="9"/>
    <w:qFormat/>
    <w:rsid w:val="007D53B6"/>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7D53B6"/>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7D53B6"/>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7D53B6"/>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0826D9"/>
    <w:pPr>
      <w:numPr>
        <w:numId w:val="1"/>
      </w:numPr>
      <w:contextualSpacing/>
    </w:pPr>
  </w:style>
  <w:style w:type="paragraph" w:styleId="ListBullet2">
    <w:name w:val="List Bullet 2"/>
    <w:basedOn w:val="Normal"/>
    <w:uiPriority w:val="99"/>
    <w:semiHidden/>
    <w:unhideWhenUsed/>
    <w:rsid w:val="000826D9"/>
    <w:pPr>
      <w:numPr>
        <w:numId w:val="2"/>
      </w:numPr>
      <w:contextualSpacing/>
    </w:pPr>
  </w:style>
  <w:style w:type="paragraph" w:styleId="ListBullet3">
    <w:name w:val="List Bullet 3"/>
    <w:basedOn w:val="Normal"/>
    <w:uiPriority w:val="99"/>
    <w:semiHidden/>
    <w:unhideWhenUsed/>
    <w:rsid w:val="000826D9"/>
    <w:pPr>
      <w:numPr>
        <w:numId w:val="3"/>
      </w:numPr>
      <w:contextualSpacing/>
    </w:pPr>
  </w:style>
  <w:style w:type="paragraph" w:styleId="ListBullet4">
    <w:name w:val="List Bullet 4"/>
    <w:basedOn w:val="Normal"/>
    <w:uiPriority w:val="99"/>
    <w:semiHidden/>
    <w:unhideWhenUsed/>
    <w:rsid w:val="000826D9"/>
    <w:pPr>
      <w:numPr>
        <w:numId w:val="4"/>
      </w:numPr>
      <w:contextualSpacing/>
    </w:pPr>
  </w:style>
  <w:style w:type="paragraph" w:styleId="Caption">
    <w:name w:val="caption"/>
    <w:basedOn w:val="Normal"/>
    <w:next w:val="Normal"/>
    <w:uiPriority w:val="35"/>
    <w:semiHidden/>
    <w:unhideWhenUsed/>
    <w:qFormat/>
    <w:rsid w:val="00351B46"/>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351B46"/>
    <w:pPr>
      <w:spacing w:after="0"/>
    </w:pPr>
  </w:style>
  <w:style w:type="paragraph" w:styleId="ListNumber">
    <w:name w:val="List Number"/>
    <w:basedOn w:val="Normal"/>
    <w:uiPriority w:val="99"/>
    <w:semiHidden/>
    <w:unhideWhenUsed/>
    <w:rsid w:val="00351B46"/>
    <w:pPr>
      <w:numPr>
        <w:numId w:val="7"/>
      </w:numPr>
      <w:contextualSpacing/>
    </w:pPr>
  </w:style>
  <w:style w:type="paragraph" w:styleId="ListNumber2">
    <w:name w:val="List Number 2"/>
    <w:basedOn w:val="Normal"/>
    <w:uiPriority w:val="99"/>
    <w:semiHidden/>
    <w:unhideWhenUsed/>
    <w:rsid w:val="00351B46"/>
    <w:pPr>
      <w:numPr>
        <w:numId w:val="8"/>
      </w:numPr>
      <w:contextualSpacing/>
    </w:pPr>
  </w:style>
  <w:style w:type="paragraph" w:styleId="ListNumber3">
    <w:name w:val="List Number 3"/>
    <w:basedOn w:val="Normal"/>
    <w:uiPriority w:val="99"/>
    <w:semiHidden/>
    <w:unhideWhenUsed/>
    <w:rsid w:val="00351B46"/>
    <w:pPr>
      <w:numPr>
        <w:numId w:val="9"/>
      </w:numPr>
      <w:contextualSpacing/>
    </w:pPr>
  </w:style>
  <w:style w:type="paragraph" w:styleId="ListNumber4">
    <w:name w:val="List Number 4"/>
    <w:basedOn w:val="Normal"/>
    <w:uiPriority w:val="99"/>
    <w:semiHidden/>
    <w:unhideWhenUsed/>
    <w:rsid w:val="00351B46"/>
    <w:pPr>
      <w:numPr>
        <w:numId w:val="10"/>
      </w:numPr>
      <w:contextualSpacing/>
    </w:pPr>
  </w:style>
  <w:style w:type="character" w:styleId="CommentReference">
    <w:name w:val="annotation reference"/>
    <w:basedOn w:val="DefaultParagraphFont"/>
    <w:uiPriority w:val="99"/>
    <w:semiHidden/>
    <w:unhideWhenUsed/>
    <w:rsid w:val="00E50FE8"/>
    <w:rPr>
      <w:sz w:val="16"/>
      <w:szCs w:val="16"/>
    </w:rPr>
  </w:style>
  <w:style w:type="paragraph" w:styleId="CommentText">
    <w:name w:val="annotation text"/>
    <w:basedOn w:val="Normal"/>
    <w:link w:val="CommentTextChar"/>
    <w:uiPriority w:val="99"/>
    <w:unhideWhenUsed/>
    <w:rsid w:val="00E50FE8"/>
    <w:rPr>
      <w:sz w:val="20"/>
      <w:szCs w:val="20"/>
    </w:rPr>
  </w:style>
  <w:style w:type="character" w:customStyle="1" w:styleId="CommentTextChar">
    <w:name w:val="Comment Text Char"/>
    <w:basedOn w:val="DefaultParagraphFont"/>
    <w:link w:val="CommentText"/>
    <w:uiPriority w:val="99"/>
    <w:rsid w:val="00E50FE8"/>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E50FE8"/>
    <w:rPr>
      <w:b/>
      <w:bCs/>
    </w:rPr>
  </w:style>
  <w:style w:type="character" w:customStyle="1" w:styleId="CommentSubjectChar">
    <w:name w:val="Comment Subject Char"/>
    <w:basedOn w:val="CommentTextChar"/>
    <w:link w:val="CommentSubject"/>
    <w:uiPriority w:val="99"/>
    <w:semiHidden/>
    <w:rsid w:val="00E50FE8"/>
    <w:rPr>
      <w:rFonts w:ascii="Times New Roman" w:hAnsi="Times New Roman" w:cs="Times New Roman"/>
      <w:b/>
      <w:bCs/>
      <w:sz w:val="20"/>
      <w:szCs w:val="20"/>
      <w:lang w:val="lt-LT"/>
    </w:rPr>
  </w:style>
  <w:style w:type="character" w:styleId="Hyperlink">
    <w:name w:val="Hyperlink"/>
    <w:basedOn w:val="DefaultParagraphFont"/>
    <w:uiPriority w:val="99"/>
    <w:unhideWhenUsed/>
    <w:rsid w:val="00E50FE8"/>
    <w:rPr>
      <w:color w:val="0000FF" w:themeColor="hyperlink"/>
      <w:u w:val="single"/>
    </w:rPr>
  </w:style>
  <w:style w:type="paragraph" w:styleId="BalloonText">
    <w:name w:val="Balloon Text"/>
    <w:basedOn w:val="Normal"/>
    <w:link w:val="BalloonTextChar"/>
    <w:uiPriority w:val="99"/>
    <w:semiHidden/>
    <w:unhideWhenUsed/>
    <w:rsid w:val="00E50FE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FE8"/>
    <w:rPr>
      <w:rFonts w:ascii="Tahoma" w:hAnsi="Tahoma" w:cs="Tahoma"/>
      <w:sz w:val="16"/>
      <w:szCs w:val="16"/>
      <w:lang w:val="lt-LT"/>
    </w:rPr>
  </w:style>
  <w:style w:type="paragraph" w:styleId="ListParagraph">
    <w:name w:val="List Paragraph"/>
    <w:basedOn w:val="Normal"/>
    <w:uiPriority w:val="34"/>
    <w:qFormat/>
    <w:rsid w:val="00321090"/>
    <w:pPr>
      <w:ind w:left="720"/>
      <w:contextualSpacing/>
    </w:pPr>
  </w:style>
  <w:style w:type="paragraph" w:styleId="Revision">
    <w:name w:val="Revision"/>
    <w:hidden/>
    <w:uiPriority w:val="99"/>
    <w:semiHidden/>
    <w:rsid w:val="00EE7E75"/>
    <w:pPr>
      <w:spacing w:after="0" w:line="240" w:lineRule="auto"/>
    </w:pPr>
    <w:rPr>
      <w:rFonts w:ascii="Times New Roman" w:hAnsi="Times New Roman" w:cs="Times New Roman"/>
      <w:sz w:val="24"/>
    </w:rPr>
  </w:style>
  <w:style w:type="paragraph" w:styleId="Header">
    <w:name w:val="header"/>
    <w:basedOn w:val="Normal"/>
    <w:link w:val="HeaderChar"/>
    <w:uiPriority w:val="99"/>
    <w:unhideWhenUsed/>
    <w:rsid w:val="007D53B6"/>
    <w:pPr>
      <w:tabs>
        <w:tab w:val="center" w:pos="4535"/>
        <w:tab w:val="right" w:pos="9071"/>
      </w:tabs>
      <w:spacing w:before="0"/>
    </w:pPr>
  </w:style>
  <w:style w:type="character" w:customStyle="1" w:styleId="HeaderChar">
    <w:name w:val="Header Char"/>
    <w:basedOn w:val="DefaultParagraphFont"/>
    <w:link w:val="Header"/>
    <w:uiPriority w:val="99"/>
    <w:rsid w:val="007D53B6"/>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D53B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7D53B6"/>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D53B6"/>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7D53B6"/>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7D53B6"/>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7D53B6"/>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7D53B6"/>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7D53B6"/>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D53B6"/>
    <w:pPr>
      <w:spacing w:after="240"/>
      <w:jc w:val="center"/>
    </w:pPr>
    <w:rPr>
      <w:b/>
      <w:sz w:val="28"/>
    </w:rPr>
  </w:style>
  <w:style w:type="paragraph" w:styleId="TOC1">
    <w:name w:val="toc 1"/>
    <w:basedOn w:val="Normal"/>
    <w:next w:val="Normal"/>
    <w:uiPriority w:val="39"/>
    <w:semiHidden/>
    <w:unhideWhenUsed/>
    <w:rsid w:val="007D53B6"/>
    <w:pPr>
      <w:tabs>
        <w:tab w:val="right" w:leader="dot" w:pos="9071"/>
      </w:tabs>
      <w:spacing w:before="60"/>
      <w:ind w:left="850" w:hanging="850"/>
      <w:jc w:val="left"/>
    </w:pPr>
  </w:style>
  <w:style w:type="paragraph" w:styleId="TOC2">
    <w:name w:val="toc 2"/>
    <w:basedOn w:val="Normal"/>
    <w:next w:val="Normal"/>
    <w:uiPriority w:val="39"/>
    <w:semiHidden/>
    <w:unhideWhenUsed/>
    <w:rsid w:val="007D53B6"/>
    <w:pPr>
      <w:tabs>
        <w:tab w:val="right" w:leader="dot" w:pos="9071"/>
      </w:tabs>
      <w:spacing w:before="60"/>
      <w:ind w:left="850" w:hanging="850"/>
      <w:jc w:val="left"/>
    </w:pPr>
  </w:style>
  <w:style w:type="paragraph" w:styleId="TOC3">
    <w:name w:val="toc 3"/>
    <w:basedOn w:val="Normal"/>
    <w:next w:val="Normal"/>
    <w:uiPriority w:val="39"/>
    <w:semiHidden/>
    <w:unhideWhenUsed/>
    <w:rsid w:val="007D53B6"/>
    <w:pPr>
      <w:tabs>
        <w:tab w:val="right" w:leader="dot" w:pos="9071"/>
      </w:tabs>
      <w:spacing w:before="60"/>
      <w:ind w:left="850" w:hanging="850"/>
      <w:jc w:val="left"/>
    </w:pPr>
  </w:style>
  <w:style w:type="paragraph" w:styleId="TOC4">
    <w:name w:val="toc 4"/>
    <w:basedOn w:val="Normal"/>
    <w:next w:val="Normal"/>
    <w:uiPriority w:val="39"/>
    <w:semiHidden/>
    <w:unhideWhenUsed/>
    <w:rsid w:val="007D53B6"/>
    <w:pPr>
      <w:tabs>
        <w:tab w:val="right" w:leader="dot" w:pos="9071"/>
      </w:tabs>
      <w:spacing w:before="60"/>
      <w:ind w:left="850" w:hanging="850"/>
      <w:jc w:val="left"/>
    </w:pPr>
  </w:style>
  <w:style w:type="paragraph" w:styleId="TOC5">
    <w:name w:val="toc 5"/>
    <w:basedOn w:val="Normal"/>
    <w:next w:val="Normal"/>
    <w:uiPriority w:val="39"/>
    <w:semiHidden/>
    <w:unhideWhenUsed/>
    <w:rsid w:val="007D53B6"/>
    <w:pPr>
      <w:tabs>
        <w:tab w:val="right" w:leader="dot" w:pos="9071"/>
      </w:tabs>
      <w:spacing w:before="300"/>
      <w:jc w:val="left"/>
    </w:pPr>
  </w:style>
  <w:style w:type="paragraph" w:styleId="TOC6">
    <w:name w:val="toc 6"/>
    <w:basedOn w:val="Normal"/>
    <w:next w:val="Normal"/>
    <w:uiPriority w:val="39"/>
    <w:semiHidden/>
    <w:unhideWhenUsed/>
    <w:rsid w:val="007D53B6"/>
    <w:pPr>
      <w:tabs>
        <w:tab w:val="right" w:leader="dot" w:pos="9071"/>
      </w:tabs>
      <w:spacing w:before="240"/>
      <w:jc w:val="left"/>
    </w:pPr>
  </w:style>
  <w:style w:type="paragraph" w:styleId="TOC7">
    <w:name w:val="toc 7"/>
    <w:basedOn w:val="Normal"/>
    <w:next w:val="Normal"/>
    <w:uiPriority w:val="39"/>
    <w:semiHidden/>
    <w:unhideWhenUsed/>
    <w:rsid w:val="007D53B6"/>
    <w:pPr>
      <w:tabs>
        <w:tab w:val="right" w:leader="dot" w:pos="9071"/>
      </w:tabs>
      <w:spacing w:before="180"/>
      <w:jc w:val="left"/>
    </w:pPr>
  </w:style>
  <w:style w:type="paragraph" w:styleId="TOC8">
    <w:name w:val="toc 8"/>
    <w:basedOn w:val="Normal"/>
    <w:next w:val="Normal"/>
    <w:uiPriority w:val="39"/>
    <w:semiHidden/>
    <w:unhideWhenUsed/>
    <w:rsid w:val="007D53B6"/>
    <w:pPr>
      <w:tabs>
        <w:tab w:val="right" w:leader="dot" w:pos="9071"/>
      </w:tabs>
      <w:jc w:val="left"/>
    </w:pPr>
  </w:style>
  <w:style w:type="paragraph" w:styleId="TOC9">
    <w:name w:val="toc 9"/>
    <w:basedOn w:val="Normal"/>
    <w:next w:val="Normal"/>
    <w:uiPriority w:val="39"/>
    <w:semiHidden/>
    <w:unhideWhenUsed/>
    <w:rsid w:val="007D53B6"/>
    <w:pPr>
      <w:tabs>
        <w:tab w:val="right" w:leader="dot" w:pos="9071"/>
      </w:tabs>
    </w:pPr>
  </w:style>
  <w:style w:type="paragraph" w:customStyle="1" w:styleId="HeaderLandscape">
    <w:name w:val="HeaderLandscape"/>
    <w:basedOn w:val="Normal"/>
    <w:rsid w:val="007D53B6"/>
    <w:pPr>
      <w:tabs>
        <w:tab w:val="center" w:pos="7285"/>
        <w:tab w:val="right" w:pos="14003"/>
      </w:tabs>
      <w:spacing w:before="0"/>
    </w:pPr>
  </w:style>
  <w:style w:type="paragraph" w:customStyle="1" w:styleId="FooterLandscape">
    <w:name w:val="FooterLandscape"/>
    <w:basedOn w:val="Normal"/>
    <w:rsid w:val="007D53B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7D53B6"/>
    <w:rPr>
      <w:shd w:val="clear" w:color="auto" w:fill="auto"/>
      <w:vertAlign w:val="superscript"/>
    </w:rPr>
  </w:style>
  <w:style w:type="paragraph" w:customStyle="1" w:styleId="Text1">
    <w:name w:val="Text 1"/>
    <w:basedOn w:val="Normal"/>
    <w:rsid w:val="007D53B6"/>
    <w:pPr>
      <w:ind w:left="850"/>
    </w:pPr>
  </w:style>
  <w:style w:type="paragraph" w:customStyle="1" w:styleId="Text2">
    <w:name w:val="Text 2"/>
    <w:basedOn w:val="Normal"/>
    <w:rsid w:val="007D53B6"/>
    <w:pPr>
      <w:ind w:left="1417"/>
    </w:pPr>
  </w:style>
  <w:style w:type="paragraph" w:customStyle="1" w:styleId="Text3">
    <w:name w:val="Text 3"/>
    <w:basedOn w:val="Normal"/>
    <w:rsid w:val="007D53B6"/>
    <w:pPr>
      <w:ind w:left="1984"/>
    </w:pPr>
  </w:style>
  <w:style w:type="paragraph" w:customStyle="1" w:styleId="Text4">
    <w:name w:val="Text 4"/>
    <w:basedOn w:val="Normal"/>
    <w:rsid w:val="007D53B6"/>
    <w:pPr>
      <w:ind w:left="2551"/>
    </w:pPr>
  </w:style>
  <w:style w:type="paragraph" w:customStyle="1" w:styleId="NormalCentered">
    <w:name w:val="Normal Centered"/>
    <w:basedOn w:val="Normal"/>
    <w:rsid w:val="007D53B6"/>
    <w:pPr>
      <w:jc w:val="center"/>
    </w:pPr>
  </w:style>
  <w:style w:type="paragraph" w:customStyle="1" w:styleId="NormalLeft">
    <w:name w:val="Normal Left"/>
    <w:basedOn w:val="Normal"/>
    <w:rsid w:val="007D53B6"/>
    <w:pPr>
      <w:jc w:val="left"/>
    </w:pPr>
  </w:style>
  <w:style w:type="paragraph" w:customStyle="1" w:styleId="NormalRight">
    <w:name w:val="Normal Right"/>
    <w:basedOn w:val="Normal"/>
    <w:rsid w:val="007D53B6"/>
    <w:pPr>
      <w:jc w:val="right"/>
    </w:pPr>
  </w:style>
  <w:style w:type="paragraph" w:customStyle="1" w:styleId="QuotedText">
    <w:name w:val="Quoted Text"/>
    <w:basedOn w:val="Normal"/>
    <w:rsid w:val="007D53B6"/>
    <w:pPr>
      <w:ind w:left="1417"/>
    </w:pPr>
  </w:style>
  <w:style w:type="paragraph" w:customStyle="1" w:styleId="Point0">
    <w:name w:val="Point 0"/>
    <w:basedOn w:val="Normal"/>
    <w:rsid w:val="007D53B6"/>
    <w:pPr>
      <w:ind w:left="850" w:hanging="850"/>
    </w:pPr>
  </w:style>
  <w:style w:type="paragraph" w:customStyle="1" w:styleId="Point1">
    <w:name w:val="Point 1"/>
    <w:basedOn w:val="Normal"/>
    <w:rsid w:val="007D53B6"/>
    <w:pPr>
      <w:ind w:left="1417" w:hanging="567"/>
    </w:pPr>
  </w:style>
  <w:style w:type="paragraph" w:customStyle="1" w:styleId="Point2">
    <w:name w:val="Point 2"/>
    <w:basedOn w:val="Normal"/>
    <w:rsid w:val="007D53B6"/>
    <w:pPr>
      <w:ind w:left="1984" w:hanging="567"/>
    </w:pPr>
  </w:style>
  <w:style w:type="paragraph" w:customStyle="1" w:styleId="Point3">
    <w:name w:val="Point 3"/>
    <w:basedOn w:val="Normal"/>
    <w:rsid w:val="007D53B6"/>
    <w:pPr>
      <w:ind w:left="2551" w:hanging="567"/>
    </w:pPr>
  </w:style>
  <w:style w:type="paragraph" w:customStyle="1" w:styleId="Point4">
    <w:name w:val="Point 4"/>
    <w:basedOn w:val="Normal"/>
    <w:rsid w:val="007D53B6"/>
    <w:pPr>
      <w:ind w:left="3118" w:hanging="567"/>
    </w:pPr>
  </w:style>
  <w:style w:type="paragraph" w:customStyle="1" w:styleId="Tiret0">
    <w:name w:val="Tiret 0"/>
    <w:basedOn w:val="Point0"/>
    <w:rsid w:val="007D53B6"/>
    <w:pPr>
      <w:numPr>
        <w:numId w:val="26"/>
      </w:numPr>
    </w:pPr>
  </w:style>
  <w:style w:type="paragraph" w:customStyle="1" w:styleId="Tiret1">
    <w:name w:val="Tiret 1"/>
    <w:basedOn w:val="Point1"/>
    <w:rsid w:val="007D53B6"/>
    <w:pPr>
      <w:numPr>
        <w:numId w:val="27"/>
      </w:numPr>
    </w:pPr>
  </w:style>
  <w:style w:type="paragraph" w:customStyle="1" w:styleId="Tiret2">
    <w:name w:val="Tiret 2"/>
    <w:basedOn w:val="Point2"/>
    <w:rsid w:val="007D53B6"/>
    <w:pPr>
      <w:numPr>
        <w:numId w:val="28"/>
      </w:numPr>
    </w:pPr>
  </w:style>
  <w:style w:type="paragraph" w:customStyle="1" w:styleId="Tiret3">
    <w:name w:val="Tiret 3"/>
    <w:basedOn w:val="Point3"/>
    <w:rsid w:val="007D53B6"/>
    <w:pPr>
      <w:numPr>
        <w:numId w:val="29"/>
      </w:numPr>
    </w:pPr>
  </w:style>
  <w:style w:type="paragraph" w:customStyle="1" w:styleId="Tiret4">
    <w:name w:val="Tiret 4"/>
    <w:basedOn w:val="Point4"/>
    <w:rsid w:val="007D53B6"/>
    <w:pPr>
      <w:numPr>
        <w:numId w:val="30"/>
      </w:numPr>
    </w:pPr>
  </w:style>
  <w:style w:type="paragraph" w:customStyle="1" w:styleId="PointDouble0">
    <w:name w:val="PointDouble 0"/>
    <w:basedOn w:val="Normal"/>
    <w:rsid w:val="007D53B6"/>
    <w:pPr>
      <w:tabs>
        <w:tab w:val="left" w:pos="850"/>
      </w:tabs>
      <w:ind w:left="1417" w:hanging="1417"/>
    </w:pPr>
  </w:style>
  <w:style w:type="paragraph" w:customStyle="1" w:styleId="PointDouble1">
    <w:name w:val="PointDouble 1"/>
    <w:basedOn w:val="Normal"/>
    <w:rsid w:val="007D53B6"/>
    <w:pPr>
      <w:tabs>
        <w:tab w:val="left" w:pos="1417"/>
      </w:tabs>
      <w:ind w:left="1984" w:hanging="1134"/>
    </w:pPr>
  </w:style>
  <w:style w:type="paragraph" w:customStyle="1" w:styleId="PointDouble2">
    <w:name w:val="PointDouble 2"/>
    <w:basedOn w:val="Normal"/>
    <w:rsid w:val="007D53B6"/>
    <w:pPr>
      <w:tabs>
        <w:tab w:val="left" w:pos="1984"/>
      </w:tabs>
      <w:ind w:left="2551" w:hanging="1134"/>
    </w:pPr>
  </w:style>
  <w:style w:type="paragraph" w:customStyle="1" w:styleId="PointDouble3">
    <w:name w:val="PointDouble 3"/>
    <w:basedOn w:val="Normal"/>
    <w:rsid w:val="007D53B6"/>
    <w:pPr>
      <w:tabs>
        <w:tab w:val="left" w:pos="2551"/>
      </w:tabs>
      <w:ind w:left="3118" w:hanging="1134"/>
    </w:pPr>
  </w:style>
  <w:style w:type="paragraph" w:customStyle="1" w:styleId="PointDouble4">
    <w:name w:val="PointDouble 4"/>
    <w:basedOn w:val="Normal"/>
    <w:rsid w:val="007D53B6"/>
    <w:pPr>
      <w:tabs>
        <w:tab w:val="left" w:pos="3118"/>
      </w:tabs>
      <w:ind w:left="3685" w:hanging="1134"/>
    </w:pPr>
  </w:style>
  <w:style w:type="paragraph" w:customStyle="1" w:styleId="PointTriple0">
    <w:name w:val="PointTriple 0"/>
    <w:basedOn w:val="Normal"/>
    <w:rsid w:val="007D53B6"/>
    <w:pPr>
      <w:tabs>
        <w:tab w:val="left" w:pos="850"/>
        <w:tab w:val="left" w:pos="1417"/>
      </w:tabs>
      <w:ind w:left="1984" w:hanging="1984"/>
    </w:pPr>
  </w:style>
  <w:style w:type="paragraph" w:customStyle="1" w:styleId="PointTriple1">
    <w:name w:val="PointTriple 1"/>
    <w:basedOn w:val="Normal"/>
    <w:rsid w:val="007D53B6"/>
    <w:pPr>
      <w:tabs>
        <w:tab w:val="left" w:pos="1417"/>
        <w:tab w:val="left" w:pos="1984"/>
      </w:tabs>
      <w:ind w:left="2551" w:hanging="1701"/>
    </w:pPr>
  </w:style>
  <w:style w:type="paragraph" w:customStyle="1" w:styleId="PointTriple2">
    <w:name w:val="PointTriple 2"/>
    <w:basedOn w:val="Normal"/>
    <w:rsid w:val="007D53B6"/>
    <w:pPr>
      <w:tabs>
        <w:tab w:val="left" w:pos="1984"/>
        <w:tab w:val="left" w:pos="2551"/>
      </w:tabs>
      <w:ind w:left="3118" w:hanging="1701"/>
    </w:pPr>
  </w:style>
  <w:style w:type="paragraph" w:customStyle="1" w:styleId="PointTriple3">
    <w:name w:val="PointTriple 3"/>
    <w:basedOn w:val="Normal"/>
    <w:rsid w:val="007D53B6"/>
    <w:pPr>
      <w:tabs>
        <w:tab w:val="left" w:pos="2551"/>
        <w:tab w:val="left" w:pos="3118"/>
      </w:tabs>
      <w:ind w:left="3685" w:hanging="1701"/>
    </w:pPr>
  </w:style>
  <w:style w:type="paragraph" w:customStyle="1" w:styleId="PointTriple4">
    <w:name w:val="PointTriple 4"/>
    <w:basedOn w:val="Normal"/>
    <w:rsid w:val="007D53B6"/>
    <w:pPr>
      <w:tabs>
        <w:tab w:val="left" w:pos="3118"/>
        <w:tab w:val="left" w:pos="3685"/>
      </w:tabs>
      <w:ind w:left="4252" w:hanging="1701"/>
    </w:pPr>
  </w:style>
  <w:style w:type="paragraph" w:customStyle="1" w:styleId="NumPar1">
    <w:name w:val="NumPar 1"/>
    <w:basedOn w:val="Normal"/>
    <w:next w:val="Text1"/>
    <w:rsid w:val="007D53B6"/>
    <w:pPr>
      <w:numPr>
        <w:numId w:val="31"/>
      </w:numPr>
    </w:pPr>
  </w:style>
  <w:style w:type="paragraph" w:customStyle="1" w:styleId="NumPar2">
    <w:name w:val="NumPar 2"/>
    <w:basedOn w:val="Normal"/>
    <w:next w:val="Text1"/>
    <w:rsid w:val="007D53B6"/>
    <w:pPr>
      <w:numPr>
        <w:ilvl w:val="1"/>
        <w:numId w:val="31"/>
      </w:numPr>
    </w:pPr>
  </w:style>
  <w:style w:type="paragraph" w:customStyle="1" w:styleId="NumPar3">
    <w:name w:val="NumPar 3"/>
    <w:basedOn w:val="Normal"/>
    <w:next w:val="Text1"/>
    <w:rsid w:val="007D53B6"/>
    <w:pPr>
      <w:numPr>
        <w:ilvl w:val="2"/>
        <w:numId w:val="31"/>
      </w:numPr>
    </w:pPr>
  </w:style>
  <w:style w:type="paragraph" w:customStyle="1" w:styleId="NumPar4">
    <w:name w:val="NumPar 4"/>
    <w:basedOn w:val="Normal"/>
    <w:next w:val="Text1"/>
    <w:rsid w:val="007D53B6"/>
    <w:pPr>
      <w:numPr>
        <w:ilvl w:val="3"/>
        <w:numId w:val="31"/>
      </w:numPr>
    </w:pPr>
  </w:style>
  <w:style w:type="paragraph" w:customStyle="1" w:styleId="ManualNumPar1">
    <w:name w:val="Manual NumPar 1"/>
    <w:basedOn w:val="Normal"/>
    <w:next w:val="Text1"/>
    <w:rsid w:val="007D53B6"/>
    <w:pPr>
      <w:ind w:left="850" w:hanging="850"/>
    </w:pPr>
  </w:style>
  <w:style w:type="paragraph" w:customStyle="1" w:styleId="ManualNumPar2">
    <w:name w:val="Manual NumPar 2"/>
    <w:basedOn w:val="Normal"/>
    <w:next w:val="Text1"/>
    <w:rsid w:val="007D53B6"/>
    <w:pPr>
      <w:ind w:left="850" w:hanging="850"/>
    </w:pPr>
  </w:style>
  <w:style w:type="paragraph" w:customStyle="1" w:styleId="ManualNumPar3">
    <w:name w:val="Manual NumPar 3"/>
    <w:basedOn w:val="Normal"/>
    <w:next w:val="Text1"/>
    <w:rsid w:val="007D53B6"/>
    <w:pPr>
      <w:ind w:left="850" w:hanging="850"/>
    </w:pPr>
  </w:style>
  <w:style w:type="paragraph" w:customStyle="1" w:styleId="ManualNumPar4">
    <w:name w:val="Manual NumPar 4"/>
    <w:basedOn w:val="Normal"/>
    <w:next w:val="Text1"/>
    <w:rsid w:val="007D53B6"/>
    <w:pPr>
      <w:ind w:left="850" w:hanging="850"/>
    </w:pPr>
  </w:style>
  <w:style w:type="paragraph" w:customStyle="1" w:styleId="QuotedNumPar">
    <w:name w:val="Quoted NumPar"/>
    <w:basedOn w:val="Normal"/>
    <w:rsid w:val="007D53B6"/>
    <w:pPr>
      <w:ind w:left="1417" w:hanging="567"/>
    </w:pPr>
  </w:style>
  <w:style w:type="paragraph" w:customStyle="1" w:styleId="ManualHeading1">
    <w:name w:val="Manual Heading 1"/>
    <w:basedOn w:val="Normal"/>
    <w:next w:val="Text1"/>
    <w:rsid w:val="007D53B6"/>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D53B6"/>
    <w:pPr>
      <w:keepNext/>
      <w:tabs>
        <w:tab w:val="left" w:pos="850"/>
      </w:tabs>
      <w:ind w:left="850" w:hanging="850"/>
      <w:outlineLvl w:val="1"/>
    </w:pPr>
    <w:rPr>
      <w:b/>
    </w:rPr>
  </w:style>
  <w:style w:type="paragraph" w:customStyle="1" w:styleId="ManualHeading3">
    <w:name w:val="Manual Heading 3"/>
    <w:basedOn w:val="Normal"/>
    <w:next w:val="Text1"/>
    <w:rsid w:val="007D53B6"/>
    <w:pPr>
      <w:keepNext/>
      <w:tabs>
        <w:tab w:val="left" w:pos="850"/>
      </w:tabs>
      <w:ind w:left="850" w:hanging="850"/>
      <w:outlineLvl w:val="2"/>
    </w:pPr>
    <w:rPr>
      <w:i/>
    </w:rPr>
  </w:style>
  <w:style w:type="paragraph" w:customStyle="1" w:styleId="ManualHeading4">
    <w:name w:val="Manual Heading 4"/>
    <w:basedOn w:val="Normal"/>
    <w:next w:val="Text1"/>
    <w:rsid w:val="007D53B6"/>
    <w:pPr>
      <w:keepNext/>
      <w:tabs>
        <w:tab w:val="left" w:pos="850"/>
      </w:tabs>
      <w:ind w:left="850" w:hanging="850"/>
      <w:outlineLvl w:val="3"/>
    </w:pPr>
  </w:style>
  <w:style w:type="paragraph" w:customStyle="1" w:styleId="ChapterTitle">
    <w:name w:val="ChapterTitle"/>
    <w:basedOn w:val="Normal"/>
    <w:next w:val="Normal"/>
    <w:rsid w:val="007D53B6"/>
    <w:pPr>
      <w:keepNext/>
      <w:spacing w:after="360"/>
      <w:jc w:val="center"/>
    </w:pPr>
    <w:rPr>
      <w:b/>
      <w:sz w:val="32"/>
    </w:rPr>
  </w:style>
  <w:style w:type="paragraph" w:customStyle="1" w:styleId="PartTitle">
    <w:name w:val="PartTitle"/>
    <w:basedOn w:val="Normal"/>
    <w:next w:val="ChapterTitle"/>
    <w:rsid w:val="007D53B6"/>
    <w:pPr>
      <w:keepNext/>
      <w:pageBreakBefore/>
      <w:spacing w:after="360"/>
      <w:jc w:val="center"/>
    </w:pPr>
    <w:rPr>
      <w:b/>
      <w:sz w:val="36"/>
    </w:rPr>
  </w:style>
  <w:style w:type="paragraph" w:customStyle="1" w:styleId="SectionTitle">
    <w:name w:val="SectionTitle"/>
    <w:basedOn w:val="Normal"/>
    <w:next w:val="Heading1"/>
    <w:rsid w:val="007D53B6"/>
    <w:pPr>
      <w:keepNext/>
      <w:spacing w:after="360"/>
      <w:jc w:val="center"/>
    </w:pPr>
    <w:rPr>
      <w:b/>
      <w:smallCaps/>
      <w:sz w:val="28"/>
    </w:rPr>
  </w:style>
  <w:style w:type="paragraph" w:customStyle="1" w:styleId="TableTitle">
    <w:name w:val="Table Title"/>
    <w:basedOn w:val="Normal"/>
    <w:next w:val="Normal"/>
    <w:rsid w:val="007D53B6"/>
    <w:pPr>
      <w:jc w:val="center"/>
    </w:pPr>
    <w:rPr>
      <w:b/>
    </w:rPr>
  </w:style>
  <w:style w:type="character" w:customStyle="1" w:styleId="Marker">
    <w:name w:val="Marker"/>
    <w:basedOn w:val="DefaultParagraphFont"/>
    <w:rsid w:val="007D53B6"/>
    <w:rPr>
      <w:color w:val="0000FF"/>
      <w:shd w:val="clear" w:color="auto" w:fill="auto"/>
    </w:rPr>
  </w:style>
  <w:style w:type="character" w:customStyle="1" w:styleId="Marker1">
    <w:name w:val="Marker1"/>
    <w:basedOn w:val="DefaultParagraphFont"/>
    <w:rsid w:val="007D53B6"/>
    <w:rPr>
      <w:color w:val="008000"/>
      <w:shd w:val="clear" w:color="auto" w:fill="auto"/>
    </w:rPr>
  </w:style>
  <w:style w:type="character" w:customStyle="1" w:styleId="Marker2">
    <w:name w:val="Marker2"/>
    <w:basedOn w:val="DefaultParagraphFont"/>
    <w:rsid w:val="007D53B6"/>
    <w:rPr>
      <w:color w:val="FF0000"/>
      <w:shd w:val="clear" w:color="auto" w:fill="auto"/>
    </w:rPr>
  </w:style>
  <w:style w:type="paragraph" w:customStyle="1" w:styleId="Point0number">
    <w:name w:val="Point 0 (number)"/>
    <w:basedOn w:val="Normal"/>
    <w:rsid w:val="007D53B6"/>
    <w:pPr>
      <w:numPr>
        <w:numId w:val="33"/>
      </w:numPr>
    </w:pPr>
  </w:style>
  <w:style w:type="paragraph" w:customStyle="1" w:styleId="Point1number">
    <w:name w:val="Point 1 (number)"/>
    <w:basedOn w:val="Normal"/>
    <w:rsid w:val="007D53B6"/>
    <w:pPr>
      <w:numPr>
        <w:ilvl w:val="2"/>
        <w:numId w:val="33"/>
      </w:numPr>
    </w:pPr>
  </w:style>
  <w:style w:type="paragraph" w:customStyle="1" w:styleId="Point2number">
    <w:name w:val="Point 2 (number)"/>
    <w:basedOn w:val="Normal"/>
    <w:rsid w:val="007D53B6"/>
    <w:pPr>
      <w:numPr>
        <w:ilvl w:val="4"/>
        <w:numId w:val="33"/>
      </w:numPr>
    </w:pPr>
  </w:style>
  <w:style w:type="paragraph" w:customStyle="1" w:styleId="Point3number">
    <w:name w:val="Point 3 (number)"/>
    <w:basedOn w:val="Normal"/>
    <w:rsid w:val="007D53B6"/>
    <w:pPr>
      <w:numPr>
        <w:ilvl w:val="6"/>
        <w:numId w:val="33"/>
      </w:numPr>
    </w:pPr>
  </w:style>
  <w:style w:type="paragraph" w:customStyle="1" w:styleId="Point0letter">
    <w:name w:val="Point 0 (letter)"/>
    <w:basedOn w:val="Normal"/>
    <w:rsid w:val="007D53B6"/>
    <w:pPr>
      <w:numPr>
        <w:ilvl w:val="1"/>
        <w:numId w:val="33"/>
      </w:numPr>
    </w:pPr>
  </w:style>
  <w:style w:type="paragraph" w:customStyle="1" w:styleId="Point1letter">
    <w:name w:val="Point 1 (letter)"/>
    <w:basedOn w:val="Normal"/>
    <w:rsid w:val="007D53B6"/>
    <w:pPr>
      <w:numPr>
        <w:ilvl w:val="3"/>
        <w:numId w:val="33"/>
      </w:numPr>
    </w:pPr>
  </w:style>
  <w:style w:type="paragraph" w:customStyle="1" w:styleId="Point2letter">
    <w:name w:val="Point 2 (letter)"/>
    <w:basedOn w:val="Normal"/>
    <w:rsid w:val="007D53B6"/>
    <w:pPr>
      <w:numPr>
        <w:ilvl w:val="5"/>
        <w:numId w:val="33"/>
      </w:numPr>
    </w:pPr>
  </w:style>
  <w:style w:type="paragraph" w:customStyle="1" w:styleId="Point3letter">
    <w:name w:val="Point 3 (letter)"/>
    <w:basedOn w:val="Normal"/>
    <w:rsid w:val="007D53B6"/>
    <w:pPr>
      <w:numPr>
        <w:ilvl w:val="7"/>
        <w:numId w:val="33"/>
      </w:numPr>
    </w:pPr>
  </w:style>
  <w:style w:type="paragraph" w:customStyle="1" w:styleId="Point4letter">
    <w:name w:val="Point 4 (letter)"/>
    <w:basedOn w:val="Normal"/>
    <w:rsid w:val="007D53B6"/>
    <w:pPr>
      <w:numPr>
        <w:ilvl w:val="8"/>
        <w:numId w:val="33"/>
      </w:numPr>
    </w:pPr>
  </w:style>
  <w:style w:type="paragraph" w:customStyle="1" w:styleId="Bullet0">
    <w:name w:val="Bullet 0"/>
    <w:basedOn w:val="Normal"/>
    <w:rsid w:val="007D53B6"/>
    <w:pPr>
      <w:numPr>
        <w:numId w:val="34"/>
      </w:numPr>
    </w:pPr>
  </w:style>
  <w:style w:type="paragraph" w:customStyle="1" w:styleId="Bullet1">
    <w:name w:val="Bullet 1"/>
    <w:basedOn w:val="Normal"/>
    <w:rsid w:val="007D53B6"/>
    <w:pPr>
      <w:numPr>
        <w:numId w:val="35"/>
      </w:numPr>
    </w:pPr>
  </w:style>
  <w:style w:type="paragraph" w:customStyle="1" w:styleId="Bullet2">
    <w:name w:val="Bullet 2"/>
    <w:basedOn w:val="Normal"/>
    <w:rsid w:val="007D53B6"/>
    <w:pPr>
      <w:numPr>
        <w:numId w:val="36"/>
      </w:numPr>
    </w:pPr>
  </w:style>
  <w:style w:type="paragraph" w:customStyle="1" w:styleId="Bullet3">
    <w:name w:val="Bullet 3"/>
    <w:basedOn w:val="Normal"/>
    <w:rsid w:val="007D53B6"/>
    <w:pPr>
      <w:numPr>
        <w:numId w:val="37"/>
      </w:numPr>
    </w:pPr>
  </w:style>
  <w:style w:type="paragraph" w:customStyle="1" w:styleId="Bullet4">
    <w:name w:val="Bullet 4"/>
    <w:basedOn w:val="Normal"/>
    <w:rsid w:val="007D53B6"/>
    <w:pPr>
      <w:numPr>
        <w:numId w:val="38"/>
      </w:numPr>
    </w:pPr>
  </w:style>
  <w:style w:type="paragraph" w:customStyle="1" w:styleId="Annexetitreexpos">
    <w:name w:val="Annexe titre (exposé)"/>
    <w:basedOn w:val="Normal"/>
    <w:next w:val="Normal"/>
    <w:rsid w:val="007D53B6"/>
    <w:pPr>
      <w:jc w:val="center"/>
    </w:pPr>
    <w:rPr>
      <w:b/>
      <w:u w:val="single"/>
    </w:rPr>
  </w:style>
  <w:style w:type="paragraph" w:customStyle="1" w:styleId="Annexetitre">
    <w:name w:val="Annexe titre"/>
    <w:basedOn w:val="Normal"/>
    <w:next w:val="Normal"/>
    <w:rsid w:val="007D53B6"/>
    <w:pPr>
      <w:jc w:val="center"/>
    </w:pPr>
    <w:rPr>
      <w:b/>
      <w:u w:val="single"/>
    </w:rPr>
  </w:style>
  <w:style w:type="paragraph" w:customStyle="1" w:styleId="Annexetitrefichefinancire">
    <w:name w:val="Annexe titre (fiche financière)"/>
    <w:basedOn w:val="Normal"/>
    <w:next w:val="Normal"/>
    <w:rsid w:val="007D53B6"/>
    <w:pPr>
      <w:jc w:val="center"/>
    </w:pPr>
    <w:rPr>
      <w:b/>
      <w:u w:val="single"/>
    </w:rPr>
  </w:style>
  <w:style w:type="paragraph" w:customStyle="1" w:styleId="Applicationdirecte">
    <w:name w:val="Application directe"/>
    <w:basedOn w:val="Normal"/>
    <w:next w:val="Fait"/>
    <w:rsid w:val="007D53B6"/>
    <w:pPr>
      <w:spacing w:before="480"/>
    </w:pPr>
  </w:style>
  <w:style w:type="paragraph" w:customStyle="1" w:styleId="Avertissementtitre">
    <w:name w:val="Avertissement titre"/>
    <w:basedOn w:val="Normal"/>
    <w:next w:val="Normal"/>
    <w:rsid w:val="007D53B6"/>
    <w:pPr>
      <w:keepNext/>
      <w:spacing w:before="480"/>
    </w:pPr>
    <w:rPr>
      <w:u w:val="single"/>
    </w:rPr>
  </w:style>
  <w:style w:type="paragraph" w:customStyle="1" w:styleId="Confidence">
    <w:name w:val="Confidence"/>
    <w:basedOn w:val="Normal"/>
    <w:next w:val="Normal"/>
    <w:rsid w:val="007D53B6"/>
    <w:pPr>
      <w:spacing w:before="360"/>
      <w:jc w:val="center"/>
    </w:pPr>
  </w:style>
  <w:style w:type="paragraph" w:customStyle="1" w:styleId="Confidentialit">
    <w:name w:val="Confidentialité"/>
    <w:basedOn w:val="Normal"/>
    <w:next w:val="TypedudocumentPagedecouverture"/>
    <w:rsid w:val="007D53B6"/>
    <w:pPr>
      <w:spacing w:before="240" w:after="240"/>
      <w:ind w:left="5103"/>
      <w:jc w:val="left"/>
    </w:pPr>
    <w:rPr>
      <w:i/>
      <w:sz w:val="32"/>
    </w:rPr>
  </w:style>
  <w:style w:type="paragraph" w:customStyle="1" w:styleId="Considrant">
    <w:name w:val="Considérant"/>
    <w:basedOn w:val="Normal"/>
    <w:rsid w:val="007D53B6"/>
    <w:pPr>
      <w:numPr>
        <w:numId w:val="39"/>
      </w:numPr>
    </w:pPr>
  </w:style>
  <w:style w:type="paragraph" w:customStyle="1" w:styleId="Corrigendum">
    <w:name w:val="Corrigendum"/>
    <w:basedOn w:val="Normal"/>
    <w:next w:val="Normal"/>
    <w:rsid w:val="007D53B6"/>
    <w:pPr>
      <w:spacing w:before="0" w:after="240"/>
      <w:jc w:val="left"/>
    </w:pPr>
  </w:style>
  <w:style w:type="paragraph" w:customStyle="1" w:styleId="Datedadoption">
    <w:name w:val="Date d'adoption"/>
    <w:basedOn w:val="Normal"/>
    <w:next w:val="Titreobjet"/>
    <w:rsid w:val="007D53B6"/>
    <w:pPr>
      <w:spacing w:before="360" w:after="0"/>
      <w:jc w:val="center"/>
    </w:pPr>
    <w:rPr>
      <w:b/>
    </w:rPr>
  </w:style>
  <w:style w:type="paragraph" w:customStyle="1" w:styleId="Emission">
    <w:name w:val="Emission"/>
    <w:basedOn w:val="Normal"/>
    <w:next w:val="Rfrenceinstitutionnelle"/>
    <w:rsid w:val="007D53B6"/>
    <w:pPr>
      <w:spacing w:before="0" w:after="0"/>
      <w:ind w:left="5103"/>
      <w:jc w:val="left"/>
    </w:pPr>
  </w:style>
  <w:style w:type="paragraph" w:customStyle="1" w:styleId="Exposdesmotifstitre">
    <w:name w:val="Exposé des motifs titre"/>
    <w:basedOn w:val="Normal"/>
    <w:next w:val="Normal"/>
    <w:rsid w:val="007D53B6"/>
    <w:pPr>
      <w:jc w:val="center"/>
    </w:pPr>
    <w:rPr>
      <w:b/>
      <w:u w:val="single"/>
    </w:rPr>
  </w:style>
  <w:style w:type="paragraph" w:customStyle="1" w:styleId="Fait">
    <w:name w:val="Fait à"/>
    <w:basedOn w:val="Normal"/>
    <w:next w:val="Institutionquisigne"/>
    <w:rsid w:val="007D53B6"/>
    <w:pPr>
      <w:keepNext/>
      <w:spacing w:after="0"/>
    </w:pPr>
  </w:style>
  <w:style w:type="paragraph" w:customStyle="1" w:styleId="Formuledadoption">
    <w:name w:val="Formule d'adoption"/>
    <w:basedOn w:val="Normal"/>
    <w:next w:val="Titrearticle"/>
    <w:rsid w:val="007D53B6"/>
    <w:pPr>
      <w:keepNext/>
    </w:pPr>
  </w:style>
  <w:style w:type="paragraph" w:customStyle="1" w:styleId="Institutionquiagit">
    <w:name w:val="Institution qui agit"/>
    <w:basedOn w:val="Normal"/>
    <w:next w:val="Normal"/>
    <w:rsid w:val="007D53B6"/>
    <w:pPr>
      <w:keepNext/>
      <w:spacing w:before="600"/>
    </w:pPr>
  </w:style>
  <w:style w:type="paragraph" w:customStyle="1" w:styleId="Institutionquisigne">
    <w:name w:val="Institution qui signe"/>
    <w:basedOn w:val="Normal"/>
    <w:next w:val="Personnequisigne"/>
    <w:rsid w:val="007D53B6"/>
    <w:pPr>
      <w:keepNext/>
      <w:tabs>
        <w:tab w:val="left" w:pos="4252"/>
      </w:tabs>
      <w:spacing w:before="720" w:after="0"/>
    </w:pPr>
    <w:rPr>
      <w:i/>
    </w:rPr>
  </w:style>
  <w:style w:type="paragraph" w:customStyle="1" w:styleId="Langue">
    <w:name w:val="Langue"/>
    <w:basedOn w:val="Normal"/>
    <w:next w:val="Rfrenceinterne"/>
    <w:rsid w:val="007D53B6"/>
    <w:pPr>
      <w:framePr w:wrap="around" w:vAnchor="page" w:hAnchor="text" w:xAlign="center" w:y="14741"/>
      <w:spacing w:before="0" w:after="600"/>
      <w:jc w:val="center"/>
    </w:pPr>
    <w:rPr>
      <w:b/>
      <w:caps/>
    </w:rPr>
  </w:style>
  <w:style w:type="paragraph" w:customStyle="1" w:styleId="ManualConsidrant">
    <w:name w:val="Manual Considérant"/>
    <w:basedOn w:val="Normal"/>
    <w:rsid w:val="007D53B6"/>
    <w:pPr>
      <w:ind w:left="709" w:hanging="709"/>
    </w:pPr>
  </w:style>
  <w:style w:type="paragraph" w:customStyle="1" w:styleId="Nomdelinstitution">
    <w:name w:val="Nom de l'institution"/>
    <w:basedOn w:val="Normal"/>
    <w:next w:val="Emission"/>
    <w:rsid w:val="007D53B6"/>
    <w:pPr>
      <w:spacing w:before="0" w:after="0"/>
      <w:jc w:val="left"/>
    </w:pPr>
    <w:rPr>
      <w:rFonts w:ascii="Arial" w:hAnsi="Arial" w:cs="Arial"/>
    </w:rPr>
  </w:style>
  <w:style w:type="paragraph" w:customStyle="1" w:styleId="Personnequisigne">
    <w:name w:val="Personne qui signe"/>
    <w:basedOn w:val="Normal"/>
    <w:next w:val="Institutionquisigne"/>
    <w:rsid w:val="007D53B6"/>
    <w:pPr>
      <w:tabs>
        <w:tab w:val="left" w:pos="4252"/>
      </w:tabs>
      <w:spacing w:before="0" w:after="0"/>
      <w:jc w:val="left"/>
    </w:pPr>
    <w:rPr>
      <w:i/>
    </w:rPr>
  </w:style>
  <w:style w:type="paragraph" w:customStyle="1" w:styleId="Rfrenceinstitutionnelle">
    <w:name w:val="Référence institutionnelle"/>
    <w:basedOn w:val="Normal"/>
    <w:next w:val="Confidentialit"/>
    <w:rsid w:val="007D53B6"/>
    <w:pPr>
      <w:spacing w:before="0" w:after="240"/>
      <w:ind w:left="5103"/>
      <w:jc w:val="left"/>
    </w:pPr>
  </w:style>
  <w:style w:type="paragraph" w:customStyle="1" w:styleId="Rfrenceinterinstitutionnelle">
    <w:name w:val="Référence interinstitutionnelle"/>
    <w:basedOn w:val="Normal"/>
    <w:next w:val="Statut"/>
    <w:rsid w:val="007D53B6"/>
    <w:pPr>
      <w:spacing w:before="0" w:after="0"/>
      <w:ind w:left="5103"/>
      <w:jc w:val="left"/>
    </w:pPr>
  </w:style>
  <w:style w:type="paragraph" w:customStyle="1" w:styleId="Rfrenceinterne">
    <w:name w:val="Référence interne"/>
    <w:basedOn w:val="Normal"/>
    <w:next w:val="Rfrenceinterinstitutionnelle"/>
    <w:rsid w:val="007D53B6"/>
    <w:pPr>
      <w:spacing w:before="0" w:after="0"/>
      <w:ind w:left="5103"/>
      <w:jc w:val="left"/>
    </w:pPr>
  </w:style>
  <w:style w:type="paragraph" w:customStyle="1" w:styleId="Sous-titreobjet">
    <w:name w:val="Sous-titre objet"/>
    <w:basedOn w:val="Normal"/>
    <w:rsid w:val="007D53B6"/>
    <w:pPr>
      <w:spacing w:before="0" w:after="0"/>
      <w:jc w:val="center"/>
    </w:pPr>
    <w:rPr>
      <w:b/>
    </w:rPr>
  </w:style>
  <w:style w:type="paragraph" w:customStyle="1" w:styleId="Statut">
    <w:name w:val="Statut"/>
    <w:basedOn w:val="Normal"/>
    <w:next w:val="Typedudocument"/>
    <w:rsid w:val="007D53B6"/>
    <w:pPr>
      <w:spacing w:before="360" w:after="0"/>
      <w:jc w:val="center"/>
    </w:pPr>
  </w:style>
  <w:style w:type="paragraph" w:customStyle="1" w:styleId="Titrearticle">
    <w:name w:val="Titre article"/>
    <w:basedOn w:val="Normal"/>
    <w:next w:val="Normal"/>
    <w:rsid w:val="007D53B6"/>
    <w:pPr>
      <w:keepNext/>
      <w:spacing w:before="360"/>
      <w:jc w:val="center"/>
    </w:pPr>
    <w:rPr>
      <w:i/>
    </w:rPr>
  </w:style>
  <w:style w:type="paragraph" w:customStyle="1" w:styleId="Titreobjet">
    <w:name w:val="Titre objet"/>
    <w:basedOn w:val="Normal"/>
    <w:next w:val="Sous-titreobjet"/>
    <w:rsid w:val="007D53B6"/>
    <w:pPr>
      <w:spacing w:before="360" w:after="360"/>
      <w:jc w:val="center"/>
    </w:pPr>
    <w:rPr>
      <w:b/>
    </w:rPr>
  </w:style>
  <w:style w:type="paragraph" w:customStyle="1" w:styleId="Typedudocument">
    <w:name w:val="Type du document"/>
    <w:basedOn w:val="Normal"/>
    <w:next w:val="Titreobjet"/>
    <w:rsid w:val="007D53B6"/>
    <w:pPr>
      <w:spacing w:before="360" w:after="0"/>
      <w:jc w:val="center"/>
    </w:pPr>
    <w:rPr>
      <w:b/>
    </w:rPr>
  </w:style>
  <w:style w:type="character" w:customStyle="1" w:styleId="Added">
    <w:name w:val="Added"/>
    <w:basedOn w:val="DefaultParagraphFont"/>
    <w:rsid w:val="007D53B6"/>
    <w:rPr>
      <w:b/>
      <w:u w:val="single"/>
      <w:shd w:val="clear" w:color="auto" w:fill="auto"/>
    </w:rPr>
  </w:style>
  <w:style w:type="character" w:customStyle="1" w:styleId="Deleted">
    <w:name w:val="Deleted"/>
    <w:basedOn w:val="DefaultParagraphFont"/>
    <w:rsid w:val="007D53B6"/>
    <w:rPr>
      <w:strike/>
      <w:dstrike w:val="0"/>
      <w:shd w:val="clear" w:color="auto" w:fill="auto"/>
    </w:rPr>
  </w:style>
  <w:style w:type="paragraph" w:customStyle="1" w:styleId="Address">
    <w:name w:val="Address"/>
    <w:basedOn w:val="Normal"/>
    <w:next w:val="Normal"/>
    <w:rsid w:val="007D53B6"/>
    <w:pPr>
      <w:keepLines/>
      <w:spacing w:line="360" w:lineRule="auto"/>
      <w:ind w:left="3402"/>
      <w:jc w:val="left"/>
    </w:pPr>
  </w:style>
  <w:style w:type="paragraph" w:customStyle="1" w:styleId="Objetexterne">
    <w:name w:val="Objet externe"/>
    <w:basedOn w:val="Normal"/>
    <w:next w:val="Normal"/>
    <w:rsid w:val="007D53B6"/>
    <w:rPr>
      <w:i/>
      <w:caps/>
    </w:rPr>
  </w:style>
  <w:style w:type="paragraph" w:customStyle="1" w:styleId="Pagedecouverture">
    <w:name w:val="Page de couverture"/>
    <w:basedOn w:val="Normal"/>
    <w:next w:val="Normal"/>
    <w:rsid w:val="007D53B6"/>
    <w:pPr>
      <w:spacing w:before="0" w:after="0"/>
    </w:pPr>
  </w:style>
  <w:style w:type="paragraph" w:customStyle="1" w:styleId="Supertitre">
    <w:name w:val="Supertitre"/>
    <w:basedOn w:val="Normal"/>
    <w:next w:val="Normal"/>
    <w:rsid w:val="007D53B6"/>
    <w:pPr>
      <w:spacing w:before="0" w:after="600"/>
      <w:jc w:val="center"/>
    </w:pPr>
    <w:rPr>
      <w:b/>
    </w:rPr>
  </w:style>
  <w:style w:type="paragraph" w:customStyle="1" w:styleId="Languesfaisantfoi">
    <w:name w:val="Langues faisant foi"/>
    <w:basedOn w:val="Normal"/>
    <w:next w:val="Normal"/>
    <w:rsid w:val="007D53B6"/>
    <w:pPr>
      <w:spacing w:before="360" w:after="0"/>
      <w:jc w:val="center"/>
    </w:pPr>
  </w:style>
  <w:style w:type="paragraph" w:customStyle="1" w:styleId="Rfrencecroise">
    <w:name w:val="Référence croisée"/>
    <w:basedOn w:val="Normal"/>
    <w:rsid w:val="007D53B6"/>
    <w:pPr>
      <w:spacing w:before="0" w:after="0"/>
      <w:jc w:val="center"/>
    </w:pPr>
  </w:style>
  <w:style w:type="paragraph" w:customStyle="1" w:styleId="Fichefinanciretitre">
    <w:name w:val="Fiche financière titre"/>
    <w:basedOn w:val="Normal"/>
    <w:next w:val="Normal"/>
    <w:rsid w:val="007D53B6"/>
    <w:pPr>
      <w:jc w:val="center"/>
    </w:pPr>
    <w:rPr>
      <w:b/>
      <w:u w:val="single"/>
    </w:rPr>
  </w:style>
  <w:style w:type="paragraph" w:customStyle="1" w:styleId="DatedadoptionPagedecouverture">
    <w:name w:val="Date d'adoption (Page de couverture)"/>
    <w:basedOn w:val="Datedadoption"/>
    <w:next w:val="TitreobjetPagedecouverture"/>
    <w:rsid w:val="007D53B6"/>
  </w:style>
  <w:style w:type="paragraph" w:customStyle="1" w:styleId="RfrenceinterinstitutionnellePagedecouverture">
    <w:name w:val="Référence interinstitutionnelle (Page de couverture)"/>
    <w:basedOn w:val="Rfrenceinterinstitutionnelle"/>
    <w:next w:val="Confidentialit"/>
    <w:rsid w:val="007D53B6"/>
  </w:style>
  <w:style w:type="paragraph" w:customStyle="1" w:styleId="Sous-titreobjetPagedecouverture">
    <w:name w:val="Sous-titre objet (Page de couverture)"/>
    <w:basedOn w:val="Sous-titreobjet"/>
    <w:rsid w:val="007D53B6"/>
  </w:style>
  <w:style w:type="paragraph" w:customStyle="1" w:styleId="StatutPagedecouverture">
    <w:name w:val="Statut (Page de couverture)"/>
    <w:basedOn w:val="Statut"/>
    <w:next w:val="TypedudocumentPagedecouverture"/>
    <w:rsid w:val="007D53B6"/>
  </w:style>
  <w:style w:type="paragraph" w:customStyle="1" w:styleId="TitreobjetPagedecouverture">
    <w:name w:val="Titre objet (Page de couverture)"/>
    <w:basedOn w:val="Titreobjet"/>
    <w:next w:val="Sous-titreobjetPagedecouverture"/>
    <w:rsid w:val="007D53B6"/>
  </w:style>
  <w:style w:type="paragraph" w:customStyle="1" w:styleId="TypedudocumentPagedecouverture">
    <w:name w:val="Type du document (Page de couverture)"/>
    <w:basedOn w:val="Typedudocument"/>
    <w:next w:val="TitreobjetPagedecouverture"/>
    <w:rsid w:val="007D53B6"/>
  </w:style>
  <w:style w:type="paragraph" w:customStyle="1" w:styleId="Volume">
    <w:name w:val="Volume"/>
    <w:basedOn w:val="Normal"/>
    <w:next w:val="Confidentialit"/>
    <w:rsid w:val="007D53B6"/>
    <w:pPr>
      <w:spacing w:before="0" w:after="240"/>
      <w:ind w:left="5103"/>
      <w:jc w:val="left"/>
    </w:pPr>
  </w:style>
  <w:style w:type="paragraph" w:customStyle="1" w:styleId="IntrtEEE">
    <w:name w:val="Intérêt EEE"/>
    <w:basedOn w:val="Languesfaisantfoi"/>
    <w:next w:val="Normal"/>
    <w:rsid w:val="007D53B6"/>
    <w:pPr>
      <w:spacing w:after="240"/>
    </w:pPr>
  </w:style>
  <w:style w:type="paragraph" w:customStyle="1" w:styleId="Accompagnant">
    <w:name w:val="Accompagnant"/>
    <w:basedOn w:val="Normal"/>
    <w:next w:val="Typeacteprincipal"/>
    <w:rsid w:val="007D53B6"/>
    <w:pPr>
      <w:spacing w:before="0" w:after="240"/>
      <w:jc w:val="center"/>
    </w:pPr>
    <w:rPr>
      <w:b/>
      <w:i/>
    </w:rPr>
  </w:style>
  <w:style w:type="paragraph" w:customStyle="1" w:styleId="Typeacteprincipal">
    <w:name w:val="Type acte principal"/>
    <w:basedOn w:val="Normal"/>
    <w:next w:val="Objetacteprincipal"/>
    <w:rsid w:val="007D53B6"/>
    <w:pPr>
      <w:spacing w:before="0" w:after="240"/>
      <w:jc w:val="center"/>
    </w:pPr>
    <w:rPr>
      <w:b/>
    </w:rPr>
  </w:style>
  <w:style w:type="paragraph" w:customStyle="1" w:styleId="Objetacteprincipal">
    <w:name w:val="Objet acte principal"/>
    <w:basedOn w:val="Normal"/>
    <w:next w:val="Titrearticle"/>
    <w:rsid w:val="007D53B6"/>
    <w:pPr>
      <w:spacing w:before="0" w:after="360"/>
      <w:jc w:val="center"/>
    </w:pPr>
    <w:rPr>
      <w:b/>
    </w:rPr>
  </w:style>
  <w:style w:type="paragraph" w:customStyle="1" w:styleId="IntrtEEEPagedecouverture">
    <w:name w:val="Intérêt EEE (Page de couverture)"/>
    <w:basedOn w:val="IntrtEEE"/>
    <w:next w:val="Rfrencecroise"/>
    <w:rsid w:val="007D53B6"/>
  </w:style>
  <w:style w:type="paragraph" w:customStyle="1" w:styleId="AccompagnantPagedecouverture">
    <w:name w:val="Accompagnant (Page de couverture)"/>
    <w:basedOn w:val="Accompagnant"/>
    <w:next w:val="TypeacteprincipalPagedecouverture"/>
    <w:rsid w:val="007D53B6"/>
  </w:style>
  <w:style w:type="paragraph" w:customStyle="1" w:styleId="TypeacteprincipalPagedecouverture">
    <w:name w:val="Type acte principal (Page de couverture)"/>
    <w:basedOn w:val="Typeacteprincipal"/>
    <w:next w:val="ObjetacteprincipalPagedecouverture"/>
    <w:rsid w:val="007D53B6"/>
  </w:style>
  <w:style w:type="paragraph" w:customStyle="1" w:styleId="ObjetacteprincipalPagedecouverture">
    <w:name w:val="Objet acte principal (Page de couverture)"/>
    <w:basedOn w:val="Objetacteprincipal"/>
    <w:next w:val="Rfrencecroise"/>
    <w:rsid w:val="007D53B6"/>
  </w:style>
  <w:style w:type="paragraph" w:customStyle="1" w:styleId="LanguesfaisantfoiPagedecouverture">
    <w:name w:val="Langues faisant foi (Page de couverture)"/>
    <w:basedOn w:val="Normal"/>
    <w:next w:val="Normal"/>
    <w:rsid w:val="007D53B6"/>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9EE25-00D1-420E-9E3D-B89F87E20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811</Words>
  <Characters>5615</Characters>
  <Application>Microsoft Office Word</Application>
  <DocSecurity>0</DocSecurity>
  <Lines>99</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2017-06-21T13:25:00Z</dcterms:created>
  <dcterms:modified xsi:type="dcterms:W3CDTF">2017-06-21T13:25:00Z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5.8.4, Build 20150407</vt:lpwstr>
  </property>
  <property fmtid="{D5CDD505-2E9C-101B-9397-08002B2CF9AE}" pid="3" name="Classification">
    <vt:lpwstr> </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ies>
</file>