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AE4727" w:rsidRPr="00B10202" w:rsidRDefault="006B08A5">
      <w:pPr>
        <w:jc w:val="center"/>
        <w:rPr>
          <w:rFonts w:ascii="Times New Roman" w:hAnsi="Times New Roman"/>
          <w:b/>
          <w:sz w:val="24"/>
        </w:rPr>
      </w:pPr>
      <w:r w:rsidRPr="00B10202">
        <w:rPr>
          <w:rFonts w:ascii="Times New Roman" w:hAnsi="Times New Roman"/>
          <w:b/>
          <w:sz w:val="24"/>
        </w:rPr>
        <w:t>LT</w:t>
      </w:r>
    </w:p>
    <w:p w14:paraId="09258196" w14:textId="77777777" w:rsidR="00AE4727" w:rsidRPr="00B10202" w:rsidRDefault="00453999">
      <w:pPr>
        <w:jc w:val="center"/>
        <w:rPr>
          <w:rFonts w:ascii="Times New Roman" w:hAnsi="Times New Roman"/>
          <w:b/>
          <w:sz w:val="24"/>
        </w:rPr>
      </w:pPr>
      <w:r w:rsidRPr="00B10202">
        <w:rPr>
          <w:rFonts w:ascii="Times New Roman" w:hAnsi="Times New Roman"/>
          <w:b/>
          <w:sz w:val="24"/>
        </w:rPr>
        <w:t>II PRIEDAS</w:t>
      </w:r>
    </w:p>
    <w:p w14:paraId="7EE8FB87" w14:textId="77777777" w:rsidR="00AE4727" w:rsidRPr="00B10202" w:rsidRDefault="00AE4727">
      <w:pPr>
        <w:jc w:val="center"/>
        <w:rPr>
          <w:rFonts w:ascii="Times New Roman" w:hAnsi="Times New Roman"/>
          <w:b/>
          <w:sz w:val="24"/>
        </w:rPr>
      </w:pPr>
    </w:p>
    <w:p w14:paraId="4B067868" w14:textId="77777777" w:rsidR="00AE4727" w:rsidRPr="00B10202" w:rsidRDefault="00AE4727">
      <w:pPr>
        <w:jc w:val="center"/>
        <w:rPr>
          <w:rFonts w:ascii="Times New Roman" w:hAnsi="Times New Roman"/>
          <w:b/>
          <w:sz w:val="24"/>
        </w:rPr>
      </w:pPr>
    </w:p>
    <w:p w14:paraId="52460C1D" w14:textId="77777777" w:rsidR="00AE4727" w:rsidRPr="00B10202" w:rsidRDefault="00C7103D">
      <w:pPr>
        <w:jc w:val="center"/>
        <w:rPr>
          <w:rFonts w:ascii="Times New Roman" w:hAnsi="Times New Roman"/>
          <w:b/>
          <w:sz w:val="24"/>
          <w:u w:val="single"/>
        </w:rPr>
      </w:pPr>
      <w:r w:rsidRPr="00B10202">
        <w:rPr>
          <w:rFonts w:ascii="Times New Roman" w:hAnsi="Times New Roman"/>
          <w:b/>
          <w:sz w:val="24"/>
          <w:u w:val="single"/>
        </w:rPr>
        <w:t>„II PRIEDAS</w:t>
      </w:r>
    </w:p>
    <w:p w14:paraId="644BA8AC" w14:textId="77777777" w:rsidR="00AE4727" w:rsidRDefault="002648B0">
      <w:pPr>
        <w:jc w:val="center"/>
        <w:rPr>
          <w:rFonts w:ascii="Times New Roman" w:hAnsi="Times New Roman"/>
          <w:b/>
          <w:sz w:val="24"/>
        </w:rPr>
      </w:pPr>
      <w:r w:rsidRPr="00B10202">
        <w:rPr>
          <w:rFonts w:ascii="Times New Roman" w:hAnsi="Times New Roman"/>
          <w:b/>
          <w:sz w:val="24"/>
        </w:rPr>
        <w:t>INFORMACIJOS APIE NUOSAVAS LĖŠAS IR NUOSAVŲ LĖŠŲ REIKALAVIMUS TEIKIMAS</w:t>
      </w:r>
    </w:p>
    <w:p w14:paraId="4592BD27" w14:textId="77777777" w:rsidR="00AE4727" w:rsidRDefault="00AE4727">
      <w:pPr>
        <w:jc w:val="center"/>
        <w:rPr>
          <w:rFonts w:ascii="Times New Roman" w:hAnsi="Times New Roman"/>
          <w:b/>
          <w:sz w:val="24"/>
        </w:rPr>
      </w:pPr>
    </w:p>
    <w:p w14:paraId="296F65E0" w14:textId="77777777" w:rsidR="00AE4727" w:rsidRDefault="002648B0">
      <w:pPr>
        <w:pStyle w:val="InstructionsText"/>
      </w:pPr>
      <w:r>
        <w:t>Turinys</w:t>
      </w:r>
    </w:p>
    <w:p w14:paraId="08872CF4" w14:textId="3FF811EB" w:rsidR="00156F91" w:rsidRDefault="00745369">
      <w:pPr>
        <w:pStyle w:val="TOC2"/>
        <w:rPr>
          <w:rFonts w:asciiTheme="minorHAnsi" w:eastAsiaTheme="minorEastAsia" w:hAnsiTheme="minorHAnsi" w:cstheme="minorBidi"/>
          <w:b w:val="0"/>
          <w:smallCaps w:val="0"/>
          <w:sz w:val="22"/>
          <w:lang w:val="en-US"/>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600727" w:history="1">
        <w:r w:rsidR="00156F91" w:rsidRPr="00F10D4D">
          <w:rPr>
            <w:rStyle w:val="Hyperlink"/>
            <w:rFonts w:ascii="Times New Roman" w:hAnsi="Times New Roman"/>
          </w:rPr>
          <w:t>I DALIS. BENDRIEJI NURODYMAI</w:t>
        </w:r>
        <w:r w:rsidR="00156F91">
          <w:rPr>
            <w:webHidden/>
          </w:rPr>
          <w:tab/>
        </w:r>
        <w:r w:rsidR="00156F91">
          <w:rPr>
            <w:webHidden/>
          </w:rPr>
          <w:fldChar w:fldCharType="begin"/>
        </w:r>
        <w:r w:rsidR="00156F91">
          <w:rPr>
            <w:webHidden/>
          </w:rPr>
          <w:instrText xml:space="preserve"> PAGEREF _Toc30600727 \h </w:instrText>
        </w:r>
        <w:r w:rsidR="00156F91">
          <w:rPr>
            <w:webHidden/>
          </w:rPr>
        </w:r>
        <w:r w:rsidR="00156F91">
          <w:rPr>
            <w:webHidden/>
          </w:rPr>
          <w:fldChar w:fldCharType="separate"/>
        </w:r>
        <w:r w:rsidR="00E10575">
          <w:rPr>
            <w:webHidden/>
          </w:rPr>
          <w:t>5</w:t>
        </w:r>
        <w:r w:rsidR="00156F91">
          <w:rPr>
            <w:webHidden/>
          </w:rPr>
          <w:fldChar w:fldCharType="end"/>
        </w:r>
      </w:hyperlink>
    </w:p>
    <w:p w14:paraId="44D440CA" w14:textId="4E619273" w:rsidR="00156F91" w:rsidRDefault="00E10575">
      <w:pPr>
        <w:pStyle w:val="TOC2"/>
        <w:rPr>
          <w:rFonts w:asciiTheme="minorHAnsi" w:eastAsiaTheme="minorEastAsia" w:hAnsiTheme="minorHAnsi" w:cstheme="minorBidi"/>
          <w:b w:val="0"/>
          <w:smallCaps w:val="0"/>
          <w:sz w:val="22"/>
          <w:lang w:val="en-US"/>
        </w:rPr>
      </w:pPr>
      <w:hyperlink w:anchor="_Toc30600728" w:history="1">
        <w:r w:rsidR="00156F91" w:rsidRPr="00F10D4D">
          <w:rPr>
            <w:rStyle w:val="Hyperlink"/>
            <w:rFonts w:ascii="Times New Roman" w:hAnsi="Times New Roman"/>
          </w:rPr>
          <w:t>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Struktūra ir tvarka</w:t>
        </w:r>
        <w:r w:rsidR="00156F91">
          <w:rPr>
            <w:webHidden/>
          </w:rPr>
          <w:tab/>
        </w:r>
        <w:r w:rsidR="00156F91">
          <w:rPr>
            <w:webHidden/>
          </w:rPr>
          <w:fldChar w:fldCharType="begin"/>
        </w:r>
        <w:r w:rsidR="00156F91">
          <w:rPr>
            <w:webHidden/>
          </w:rPr>
          <w:instrText xml:space="preserve"> PAGEREF _Toc30600728 \h </w:instrText>
        </w:r>
        <w:r w:rsidR="00156F91">
          <w:rPr>
            <w:webHidden/>
          </w:rPr>
        </w:r>
        <w:r w:rsidR="00156F91">
          <w:rPr>
            <w:webHidden/>
          </w:rPr>
          <w:fldChar w:fldCharType="separate"/>
        </w:r>
        <w:r>
          <w:rPr>
            <w:webHidden/>
          </w:rPr>
          <w:t>5</w:t>
        </w:r>
        <w:r w:rsidR="00156F91">
          <w:rPr>
            <w:webHidden/>
          </w:rPr>
          <w:fldChar w:fldCharType="end"/>
        </w:r>
      </w:hyperlink>
    </w:p>
    <w:p w14:paraId="1DC66F69" w14:textId="6B8DCCD4" w:rsidR="00156F91" w:rsidRDefault="00E10575">
      <w:pPr>
        <w:pStyle w:val="TOC2"/>
        <w:rPr>
          <w:rFonts w:asciiTheme="minorHAnsi" w:eastAsiaTheme="minorEastAsia" w:hAnsiTheme="minorHAnsi" w:cstheme="minorBidi"/>
          <w:b w:val="0"/>
          <w:smallCaps w:val="0"/>
          <w:sz w:val="22"/>
          <w:lang w:val="en-US"/>
        </w:rPr>
      </w:pPr>
      <w:hyperlink w:anchor="_Toc30600729" w:history="1">
        <w:r w:rsidR="00156F91" w:rsidRPr="00F10D4D">
          <w:rPr>
            <w:rStyle w:val="Hyperlink"/>
            <w:rFonts w:ascii="Times New Roman" w:hAnsi="Times New Roman"/>
          </w:rPr>
          <w:t>1.1.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Struktūra</w:t>
        </w:r>
        <w:r w:rsidR="00156F91">
          <w:rPr>
            <w:webHidden/>
          </w:rPr>
          <w:tab/>
        </w:r>
        <w:r w:rsidR="00156F91">
          <w:rPr>
            <w:webHidden/>
          </w:rPr>
          <w:fldChar w:fldCharType="begin"/>
        </w:r>
        <w:r w:rsidR="00156F91">
          <w:rPr>
            <w:webHidden/>
          </w:rPr>
          <w:instrText xml:space="preserve"> PAGEREF _Toc30600729 \h </w:instrText>
        </w:r>
        <w:r w:rsidR="00156F91">
          <w:rPr>
            <w:webHidden/>
          </w:rPr>
        </w:r>
        <w:r w:rsidR="00156F91">
          <w:rPr>
            <w:webHidden/>
          </w:rPr>
          <w:fldChar w:fldCharType="separate"/>
        </w:r>
        <w:r>
          <w:rPr>
            <w:webHidden/>
          </w:rPr>
          <w:t>5</w:t>
        </w:r>
        <w:r w:rsidR="00156F91">
          <w:rPr>
            <w:webHidden/>
          </w:rPr>
          <w:fldChar w:fldCharType="end"/>
        </w:r>
      </w:hyperlink>
    </w:p>
    <w:p w14:paraId="60ACC371" w14:textId="4C6ADAE6" w:rsidR="00156F91" w:rsidRDefault="00E10575">
      <w:pPr>
        <w:pStyle w:val="TOC2"/>
        <w:rPr>
          <w:rFonts w:asciiTheme="minorHAnsi" w:eastAsiaTheme="minorEastAsia" w:hAnsiTheme="minorHAnsi" w:cstheme="minorBidi"/>
          <w:b w:val="0"/>
          <w:smallCaps w:val="0"/>
          <w:sz w:val="22"/>
          <w:lang w:val="en-US"/>
        </w:rPr>
      </w:pPr>
      <w:hyperlink w:anchor="_Toc30600730" w:history="1">
        <w:r w:rsidR="00156F91" w:rsidRPr="00F10D4D">
          <w:rPr>
            <w:rStyle w:val="Hyperlink"/>
            <w:rFonts w:ascii="Times New Roman" w:hAnsi="Times New Roman"/>
          </w:rPr>
          <w:t>1.2.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Numeravimo tvarka</w:t>
        </w:r>
        <w:r w:rsidR="00156F91">
          <w:rPr>
            <w:webHidden/>
          </w:rPr>
          <w:tab/>
        </w:r>
        <w:r w:rsidR="00156F91">
          <w:rPr>
            <w:webHidden/>
          </w:rPr>
          <w:fldChar w:fldCharType="begin"/>
        </w:r>
        <w:r w:rsidR="00156F91">
          <w:rPr>
            <w:webHidden/>
          </w:rPr>
          <w:instrText xml:space="preserve"> PAGEREF _Toc30600730 \h </w:instrText>
        </w:r>
        <w:r w:rsidR="00156F91">
          <w:rPr>
            <w:webHidden/>
          </w:rPr>
        </w:r>
        <w:r w:rsidR="00156F91">
          <w:rPr>
            <w:webHidden/>
          </w:rPr>
          <w:fldChar w:fldCharType="separate"/>
        </w:r>
        <w:r>
          <w:rPr>
            <w:webHidden/>
          </w:rPr>
          <w:t>5</w:t>
        </w:r>
        <w:r w:rsidR="00156F91">
          <w:rPr>
            <w:webHidden/>
          </w:rPr>
          <w:fldChar w:fldCharType="end"/>
        </w:r>
      </w:hyperlink>
    </w:p>
    <w:p w14:paraId="5ED2BE02" w14:textId="7EEC4CDB" w:rsidR="00156F91" w:rsidRDefault="00E10575">
      <w:pPr>
        <w:pStyle w:val="TOC2"/>
        <w:rPr>
          <w:rFonts w:asciiTheme="minorHAnsi" w:eastAsiaTheme="minorEastAsia" w:hAnsiTheme="minorHAnsi" w:cstheme="minorBidi"/>
          <w:b w:val="0"/>
          <w:smallCaps w:val="0"/>
          <w:sz w:val="22"/>
          <w:lang w:val="en-US"/>
        </w:rPr>
      </w:pPr>
      <w:hyperlink w:anchor="_Toc30600731" w:history="1">
        <w:r w:rsidR="00156F91" w:rsidRPr="00F10D4D">
          <w:rPr>
            <w:rStyle w:val="Hyperlink"/>
            <w:rFonts w:ascii="Times New Roman" w:hAnsi="Times New Roman"/>
          </w:rPr>
          <w:t>1.3.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Ženklų tvarka</w:t>
        </w:r>
        <w:r w:rsidR="00156F91">
          <w:rPr>
            <w:webHidden/>
          </w:rPr>
          <w:tab/>
        </w:r>
        <w:r w:rsidR="00156F91">
          <w:rPr>
            <w:webHidden/>
          </w:rPr>
          <w:fldChar w:fldCharType="begin"/>
        </w:r>
        <w:r w:rsidR="00156F91">
          <w:rPr>
            <w:webHidden/>
          </w:rPr>
          <w:instrText xml:space="preserve"> PAGEREF _Toc30600731 \h </w:instrText>
        </w:r>
        <w:r w:rsidR="00156F91">
          <w:rPr>
            <w:webHidden/>
          </w:rPr>
        </w:r>
        <w:r w:rsidR="00156F91">
          <w:rPr>
            <w:webHidden/>
          </w:rPr>
          <w:fldChar w:fldCharType="separate"/>
        </w:r>
        <w:r>
          <w:rPr>
            <w:webHidden/>
          </w:rPr>
          <w:t>5</w:t>
        </w:r>
        <w:r w:rsidR="00156F91">
          <w:rPr>
            <w:webHidden/>
          </w:rPr>
          <w:fldChar w:fldCharType="end"/>
        </w:r>
      </w:hyperlink>
    </w:p>
    <w:p w14:paraId="55D04B83" w14:textId="7ACF745C" w:rsidR="00156F91" w:rsidRDefault="00E10575">
      <w:pPr>
        <w:pStyle w:val="TOC2"/>
        <w:rPr>
          <w:rFonts w:asciiTheme="minorHAnsi" w:eastAsiaTheme="minorEastAsia" w:hAnsiTheme="minorHAnsi" w:cstheme="minorBidi"/>
          <w:b w:val="0"/>
          <w:smallCaps w:val="0"/>
          <w:sz w:val="22"/>
          <w:lang w:val="en-US"/>
        </w:rPr>
      </w:pPr>
      <w:hyperlink w:anchor="_Toc30600732" w:history="1">
        <w:r w:rsidR="00156F91" w:rsidRPr="00F10D4D">
          <w:rPr>
            <w:rStyle w:val="Hyperlink"/>
            <w:rFonts w:ascii="Times New Roman" w:hAnsi="Times New Roman"/>
          </w:rPr>
          <w:t>1.4.</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Santrumpos</w:t>
        </w:r>
        <w:r w:rsidR="00156F91">
          <w:rPr>
            <w:webHidden/>
          </w:rPr>
          <w:tab/>
        </w:r>
        <w:r w:rsidR="00156F91">
          <w:rPr>
            <w:webHidden/>
          </w:rPr>
          <w:fldChar w:fldCharType="begin"/>
        </w:r>
        <w:r w:rsidR="00156F91">
          <w:rPr>
            <w:webHidden/>
          </w:rPr>
          <w:instrText xml:space="preserve"> PAGEREF _Toc30600732 \h </w:instrText>
        </w:r>
        <w:r w:rsidR="00156F91">
          <w:rPr>
            <w:webHidden/>
          </w:rPr>
        </w:r>
        <w:r w:rsidR="00156F91">
          <w:rPr>
            <w:webHidden/>
          </w:rPr>
          <w:fldChar w:fldCharType="separate"/>
        </w:r>
        <w:r>
          <w:rPr>
            <w:webHidden/>
          </w:rPr>
          <w:t>6</w:t>
        </w:r>
        <w:r w:rsidR="00156F91">
          <w:rPr>
            <w:webHidden/>
          </w:rPr>
          <w:fldChar w:fldCharType="end"/>
        </w:r>
      </w:hyperlink>
    </w:p>
    <w:p w14:paraId="32EDB2F0" w14:textId="101E5E45" w:rsidR="00156F91" w:rsidRDefault="00E10575">
      <w:pPr>
        <w:pStyle w:val="TOC2"/>
        <w:rPr>
          <w:rFonts w:asciiTheme="minorHAnsi" w:eastAsiaTheme="minorEastAsia" w:hAnsiTheme="minorHAnsi" w:cstheme="minorBidi"/>
          <w:b w:val="0"/>
          <w:smallCaps w:val="0"/>
          <w:sz w:val="22"/>
          <w:lang w:val="en-US"/>
        </w:rPr>
      </w:pPr>
      <w:hyperlink w:anchor="_Toc30600733" w:history="1">
        <w:r w:rsidR="00156F91" w:rsidRPr="00F10D4D">
          <w:rPr>
            <w:rStyle w:val="Hyperlink"/>
            <w:rFonts w:ascii="Times New Roman" w:hAnsi="Times New Roman"/>
          </w:rPr>
          <w:t>II DALIS. NURODYMAI DĖL FORMŲ</w:t>
        </w:r>
        <w:r w:rsidR="00156F91">
          <w:rPr>
            <w:webHidden/>
          </w:rPr>
          <w:tab/>
        </w:r>
        <w:r w:rsidR="00156F91">
          <w:rPr>
            <w:webHidden/>
          </w:rPr>
          <w:fldChar w:fldCharType="begin"/>
        </w:r>
        <w:r w:rsidR="00156F91">
          <w:rPr>
            <w:webHidden/>
          </w:rPr>
          <w:instrText xml:space="preserve"> PAGEREF _Toc30600733 \h </w:instrText>
        </w:r>
        <w:r w:rsidR="00156F91">
          <w:rPr>
            <w:webHidden/>
          </w:rPr>
        </w:r>
        <w:r w:rsidR="00156F91">
          <w:rPr>
            <w:webHidden/>
          </w:rPr>
          <w:fldChar w:fldCharType="separate"/>
        </w:r>
        <w:r>
          <w:rPr>
            <w:webHidden/>
          </w:rPr>
          <w:t>7</w:t>
        </w:r>
        <w:r w:rsidR="00156F91">
          <w:rPr>
            <w:webHidden/>
          </w:rPr>
          <w:fldChar w:fldCharType="end"/>
        </w:r>
      </w:hyperlink>
    </w:p>
    <w:p w14:paraId="63F66C90" w14:textId="10D8FEAB" w:rsidR="00156F91" w:rsidRDefault="00E10575">
      <w:pPr>
        <w:pStyle w:val="TOC2"/>
        <w:rPr>
          <w:rFonts w:asciiTheme="minorHAnsi" w:eastAsiaTheme="minorEastAsia" w:hAnsiTheme="minorHAnsi" w:cstheme="minorBidi"/>
          <w:b w:val="0"/>
          <w:smallCaps w:val="0"/>
          <w:sz w:val="22"/>
          <w:lang w:val="en-US"/>
        </w:rPr>
      </w:pPr>
      <w:hyperlink w:anchor="_Toc30600734" w:history="1">
        <w:r w:rsidR="00156F91" w:rsidRPr="00F10D4D">
          <w:rPr>
            <w:rStyle w:val="Hyperlink"/>
            <w:rFonts w:ascii="Times New Roman" w:hAnsi="Times New Roman"/>
          </w:rPr>
          <w:t>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Kapitalo pakankamumo apžvalga (CA)</w:t>
        </w:r>
        <w:r w:rsidR="00156F91">
          <w:rPr>
            <w:webHidden/>
          </w:rPr>
          <w:tab/>
        </w:r>
        <w:r w:rsidR="00156F91">
          <w:rPr>
            <w:webHidden/>
          </w:rPr>
          <w:fldChar w:fldCharType="begin"/>
        </w:r>
        <w:r w:rsidR="00156F91">
          <w:rPr>
            <w:webHidden/>
          </w:rPr>
          <w:instrText xml:space="preserve"> PAGEREF _Toc30600734 \h </w:instrText>
        </w:r>
        <w:r w:rsidR="00156F91">
          <w:rPr>
            <w:webHidden/>
          </w:rPr>
        </w:r>
        <w:r w:rsidR="00156F91">
          <w:rPr>
            <w:webHidden/>
          </w:rPr>
          <w:fldChar w:fldCharType="separate"/>
        </w:r>
        <w:r>
          <w:rPr>
            <w:webHidden/>
          </w:rPr>
          <w:t>7</w:t>
        </w:r>
        <w:r w:rsidR="00156F91">
          <w:rPr>
            <w:webHidden/>
          </w:rPr>
          <w:fldChar w:fldCharType="end"/>
        </w:r>
      </w:hyperlink>
    </w:p>
    <w:p w14:paraId="7FAFC62C" w14:textId="1531B131" w:rsidR="00156F91" w:rsidRDefault="00E10575">
      <w:pPr>
        <w:pStyle w:val="TOC2"/>
        <w:rPr>
          <w:rFonts w:asciiTheme="minorHAnsi" w:eastAsiaTheme="minorEastAsia" w:hAnsiTheme="minorHAnsi" w:cstheme="minorBidi"/>
          <w:b w:val="0"/>
          <w:smallCaps w:val="0"/>
          <w:sz w:val="22"/>
          <w:lang w:val="en-US"/>
        </w:rPr>
      </w:pPr>
      <w:hyperlink w:anchor="_Toc30600735" w:history="1">
        <w:r w:rsidR="00156F91" w:rsidRPr="00F10D4D">
          <w:rPr>
            <w:rStyle w:val="Hyperlink"/>
            <w:rFonts w:ascii="Times New Roman" w:hAnsi="Times New Roman"/>
          </w:rPr>
          <w:t>1.1.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_Toc30600735 \h </w:instrText>
        </w:r>
        <w:r w:rsidR="00156F91">
          <w:rPr>
            <w:webHidden/>
          </w:rPr>
        </w:r>
        <w:r w:rsidR="00156F91">
          <w:rPr>
            <w:webHidden/>
          </w:rPr>
          <w:fldChar w:fldCharType="separate"/>
        </w:r>
        <w:r>
          <w:rPr>
            <w:webHidden/>
          </w:rPr>
          <w:t>7</w:t>
        </w:r>
        <w:r w:rsidR="00156F91">
          <w:rPr>
            <w:webHidden/>
          </w:rPr>
          <w:fldChar w:fldCharType="end"/>
        </w:r>
      </w:hyperlink>
    </w:p>
    <w:p w14:paraId="15527B7A" w14:textId="74B090F1" w:rsidR="00156F91" w:rsidRDefault="00E10575">
      <w:pPr>
        <w:pStyle w:val="TOC2"/>
        <w:rPr>
          <w:rFonts w:asciiTheme="minorHAnsi" w:eastAsiaTheme="minorEastAsia" w:hAnsiTheme="minorHAnsi" w:cstheme="minorBidi"/>
          <w:b w:val="0"/>
          <w:smallCaps w:val="0"/>
          <w:sz w:val="22"/>
          <w:lang w:val="en-US"/>
        </w:rPr>
      </w:pPr>
      <w:hyperlink w:anchor="_Toc30600736" w:history="1">
        <w:r w:rsidR="00156F91" w:rsidRPr="00F10D4D">
          <w:rPr>
            <w:rStyle w:val="Hyperlink"/>
            <w:rFonts w:ascii="Times New Roman" w:hAnsi="Times New Roman"/>
          </w:rPr>
          <w:t>1.2.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01.00. NUOSAVOS LĖŠOS (CA1)</w:t>
        </w:r>
        <w:r w:rsidR="00156F91">
          <w:rPr>
            <w:webHidden/>
          </w:rPr>
          <w:tab/>
        </w:r>
        <w:r w:rsidR="00156F91">
          <w:rPr>
            <w:webHidden/>
          </w:rPr>
          <w:fldChar w:fldCharType="begin"/>
        </w:r>
        <w:r w:rsidR="00156F91">
          <w:rPr>
            <w:webHidden/>
          </w:rPr>
          <w:instrText xml:space="preserve"> PAGEREF _Toc30600736 \h </w:instrText>
        </w:r>
        <w:r w:rsidR="00156F91">
          <w:rPr>
            <w:webHidden/>
          </w:rPr>
        </w:r>
        <w:r w:rsidR="00156F91">
          <w:rPr>
            <w:webHidden/>
          </w:rPr>
          <w:fldChar w:fldCharType="separate"/>
        </w:r>
        <w:r>
          <w:rPr>
            <w:webHidden/>
          </w:rPr>
          <w:t>8</w:t>
        </w:r>
        <w:r w:rsidR="00156F91">
          <w:rPr>
            <w:webHidden/>
          </w:rPr>
          <w:fldChar w:fldCharType="end"/>
        </w:r>
      </w:hyperlink>
    </w:p>
    <w:p w14:paraId="1857A39B" w14:textId="4C5E2FE0" w:rsidR="00156F91" w:rsidRDefault="00E10575">
      <w:pPr>
        <w:pStyle w:val="TOC2"/>
        <w:rPr>
          <w:rFonts w:asciiTheme="minorHAnsi" w:eastAsiaTheme="minorEastAsia" w:hAnsiTheme="minorHAnsi" w:cstheme="minorBidi"/>
          <w:b w:val="0"/>
          <w:smallCaps w:val="0"/>
          <w:sz w:val="22"/>
          <w:lang w:val="en-US"/>
        </w:rPr>
      </w:pPr>
      <w:hyperlink w:anchor="_Toc30600737" w:history="1">
        <w:r w:rsidR="00156F91" w:rsidRPr="00F10D4D">
          <w:rPr>
            <w:rStyle w:val="Hyperlink"/>
            <w:rFonts w:ascii="Times New Roman" w:hAnsi="Times New Roman"/>
          </w:rPr>
          <w:t>1.2.1.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_Toc30600737 \h </w:instrText>
        </w:r>
        <w:r w:rsidR="00156F91">
          <w:rPr>
            <w:webHidden/>
          </w:rPr>
        </w:r>
        <w:r w:rsidR="00156F91">
          <w:rPr>
            <w:webHidden/>
          </w:rPr>
          <w:fldChar w:fldCharType="separate"/>
        </w:r>
        <w:r>
          <w:rPr>
            <w:webHidden/>
          </w:rPr>
          <w:t>8</w:t>
        </w:r>
        <w:r w:rsidR="00156F91">
          <w:rPr>
            <w:webHidden/>
          </w:rPr>
          <w:fldChar w:fldCharType="end"/>
        </w:r>
      </w:hyperlink>
    </w:p>
    <w:p w14:paraId="752C3232" w14:textId="3F84E3FE" w:rsidR="00156F91" w:rsidRDefault="00E10575">
      <w:pPr>
        <w:pStyle w:val="TOC2"/>
        <w:rPr>
          <w:rFonts w:asciiTheme="minorHAnsi" w:eastAsiaTheme="minorEastAsia" w:hAnsiTheme="minorHAnsi" w:cstheme="minorBidi"/>
          <w:b w:val="0"/>
          <w:smallCaps w:val="0"/>
          <w:sz w:val="22"/>
          <w:lang w:val="en-US"/>
        </w:rPr>
      </w:pPr>
      <w:hyperlink w:anchor="_Toc30600738" w:history="1">
        <w:r w:rsidR="00156F91" w:rsidRPr="00F10D4D">
          <w:rPr>
            <w:rStyle w:val="Hyperlink"/>
            <w:rFonts w:ascii="Times New Roman" w:hAnsi="Times New Roman"/>
          </w:rPr>
          <w:t>1.3.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02.00. NUOSAVŲ LĖŠŲ REIKALAVIMAI (CA2)</w:t>
        </w:r>
        <w:r w:rsidR="00156F91">
          <w:rPr>
            <w:webHidden/>
          </w:rPr>
          <w:tab/>
        </w:r>
        <w:r w:rsidR="00156F91">
          <w:rPr>
            <w:webHidden/>
          </w:rPr>
          <w:fldChar w:fldCharType="begin"/>
        </w:r>
        <w:r w:rsidR="00156F91">
          <w:rPr>
            <w:webHidden/>
          </w:rPr>
          <w:instrText xml:space="preserve"> PAGEREF _Toc30600738 \h </w:instrText>
        </w:r>
        <w:r w:rsidR="00156F91">
          <w:rPr>
            <w:webHidden/>
          </w:rPr>
        </w:r>
        <w:r w:rsidR="00156F91">
          <w:rPr>
            <w:webHidden/>
          </w:rPr>
          <w:fldChar w:fldCharType="separate"/>
        </w:r>
        <w:r>
          <w:rPr>
            <w:webHidden/>
          </w:rPr>
          <w:t>23</w:t>
        </w:r>
        <w:r w:rsidR="00156F91">
          <w:rPr>
            <w:webHidden/>
          </w:rPr>
          <w:fldChar w:fldCharType="end"/>
        </w:r>
      </w:hyperlink>
    </w:p>
    <w:p w14:paraId="3B8E8D8B" w14:textId="012A792C" w:rsidR="00156F91" w:rsidRDefault="00E10575">
      <w:pPr>
        <w:pStyle w:val="TOC2"/>
        <w:rPr>
          <w:rFonts w:asciiTheme="minorHAnsi" w:eastAsiaTheme="minorEastAsia" w:hAnsiTheme="minorHAnsi" w:cstheme="minorBidi"/>
          <w:b w:val="0"/>
          <w:smallCaps w:val="0"/>
          <w:sz w:val="22"/>
          <w:lang w:val="en-US"/>
        </w:rPr>
      </w:pPr>
      <w:hyperlink w:anchor="_Toc30600739" w:history="1">
        <w:r w:rsidR="00156F91" w:rsidRPr="00F10D4D">
          <w:rPr>
            <w:rStyle w:val="Hyperlink"/>
            <w:rFonts w:ascii="Times New Roman" w:hAnsi="Times New Roman"/>
          </w:rPr>
          <w:t>1.3.1.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_Toc30600739 \h </w:instrText>
        </w:r>
        <w:r w:rsidR="00156F91">
          <w:rPr>
            <w:webHidden/>
          </w:rPr>
        </w:r>
        <w:r w:rsidR="00156F91">
          <w:rPr>
            <w:webHidden/>
          </w:rPr>
          <w:fldChar w:fldCharType="separate"/>
        </w:r>
        <w:r>
          <w:rPr>
            <w:webHidden/>
          </w:rPr>
          <w:t>23</w:t>
        </w:r>
        <w:r w:rsidR="00156F91">
          <w:rPr>
            <w:webHidden/>
          </w:rPr>
          <w:fldChar w:fldCharType="end"/>
        </w:r>
      </w:hyperlink>
    </w:p>
    <w:p w14:paraId="66D8DE31" w14:textId="5ED3179A" w:rsidR="00156F91" w:rsidRDefault="00E10575">
      <w:pPr>
        <w:pStyle w:val="TOC2"/>
        <w:rPr>
          <w:rFonts w:asciiTheme="minorHAnsi" w:eastAsiaTheme="minorEastAsia" w:hAnsiTheme="minorHAnsi" w:cstheme="minorBidi"/>
          <w:b w:val="0"/>
          <w:smallCaps w:val="0"/>
          <w:sz w:val="22"/>
          <w:lang w:val="en-US"/>
        </w:rPr>
      </w:pPr>
      <w:hyperlink w:anchor="_Toc30600740" w:history="1">
        <w:r w:rsidR="00156F91" w:rsidRPr="00F10D4D">
          <w:rPr>
            <w:rStyle w:val="Hyperlink"/>
            <w:rFonts w:ascii="Times New Roman" w:hAnsi="Times New Roman"/>
          </w:rPr>
          <w:t>1.4</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03.00. KAPITALO PAKANKAMUMO KOEFICIENTAI IR KAPITALO LYGIAI (CA3)</w:t>
        </w:r>
        <w:r w:rsidR="00156F91">
          <w:rPr>
            <w:webHidden/>
          </w:rPr>
          <w:tab/>
        </w:r>
        <w:r w:rsidR="00156F91">
          <w:rPr>
            <w:webHidden/>
          </w:rPr>
          <w:fldChar w:fldCharType="begin"/>
        </w:r>
        <w:r w:rsidR="00156F91">
          <w:rPr>
            <w:webHidden/>
          </w:rPr>
          <w:instrText xml:space="preserve"> PAGEREF _Toc30600740 \h </w:instrText>
        </w:r>
        <w:r w:rsidR="00156F91">
          <w:rPr>
            <w:webHidden/>
          </w:rPr>
        </w:r>
        <w:r w:rsidR="00156F91">
          <w:rPr>
            <w:webHidden/>
          </w:rPr>
          <w:fldChar w:fldCharType="separate"/>
        </w:r>
        <w:r>
          <w:rPr>
            <w:webHidden/>
          </w:rPr>
          <w:t>30</w:t>
        </w:r>
        <w:r w:rsidR="00156F91">
          <w:rPr>
            <w:webHidden/>
          </w:rPr>
          <w:fldChar w:fldCharType="end"/>
        </w:r>
      </w:hyperlink>
    </w:p>
    <w:p w14:paraId="28D0EFB2" w14:textId="466CC765" w:rsidR="00156F91" w:rsidRDefault="00E10575">
      <w:pPr>
        <w:pStyle w:val="TOC2"/>
        <w:rPr>
          <w:rFonts w:asciiTheme="minorHAnsi" w:eastAsiaTheme="minorEastAsia" w:hAnsiTheme="minorHAnsi" w:cstheme="minorBidi"/>
          <w:b w:val="0"/>
          <w:smallCaps w:val="0"/>
          <w:sz w:val="22"/>
          <w:lang w:val="en-US"/>
        </w:rPr>
      </w:pPr>
      <w:hyperlink w:anchor="_Toc30600741" w:history="1">
        <w:r w:rsidR="00156F91" w:rsidRPr="00F10D4D">
          <w:rPr>
            <w:rStyle w:val="Hyperlink"/>
            <w:rFonts w:ascii="Times New Roman" w:hAnsi="Times New Roman"/>
          </w:rPr>
          <w:t>1.4.1.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_Toc30600741 \h </w:instrText>
        </w:r>
        <w:r w:rsidR="00156F91">
          <w:rPr>
            <w:webHidden/>
          </w:rPr>
        </w:r>
        <w:r w:rsidR="00156F91">
          <w:rPr>
            <w:webHidden/>
          </w:rPr>
          <w:fldChar w:fldCharType="separate"/>
        </w:r>
        <w:r>
          <w:rPr>
            <w:webHidden/>
          </w:rPr>
          <w:t>30</w:t>
        </w:r>
        <w:r w:rsidR="00156F91">
          <w:rPr>
            <w:webHidden/>
          </w:rPr>
          <w:fldChar w:fldCharType="end"/>
        </w:r>
      </w:hyperlink>
    </w:p>
    <w:p w14:paraId="728836BC" w14:textId="308D7020" w:rsidR="00156F91" w:rsidRDefault="00E10575">
      <w:pPr>
        <w:pStyle w:val="TOC2"/>
        <w:rPr>
          <w:rFonts w:asciiTheme="minorHAnsi" w:eastAsiaTheme="minorEastAsia" w:hAnsiTheme="minorHAnsi" w:cstheme="minorBidi"/>
          <w:b w:val="0"/>
          <w:smallCaps w:val="0"/>
          <w:sz w:val="22"/>
          <w:lang w:val="en-US"/>
        </w:rPr>
      </w:pPr>
      <w:hyperlink w:anchor="_Toc30600742" w:history="1">
        <w:r w:rsidR="00156F91" w:rsidRPr="00F10D4D">
          <w:rPr>
            <w:rStyle w:val="Hyperlink"/>
            <w:rFonts w:ascii="Times New Roman" w:hAnsi="Times New Roman"/>
          </w:rPr>
          <w:t>1.5.</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04.00. PAPILDOMI STRAIPSNIAI (CA4)</w:t>
        </w:r>
        <w:r w:rsidR="00156F91">
          <w:rPr>
            <w:webHidden/>
          </w:rPr>
          <w:tab/>
        </w:r>
        <w:r w:rsidR="00156F91">
          <w:rPr>
            <w:webHidden/>
          </w:rPr>
          <w:fldChar w:fldCharType="begin"/>
        </w:r>
        <w:r w:rsidR="00156F91">
          <w:rPr>
            <w:webHidden/>
          </w:rPr>
          <w:instrText xml:space="preserve"> PAGEREF _Toc30600742 \h </w:instrText>
        </w:r>
        <w:r w:rsidR="00156F91">
          <w:rPr>
            <w:webHidden/>
          </w:rPr>
        </w:r>
        <w:r w:rsidR="00156F91">
          <w:rPr>
            <w:webHidden/>
          </w:rPr>
          <w:fldChar w:fldCharType="separate"/>
        </w:r>
        <w:r>
          <w:rPr>
            <w:webHidden/>
          </w:rPr>
          <w:t>33</w:t>
        </w:r>
        <w:r w:rsidR="00156F91">
          <w:rPr>
            <w:webHidden/>
          </w:rPr>
          <w:fldChar w:fldCharType="end"/>
        </w:r>
      </w:hyperlink>
    </w:p>
    <w:p w14:paraId="6EA8B78A" w14:textId="317EFC97" w:rsidR="00156F91" w:rsidRDefault="00E10575">
      <w:pPr>
        <w:pStyle w:val="TOC2"/>
        <w:rPr>
          <w:rFonts w:asciiTheme="minorHAnsi" w:eastAsiaTheme="minorEastAsia" w:hAnsiTheme="minorHAnsi" w:cstheme="minorBidi"/>
          <w:b w:val="0"/>
          <w:smallCaps w:val="0"/>
          <w:sz w:val="22"/>
          <w:lang w:val="en-US"/>
        </w:rPr>
      </w:pPr>
      <w:hyperlink w:anchor="_Toc30600743" w:history="1">
        <w:r w:rsidR="00156F91" w:rsidRPr="00F10D4D">
          <w:rPr>
            <w:rStyle w:val="Hyperlink"/>
            <w:rFonts w:ascii="Times New Roman" w:hAnsi="Times New Roman"/>
          </w:rPr>
          <w:t>1.5.1.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_Toc30600743 \h </w:instrText>
        </w:r>
        <w:r w:rsidR="00156F91">
          <w:rPr>
            <w:webHidden/>
          </w:rPr>
        </w:r>
        <w:r w:rsidR="00156F91">
          <w:rPr>
            <w:webHidden/>
          </w:rPr>
          <w:fldChar w:fldCharType="separate"/>
        </w:r>
        <w:r>
          <w:rPr>
            <w:webHidden/>
          </w:rPr>
          <w:t>33</w:t>
        </w:r>
        <w:r w:rsidR="00156F91">
          <w:rPr>
            <w:webHidden/>
          </w:rPr>
          <w:fldChar w:fldCharType="end"/>
        </w:r>
      </w:hyperlink>
    </w:p>
    <w:p w14:paraId="5996230A" w14:textId="5F1F9F36" w:rsidR="00156F91" w:rsidRDefault="00E10575">
      <w:pPr>
        <w:pStyle w:val="TOC2"/>
        <w:rPr>
          <w:rFonts w:asciiTheme="minorHAnsi" w:eastAsiaTheme="minorEastAsia" w:hAnsiTheme="minorHAnsi" w:cstheme="minorBidi"/>
          <w:b w:val="0"/>
          <w:smallCaps w:val="0"/>
          <w:sz w:val="22"/>
          <w:lang w:val="en-US"/>
        </w:rPr>
      </w:pPr>
      <w:hyperlink w:anchor="_Toc30600744" w:history="1">
        <w:r w:rsidR="00156F91" w:rsidRPr="00F10D4D">
          <w:rPr>
            <w:rStyle w:val="Hyperlink"/>
            <w:rFonts w:ascii="Times New Roman" w:hAnsi="Times New Roman"/>
          </w:rPr>
          <w:t>1.6</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PEREINAMOJO LAIKOTARPIO NUOSTATOS ir PRIEMONĖS, KURIOMS TAIKOMAS TĘSTINUMO PRINCIPAS. PRIEMONĖS, KURIOS NĖRA VALSTYBĖS PAGALBA (CA5)</w:t>
        </w:r>
        <w:r w:rsidR="00156F91">
          <w:rPr>
            <w:webHidden/>
          </w:rPr>
          <w:tab/>
        </w:r>
        <w:r w:rsidR="00156F91">
          <w:rPr>
            <w:webHidden/>
          </w:rPr>
          <w:fldChar w:fldCharType="begin"/>
        </w:r>
        <w:r w:rsidR="00156F91">
          <w:rPr>
            <w:webHidden/>
          </w:rPr>
          <w:instrText xml:space="preserve"> PAGEREF _Toc30600744 \h </w:instrText>
        </w:r>
        <w:r w:rsidR="00156F91">
          <w:rPr>
            <w:webHidden/>
          </w:rPr>
        </w:r>
        <w:r w:rsidR="00156F91">
          <w:rPr>
            <w:webHidden/>
          </w:rPr>
          <w:fldChar w:fldCharType="separate"/>
        </w:r>
        <w:r>
          <w:rPr>
            <w:webHidden/>
          </w:rPr>
          <w:t>50</w:t>
        </w:r>
        <w:r w:rsidR="00156F91">
          <w:rPr>
            <w:webHidden/>
          </w:rPr>
          <w:fldChar w:fldCharType="end"/>
        </w:r>
      </w:hyperlink>
    </w:p>
    <w:p w14:paraId="6FCB24DA" w14:textId="4250008D" w:rsidR="00156F91" w:rsidRDefault="00E10575">
      <w:pPr>
        <w:pStyle w:val="TOC2"/>
        <w:rPr>
          <w:rFonts w:asciiTheme="minorHAnsi" w:eastAsiaTheme="minorEastAsia" w:hAnsiTheme="minorHAnsi" w:cstheme="minorBidi"/>
          <w:b w:val="0"/>
          <w:smallCaps w:val="0"/>
          <w:sz w:val="22"/>
          <w:lang w:val="en-US"/>
        </w:rPr>
      </w:pPr>
      <w:hyperlink w:anchor="_Toc30600745" w:history="1">
        <w:r w:rsidR="00156F91" w:rsidRPr="00F10D4D">
          <w:rPr>
            <w:rStyle w:val="Hyperlink"/>
            <w:rFonts w:ascii="Times New Roman" w:hAnsi="Times New Roman"/>
          </w:rPr>
          <w:t>1.6.1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_Toc30600745 \h </w:instrText>
        </w:r>
        <w:r w:rsidR="00156F91">
          <w:rPr>
            <w:webHidden/>
          </w:rPr>
        </w:r>
        <w:r w:rsidR="00156F91">
          <w:rPr>
            <w:webHidden/>
          </w:rPr>
          <w:fldChar w:fldCharType="separate"/>
        </w:r>
        <w:r>
          <w:rPr>
            <w:webHidden/>
          </w:rPr>
          <w:t>50</w:t>
        </w:r>
        <w:r w:rsidR="00156F91">
          <w:rPr>
            <w:webHidden/>
          </w:rPr>
          <w:fldChar w:fldCharType="end"/>
        </w:r>
      </w:hyperlink>
    </w:p>
    <w:p w14:paraId="5F51A073" w14:textId="6FA72D5D" w:rsidR="00156F91" w:rsidRDefault="00E10575">
      <w:pPr>
        <w:pStyle w:val="TOC2"/>
        <w:rPr>
          <w:rFonts w:asciiTheme="minorHAnsi" w:eastAsiaTheme="minorEastAsia" w:hAnsiTheme="minorHAnsi" w:cstheme="minorBidi"/>
          <w:b w:val="0"/>
          <w:smallCaps w:val="0"/>
          <w:sz w:val="22"/>
          <w:lang w:val="en-US"/>
        </w:rPr>
      </w:pPr>
      <w:hyperlink w:anchor="_Toc30600746" w:history="1">
        <w:r w:rsidR="00156F91" w:rsidRPr="00F10D4D">
          <w:rPr>
            <w:rStyle w:val="Hyperlink"/>
            <w:rFonts w:ascii="Times New Roman" w:hAnsi="Times New Roman"/>
          </w:rPr>
          <w:t>1.6.2.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05.01. PEREINAMOJO LAIKOTARPIO NUOSTATOS (CA5.1)</w:t>
        </w:r>
        <w:r w:rsidR="00156F91">
          <w:rPr>
            <w:webHidden/>
          </w:rPr>
          <w:tab/>
        </w:r>
        <w:r w:rsidR="00156F91">
          <w:rPr>
            <w:webHidden/>
          </w:rPr>
          <w:fldChar w:fldCharType="begin"/>
        </w:r>
        <w:r w:rsidR="00156F91">
          <w:rPr>
            <w:webHidden/>
          </w:rPr>
          <w:instrText xml:space="preserve"> PAGEREF _Toc30600746 \h </w:instrText>
        </w:r>
        <w:r w:rsidR="00156F91">
          <w:rPr>
            <w:webHidden/>
          </w:rPr>
        </w:r>
        <w:r w:rsidR="00156F91">
          <w:rPr>
            <w:webHidden/>
          </w:rPr>
          <w:fldChar w:fldCharType="separate"/>
        </w:r>
        <w:r>
          <w:rPr>
            <w:webHidden/>
          </w:rPr>
          <w:t>50</w:t>
        </w:r>
        <w:r w:rsidR="00156F91">
          <w:rPr>
            <w:webHidden/>
          </w:rPr>
          <w:fldChar w:fldCharType="end"/>
        </w:r>
      </w:hyperlink>
    </w:p>
    <w:p w14:paraId="59855349" w14:textId="23CD8C3A" w:rsidR="00156F91" w:rsidRDefault="00E10575">
      <w:pPr>
        <w:pStyle w:val="TOC2"/>
        <w:rPr>
          <w:rFonts w:asciiTheme="minorHAnsi" w:eastAsiaTheme="minorEastAsia" w:hAnsiTheme="minorHAnsi" w:cstheme="minorBidi"/>
          <w:b w:val="0"/>
          <w:smallCaps w:val="0"/>
          <w:sz w:val="22"/>
          <w:lang w:val="en-US"/>
        </w:rPr>
      </w:pPr>
      <w:hyperlink w:anchor="_Toc30600747" w:history="1">
        <w:r w:rsidR="00156F91" w:rsidRPr="00F10D4D">
          <w:rPr>
            <w:rStyle w:val="Hyperlink"/>
            <w:rFonts w:ascii="Times New Roman" w:hAnsi="Times New Roman"/>
          </w:rPr>
          <w:t>1.6.2.1.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_Toc30600747 \h </w:instrText>
        </w:r>
        <w:r w:rsidR="00156F91">
          <w:rPr>
            <w:webHidden/>
          </w:rPr>
        </w:r>
        <w:r w:rsidR="00156F91">
          <w:rPr>
            <w:webHidden/>
          </w:rPr>
          <w:fldChar w:fldCharType="separate"/>
        </w:r>
        <w:r>
          <w:rPr>
            <w:webHidden/>
          </w:rPr>
          <w:t>51</w:t>
        </w:r>
        <w:r w:rsidR="00156F91">
          <w:rPr>
            <w:webHidden/>
          </w:rPr>
          <w:fldChar w:fldCharType="end"/>
        </w:r>
      </w:hyperlink>
    </w:p>
    <w:p w14:paraId="6AD90CDB" w14:textId="146ECFCA" w:rsidR="00156F91" w:rsidRDefault="00E10575">
      <w:pPr>
        <w:pStyle w:val="TOC2"/>
        <w:rPr>
          <w:rFonts w:asciiTheme="minorHAnsi" w:eastAsiaTheme="minorEastAsia" w:hAnsiTheme="minorHAnsi" w:cstheme="minorBidi"/>
          <w:b w:val="0"/>
          <w:smallCaps w:val="0"/>
          <w:sz w:val="22"/>
          <w:lang w:val="en-US"/>
        </w:rPr>
      </w:pPr>
      <w:hyperlink w:anchor="_Toc30600748" w:history="1">
        <w:r w:rsidR="00156F91" w:rsidRPr="00F10D4D">
          <w:rPr>
            <w:rStyle w:val="Hyperlink"/>
            <w:rFonts w:ascii="Times New Roman" w:hAnsi="Times New Roman"/>
          </w:rPr>
          <w:t>1.6.3.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05.02. PRIEMONĖS, KURIOMS TAIKOMAS TĘSTINUMO PRINCIPAS, KURIOS NĖRA VALSTYBĖS PAGALBA (CA5.2)</w:t>
        </w:r>
        <w:r w:rsidR="00156F91">
          <w:rPr>
            <w:webHidden/>
          </w:rPr>
          <w:tab/>
        </w:r>
        <w:r w:rsidR="00156F91">
          <w:rPr>
            <w:webHidden/>
          </w:rPr>
          <w:fldChar w:fldCharType="begin"/>
        </w:r>
        <w:r w:rsidR="00156F91">
          <w:rPr>
            <w:webHidden/>
          </w:rPr>
          <w:instrText xml:space="preserve"> PAGEREF _Toc30600748 \h </w:instrText>
        </w:r>
        <w:r w:rsidR="00156F91">
          <w:rPr>
            <w:webHidden/>
          </w:rPr>
        </w:r>
        <w:r w:rsidR="00156F91">
          <w:rPr>
            <w:webHidden/>
          </w:rPr>
          <w:fldChar w:fldCharType="separate"/>
        </w:r>
        <w:r>
          <w:rPr>
            <w:webHidden/>
          </w:rPr>
          <w:t>59</w:t>
        </w:r>
        <w:r w:rsidR="00156F91">
          <w:rPr>
            <w:webHidden/>
          </w:rPr>
          <w:fldChar w:fldCharType="end"/>
        </w:r>
      </w:hyperlink>
    </w:p>
    <w:p w14:paraId="23CF18A2" w14:textId="6D84A0A1" w:rsidR="00156F91" w:rsidRDefault="00E10575">
      <w:pPr>
        <w:pStyle w:val="TOC2"/>
        <w:rPr>
          <w:rFonts w:asciiTheme="minorHAnsi" w:eastAsiaTheme="minorEastAsia" w:hAnsiTheme="minorHAnsi" w:cstheme="minorBidi"/>
          <w:b w:val="0"/>
          <w:smallCaps w:val="0"/>
          <w:sz w:val="22"/>
          <w:lang w:val="en-US"/>
        </w:rPr>
      </w:pPr>
      <w:hyperlink w:anchor="_Toc30600749" w:history="1">
        <w:r w:rsidR="00156F91" w:rsidRPr="00F10D4D">
          <w:rPr>
            <w:rStyle w:val="Hyperlink"/>
            <w:rFonts w:ascii="Times New Roman" w:hAnsi="Times New Roman"/>
          </w:rPr>
          <w:t>1.6.3.1.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_Toc30600749 \h </w:instrText>
        </w:r>
        <w:r w:rsidR="00156F91">
          <w:rPr>
            <w:webHidden/>
          </w:rPr>
        </w:r>
        <w:r w:rsidR="00156F91">
          <w:rPr>
            <w:webHidden/>
          </w:rPr>
          <w:fldChar w:fldCharType="separate"/>
        </w:r>
        <w:r>
          <w:rPr>
            <w:webHidden/>
          </w:rPr>
          <w:t>60</w:t>
        </w:r>
        <w:r w:rsidR="00156F91">
          <w:rPr>
            <w:webHidden/>
          </w:rPr>
          <w:fldChar w:fldCharType="end"/>
        </w:r>
      </w:hyperlink>
    </w:p>
    <w:p w14:paraId="5AF0C80E" w14:textId="504BAE8F" w:rsidR="00156F91" w:rsidRDefault="00E10575">
      <w:pPr>
        <w:pStyle w:val="TOC2"/>
        <w:rPr>
          <w:rFonts w:asciiTheme="minorHAnsi" w:eastAsiaTheme="minorEastAsia" w:hAnsiTheme="minorHAnsi" w:cstheme="minorBidi"/>
          <w:b w:val="0"/>
          <w:smallCaps w:val="0"/>
          <w:sz w:val="22"/>
          <w:lang w:val="en-US"/>
        </w:rPr>
      </w:pPr>
      <w:hyperlink w:anchor="_Toc30600750" w:history="1">
        <w:r w:rsidR="00156F91" w:rsidRPr="00F10D4D">
          <w:rPr>
            <w:rStyle w:val="Hyperlink"/>
            <w:rFonts w:ascii="Times New Roman" w:hAnsi="Times New Roman"/>
          </w:rPr>
          <w:t>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GRUPĖS MOKUMAS. INFORMACIJA APIE SUSIJUSIUS SUBJEKTUS (GS)</w:t>
        </w:r>
        <w:r w:rsidR="00156F91">
          <w:rPr>
            <w:webHidden/>
          </w:rPr>
          <w:tab/>
        </w:r>
        <w:r w:rsidR="00156F91">
          <w:rPr>
            <w:webHidden/>
          </w:rPr>
          <w:fldChar w:fldCharType="begin"/>
        </w:r>
        <w:r w:rsidR="00156F91">
          <w:rPr>
            <w:webHidden/>
          </w:rPr>
          <w:instrText xml:space="preserve"> PAGEREF _Toc30600750 \h </w:instrText>
        </w:r>
        <w:r w:rsidR="00156F91">
          <w:rPr>
            <w:webHidden/>
          </w:rPr>
        </w:r>
        <w:r w:rsidR="00156F91">
          <w:rPr>
            <w:webHidden/>
          </w:rPr>
          <w:fldChar w:fldCharType="separate"/>
        </w:r>
        <w:r>
          <w:rPr>
            <w:webHidden/>
          </w:rPr>
          <w:t>62</w:t>
        </w:r>
        <w:r w:rsidR="00156F91">
          <w:rPr>
            <w:webHidden/>
          </w:rPr>
          <w:fldChar w:fldCharType="end"/>
        </w:r>
      </w:hyperlink>
    </w:p>
    <w:p w14:paraId="6237ACAE" w14:textId="01D48765" w:rsidR="00156F91" w:rsidRDefault="00E10575">
      <w:pPr>
        <w:pStyle w:val="TOC2"/>
        <w:rPr>
          <w:rFonts w:asciiTheme="minorHAnsi" w:eastAsiaTheme="minorEastAsia" w:hAnsiTheme="minorHAnsi" w:cstheme="minorBidi"/>
          <w:b w:val="0"/>
          <w:smallCaps w:val="0"/>
          <w:sz w:val="22"/>
          <w:lang w:val="en-US"/>
        </w:rPr>
      </w:pPr>
      <w:hyperlink w:anchor="_Toc30600751" w:history="1">
        <w:r w:rsidR="00156F91" w:rsidRPr="00F10D4D">
          <w:rPr>
            <w:rStyle w:val="Hyperlink"/>
            <w:rFonts w:ascii="Times New Roman" w:hAnsi="Times New Roman"/>
          </w:rPr>
          <w:t>2.1.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_Toc30600751 \h </w:instrText>
        </w:r>
        <w:r w:rsidR="00156F91">
          <w:rPr>
            <w:webHidden/>
          </w:rPr>
        </w:r>
        <w:r w:rsidR="00156F91">
          <w:rPr>
            <w:webHidden/>
          </w:rPr>
          <w:fldChar w:fldCharType="separate"/>
        </w:r>
        <w:r>
          <w:rPr>
            <w:webHidden/>
          </w:rPr>
          <w:t>62</w:t>
        </w:r>
        <w:r w:rsidR="00156F91">
          <w:rPr>
            <w:webHidden/>
          </w:rPr>
          <w:fldChar w:fldCharType="end"/>
        </w:r>
      </w:hyperlink>
    </w:p>
    <w:p w14:paraId="0CE8891F" w14:textId="3E71E58A" w:rsidR="00156F91" w:rsidRDefault="00E10575">
      <w:pPr>
        <w:pStyle w:val="TOC2"/>
        <w:rPr>
          <w:rFonts w:asciiTheme="minorHAnsi" w:eastAsiaTheme="minorEastAsia" w:hAnsiTheme="minorHAnsi" w:cstheme="minorBidi"/>
          <w:b w:val="0"/>
          <w:smallCaps w:val="0"/>
          <w:sz w:val="22"/>
          <w:lang w:val="en-US"/>
        </w:rPr>
      </w:pPr>
      <w:hyperlink w:anchor="_Toc30600752" w:history="1">
        <w:r w:rsidR="00156F91" w:rsidRPr="00F10D4D">
          <w:rPr>
            <w:rStyle w:val="Hyperlink"/>
            <w:rFonts w:ascii="Times New Roman" w:hAnsi="Times New Roman"/>
          </w:rPr>
          <w:t>2.2.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Išsami informacija apie grupės mokumą</w:t>
        </w:r>
        <w:r w:rsidR="00156F91">
          <w:rPr>
            <w:webHidden/>
          </w:rPr>
          <w:tab/>
        </w:r>
        <w:r w:rsidR="00156F91">
          <w:rPr>
            <w:webHidden/>
          </w:rPr>
          <w:fldChar w:fldCharType="begin"/>
        </w:r>
        <w:r w:rsidR="00156F91">
          <w:rPr>
            <w:webHidden/>
          </w:rPr>
          <w:instrText xml:space="preserve"> PAGEREF _Toc30600752 \h </w:instrText>
        </w:r>
        <w:r w:rsidR="00156F91">
          <w:rPr>
            <w:webHidden/>
          </w:rPr>
        </w:r>
        <w:r w:rsidR="00156F91">
          <w:rPr>
            <w:webHidden/>
          </w:rPr>
          <w:fldChar w:fldCharType="separate"/>
        </w:r>
        <w:r>
          <w:rPr>
            <w:webHidden/>
          </w:rPr>
          <w:t>62</w:t>
        </w:r>
        <w:r w:rsidR="00156F91">
          <w:rPr>
            <w:webHidden/>
          </w:rPr>
          <w:fldChar w:fldCharType="end"/>
        </w:r>
      </w:hyperlink>
    </w:p>
    <w:p w14:paraId="4FE1320B" w14:textId="5DE49B17" w:rsidR="00156F91" w:rsidRDefault="00E10575">
      <w:pPr>
        <w:pStyle w:val="TOC2"/>
        <w:rPr>
          <w:rFonts w:asciiTheme="minorHAnsi" w:eastAsiaTheme="minorEastAsia" w:hAnsiTheme="minorHAnsi" w:cstheme="minorBidi"/>
          <w:b w:val="0"/>
          <w:smallCaps w:val="0"/>
          <w:sz w:val="22"/>
          <w:lang w:val="en-US"/>
        </w:rPr>
      </w:pPr>
      <w:hyperlink w:anchor="_Toc30600753" w:history="1">
        <w:r w:rsidR="00156F91" w:rsidRPr="00F10D4D">
          <w:rPr>
            <w:rStyle w:val="Hyperlink"/>
            <w:rFonts w:ascii="Times New Roman" w:hAnsi="Times New Roman"/>
          </w:rPr>
          <w:t>2.3.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Informacija apie atskirų subjektų indėlį į grupės mokumą</w:t>
        </w:r>
        <w:r w:rsidR="00156F91">
          <w:rPr>
            <w:webHidden/>
          </w:rPr>
          <w:tab/>
        </w:r>
        <w:r w:rsidR="00156F91">
          <w:rPr>
            <w:webHidden/>
          </w:rPr>
          <w:fldChar w:fldCharType="begin"/>
        </w:r>
        <w:r w:rsidR="00156F91">
          <w:rPr>
            <w:webHidden/>
          </w:rPr>
          <w:instrText xml:space="preserve"> PAGEREF _Toc30600753 \h </w:instrText>
        </w:r>
        <w:r w:rsidR="00156F91">
          <w:rPr>
            <w:webHidden/>
          </w:rPr>
        </w:r>
        <w:r w:rsidR="00156F91">
          <w:rPr>
            <w:webHidden/>
          </w:rPr>
          <w:fldChar w:fldCharType="separate"/>
        </w:r>
        <w:r>
          <w:rPr>
            <w:webHidden/>
          </w:rPr>
          <w:t>63</w:t>
        </w:r>
        <w:r w:rsidR="00156F91">
          <w:rPr>
            <w:webHidden/>
          </w:rPr>
          <w:fldChar w:fldCharType="end"/>
        </w:r>
      </w:hyperlink>
    </w:p>
    <w:p w14:paraId="0D49AA4A" w14:textId="0AF8B8AF" w:rsidR="00156F91" w:rsidRDefault="00E10575">
      <w:pPr>
        <w:pStyle w:val="TOC2"/>
        <w:rPr>
          <w:rFonts w:asciiTheme="minorHAnsi" w:eastAsiaTheme="minorEastAsia" w:hAnsiTheme="minorHAnsi" w:cstheme="minorBidi"/>
          <w:b w:val="0"/>
          <w:smallCaps w:val="0"/>
          <w:sz w:val="22"/>
          <w:lang w:val="en-US"/>
        </w:rPr>
      </w:pPr>
      <w:hyperlink w:anchor="_Toc30600754" w:history="1">
        <w:r w:rsidR="00156F91" w:rsidRPr="00F10D4D">
          <w:rPr>
            <w:rStyle w:val="Hyperlink"/>
            <w:rFonts w:ascii="Times New Roman" w:hAnsi="Times New Roman"/>
          </w:rPr>
          <w:t>2.4.</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06.01. GRUPĖS MOKUMAS. INFORMACIJA APIE SUSIJUSIUS SUBJEKTUS. Bendra suma (GS TOTAL)</w:t>
        </w:r>
        <w:r w:rsidR="00156F91">
          <w:rPr>
            <w:webHidden/>
          </w:rPr>
          <w:tab/>
        </w:r>
        <w:r w:rsidR="00156F91">
          <w:rPr>
            <w:webHidden/>
          </w:rPr>
          <w:fldChar w:fldCharType="begin"/>
        </w:r>
        <w:r w:rsidR="00156F91">
          <w:rPr>
            <w:webHidden/>
          </w:rPr>
          <w:instrText xml:space="preserve"> PAGEREF _Toc30600754 \h </w:instrText>
        </w:r>
        <w:r w:rsidR="00156F91">
          <w:rPr>
            <w:webHidden/>
          </w:rPr>
        </w:r>
        <w:r w:rsidR="00156F91">
          <w:rPr>
            <w:webHidden/>
          </w:rPr>
          <w:fldChar w:fldCharType="separate"/>
        </w:r>
        <w:r>
          <w:rPr>
            <w:webHidden/>
          </w:rPr>
          <w:t>63</w:t>
        </w:r>
        <w:r w:rsidR="00156F91">
          <w:rPr>
            <w:webHidden/>
          </w:rPr>
          <w:fldChar w:fldCharType="end"/>
        </w:r>
      </w:hyperlink>
    </w:p>
    <w:p w14:paraId="5E1687A3" w14:textId="7F37C5C6" w:rsidR="00156F91" w:rsidRDefault="00E10575">
      <w:pPr>
        <w:pStyle w:val="TOC2"/>
        <w:rPr>
          <w:rFonts w:asciiTheme="minorHAnsi" w:eastAsiaTheme="minorEastAsia" w:hAnsiTheme="minorHAnsi" w:cstheme="minorBidi"/>
          <w:b w:val="0"/>
          <w:smallCaps w:val="0"/>
          <w:sz w:val="22"/>
          <w:lang w:val="en-US"/>
        </w:rPr>
      </w:pPr>
      <w:hyperlink w:anchor="_Toc30600755" w:history="1">
        <w:r w:rsidR="00156F91" w:rsidRPr="00F10D4D">
          <w:rPr>
            <w:rStyle w:val="Hyperlink"/>
            <w:rFonts w:ascii="Times New Roman" w:hAnsi="Times New Roman"/>
          </w:rPr>
          <w:t>2.5.</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06.02. GRUPĖS MOKUMAS. INFORMACIJA APIE SUSIJUSIUS SUBJEKTUS (GS)</w:t>
        </w:r>
        <w:r w:rsidR="00156F91">
          <w:rPr>
            <w:webHidden/>
          </w:rPr>
          <w:tab/>
        </w:r>
        <w:r w:rsidR="00156F91">
          <w:rPr>
            <w:webHidden/>
          </w:rPr>
          <w:fldChar w:fldCharType="begin"/>
        </w:r>
        <w:r w:rsidR="00156F91">
          <w:rPr>
            <w:webHidden/>
          </w:rPr>
          <w:instrText xml:space="preserve"> PAGEREF _Toc30600755 \h </w:instrText>
        </w:r>
        <w:r w:rsidR="00156F91">
          <w:rPr>
            <w:webHidden/>
          </w:rPr>
        </w:r>
        <w:r w:rsidR="00156F91">
          <w:rPr>
            <w:webHidden/>
          </w:rPr>
          <w:fldChar w:fldCharType="separate"/>
        </w:r>
        <w:r>
          <w:rPr>
            <w:webHidden/>
          </w:rPr>
          <w:t>64</w:t>
        </w:r>
        <w:r w:rsidR="00156F91">
          <w:rPr>
            <w:webHidden/>
          </w:rPr>
          <w:fldChar w:fldCharType="end"/>
        </w:r>
      </w:hyperlink>
    </w:p>
    <w:p w14:paraId="215E5F3E" w14:textId="187B6140" w:rsidR="00156F91" w:rsidRDefault="00E10575">
      <w:pPr>
        <w:pStyle w:val="TOC2"/>
        <w:rPr>
          <w:rFonts w:asciiTheme="minorHAnsi" w:eastAsiaTheme="minorEastAsia" w:hAnsiTheme="minorHAnsi" w:cstheme="minorBidi"/>
          <w:b w:val="0"/>
          <w:smallCaps w:val="0"/>
          <w:sz w:val="22"/>
          <w:lang w:val="en-US"/>
        </w:rPr>
      </w:pPr>
      <w:hyperlink w:anchor="_Toc30600756" w:history="1">
        <w:r w:rsidR="00156F91" w:rsidRPr="00F10D4D">
          <w:rPr>
            <w:rStyle w:val="Hyperlink"/>
            <w:rFonts w:ascii="Times New Roman" w:hAnsi="Times New Roman"/>
          </w:rPr>
          <w:t>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Kredito rizikos formos</w:t>
        </w:r>
        <w:r w:rsidR="00156F91">
          <w:rPr>
            <w:webHidden/>
          </w:rPr>
          <w:tab/>
        </w:r>
        <w:r w:rsidR="00156F91">
          <w:rPr>
            <w:webHidden/>
          </w:rPr>
          <w:fldChar w:fldCharType="begin"/>
        </w:r>
        <w:r w:rsidR="00156F91">
          <w:rPr>
            <w:webHidden/>
          </w:rPr>
          <w:instrText xml:space="preserve"> PAGEREF _Toc30600756 \h </w:instrText>
        </w:r>
        <w:r w:rsidR="00156F91">
          <w:rPr>
            <w:webHidden/>
          </w:rPr>
        </w:r>
        <w:r w:rsidR="00156F91">
          <w:rPr>
            <w:webHidden/>
          </w:rPr>
          <w:fldChar w:fldCharType="separate"/>
        </w:r>
        <w:r>
          <w:rPr>
            <w:webHidden/>
          </w:rPr>
          <w:t>72</w:t>
        </w:r>
        <w:r w:rsidR="00156F91">
          <w:rPr>
            <w:webHidden/>
          </w:rPr>
          <w:fldChar w:fldCharType="end"/>
        </w:r>
      </w:hyperlink>
    </w:p>
    <w:p w14:paraId="3C789DFF" w14:textId="72D068F1" w:rsidR="00156F91" w:rsidRDefault="00E10575">
      <w:pPr>
        <w:pStyle w:val="TOC2"/>
        <w:rPr>
          <w:rFonts w:asciiTheme="minorHAnsi" w:eastAsiaTheme="minorEastAsia" w:hAnsiTheme="minorHAnsi" w:cstheme="minorBidi"/>
          <w:b w:val="0"/>
          <w:smallCaps w:val="0"/>
          <w:sz w:val="22"/>
          <w:lang w:val="en-US"/>
        </w:rPr>
      </w:pPr>
      <w:hyperlink w:anchor="_Toc30600757" w:history="1">
        <w:r w:rsidR="00156F91" w:rsidRPr="00F10D4D">
          <w:rPr>
            <w:rStyle w:val="Hyperlink"/>
            <w:rFonts w:ascii="Times New Roman" w:hAnsi="Times New Roman"/>
          </w:rPr>
          <w:t>3.1.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_Toc30600757 \h </w:instrText>
        </w:r>
        <w:r w:rsidR="00156F91">
          <w:rPr>
            <w:webHidden/>
          </w:rPr>
        </w:r>
        <w:r w:rsidR="00156F91">
          <w:rPr>
            <w:webHidden/>
          </w:rPr>
          <w:fldChar w:fldCharType="separate"/>
        </w:r>
        <w:r>
          <w:rPr>
            <w:webHidden/>
          </w:rPr>
          <w:t>72</w:t>
        </w:r>
        <w:r w:rsidR="00156F91">
          <w:rPr>
            <w:webHidden/>
          </w:rPr>
          <w:fldChar w:fldCharType="end"/>
        </w:r>
      </w:hyperlink>
    </w:p>
    <w:p w14:paraId="7A521C9F" w14:textId="48117844" w:rsidR="00156F91" w:rsidRDefault="00E10575">
      <w:pPr>
        <w:pStyle w:val="TOC2"/>
        <w:rPr>
          <w:rFonts w:asciiTheme="minorHAnsi" w:eastAsiaTheme="minorEastAsia" w:hAnsiTheme="minorHAnsi" w:cstheme="minorBidi"/>
          <w:b w:val="0"/>
          <w:smallCaps w:val="0"/>
          <w:sz w:val="22"/>
          <w:lang w:val="en-US"/>
        </w:rPr>
      </w:pPr>
      <w:hyperlink w:anchor="_Toc30600758" w:history="1">
        <w:r w:rsidR="00156F91" w:rsidRPr="00F10D4D">
          <w:rPr>
            <w:rStyle w:val="Hyperlink"/>
            <w:rFonts w:ascii="Times New Roman" w:hAnsi="Times New Roman"/>
          </w:rPr>
          <w:t>3.1.1.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Informacijos apie KRM metodus, turinčius pakeitimo poveikį, teikimas</w:t>
        </w:r>
        <w:r w:rsidR="00156F91">
          <w:rPr>
            <w:webHidden/>
          </w:rPr>
          <w:tab/>
        </w:r>
        <w:r w:rsidR="00156F91">
          <w:rPr>
            <w:webHidden/>
          </w:rPr>
          <w:fldChar w:fldCharType="begin"/>
        </w:r>
        <w:r w:rsidR="00156F91">
          <w:rPr>
            <w:webHidden/>
          </w:rPr>
          <w:instrText xml:space="preserve"> PAGEREF _Toc30600758 \h </w:instrText>
        </w:r>
        <w:r w:rsidR="00156F91">
          <w:rPr>
            <w:webHidden/>
          </w:rPr>
        </w:r>
        <w:r w:rsidR="00156F91">
          <w:rPr>
            <w:webHidden/>
          </w:rPr>
          <w:fldChar w:fldCharType="separate"/>
        </w:r>
        <w:r>
          <w:rPr>
            <w:webHidden/>
          </w:rPr>
          <w:t>72</w:t>
        </w:r>
        <w:r w:rsidR="00156F91">
          <w:rPr>
            <w:webHidden/>
          </w:rPr>
          <w:fldChar w:fldCharType="end"/>
        </w:r>
      </w:hyperlink>
    </w:p>
    <w:p w14:paraId="3B20E990" w14:textId="55F2DFFA" w:rsidR="00156F91" w:rsidRDefault="00E10575">
      <w:pPr>
        <w:pStyle w:val="TOC2"/>
        <w:rPr>
          <w:rFonts w:asciiTheme="minorHAnsi" w:eastAsiaTheme="minorEastAsia" w:hAnsiTheme="minorHAnsi" w:cstheme="minorBidi"/>
          <w:b w:val="0"/>
          <w:smallCaps w:val="0"/>
          <w:sz w:val="22"/>
          <w:lang w:val="en-US"/>
        </w:rPr>
      </w:pPr>
      <w:hyperlink w:anchor="_Toc30600759" w:history="1">
        <w:r w:rsidR="00156F91" w:rsidRPr="00F10D4D">
          <w:rPr>
            <w:rStyle w:val="Hyperlink"/>
            <w:rFonts w:ascii="Times New Roman" w:hAnsi="Times New Roman"/>
          </w:rPr>
          <w:t>3.1.2.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Informacijos apie sandorio šalies kredito riziką teikimas</w:t>
        </w:r>
        <w:r w:rsidR="00156F91">
          <w:rPr>
            <w:webHidden/>
          </w:rPr>
          <w:tab/>
        </w:r>
        <w:r w:rsidR="00156F91">
          <w:rPr>
            <w:webHidden/>
          </w:rPr>
          <w:fldChar w:fldCharType="begin"/>
        </w:r>
        <w:r w:rsidR="00156F91">
          <w:rPr>
            <w:webHidden/>
          </w:rPr>
          <w:instrText xml:space="preserve"> PAGEREF _Toc30600759 \h </w:instrText>
        </w:r>
        <w:r w:rsidR="00156F91">
          <w:rPr>
            <w:webHidden/>
          </w:rPr>
        </w:r>
        <w:r w:rsidR="00156F91">
          <w:rPr>
            <w:webHidden/>
          </w:rPr>
          <w:fldChar w:fldCharType="separate"/>
        </w:r>
        <w:r>
          <w:rPr>
            <w:webHidden/>
          </w:rPr>
          <w:t>73</w:t>
        </w:r>
        <w:r w:rsidR="00156F91">
          <w:rPr>
            <w:webHidden/>
          </w:rPr>
          <w:fldChar w:fldCharType="end"/>
        </w:r>
      </w:hyperlink>
    </w:p>
    <w:p w14:paraId="78ACFF11" w14:textId="355C155C" w:rsidR="00156F91" w:rsidRDefault="00E10575">
      <w:pPr>
        <w:pStyle w:val="TOC2"/>
        <w:rPr>
          <w:rFonts w:asciiTheme="minorHAnsi" w:eastAsiaTheme="minorEastAsia" w:hAnsiTheme="minorHAnsi" w:cstheme="minorBidi"/>
          <w:b w:val="0"/>
          <w:smallCaps w:val="0"/>
          <w:sz w:val="22"/>
          <w:lang w:val="en-US"/>
        </w:rPr>
      </w:pPr>
      <w:hyperlink w:anchor="_Toc30600760" w:history="1">
        <w:r w:rsidR="00156F91" w:rsidRPr="00F10D4D">
          <w:rPr>
            <w:rStyle w:val="Hyperlink"/>
            <w:rFonts w:ascii="Times New Roman" w:hAnsi="Times New Roman"/>
          </w:rPr>
          <w:t>3.2.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07.00. Kredito rizika, sandorio šalies kredito rizika ir nebaigti sandoriai. Standartizuotas metodas, taikomas kapitalo reikalavimams apskaičiuoti (CR SA)</w:t>
        </w:r>
        <w:r w:rsidR="00156F91">
          <w:rPr>
            <w:webHidden/>
          </w:rPr>
          <w:tab/>
        </w:r>
        <w:r w:rsidR="00156F91">
          <w:rPr>
            <w:webHidden/>
          </w:rPr>
          <w:fldChar w:fldCharType="begin"/>
        </w:r>
        <w:r w:rsidR="00156F91">
          <w:rPr>
            <w:webHidden/>
          </w:rPr>
          <w:instrText xml:space="preserve"> PAGEREF _Toc30600760 \h </w:instrText>
        </w:r>
        <w:r w:rsidR="00156F91">
          <w:rPr>
            <w:webHidden/>
          </w:rPr>
        </w:r>
        <w:r w:rsidR="00156F91">
          <w:rPr>
            <w:webHidden/>
          </w:rPr>
          <w:fldChar w:fldCharType="separate"/>
        </w:r>
        <w:r>
          <w:rPr>
            <w:webHidden/>
          </w:rPr>
          <w:t>73</w:t>
        </w:r>
        <w:r w:rsidR="00156F91">
          <w:rPr>
            <w:webHidden/>
          </w:rPr>
          <w:fldChar w:fldCharType="end"/>
        </w:r>
      </w:hyperlink>
    </w:p>
    <w:p w14:paraId="1FC23380" w14:textId="51C6AA6B" w:rsidR="00156F91" w:rsidRDefault="00E10575">
      <w:pPr>
        <w:pStyle w:val="TOC2"/>
        <w:rPr>
          <w:rFonts w:asciiTheme="minorHAnsi" w:eastAsiaTheme="minorEastAsia" w:hAnsiTheme="minorHAnsi" w:cstheme="minorBidi"/>
          <w:b w:val="0"/>
          <w:smallCaps w:val="0"/>
          <w:sz w:val="22"/>
          <w:lang w:val="en-US"/>
        </w:rPr>
      </w:pPr>
      <w:hyperlink w:anchor="_Toc30600761" w:history="1">
        <w:r w:rsidR="00156F91" w:rsidRPr="00F10D4D">
          <w:rPr>
            <w:rStyle w:val="Hyperlink"/>
            <w:rFonts w:ascii="Times New Roman" w:hAnsi="Times New Roman"/>
          </w:rPr>
          <w:t>3.2.1.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_Toc30600761 \h </w:instrText>
        </w:r>
        <w:r w:rsidR="00156F91">
          <w:rPr>
            <w:webHidden/>
          </w:rPr>
        </w:r>
        <w:r w:rsidR="00156F91">
          <w:rPr>
            <w:webHidden/>
          </w:rPr>
          <w:fldChar w:fldCharType="separate"/>
        </w:r>
        <w:r>
          <w:rPr>
            <w:webHidden/>
          </w:rPr>
          <w:t>73</w:t>
        </w:r>
        <w:r w:rsidR="00156F91">
          <w:rPr>
            <w:webHidden/>
          </w:rPr>
          <w:fldChar w:fldCharType="end"/>
        </w:r>
      </w:hyperlink>
    </w:p>
    <w:p w14:paraId="783E86F2" w14:textId="6288D050" w:rsidR="00156F91" w:rsidRDefault="00E10575">
      <w:pPr>
        <w:pStyle w:val="TOC2"/>
        <w:rPr>
          <w:rFonts w:asciiTheme="minorHAnsi" w:eastAsiaTheme="minorEastAsia" w:hAnsiTheme="minorHAnsi" w:cstheme="minorBidi"/>
          <w:b w:val="0"/>
          <w:smallCaps w:val="0"/>
          <w:sz w:val="22"/>
          <w:lang w:val="en-US"/>
        </w:rPr>
      </w:pPr>
      <w:hyperlink w:anchor="_Toc30600762" w:history="1">
        <w:r w:rsidR="00156F91" w:rsidRPr="00F10D4D">
          <w:rPr>
            <w:rStyle w:val="Hyperlink"/>
            <w:rFonts w:ascii="Times New Roman" w:hAnsi="Times New Roman"/>
          </w:rPr>
          <w:t>3.2.2.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CR SA formos turinys</w:t>
        </w:r>
        <w:r w:rsidR="00156F91">
          <w:rPr>
            <w:webHidden/>
          </w:rPr>
          <w:tab/>
        </w:r>
        <w:r w:rsidR="00156F91">
          <w:rPr>
            <w:webHidden/>
          </w:rPr>
          <w:fldChar w:fldCharType="begin"/>
        </w:r>
        <w:r w:rsidR="00156F91">
          <w:rPr>
            <w:webHidden/>
          </w:rPr>
          <w:instrText xml:space="preserve"> PAGEREF _Toc30600762 \h </w:instrText>
        </w:r>
        <w:r w:rsidR="00156F91">
          <w:rPr>
            <w:webHidden/>
          </w:rPr>
        </w:r>
        <w:r w:rsidR="00156F91">
          <w:rPr>
            <w:webHidden/>
          </w:rPr>
          <w:fldChar w:fldCharType="separate"/>
        </w:r>
        <w:r>
          <w:rPr>
            <w:webHidden/>
          </w:rPr>
          <w:t>73</w:t>
        </w:r>
        <w:r w:rsidR="00156F91">
          <w:rPr>
            <w:webHidden/>
          </w:rPr>
          <w:fldChar w:fldCharType="end"/>
        </w:r>
      </w:hyperlink>
    </w:p>
    <w:p w14:paraId="11CBDCC4" w14:textId="2C547CC3" w:rsidR="00156F91" w:rsidRDefault="00E10575">
      <w:pPr>
        <w:pStyle w:val="TOC2"/>
        <w:rPr>
          <w:rFonts w:asciiTheme="minorHAnsi" w:eastAsiaTheme="minorEastAsia" w:hAnsiTheme="minorHAnsi" w:cstheme="minorBidi"/>
          <w:b w:val="0"/>
          <w:smallCaps w:val="0"/>
          <w:sz w:val="22"/>
          <w:lang w:val="en-US"/>
        </w:rPr>
      </w:pPr>
      <w:hyperlink w:anchor="_Toc30600763" w:history="1">
        <w:r w:rsidR="00156F91" w:rsidRPr="00F10D4D">
          <w:rPr>
            <w:rStyle w:val="Hyperlink"/>
            <w:rFonts w:ascii="Times New Roman" w:hAnsi="Times New Roman"/>
          </w:rPr>
          <w:t>3.2.3.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 xml:space="preserve"> Pozicijų priskyrimas prie pozicijų klasių pagal standartizuotą metodą</w:t>
        </w:r>
        <w:r w:rsidR="00156F91">
          <w:rPr>
            <w:webHidden/>
          </w:rPr>
          <w:tab/>
        </w:r>
        <w:r w:rsidR="00156F91">
          <w:rPr>
            <w:webHidden/>
          </w:rPr>
          <w:fldChar w:fldCharType="begin"/>
        </w:r>
        <w:r w:rsidR="00156F91">
          <w:rPr>
            <w:webHidden/>
          </w:rPr>
          <w:instrText xml:space="preserve"> PAGEREF _Toc30600763 \h </w:instrText>
        </w:r>
        <w:r w:rsidR="00156F91">
          <w:rPr>
            <w:webHidden/>
          </w:rPr>
        </w:r>
        <w:r w:rsidR="00156F91">
          <w:rPr>
            <w:webHidden/>
          </w:rPr>
          <w:fldChar w:fldCharType="separate"/>
        </w:r>
        <w:r>
          <w:rPr>
            <w:webHidden/>
          </w:rPr>
          <w:t>75</w:t>
        </w:r>
        <w:r w:rsidR="00156F91">
          <w:rPr>
            <w:webHidden/>
          </w:rPr>
          <w:fldChar w:fldCharType="end"/>
        </w:r>
      </w:hyperlink>
    </w:p>
    <w:p w14:paraId="54E0FF94" w14:textId="4E26DBED" w:rsidR="00156F91" w:rsidRDefault="00E10575">
      <w:pPr>
        <w:pStyle w:val="TOC2"/>
        <w:rPr>
          <w:rFonts w:asciiTheme="minorHAnsi" w:eastAsiaTheme="minorEastAsia" w:hAnsiTheme="minorHAnsi" w:cstheme="minorBidi"/>
          <w:b w:val="0"/>
          <w:smallCaps w:val="0"/>
          <w:sz w:val="22"/>
          <w:lang w:val="en-US"/>
        </w:rPr>
      </w:pPr>
      <w:hyperlink w:anchor="_Toc30600764" w:history="1">
        <w:r w:rsidR="00156F91" w:rsidRPr="00F10D4D">
          <w:rPr>
            <w:rStyle w:val="Hyperlink"/>
            <w:rFonts w:ascii="Times New Roman" w:hAnsi="Times New Roman"/>
          </w:rPr>
          <w:t>3.2.4.</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Kai kurių KRR 112 straipsnyje nurodytų pozicijų klasių apimties paaiškinimai</w:t>
        </w:r>
        <w:r w:rsidR="00156F91">
          <w:rPr>
            <w:webHidden/>
          </w:rPr>
          <w:tab/>
        </w:r>
        <w:r w:rsidR="00156F91">
          <w:rPr>
            <w:webHidden/>
          </w:rPr>
          <w:fldChar w:fldCharType="begin"/>
        </w:r>
        <w:r w:rsidR="00156F91">
          <w:rPr>
            <w:webHidden/>
          </w:rPr>
          <w:instrText xml:space="preserve"> PAGEREF _Toc30600764 \h </w:instrText>
        </w:r>
        <w:r w:rsidR="00156F91">
          <w:rPr>
            <w:webHidden/>
          </w:rPr>
        </w:r>
        <w:r w:rsidR="00156F91">
          <w:rPr>
            <w:webHidden/>
          </w:rPr>
          <w:fldChar w:fldCharType="separate"/>
        </w:r>
        <w:r>
          <w:rPr>
            <w:webHidden/>
          </w:rPr>
          <w:t>81</w:t>
        </w:r>
        <w:r w:rsidR="00156F91">
          <w:rPr>
            <w:webHidden/>
          </w:rPr>
          <w:fldChar w:fldCharType="end"/>
        </w:r>
      </w:hyperlink>
    </w:p>
    <w:p w14:paraId="56B9A954" w14:textId="65555C89" w:rsidR="00156F91" w:rsidRDefault="00E10575">
      <w:pPr>
        <w:pStyle w:val="TOC2"/>
        <w:rPr>
          <w:rFonts w:asciiTheme="minorHAnsi" w:eastAsiaTheme="minorEastAsia" w:hAnsiTheme="minorHAnsi" w:cstheme="minorBidi"/>
          <w:b w:val="0"/>
          <w:smallCaps w:val="0"/>
          <w:sz w:val="22"/>
          <w:lang w:val="en-US"/>
        </w:rPr>
      </w:pPr>
      <w:hyperlink w:anchor="_Toc30600765" w:history="1">
        <w:r w:rsidR="00156F91" w:rsidRPr="00F10D4D">
          <w:rPr>
            <w:rStyle w:val="Hyperlink"/>
            <w:rFonts w:ascii="Times New Roman" w:hAnsi="Times New Roman"/>
          </w:rPr>
          <w:t>3.2.4.1.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Pozicijų klasė „Įstaigų pozicijos“</w:t>
        </w:r>
        <w:r w:rsidR="00156F91">
          <w:rPr>
            <w:webHidden/>
          </w:rPr>
          <w:tab/>
        </w:r>
        <w:r w:rsidR="00156F91">
          <w:rPr>
            <w:webHidden/>
          </w:rPr>
          <w:fldChar w:fldCharType="begin"/>
        </w:r>
        <w:r w:rsidR="00156F91">
          <w:rPr>
            <w:webHidden/>
          </w:rPr>
          <w:instrText xml:space="preserve"> PAGEREF _Toc30600765 \h </w:instrText>
        </w:r>
        <w:r w:rsidR="00156F91">
          <w:rPr>
            <w:webHidden/>
          </w:rPr>
        </w:r>
        <w:r w:rsidR="00156F91">
          <w:rPr>
            <w:webHidden/>
          </w:rPr>
          <w:fldChar w:fldCharType="separate"/>
        </w:r>
        <w:r>
          <w:rPr>
            <w:webHidden/>
          </w:rPr>
          <w:t>81</w:t>
        </w:r>
        <w:r w:rsidR="00156F91">
          <w:rPr>
            <w:webHidden/>
          </w:rPr>
          <w:fldChar w:fldCharType="end"/>
        </w:r>
      </w:hyperlink>
    </w:p>
    <w:p w14:paraId="2BA1F02E" w14:textId="0DE0376B" w:rsidR="00156F91" w:rsidRDefault="00E10575">
      <w:pPr>
        <w:pStyle w:val="TOC2"/>
        <w:rPr>
          <w:rFonts w:asciiTheme="minorHAnsi" w:eastAsiaTheme="minorEastAsia" w:hAnsiTheme="minorHAnsi" w:cstheme="minorBidi"/>
          <w:b w:val="0"/>
          <w:smallCaps w:val="0"/>
          <w:sz w:val="22"/>
          <w:lang w:val="en-US"/>
        </w:rPr>
      </w:pPr>
      <w:hyperlink w:anchor="_Toc30600766" w:history="1">
        <w:r w:rsidR="00156F91" w:rsidRPr="00F10D4D">
          <w:rPr>
            <w:rStyle w:val="Hyperlink"/>
            <w:rFonts w:ascii="Times New Roman" w:hAnsi="Times New Roman"/>
          </w:rPr>
          <w:t>3.2.4.2.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Pozicijų klasė „Padengtųjų obligacijų pozicijos“</w:t>
        </w:r>
        <w:r w:rsidR="00156F91">
          <w:rPr>
            <w:webHidden/>
          </w:rPr>
          <w:tab/>
        </w:r>
        <w:r w:rsidR="00156F91">
          <w:rPr>
            <w:webHidden/>
          </w:rPr>
          <w:fldChar w:fldCharType="begin"/>
        </w:r>
        <w:r w:rsidR="00156F91">
          <w:rPr>
            <w:webHidden/>
          </w:rPr>
          <w:instrText xml:space="preserve"> PAGEREF _Toc30600766 \h </w:instrText>
        </w:r>
        <w:r w:rsidR="00156F91">
          <w:rPr>
            <w:webHidden/>
          </w:rPr>
        </w:r>
        <w:r w:rsidR="00156F91">
          <w:rPr>
            <w:webHidden/>
          </w:rPr>
          <w:fldChar w:fldCharType="separate"/>
        </w:r>
        <w:r>
          <w:rPr>
            <w:webHidden/>
          </w:rPr>
          <w:t>81</w:t>
        </w:r>
        <w:r w:rsidR="00156F91">
          <w:rPr>
            <w:webHidden/>
          </w:rPr>
          <w:fldChar w:fldCharType="end"/>
        </w:r>
      </w:hyperlink>
    </w:p>
    <w:p w14:paraId="7E87E76E" w14:textId="081BD51A" w:rsidR="00156F91" w:rsidRDefault="00E10575">
      <w:pPr>
        <w:pStyle w:val="TOC2"/>
        <w:rPr>
          <w:rFonts w:asciiTheme="minorHAnsi" w:eastAsiaTheme="minorEastAsia" w:hAnsiTheme="minorHAnsi" w:cstheme="minorBidi"/>
          <w:b w:val="0"/>
          <w:smallCaps w:val="0"/>
          <w:sz w:val="22"/>
          <w:lang w:val="en-US"/>
        </w:rPr>
      </w:pPr>
      <w:hyperlink w:anchor="_Toc30600767" w:history="1">
        <w:r w:rsidR="00156F91" w:rsidRPr="00F10D4D">
          <w:rPr>
            <w:rStyle w:val="Hyperlink"/>
            <w:rFonts w:ascii="Times New Roman" w:hAnsi="Times New Roman"/>
          </w:rPr>
          <w:t>3.2.4.3.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Pozicijų klasė „Pozicijos, kurias sudaro kolektyvinio investavimo subjektų (KIS) investiciniai vienetai arba akcijos“</w:t>
        </w:r>
        <w:r w:rsidR="00156F91">
          <w:rPr>
            <w:webHidden/>
          </w:rPr>
          <w:tab/>
        </w:r>
        <w:r w:rsidR="00156F91">
          <w:rPr>
            <w:webHidden/>
          </w:rPr>
          <w:fldChar w:fldCharType="begin"/>
        </w:r>
        <w:r w:rsidR="00156F91">
          <w:rPr>
            <w:webHidden/>
          </w:rPr>
          <w:instrText xml:space="preserve"> PAGEREF _Toc30600767 \h </w:instrText>
        </w:r>
        <w:r w:rsidR="00156F91">
          <w:rPr>
            <w:webHidden/>
          </w:rPr>
        </w:r>
        <w:r w:rsidR="00156F91">
          <w:rPr>
            <w:webHidden/>
          </w:rPr>
          <w:fldChar w:fldCharType="separate"/>
        </w:r>
        <w:r>
          <w:rPr>
            <w:webHidden/>
          </w:rPr>
          <w:t>81</w:t>
        </w:r>
        <w:r w:rsidR="00156F91">
          <w:rPr>
            <w:webHidden/>
          </w:rPr>
          <w:fldChar w:fldCharType="end"/>
        </w:r>
      </w:hyperlink>
    </w:p>
    <w:p w14:paraId="3EC6552E" w14:textId="0E395CBA" w:rsidR="00156F91" w:rsidRDefault="00E10575">
      <w:pPr>
        <w:pStyle w:val="TOC2"/>
        <w:rPr>
          <w:rFonts w:asciiTheme="minorHAnsi" w:eastAsiaTheme="minorEastAsia" w:hAnsiTheme="minorHAnsi" w:cstheme="minorBidi"/>
          <w:b w:val="0"/>
          <w:smallCaps w:val="0"/>
          <w:sz w:val="22"/>
          <w:lang w:val="en-US"/>
        </w:rPr>
      </w:pPr>
      <w:hyperlink w:anchor="_Toc30600768" w:history="1">
        <w:r w:rsidR="00156F91" w:rsidRPr="00F10D4D">
          <w:rPr>
            <w:rStyle w:val="Hyperlink"/>
            <w:rFonts w:ascii="Times New Roman" w:hAnsi="Times New Roman"/>
          </w:rPr>
          <w:t>3.2.5.</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_Toc30600768 \h </w:instrText>
        </w:r>
        <w:r w:rsidR="00156F91">
          <w:rPr>
            <w:webHidden/>
          </w:rPr>
        </w:r>
        <w:r w:rsidR="00156F91">
          <w:rPr>
            <w:webHidden/>
          </w:rPr>
          <w:fldChar w:fldCharType="separate"/>
        </w:r>
        <w:r>
          <w:rPr>
            <w:webHidden/>
          </w:rPr>
          <w:t>82</w:t>
        </w:r>
        <w:r w:rsidR="00156F91">
          <w:rPr>
            <w:webHidden/>
          </w:rPr>
          <w:fldChar w:fldCharType="end"/>
        </w:r>
      </w:hyperlink>
    </w:p>
    <w:p w14:paraId="59BEA70B" w14:textId="6BE983FE" w:rsidR="00156F91" w:rsidRDefault="00E10575">
      <w:pPr>
        <w:pStyle w:val="TOC2"/>
        <w:rPr>
          <w:rFonts w:asciiTheme="minorHAnsi" w:eastAsiaTheme="minorEastAsia" w:hAnsiTheme="minorHAnsi" w:cstheme="minorBidi"/>
          <w:b w:val="0"/>
          <w:smallCaps w:val="0"/>
          <w:sz w:val="22"/>
          <w:lang w:val="en-US"/>
        </w:rPr>
      </w:pPr>
      <w:hyperlink w:anchor="_Toc30600769" w:history="1">
        <w:r w:rsidR="00156F91" w:rsidRPr="00F10D4D">
          <w:rPr>
            <w:rStyle w:val="Hyperlink"/>
            <w:rFonts w:ascii="Times New Roman" w:hAnsi="Times New Roman"/>
          </w:rPr>
          <w:t>3.3.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Kredito rizika, sandorio šalies kredito rizika ir nebaigti sandoriai. IRB metodas, taikomas nuosavų lėšų reikalavimams (CR IRB)</w:t>
        </w:r>
        <w:r w:rsidR="00156F91">
          <w:rPr>
            <w:webHidden/>
          </w:rPr>
          <w:tab/>
        </w:r>
        <w:r w:rsidR="00156F91">
          <w:rPr>
            <w:webHidden/>
          </w:rPr>
          <w:fldChar w:fldCharType="begin"/>
        </w:r>
        <w:r w:rsidR="00156F91">
          <w:rPr>
            <w:webHidden/>
          </w:rPr>
          <w:instrText xml:space="preserve"> PAGEREF _Toc30600769 \h </w:instrText>
        </w:r>
        <w:r w:rsidR="00156F91">
          <w:rPr>
            <w:webHidden/>
          </w:rPr>
        </w:r>
        <w:r w:rsidR="00156F91">
          <w:rPr>
            <w:webHidden/>
          </w:rPr>
          <w:fldChar w:fldCharType="separate"/>
        </w:r>
        <w:r>
          <w:rPr>
            <w:webHidden/>
          </w:rPr>
          <w:t>89</w:t>
        </w:r>
        <w:r w:rsidR="00156F91">
          <w:rPr>
            <w:webHidden/>
          </w:rPr>
          <w:fldChar w:fldCharType="end"/>
        </w:r>
      </w:hyperlink>
    </w:p>
    <w:p w14:paraId="021B28F7" w14:textId="6178EE1D" w:rsidR="00156F91" w:rsidRDefault="00E10575">
      <w:pPr>
        <w:pStyle w:val="TOC2"/>
        <w:rPr>
          <w:rFonts w:asciiTheme="minorHAnsi" w:eastAsiaTheme="minorEastAsia" w:hAnsiTheme="minorHAnsi" w:cstheme="minorBidi"/>
          <w:b w:val="0"/>
          <w:smallCaps w:val="0"/>
          <w:sz w:val="22"/>
          <w:lang w:val="en-US"/>
        </w:rPr>
      </w:pPr>
      <w:hyperlink w:anchor="_Toc30600770" w:history="1">
        <w:r w:rsidR="00156F91" w:rsidRPr="00F10D4D">
          <w:rPr>
            <w:rStyle w:val="Hyperlink"/>
            <w:rFonts w:ascii="Times New Roman" w:hAnsi="Times New Roman"/>
          </w:rPr>
          <w:t>3.3.1.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CR IRB formos turinys</w:t>
        </w:r>
        <w:r w:rsidR="00156F91">
          <w:rPr>
            <w:webHidden/>
          </w:rPr>
          <w:tab/>
        </w:r>
        <w:r w:rsidR="00156F91">
          <w:rPr>
            <w:webHidden/>
          </w:rPr>
          <w:fldChar w:fldCharType="begin"/>
        </w:r>
        <w:r w:rsidR="00156F91">
          <w:rPr>
            <w:webHidden/>
          </w:rPr>
          <w:instrText xml:space="preserve"> PAGEREF _Toc30600770 \h </w:instrText>
        </w:r>
        <w:r w:rsidR="00156F91">
          <w:rPr>
            <w:webHidden/>
          </w:rPr>
        </w:r>
        <w:r w:rsidR="00156F91">
          <w:rPr>
            <w:webHidden/>
          </w:rPr>
          <w:fldChar w:fldCharType="separate"/>
        </w:r>
        <w:r>
          <w:rPr>
            <w:webHidden/>
          </w:rPr>
          <w:t>89</w:t>
        </w:r>
        <w:r w:rsidR="00156F91">
          <w:rPr>
            <w:webHidden/>
          </w:rPr>
          <w:fldChar w:fldCharType="end"/>
        </w:r>
      </w:hyperlink>
    </w:p>
    <w:p w14:paraId="66FF48A5" w14:textId="4AFC2D11" w:rsidR="00156F91" w:rsidRDefault="00E10575">
      <w:pPr>
        <w:pStyle w:val="TOC2"/>
        <w:rPr>
          <w:rFonts w:asciiTheme="minorHAnsi" w:eastAsiaTheme="minorEastAsia" w:hAnsiTheme="minorHAnsi" w:cstheme="minorBidi"/>
          <w:b w:val="0"/>
          <w:smallCaps w:val="0"/>
          <w:sz w:val="22"/>
          <w:lang w:val="en-US"/>
        </w:rPr>
      </w:pPr>
      <w:hyperlink w:anchor="_Toc30600771" w:history="1">
        <w:r w:rsidR="00156F91" w:rsidRPr="00F10D4D">
          <w:rPr>
            <w:rStyle w:val="Hyperlink"/>
            <w:rFonts w:ascii="Times New Roman" w:hAnsi="Times New Roman"/>
          </w:rPr>
          <w:t>3.3.2.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CR IRB formos suskirstymas</w:t>
        </w:r>
        <w:r w:rsidR="00156F91">
          <w:rPr>
            <w:webHidden/>
          </w:rPr>
          <w:tab/>
        </w:r>
        <w:r w:rsidR="00156F91">
          <w:rPr>
            <w:webHidden/>
          </w:rPr>
          <w:fldChar w:fldCharType="begin"/>
        </w:r>
        <w:r w:rsidR="00156F91">
          <w:rPr>
            <w:webHidden/>
          </w:rPr>
          <w:instrText xml:space="preserve"> PAGEREF _Toc30600771 \h </w:instrText>
        </w:r>
        <w:r w:rsidR="00156F91">
          <w:rPr>
            <w:webHidden/>
          </w:rPr>
        </w:r>
        <w:r w:rsidR="00156F91">
          <w:rPr>
            <w:webHidden/>
          </w:rPr>
          <w:fldChar w:fldCharType="separate"/>
        </w:r>
        <w:r>
          <w:rPr>
            <w:webHidden/>
          </w:rPr>
          <w:t>90</w:t>
        </w:r>
        <w:r w:rsidR="00156F91">
          <w:rPr>
            <w:webHidden/>
          </w:rPr>
          <w:fldChar w:fldCharType="end"/>
        </w:r>
      </w:hyperlink>
    </w:p>
    <w:p w14:paraId="6A92D5A1" w14:textId="6E480578" w:rsidR="00156F91" w:rsidRDefault="00E10575">
      <w:pPr>
        <w:pStyle w:val="TOC2"/>
        <w:rPr>
          <w:rFonts w:asciiTheme="minorHAnsi" w:eastAsiaTheme="minorEastAsia" w:hAnsiTheme="minorHAnsi" w:cstheme="minorBidi"/>
          <w:b w:val="0"/>
          <w:smallCaps w:val="0"/>
          <w:sz w:val="22"/>
          <w:lang w:val="en-US"/>
        </w:rPr>
      </w:pPr>
      <w:hyperlink w:anchor="_Toc30600772" w:history="1">
        <w:r w:rsidR="00156F91" w:rsidRPr="00F10D4D">
          <w:rPr>
            <w:rStyle w:val="Hyperlink"/>
            <w:rFonts w:ascii="Times New Roman" w:hAnsi="Times New Roman"/>
          </w:rPr>
          <w:t>3.3.3.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08.01. Kredito rizika, sandorio šalies kredito rizika ir nebaigti sandoriai. IRB metodas, taikomas kapitalo reikalavimams apskaičiuoti (CR IRB 1)</w:t>
        </w:r>
        <w:r w:rsidR="00156F91">
          <w:rPr>
            <w:webHidden/>
          </w:rPr>
          <w:tab/>
        </w:r>
        <w:r w:rsidR="00156F91">
          <w:rPr>
            <w:webHidden/>
          </w:rPr>
          <w:fldChar w:fldCharType="begin"/>
        </w:r>
        <w:r w:rsidR="00156F91">
          <w:rPr>
            <w:webHidden/>
          </w:rPr>
          <w:instrText xml:space="preserve"> PAGEREF _Toc30600772 \h </w:instrText>
        </w:r>
        <w:r w:rsidR="00156F91">
          <w:rPr>
            <w:webHidden/>
          </w:rPr>
        </w:r>
        <w:r w:rsidR="00156F91">
          <w:rPr>
            <w:webHidden/>
          </w:rPr>
          <w:fldChar w:fldCharType="separate"/>
        </w:r>
        <w:r>
          <w:rPr>
            <w:webHidden/>
          </w:rPr>
          <w:t>91</w:t>
        </w:r>
        <w:r w:rsidR="00156F91">
          <w:rPr>
            <w:webHidden/>
          </w:rPr>
          <w:fldChar w:fldCharType="end"/>
        </w:r>
      </w:hyperlink>
    </w:p>
    <w:p w14:paraId="1E1A83B7" w14:textId="3003A420" w:rsidR="00156F91" w:rsidRDefault="00E10575">
      <w:pPr>
        <w:pStyle w:val="TOC2"/>
        <w:rPr>
          <w:rFonts w:asciiTheme="minorHAnsi" w:eastAsiaTheme="minorEastAsia" w:hAnsiTheme="minorHAnsi" w:cstheme="minorBidi"/>
          <w:b w:val="0"/>
          <w:smallCaps w:val="0"/>
          <w:sz w:val="22"/>
          <w:lang w:val="en-US"/>
        </w:rPr>
      </w:pPr>
      <w:hyperlink w:anchor="_Toc30600773" w:history="1">
        <w:r w:rsidR="00156F91" w:rsidRPr="00F10D4D">
          <w:rPr>
            <w:rStyle w:val="Hyperlink"/>
            <w:rFonts w:ascii="Times New Roman" w:hAnsi="Times New Roman"/>
          </w:rPr>
          <w:t>3.3.3.1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_Toc30600773 \h </w:instrText>
        </w:r>
        <w:r w:rsidR="00156F91">
          <w:rPr>
            <w:webHidden/>
          </w:rPr>
        </w:r>
        <w:r w:rsidR="00156F91">
          <w:rPr>
            <w:webHidden/>
          </w:rPr>
          <w:fldChar w:fldCharType="separate"/>
        </w:r>
        <w:r>
          <w:rPr>
            <w:webHidden/>
          </w:rPr>
          <w:t>91</w:t>
        </w:r>
        <w:r w:rsidR="00156F91">
          <w:rPr>
            <w:webHidden/>
          </w:rPr>
          <w:fldChar w:fldCharType="end"/>
        </w:r>
      </w:hyperlink>
    </w:p>
    <w:p w14:paraId="7A3BD17A" w14:textId="02B60D5D" w:rsidR="00156F91" w:rsidRDefault="00E10575">
      <w:pPr>
        <w:pStyle w:val="TOC2"/>
        <w:rPr>
          <w:rFonts w:asciiTheme="minorHAnsi" w:eastAsiaTheme="minorEastAsia" w:hAnsiTheme="minorHAnsi" w:cstheme="minorBidi"/>
          <w:b w:val="0"/>
          <w:smallCaps w:val="0"/>
          <w:sz w:val="22"/>
          <w:lang w:val="en-US"/>
        </w:rPr>
      </w:pPr>
      <w:hyperlink w:anchor="_Toc30600774" w:history="1">
        <w:r w:rsidR="00156F91" w:rsidRPr="00F10D4D">
          <w:rPr>
            <w:rStyle w:val="Hyperlink"/>
            <w:rFonts w:ascii="Times New Roman" w:hAnsi="Times New Roman"/>
          </w:rPr>
          <w:t>3.3.4.</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08.02. Kredito rizika, sandorio šalies kredito rizika ir nebaigti sandoriai. IRB metodas, taikomas kapitalo poreikiui apskaičiuoti. Suskirstymas pagal įsipareigojančiojo asmens rangus arba grupes (CR IRB 2 forma)</w:t>
        </w:r>
        <w:r w:rsidR="00156F91">
          <w:rPr>
            <w:webHidden/>
          </w:rPr>
          <w:tab/>
        </w:r>
        <w:r w:rsidR="00156F91">
          <w:rPr>
            <w:webHidden/>
          </w:rPr>
          <w:fldChar w:fldCharType="begin"/>
        </w:r>
        <w:r w:rsidR="00156F91">
          <w:rPr>
            <w:webHidden/>
          </w:rPr>
          <w:instrText xml:space="preserve"> PAGEREF _Toc30600774 \h </w:instrText>
        </w:r>
        <w:r w:rsidR="00156F91">
          <w:rPr>
            <w:webHidden/>
          </w:rPr>
        </w:r>
        <w:r w:rsidR="00156F91">
          <w:rPr>
            <w:webHidden/>
          </w:rPr>
          <w:fldChar w:fldCharType="separate"/>
        </w:r>
        <w:r>
          <w:rPr>
            <w:webHidden/>
          </w:rPr>
          <w:t>100</w:t>
        </w:r>
        <w:r w:rsidR="00156F91">
          <w:rPr>
            <w:webHidden/>
          </w:rPr>
          <w:fldChar w:fldCharType="end"/>
        </w:r>
      </w:hyperlink>
    </w:p>
    <w:p w14:paraId="63E038E4" w14:textId="184069C0" w:rsidR="00156F91" w:rsidRDefault="00E10575">
      <w:pPr>
        <w:pStyle w:val="TOC2"/>
        <w:rPr>
          <w:rFonts w:asciiTheme="minorHAnsi" w:eastAsiaTheme="minorEastAsia" w:hAnsiTheme="minorHAnsi" w:cstheme="minorBidi"/>
          <w:b w:val="0"/>
          <w:smallCaps w:val="0"/>
          <w:sz w:val="22"/>
          <w:lang w:val="en-US"/>
        </w:rPr>
      </w:pPr>
      <w:hyperlink w:anchor="_Toc30600775" w:history="1">
        <w:r w:rsidR="00156F91" w:rsidRPr="00F10D4D">
          <w:rPr>
            <w:rStyle w:val="Hyperlink"/>
            <w:rFonts w:ascii="Times New Roman" w:hAnsi="Times New Roman"/>
          </w:rPr>
          <w:t>3.4.</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Kredito rizika, sandorio šalies kredito rizika ir nebaigti sandoriai. Informacija su geografiniu suskirstymu</w:t>
        </w:r>
        <w:r w:rsidR="00156F91">
          <w:rPr>
            <w:webHidden/>
          </w:rPr>
          <w:tab/>
        </w:r>
        <w:r w:rsidR="00156F91">
          <w:rPr>
            <w:webHidden/>
          </w:rPr>
          <w:fldChar w:fldCharType="begin"/>
        </w:r>
        <w:r w:rsidR="00156F91">
          <w:rPr>
            <w:webHidden/>
          </w:rPr>
          <w:instrText xml:space="preserve"> PAGEREF _Toc30600775 \h </w:instrText>
        </w:r>
        <w:r w:rsidR="00156F91">
          <w:rPr>
            <w:webHidden/>
          </w:rPr>
        </w:r>
        <w:r w:rsidR="00156F91">
          <w:rPr>
            <w:webHidden/>
          </w:rPr>
          <w:fldChar w:fldCharType="separate"/>
        </w:r>
        <w:r>
          <w:rPr>
            <w:webHidden/>
          </w:rPr>
          <w:t>101</w:t>
        </w:r>
        <w:r w:rsidR="00156F91">
          <w:rPr>
            <w:webHidden/>
          </w:rPr>
          <w:fldChar w:fldCharType="end"/>
        </w:r>
      </w:hyperlink>
    </w:p>
    <w:p w14:paraId="2BF38189" w14:textId="5BBB9001" w:rsidR="00156F91" w:rsidRDefault="00E10575">
      <w:pPr>
        <w:pStyle w:val="TOC2"/>
        <w:rPr>
          <w:rFonts w:asciiTheme="minorHAnsi" w:eastAsiaTheme="minorEastAsia" w:hAnsiTheme="minorHAnsi" w:cstheme="minorBidi"/>
          <w:b w:val="0"/>
          <w:smallCaps w:val="0"/>
          <w:sz w:val="22"/>
          <w:lang w:val="en-US"/>
        </w:rPr>
      </w:pPr>
      <w:hyperlink w:anchor="_Toc30600776" w:history="1">
        <w:r w:rsidR="00156F91" w:rsidRPr="00F10D4D">
          <w:rPr>
            <w:rStyle w:val="Hyperlink"/>
            <w:rFonts w:ascii="Times New Roman" w:hAnsi="Times New Roman"/>
          </w:rPr>
          <w:t>3.4.1.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09.01. Geografinis pozicijų suskirstymas pagal įsipareigojančiojo asmens įsisteigimo vietą. Pozicijos, kurioms taikomas SA metodas (CR GB 1)</w:t>
        </w:r>
        <w:r w:rsidR="00156F91">
          <w:rPr>
            <w:webHidden/>
          </w:rPr>
          <w:tab/>
        </w:r>
        <w:r w:rsidR="00156F91">
          <w:rPr>
            <w:webHidden/>
          </w:rPr>
          <w:fldChar w:fldCharType="begin"/>
        </w:r>
        <w:r w:rsidR="00156F91">
          <w:rPr>
            <w:webHidden/>
          </w:rPr>
          <w:instrText xml:space="preserve"> PAGEREF _Toc30600776 \h </w:instrText>
        </w:r>
        <w:r w:rsidR="00156F91">
          <w:rPr>
            <w:webHidden/>
          </w:rPr>
        </w:r>
        <w:r w:rsidR="00156F91">
          <w:rPr>
            <w:webHidden/>
          </w:rPr>
          <w:fldChar w:fldCharType="separate"/>
        </w:r>
        <w:r>
          <w:rPr>
            <w:webHidden/>
          </w:rPr>
          <w:t>101</w:t>
        </w:r>
        <w:r w:rsidR="00156F91">
          <w:rPr>
            <w:webHidden/>
          </w:rPr>
          <w:fldChar w:fldCharType="end"/>
        </w:r>
      </w:hyperlink>
    </w:p>
    <w:p w14:paraId="37BD1E2A" w14:textId="737B1010" w:rsidR="00156F91" w:rsidRDefault="00E10575">
      <w:pPr>
        <w:pStyle w:val="TOC2"/>
        <w:rPr>
          <w:rFonts w:asciiTheme="minorHAnsi" w:eastAsiaTheme="minorEastAsia" w:hAnsiTheme="minorHAnsi" w:cstheme="minorBidi"/>
          <w:b w:val="0"/>
          <w:smallCaps w:val="0"/>
          <w:sz w:val="22"/>
          <w:lang w:val="en-US"/>
        </w:rPr>
      </w:pPr>
      <w:hyperlink w:anchor="_Toc30600777" w:history="1">
        <w:r w:rsidR="00156F91" w:rsidRPr="00F10D4D">
          <w:rPr>
            <w:rStyle w:val="Hyperlink"/>
            <w:rFonts w:ascii="Times New Roman" w:hAnsi="Times New Roman"/>
          </w:rPr>
          <w:t>3.4.1.1.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_Toc30600777 \h </w:instrText>
        </w:r>
        <w:r w:rsidR="00156F91">
          <w:rPr>
            <w:webHidden/>
          </w:rPr>
        </w:r>
        <w:r w:rsidR="00156F91">
          <w:rPr>
            <w:webHidden/>
          </w:rPr>
          <w:fldChar w:fldCharType="separate"/>
        </w:r>
        <w:r>
          <w:rPr>
            <w:webHidden/>
          </w:rPr>
          <w:t>101</w:t>
        </w:r>
        <w:r w:rsidR="00156F91">
          <w:rPr>
            <w:webHidden/>
          </w:rPr>
          <w:fldChar w:fldCharType="end"/>
        </w:r>
      </w:hyperlink>
    </w:p>
    <w:p w14:paraId="6D3B1057" w14:textId="6756A4A3" w:rsidR="00156F91" w:rsidRDefault="00E10575">
      <w:pPr>
        <w:pStyle w:val="TOC2"/>
        <w:rPr>
          <w:rFonts w:asciiTheme="minorHAnsi" w:eastAsiaTheme="minorEastAsia" w:hAnsiTheme="minorHAnsi" w:cstheme="minorBidi"/>
          <w:b w:val="0"/>
          <w:smallCaps w:val="0"/>
          <w:sz w:val="22"/>
          <w:lang w:val="en-US"/>
        </w:rPr>
      </w:pPr>
      <w:hyperlink w:anchor="_Toc30600778" w:history="1">
        <w:r w:rsidR="00156F91" w:rsidRPr="00F10D4D">
          <w:rPr>
            <w:rStyle w:val="Hyperlink"/>
            <w:rFonts w:ascii="Times New Roman" w:hAnsi="Times New Roman"/>
          </w:rPr>
          <w:t>3.4.2.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09.02. Geografinis pozicijų suskirstymas pagal įsipareigojančiojo asmens įsisteigimo vietą. Pozicijos, kurioms taikomas IRB metodas (CR GB 2)</w:t>
        </w:r>
        <w:r w:rsidR="00156F91">
          <w:rPr>
            <w:webHidden/>
          </w:rPr>
          <w:tab/>
        </w:r>
        <w:r w:rsidR="00156F91">
          <w:rPr>
            <w:webHidden/>
          </w:rPr>
          <w:fldChar w:fldCharType="begin"/>
        </w:r>
        <w:r w:rsidR="00156F91">
          <w:rPr>
            <w:webHidden/>
          </w:rPr>
          <w:instrText xml:space="preserve"> PAGEREF _Toc30600778 \h </w:instrText>
        </w:r>
        <w:r w:rsidR="00156F91">
          <w:rPr>
            <w:webHidden/>
          </w:rPr>
        </w:r>
        <w:r w:rsidR="00156F91">
          <w:rPr>
            <w:webHidden/>
          </w:rPr>
          <w:fldChar w:fldCharType="separate"/>
        </w:r>
        <w:r>
          <w:rPr>
            <w:webHidden/>
          </w:rPr>
          <w:t>104</w:t>
        </w:r>
        <w:r w:rsidR="00156F91">
          <w:rPr>
            <w:webHidden/>
          </w:rPr>
          <w:fldChar w:fldCharType="end"/>
        </w:r>
      </w:hyperlink>
    </w:p>
    <w:p w14:paraId="0DEEC6B4" w14:textId="42124997" w:rsidR="00156F91" w:rsidRDefault="00E10575">
      <w:pPr>
        <w:pStyle w:val="TOC2"/>
        <w:rPr>
          <w:rFonts w:asciiTheme="minorHAnsi" w:eastAsiaTheme="minorEastAsia" w:hAnsiTheme="minorHAnsi" w:cstheme="minorBidi"/>
          <w:b w:val="0"/>
          <w:smallCaps w:val="0"/>
          <w:sz w:val="22"/>
          <w:lang w:val="en-US"/>
        </w:rPr>
      </w:pPr>
      <w:hyperlink w:anchor="_Toc30600779" w:history="1">
        <w:r w:rsidR="00156F91" w:rsidRPr="00F10D4D">
          <w:rPr>
            <w:rStyle w:val="Hyperlink"/>
            <w:rFonts w:ascii="Times New Roman" w:hAnsi="Times New Roman"/>
          </w:rPr>
          <w:t>3.4.2.1.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_Toc30600779 \h </w:instrText>
        </w:r>
        <w:r w:rsidR="00156F91">
          <w:rPr>
            <w:webHidden/>
          </w:rPr>
        </w:r>
        <w:r w:rsidR="00156F91">
          <w:rPr>
            <w:webHidden/>
          </w:rPr>
          <w:fldChar w:fldCharType="separate"/>
        </w:r>
        <w:r>
          <w:rPr>
            <w:webHidden/>
          </w:rPr>
          <w:t>104</w:t>
        </w:r>
        <w:r w:rsidR="00156F91">
          <w:rPr>
            <w:webHidden/>
          </w:rPr>
          <w:fldChar w:fldCharType="end"/>
        </w:r>
      </w:hyperlink>
    </w:p>
    <w:p w14:paraId="1C49ACDA" w14:textId="23B3DC98" w:rsidR="00156F91" w:rsidRDefault="00E10575">
      <w:pPr>
        <w:pStyle w:val="TOC2"/>
        <w:rPr>
          <w:rFonts w:asciiTheme="minorHAnsi" w:eastAsiaTheme="minorEastAsia" w:hAnsiTheme="minorHAnsi" w:cstheme="minorBidi"/>
          <w:b w:val="0"/>
          <w:smallCaps w:val="0"/>
          <w:sz w:val="22"/>
          <w:lang w:val="en-US"/>
        </w:rPr>
      </w:pPr>
      <w:hyperlink w:anchor="_Toc30600780" w:history="1">
        <w:r w:rsidR="00156F91" w:rsidRPr="00F10D4D">
          <w:rPr>
            <w:rStyle w:val="Hyperlink"/>
            <w:rFonts w:ascii="Times New Roman" w:hAnsi="Times New Roman"/>
          </w:rPr>
          <w:t>3.4.3.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09.04. Kredito pozicijų, kurios svarbios apskaičiuojant anticiklinį kapitalo rezervą, suskirstymas pagal šalis ir įstaigos specialaus anticiklinio kapitalo rezervo norma (CCB)</w:t>
        </w:r>
        <w:r w:rsidR="00156F91">
          <w:rPr>
            <w:webHidden/>
          </w:rPr>
          <w:tab/>
        </w:r>
        <w:r w:rsidR="00156F91">
          <w:rPr>
            <w:webHidden/>
          </w:rPr>
          <w:fldChar w:fldCharType="begin"/>
        </w:r>
        <w:r w:rsidR="00156F91">
          <w:rPr>
            <w:webHidden/>
          </w:rPr>
          <w:instrText xml:space="preserve"> PAGEREF _Toc30600780 \h </w:instrText>
        </w:r>
        <w:r w:rsidR="00156F91">
          <w:rPr>
            <w:webHidden/>
          </w:rPr>
        </w:r>
        <w:r w:rsidR="00156F91">
          <w:rPr>
            <w:webHidden/>
          </w:rPr>
          <w:fldChar w:fldCharType="separate"/>
        </w:r>
        <w:r>
          <w:rPr>
            <w:webHidden/>
          </w:rPr>
          <w:t>107</w:t>
        </w:r>
        <w:r w:rsidR="00156F91">
          <w:rPr>
            <w:webHidden/>
          </w:rPr>
          <w:fldChar w:fldCharType="end"/>
        </w:r>
      </w:hyperlink>
    </w:p>
    <w:p w14:paraId="5178E948" w14:textId="7A818270" w:rsidR="00156F91" w:rsidRDefault="00E10575">
      <w:pPr>
        <w:pStyle w:val="TOC2"/>
        <w:rPr>
          <w:rFonts w:asciiTheme="minorHAnsi" w:eastAsiaTheme="minorEastAsia" w:hAnsiTheme="minorHAnsi" w:cstheme="minorBidi"/>
          <w:b w:val="0"/>
          <w:smallCaps w:val="0"/>
          <w:sz w:val="22"/>
          <w:lang w:val="en-US"/>
        </w:rPr>
      </w:pPr>
      <w:hyperlink w:anchor="_Toc30600781" w:history="1">
        <w:r w:rsidR="00156F91" w:rsidRPr="00F10D4D">
          <w:rPr>
            <w:rStyle w:val="Hyperlink"/>
            <w:rFonts w:ascii="Times New Roman" w:hAnsi="Times New Roman"/>
          </w:rPr>
          <w:t>3.4.3.1.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_Toc30600781 \h </w:instrText>
        </w:r>
        <w:r w:rsidR="00156F91">
          <w:rPr>
            <w:webHidden/>
          </w:rPr>
        </w:r>
        <w:r w:rsidR="00156F91">
          <w:rPr>
            <w:webHidden/>
          </w:rPr>
          <w:fldChar w:fldCharType="separate"/>
        </w:r>
        <w:r>
          <w:rPr>
            <w:webHidden/>
          </w:rPr>
          <w:t>107</w:t>
        </w:r>
        <w:r w:rsidR="00156F91">
          <w:rPr>
            <w:webHidden/>
          </w:rPr>
          <w:fldChar w:fldCharType="end"/>
        </w:r>
      </w:hyperlink>
    </w:p>
    <w:p w14:paraId="269A50F1" w14:textId="29D721B3" w:rsidR="00156F91" w:rsidRDefault="00E10575">
      <w:pPr>
        <w:pStyle w:val="TOC2"/>
        <w:rPr>
          <w:rFonts w:asciiTheme="minorHAnsi" w:eastAsiaTheme="minorEastAsia" w:hAnsiTheme="minorHAnsi" w:cstheme="minorBidi"/>
          <w:b w:val="0"/>
          <w:smallCaps w:val="0"/>
          <w:sz w:val="22"/>
          <w:lang w:val="en-US"/>
        </w:rPr>
      </w:pPr>
      <w:hyperlink w:anchor="_Toc30600782" w:history="1">
        <w:r w:rsidR="00156F91" w:rsidRPr="00F10D4D">
          <w:rPr>
            <w:rStyle w:val="Hyperlink"/>
            <w:rFonts w:ascii="Times New Roman" w:hAnsi="Times New Roman"/>
          </w:rPr>
          <w:t>3.4.3.2.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_Toc30600782 \h </w:instrText>
        </w:r>
        <w:r w:rsidR="00156F91">
          <w:rPr>
            <w:webHidden/>
          </w:rPr>
        </w:r>
        <w:r w:rsidR="00156F91">
          <w:rPr>
            <w:webHidden/>
          </w:rPr>
          <w:fldChar w:fldCharType="separate"/>
        </w:r>
        <w:r>
          <w:rPr>
            <w:webHidden/>
          </w:rPr>
          <w:t>107</w:t>
        </w:r>
        <w:r w:rsidR="00156F91">
          <w:rPr>
            <w:webHidden/>
          </w:rPr>
          <w:fldChar w:fldCharType="end"/>
        </w:r>
      </w:hyperlink>
    </w:p>
    <w:p w14:paraId="091FE29B" w14:textId="58F380D2" w:rsidR="00156F91" w:rsidRDefault="00E10575">
      <w:pPr>
        <w:pStyle w:val="TOC2"/>
        <w:rPr>
          <w:rFonts w:asciiTheme="minorHAnsi" w:eastAsiaTheme="minorEastAsia" w:hAnsiTheme="minorHAnsi" w:cstheme="minorBidi"/>
          <w:b w:val="0"/>
          <w:smallCaps w:val="0"/>
          <w:sz w:val="22"/>
          <w:lang w:val="en-US"/>
        </w:rPr>
      </w:pPr>
      <w:hyperlink w:anchor="_Toc30600783" w:history="1">
        <w:r w:rsidR="00156F91" w:rsidRPr="00F10D4D">
          <w:rPr>
            <w:rStyle w:val="Hyperlink"/>
            <w:rFonts w:ascii="Times New Roman" w:hAnsi="Times New Roman"/>
          </w:rPr>
          <w:t>3.5.</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10.01 ir C 10.02. Nuosavybės vertybinių popierių pozicijos, kurioms taikomas vidaus reitingais pagrįstas metodas (CR EQU IRB 1 ir CR EQU IRB 2)</w:t>
        </w:r>
        <w:r w:rsidR="00156F91">
          <w:rPr>
            <w:webHidden/>
          </w:rPr>
          <w:tab/>
        </w:r>
        <w:r w:rsidR="00156F91">
          <w:rPr>
            <w:webHidden/>
          </w:rPr>
          <w:fldChar w:fldCharType="begin"/>
        </w:r>
        <w:r w:rsidR="00156F91">
          <w:rPr>
            <w:webHidden/>
          </w:rPr>
          <w:instrText xml:space="preserve"> PAGEREF _Toc30600783 \h </w:instrText>
        </w:r>
        <w:r w:rsidR="00156F91">
          <w:rPr>
            <w:webHidden/>
          </w:rPr>
        </w:r>
        <w:r w:rsidR="00156F91">
          <w:rPr>
            <w:webHidden/>
          </w:rPr>
          <w:fldChar w:fldCharType="separate"/>
        </w:r>
        <w:r>
          <w:rPr>
            <w:webHidden/>
          </w:rPr>
          <w:t>111</w:t>
        </w:r>
        <w:r w:rsidR="00156F91">
          <w:rPr>
            <w:webHidden/>
          </w:rPr>
          <w:fldChar w:fldCharType="end"/>
        </w:r>
      </w:hyperlink>
    </w:p>
    <w:p w14:paraId="2744F880" w14:textId="3AF65204" w:rsidR="00156F91" w:rsidRDefault="00E10575">
      <w:pPr>
        <w:pStyle w:val="TOC2"/>
        <w:rPr>
          <w:rFonts w:asciiTheme="minorHAnsi" w:eastAsiaTheme="minorEastAsia" w:hAnsiTheme="minorHAnsi" w:cstheme="minorBidi"/>
          <w:b w:val="0"/>
          <w:smallCaps w:val="0"/>
          <w:sz w:val="22"/>
          <w:lang w:val="en-US"/>
        </w:rPr>
      </w:pPr>
      <w:hyperlink w:anchor="_Toc30600784" w:history="1">
        <w:r w:rsidR="00156F91" w:rsidRPr="00F10D4D">
          <w:rPr>
            <w:rStyle w:val="Hyperlink"/>
            <w:rFonts w:ascii="Times New Roman" w:hAnsi="Times New Roman"/>
          </w:rPr>
          <w:t>3.5.1.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_Toc30600784 \h </w:instrText>
        </w:r>
        <w:r w:rsidR="00156F91">
          <w:rPr>
            <w:webHidden/>
          </w:rPr>
        </w:r>
        <w:r w:rsidR="00156F91">
          <w:rPr>
            <w:webHidden/>
          </w:rPr>
          <w:fldChar w:fldCharType="separate"/>
        </w:r>
        <w:r>
          <w:rPr>
            <w:webHidden/>
          </w:rPr>
          <w:t>111</w:t>
        </w:r>
        <w:r w:rsidR="00156F91">
          <w:rPr>
            <w:webHidden/>
          </w:rPr>
          <w:fldChar w:fldCharType="end"/>
        </w:r>
      </w:hyperlink>
    </w:p>
    <w:p w14:paraId="1BFE1614" w14:textId="2E24D3E4" w:rsidR="00156F91" w:rsidRDefault="00E10575">
      <w:pPr>
        <w:pStyle w:val="TOC2"/>
        <w:rPr>
          <w:rFonts w:asciiTheme="minorHAnsi" w:eastAsiaTheme="minorEastAsia" w:hAnsiTheme="minorHAnsi" w:cstheme="minorBidi"/>
          <w:b w:val="0"/>
          <w:smallCaps w:val="0"/>
          <w:sz w:val="22"/>
          <w:lang w:val="en-US"/>
        </w:rPr>
      </w:pPr>
      <w:hyperlink w:anchor="_Toc30600785" w:history="1">
        <w:r w:rsidR="00156F91" w:rsidRPr="00F10D4D">
          <w:rPr>
            <w:rStyle w:val="Hyperlink"/>
            <w:rFonts w:ascii="Times New Roman" w:hAnsi="Times New Roman"/>
          </w:rPr>
          <w:t>3.5.2.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 (taikomi ir CR EQU IRB 1, ir CR EQU IRB 2 formai)</w:t>
        </w:r>
        <w:r w:rsidR="00156F91">
          <w:rPr>
            <w:webHidden/>
          </w:rPr>
          <w:tab/>
        </w:r>
        <w:r w:rsidR="00156F91">
          <w:rPr>
            <w:webHidden/>
          </w:rPr>
          <w:fldChar w:fldCharType="begin"/>
        </w:r>
        <w:r w:rsidR="00156F91">
          <w:rPr>
            <w:webHidden/>
          </w:rPr>
          <w:instrText xml:space="preserve"> PAGEREF _Toc30600785 \h </w:instrText>
        </w:r>
        <w:r w:rsidR="00156F91">
          <w:rPr>
            <w:webHidden/>
          </w:rPr>
        </w:r>
        <w:r w:rsidR="00156F91">
          <w:rPr>
            <w:webHidden/>
          </w:rPr>
          <w:fldChar w:fldCharType="separate"/>
        </w:r>
        <w:r>
          <w:rPr>
            <w:webHidden/>
          </w:rPr>
          <w:t>113</w:t>
        </w:r>
        <w:r w:rsidR="00156F91">
          <w:rPr>
            <w:webHidden/>
          </w:rPr>
          <w:fldChar w:fldCharType="end"/>
        </w:r>
      </w:hyperlink>
    </w:p>
    <w:p w14:paraId="7DA1ACFE" w14:textId="0CE598B5" w:rsidR="00156F91" w:rsidRDefault="00E10575">
      <w:pPr>
        <w:pStyle w:val="TOC2"/>
        <w:rPr>
          <w:rFonts w:asciiTheme="minorHAnsi" w:eastAsiaTheme="minorEastAsia" w:hAnsiTheme="minorHAnsi" w:cstheme="minorBidi"/>
          <w:b w:val="0"/>
          <w:smallCaps w:val="0"/>
          <w:sz w:val="22"/>
          <w:lang w:val="en-US"/>
        </w:rPr>
      </w:pPr>
      <w:hyperlink w:anchor="_Toc30600786" w:history="1">
        <w:r w:rsidR="00156F91" w:rsidRPr="00F10D4D">
          <w:rPr>
            <w:rStyle w:val="Hyperlink"/>
            <w:rFonts w:ascii="Times New Roman" w:hAnsi="Times New Roman"/>
          </w:rPr>
          <w:t>3.6.</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11.00. Atsiskaitymo / pristatymo rizika (CR SETT)</w:t>
        </w:r>
        <w:r w:rsidR="00156F91">
          <w:rPr>
            <w:webHidden/>
          </w:rPr>
          <w:tab/>
        </w:r>
        <w:r w:rsidR="00156F91">
          <w:rPr>
            <w:webHidden/>
          </w:rPr>
          <w:fldChar w:fldCharType="begin"/>
        </w:r>
        <w:r w:rsidR="00156F91">
          <w:rPr>
            <w:webHidden/>
          </w:rPr>
          <w:instrText xml:space="preserve"> PAGEREF _Toc30600786 \h </w:instrText>
        </w:r>
        <w:r w:rsidR="00156F91">
          <w:rPr>
            <w:webHidden/>
          </w:rPr>
        </w:r>
        <w:r w:rsidR="00156F91">
          <w:rPr>
            <w:webHidden/>
          </w:rPr>
          <w:fldChar w:fldCharType="separate"/>
        </w:r>
        <w:r>
          <w:rPr>
            <w:webHidden/>
          </w:rPr>
          <w:t>116</w:t>
        </w:r>
        <w:r w:rsidR="00156F91">
          <w:rPr>
            <w:webHidden/>
          </w:rPr>
          <w:fldChar w:fldCharType="end"/>
        </w:r>
      </w:hyperlink>
    </w:p>
    <w:p w14:paraId="3E768129" w14:textId="5FF13A09" w:rsidR="00156F91" w:rsidRDefault="00E10575">
      <w:pPr>
        <w:pStyle w:val="TOC2"/>
        <w:rPr>
          <w:rFonts w:asciiTheme="minorHAnsi" w:eastAsiaTheme="minorEastAsia" w:hAnsiTheme="minorHAnsi" w:cstheme="minorBidi"/>
          <w:b w:val="0"/>
          <w:smallCaps w:val="0"/>
          <w:sz w:val="22"/>
          <w:lang w:val="en-US"/>
        </w:rPr>
      </w:pPr>
      <w:hyperlink w:anchor="_Toc30600787" w:history="1">
        <w:r w:rsidR="00156F91" w:rsidRPr="00F10D4D">
          <w:rPr>
            <w:rStyle w:val="Hyperlink"/>
            <w:rFonts w:ascii="Times New Roman" w:hAnsi="Times New Roman"/>
          </w:rPr>
          <w:t>3.6.1.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_Toc30600787 \h </w:instrText>
        </w:r>
        <w:r w:rsidR="00156F91">
          <w:rPr>
            <w:webHidden/>
          </w:rPr>
        </w:r>
        <w:r w:rsidR="00156F91">
          <w:rPr>
            <w:webHidden/>
          </w:rPr>
          <w:fldChar w:fldCharType="separate"/>
        </w:r>
        <w:r>
          <w:rPr>
            <w:webHidden/>
          </w:rPr>
          <w:t>116</w:t>
        </w:r>
        <w:r w:rsidR="00156F91">
          <w:rPr>
            <w:webHidden/>
          </w:rPr>
          <w:fldChar w:fldCharType="end"/>
        </w:r>
      </w:hyperlink>
    </w:p>
    <w:p w14:paraId="6345E985" w14:textId="05DB6F0A" w:rsidR="00156F91" w:rsidRDefault="00E10575">
      <w:pPr>
        <w:pStyle w:val="TOC2"/>
        <w:rPr>
          <w:rFonts w:asciiTheme="minorHAnsi" w:eastAsiaTheme="minorEastAsia" w:hAnsiTheme="minorHAnsi" w:cstheme="minorBidi"/>
          <w:b w:val="0"/>
          <w:smallCaps w:val="0"/>
          <w:sz w:val="22"/>
          <w:lang w:val="en-US"/>
        </w:rPr>
      </w:pPr>
      <w:hyperlink w:anchor="_Toc30600788" w:history="1">
        <w:r w:rsidR="00156F91" w:rsidRPr="00F10D4D">
          <w:rPr>
            <w:rStyle w:val="Hyperlink"/>
            <w:rFonts w:ascii="Times New Roman" w:hAnsi="Times New Roman"/>
          </w:rPr>
          <w:t>3.6.2.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_Toc30600788 \h </w:instrText>
        </w:r>
        <w:r w:rsidR="00156F91">
          <w:rPr>
            <w:webHidden/>
          </w:rPr>
        </w:r>
        <w:r w:rsidR="00156F91">
          <w:rPr>
            <w:webHidden/>
          </w:rPr>
          <w:fldChar w:fldCharType="separate"/>
        </w:r>
        <w:r>
          <w:rPr>
            <w:webHidden/>
          </w:rPr>
          <w:t>117</w:t>
        </w:r>
        <w:r w:rsidR="00156F91">
          <w:rPr>
            <w:webHidden/>
          </w:rPr>
          <w:fldChar w:fldCharType="end"/>
        </w:r>
      </w:hyperlink>
    </w:p>
    <w:p w14:paraId="0C1C752D" w14:textId="2F4C5FAA" w:rsidR="00156F91" w:rsidRDefault="00E10575">
      <w:pPr>
        <w:pStyle w:val="TOC2"/>
        <w:rPr>
          <w:rFonts w:asciiTheme="minorHAnsi" w:eastAsiaTheme="minorEastAsia" w:hAnsiTheme="minorHAnsi" w:cstheme="minorBidi"/>
          <w:b w:val="0"/>
          <w:smallCaps w:val="0"/>
          <w:sz w:val="22"/>
          <w:lang w:val="en-US"/>
        </w:rPr>
      </w:pPr>
      <w:hyperlink w:anchor="_Toc30600789" w:history="1">
        <w:r w:rsidR="00156F91" w:rsidRPr="00F10D4D">
          <w:rPr>
            <w:rStyle w:val="Hyperlink"/>
            <w:rFonts w:ascii="Times New Roman" w:hAnsi="Times New Roman"/>
          </w:rPr>
          <w:t>3.7.</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13.01. Kredito rizika. Pakeitimas vertybiniais popieriais (CR SEC)</w:t>
        </w:r>
        <w:r w:rsidR="00156F91">
          <w:rPr>
            <w:webHidden/>
          </w:rPr>
          <w:tab/>
        </w:r>
        <w:r w:rsidR="00156F91">
          <w:rPr>
            <w:webHidden/>
          </w:rPr>
          <w:fldChar w:fldCharType="begin"/>
        </w:r>
        <w:r w:rsidR="00156F91">
          <w:rPr>
            <w:webHidden/>
          </w:rPr>
          <w:instrText xml:space="preserve"> PAGEREF _Toc30600789 \h </w:instrText>
        </w:r>
        <w:r w:rsidR="00156F91">
          <w:rPr>
            <w:webHidden/>
          </w:rPr>
        </w:r>
        <w:r w:rsidR="00156F91">
          <w:rPr>
            <w:webHidden/>
          </w:rPr>
          <w:fldChar w:fldCharType="separate"/>
        </w:r>
        <w:r>
          <w:rPr>
            <w:webHidden/>
          </w:rPr>
          <w:t>120</w:t>
        </w:r>
        <w:r w:rsidR="00156F91">
          <w:rPr>
            <w:webHidden/>
          </w:rPr>
          <w:fldChar w:fldCharType="end"/>
        </w:r>
      </w:hyperlink>
    </w:p>
    <w:p w14:paraId="3AC7FB5E" w14:textId="014122EA" w:rsidR="00156F91" w:rsidRDefault="00E10575">
      <w:pPr>
        <w:pStyle w:val="TOC2"/>
        <w:rPr>
          <w:rFonts w:asciiTheme="minorHAnsi" w:eastAsiaTheme="minorEastAsia" w:hAnsiTheme="minorHAnsi" w:cstheme="minorBidi"/>
          <w:b w:val="0"/>
          <w:smallCaps w:val="0"/>
          <w:sz w:val="22"/>
          <w:lang w:val="en-US"/>
        </w:rPr>
      </w:pPr>
      <w:hyperlink w:anchor="_Toc30600790" w:history="1">
        <w:r w:rsidR="00156F91" w:rsidRPr="00F10D4D">
          <w:rPr>
            <w:rStyle w:val="Hyperlink"/>
            <w:rFonts w:ascii="Times New Roman" w:hAnsi="Times New Roman"/>
          </w:rPr>
          <w:t>3.7.1.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_Toc30600790 \h </w:instrText>
        </w:r>
        <w:r w:rsidR="00156F91">
          <w:rPr>
            <w:webHidden/>
          </w:rPr>
        </w:r>
        <w:r w:rsidR="00156F91">
          <w:rPr>
            <w:webHidden/>
          </w:rPr>
          <w:fldChar w:fldCharType="separate"/>
        </w:r>
        <w:r>
          <w:rPr>
            <w:webHidden/>
          </w:rPr>
          <w:t>120</w:t>
        </w:r>
        <w:r w:rsidR="00156F91">
          <w:rPr>
            <w:webHidden/>
          </w:rPr>
          <w:fldChar w:fldCharType="end"/>
        </w:r>
      </w:hyperlink>
    </w:p>
    <w:p w14:paraId="25030B95" w14:textId="2ADDA52E" w:rsidR="00156F91" w:rsidRDefault="00E10575">
      <w:pPr>
        <w:pStyle w:val="TOC2"/>
        <w:rPr>
          <w:rFonts w:asciiTheme="minorHAnsi" w:eastAsiaTheme="minorEastAsia" w:hAnsiTheme="minorHAnsi" w:cstheme="minorBidi"/>
          <w:b w:val="0"/>
          <w:smallCaps w:val="0"/>
          <w:sz w:val="22"/>
          <w:lang w:val="en-US"/>
        </w:rPr>
      </w:pPr>
      <w:hyperlink w:anchor="_Toc30600791" w:history="1">
        <w:r w:rsidR="00156F91" w:rsidRPr="00F10D4D">
          <w:rPr>
            <w:rStyle w:val="Hyperlink"/>
            <w:rFonts w:ascii="Times New Roman" w:hAnsi="Times New Roman"/>
          </w:rPr>
          <w:t>3.7.2.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_Toc30600791 \h </w:instrText>
        </w:r>
        <w:r w:rsidR="00156F91">
          <w:rPr>
            <w:webHidden/>
          </w:rPr>
        </w:r>
        <w:r w:rsidR="00156F91">
          <w:rPr>
            <w:webHidden/>
          </w:rPr>
          <w:fldChar w:fldCharType="separate"/>
        </w:r>
        <w:r>
          <w:rPr>
            <w:webHidden/>
          </w:rPr>
          <w:t>120</w:t>
        </w:r>
        <w:r w:rsidR="00156F91">
          <w:rPr>
            <w:webHidden/>
          </w:rPr>
          <w:fldChar w:fldCharType="end"/>
        </w:r>
      </w:hyperlink>
    </w:p>
    <w:p w14:paraId="00E02315" w14:textId="2287F7CD" w:rsidR="00156F91" w:rsidRDefault="00E10575">
      <w:pPr>
        <w:pStyle w:val="TOC2"/>
        <w:rPr>
          <w:rFonts w:asciiTheme="minorHAnsi" w:eastAsiaTheme="minorEastAsia" w:hAnsiTheme="minorHAnsi" w:cstheme="minorBidi"/>
          <w:b w:val="0"/>
          <w:smallCaps w:val="0"/>
          <w:sz w:val="22"/>
          <w:lang w:val="en-US"/>
        </w:rPr>
      </w:pPr>
      <w:hyperlink w:anchor="_Toc30600792" w:history="1">
        <w:r w:rsidR="00156F91" w:rsidRPr="00F10D4D">
          <w:rPr>
            <w:rStyle w:val="Hyperlink"/>
            <w:rFonts w:ascii="Times New Roman" w:hAnsi="Times New Roman"/>
          </w:rPr>
          <w:t>3.9.</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Išsami informacija apie pakeitimą vertybiniais popieriais (SEC DETAILS)</w:t>
        </w:r>
        <w:r w:rsidR="00156F91">
          <w:rPr>
            <w:webHidden/>
          </w:rPr>
          <w:tab/>
        </w:r>
        <w:r w:rsidR="00156F91">
          <w:rPr>
            <w:webHidden/>
          </w:rPr>
          <w:fldChar w:fldCharType="begin"/>
        </w:r>
        <w:r w:rsidR="00156F91">
          <w:rPr>
            <w:webHidden/>
          </w:rPr>
          <w:instrText xml:space="preserve"> PAGEREF _Toc30600792 \h </w:instrText>
        </w:r>
        <w:r w:rsidR="00156F91">
          <w:rPr>
            <w:webHidden/>
          </w:rPr>
        </w:r>
        <w:r w:rsidR="00156F91">
          <w:rPr>
            <w:webHidden/>
          </w:rPr>
          <w:fldChar w:fldCharType="separate"/>
        </w:r>
        <w:r>
          <w:rPr>
            <w:webHidden/>
          </w:rPr>
          <w:t>132</w:t>
        </w:r>
        <w:r w:rsidR="00156F91">
          <w:rPr>
            <w:webHidden/>
          </w:rPr>
          <w:fldChar w:fldCharType="end"/>
        </w:r>
      </w:hyperlink>
    </w:p>
    <w:p w14:paraId="31AE88D6" w14:textId="3A921577" w:rsidR="00156F91" w:rsidRDefault="00E10575">
      <w:pPr>
        <w:pStyle w:val="TOC2"/>
        <w:rPr>
          <w:rFonts w:asciiTheme="minorHAnsi" w:eastAsiaTheme="minorEastAsia" w:hAnsiTheme="minorHAnsi" w:cstheme="minorBidi"/>
          <w:b w:val="0"/>
          <w:smallCaps w:val="0"/>
          <w:sz w:val="22"/>
          <w:lang w:val="en-US"/>
        </w:rPr>
      </w:pPr>
      <w:hyperlink w:anchor="_Toc30600793" w:history="1">
        <w:r w:rsidR="00156F91" w:rsidRPr="00F10D4D">
          <w:rPr>
            <w:rStyle w:val="Hyperlink"/>
            <w:rFonts w:ascii="Times New Roman" w:hAnsi="Times New Roman"/>
          </w:rPr>
          <w:t>3.9.1.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SEC DETAILS formos turinys</w:t>
        </w:r>
        <w:r w:rsidR="00156F91">
          <w:rPr>
            <w:webHidden/>
          </w:rPr>
          <w:tab/>
        </w:r>
        <w:r w:rsidR="00156F91">
          <w:rPr>
            <w:webHidden/>
          </w:rPr>
          <w:fldChar w:fldCharType="begin"/>
        </w:r>
        <w:r w:rsidR="00156F91">
          <w:rPr>
            <w:webHidden/>
          </w:rPr>
          <w:instrText xml:space="preserve"> PAGEREF _Toc30600793 \h </w:instrText>
        </w:r>
        <w:r w:rsidR="00156F91">
          <w:rPr>
            <w:webHidden/>
          </w:rPr>
        </w:r>
        <w:r w:rsidR="00156F91">
          <w:rPr>
            <w:webHidden/>
          </w:rPr>
          <w:fldChar w:fldCharType="separate"/>
        </w:r>
        <w:r>
          <w:rPr>
            <w:webHidden/>
          </w:rPr>
          <w:t>132</w:t>
        </w:r>
        <w:r w:rsidR="00156F91">
          <w:rPr>
            <w:webHidden/>
          </w:rPr>
          <w:fldChar w:fldCharType="end"/>
        </w:r>
      </w:hyperlink>
    </w:p>
    <w:p w14:paraId="0FC45A08" w14:textId="415B57F1" w:rsidR="00156F91" w:rsidRDefault="00E10575">
      <w:pPr>
        <w:pStyle w:val="TOC2"/>
        <w:rPr>
          <w:rFonts w:asciiTheme="minorHAnsi" w:eastAsiaTheme="minorEastAsia" w:hAnsiTheme="minorHAnsi" w:cstheme="minorBidi"/>
          <w:b w:val="0"/>
          <w:smallCaps w:val="0"/>
          <w:sz w:val="22"/>
          <w:lang w:val="en-US"/>
        </w:rPr>
      </w:pPr>
      <w:hyperlink w:anchor="_Toc30600794" w:history="1">
        <w:r w:rsidR="00156F91" w:rsidRPr="00F10D4D">
          <w:rPr>
            <w:rStyle w:val="Hyperlink"/>
            <w:rFonts w:ascii="Times New Roman" w:hAnsi="Times New Roman"/>
          </w:rPr>
          <w:t>3.9.2. SEC DETAILS formos suskirstymas</w:t>
        </w:r>
        <w:r w:rsidR="00156F91">
          <w:rPr>
            <w:webHidden/>
          </w:rPr>
          <w:tab/>
        </w:r>
        <w:r w:rsidR="00156F91">
          <w:rPr>
            <w:webHidden/>
          </w:rPr>
          <w:fldChar w:fldCharType="begin"/>
        </w:r>
        <w:r w:rsidR="00156F91">
          <w:rPr>
            <w:webHidden/>
          </w:rPr>
          <w:instrText xml:space="preserve"> PAGEREF _Toc30600794 \h </w:instrText>
        </w:r>
        <w:r w:rsidR="00156F91">
          <w:rPr>
            <w:webHidden/>
          </w:rPr>
        </w:r>
        <w:r w:rsidR="00156F91">
          <w:rPr>
            <w:webHidden/>
          </w:rPr>
          <w:fldChar w:fldCharType="separate"/>
        </w:r>
        <w:r>
          <w:rPr>
            <w:webHidden/>
          </w:rPr>
          <w:t>133</w:t>
        </w:r>
        <w:r w:rsidR="00156F91">
          <w:rPr>
            <w:webHidden/>
          </w:rPr>
          <w:fldChar w:fldCharType="end"/>
        </w:r>
      </w:hyperlink>
    </w:p>
    <w:p w14:paraId="7ABE8D2D" w14:textId="1F65A353" w:rsidR="00156F91" w:rsidRDefault="00E10575">
      <w:pPr>
        <w:pStyle w:val="TOC2"/>
        <w:rPr>
          <w:rFonts w:asciiTheme="minorHAnsi" w:eastAsiaTheme="minorEastAsia" w:hAnsiTheme="minorHAnsi" w:cstheme="minorBidi"/>
          <w:b w:val="0"/>
          <w:smallCaps w:val="0"/>
          <w:sz w:val="22"/>
          <w:lang w:val="en-US"/>
        </w:rPr>
      </w:pPr>
      <w:hyperlink w:anchor="_Toc30600795" w:history="1">
        <w:r w:rsidR="00156F91" w:rsidRPr="00F10D4D">
          <w:rPr>
            <w:rStyle w:val="Hyperlink"/>
            <w:rFonts w:ascii="Times New Roman" w:hAnsi="Times New Roman"/>
          </w:rPr>
          <w:t>3.9.3 C 14.00. Išsami informacija apie pakeitimą vertybiniais popieriais (SEC DETAILS)</w:t>
        </w:r>
        <w:r w:rsidR="00156F91">
          <w:rPr>
            <w:webHidden/>
          </w:rPr>
          <w:tab/>
        </w:r>
        <w:r w:rsidR="00156F91">
          <w:rPr>
            <w:webHidden/>
          </w:rPr>
          <w:fldChar w:fldCharType="begin"/>
        </w:r>
        <w:r w:rsidR="00156F91">
          <w:rPr>
            <w:webHidden/>
          </w:rPr>
          <w:instrText xml:space="preserve"> PAGEREF _Toc30600795 \h </w:instrText>
        </w:r>
        <w:r w:rsidR="00156F91">
          <w:rPr>
            <w:webHidden/>
          </w:rPr>
        </w:r>
        <w:r w:rsidR="00156F91">
          <w:rPr>
            <w:webHidden/>
          </w:rPr>
          <w:fldChar w:fldCharType="separate"/>
        </w:r>
        <w:r>
          <w:rPr>
            <w:webHidden/>
          </w:rPr>
          <w:t>133</w:t>
        </w:r>
        <w:r w:rsidR="00156F91">
          <w:rPr>
            <w:webHidden/>
          </w:rPr>
          <w:fldChar w:fldCharType="end"/>
        </w:r>
      </w:hyperlink>
    </w:p>
    <w:p w14:paraId="7B3AFC9B" w14:textId="56B4D23E" w:rsidR="00156F91" w:rsidRDefault="00E10575">
      <w:pPr>
        <w:pStyle w:val="TOC2"/>
        <w:rPr>
          <w:rFonts w:asciiTheme="minorHAnsi" w:eastAsiaTheme="minorEastAsia" w:hAnsiTheme="minorHAnsi" w:cstheme="minorBidi"/>
          <w:b w:val="0"/>
          <w:smallCaps w:val="0"/>
          <w:sz w:val="22"/>
          <w:lang w:val="en-US"/>
        </w:rPr>
      </w:pPr>
      <w:hyperlink w:anchor="_Toc30600796" w:history="1">
        <w:r w:rsidR="00156F91" w:rsidRPr="00F10D4D">
          <w:rPr>
            <w:rStyle w:val="Hyperlink"/>
            <w:rFonts w:ascii="Times New Roman" w:hAnsi="Times New Roman"/>
          </w:rPr>
          <w:t>3.9.4.</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14.01. Išsami informacija apie pakeitimą vertybiniais popieriais (SEC DETAILS 2)</w:t>
        </w:r>
        <w:r w:rsidR="00156F91">
          <w:rPr>
            <w:webHidden/>
          </w:rPr>
          <w:tab/>
        </w:r>
        <w:r w:rsidR="00156F91">
          <w:rPr>
            <w:webHidden/>
          </w:rPr>
          <w:fldChar w:fldCharType="begin"/>
        </w:r>
        <w:r w:rsidR="00156F91">
          <w:rPr>
            <w:webHidden/>
          </w:rPr>
          <w:instrText xml:space="preserve"> PAGEREF _Toc30600796 \h </w:instrText>
        </w:r>
        <w:r w:rsidR="00156F91">
          <w:rPr>
            <w:webHidden/>
          </w:rPr>
        </w:r>
        <w:r w:rsidR="00156F91">
          <w:rPr>
            <w:webHidden/>
          </w:rPr>
          <w:fldChar w:fldCharType="separate"/>
        </w:r>
        <w:r>
          <w:rPr>
            <w:webHidden/>
          </w:rPr>
          <w:t>147</w:t>
        </w:r>
        <w:r w:rsidR="00156F91">
          <w:rPr>
            <w:webHidden/>
          </w:rPr>
          <w:fldChar w:fldCharType="end"/>
        </w:r>
      </w:hyperlink>
    </w:p>
    <w:p w14:paraId="20F9B548" w14:textId="5D0D0B8C" w:rsidR="00156F91" w:rsidRDefault="00E10575">
      <w:pPr>
        <w:pStyle w:val="TOC2"/>
        <w:rPr>
          <w:rFonts w:asciiTheme="minorHAnsi" w:eastAsiaTheme="minorEastAsia" w:hAnsiTheme="minorHAnsi" w:cstheme="minorBidi"/>
          <w:b w:val="0"/>
          <w:smallCaps w:val="0"/>
          <w:sz w:val="22"/>
          <w:lang w:val="en-US"/>
        </w:rPr>
      </w:pPr>
      <w:hyperlink w:anchor="_Toc30600797" w:history="1">
        <w:r w:rsidR="00156F91" w:rsidRPr="00F10D4D">
          <w:rPr>
            <w:rStyle w:val="Hyperlink"/>
            <w:rFonts w:ascii="Times New Roman" w:hAnsi="Times New Roman"/>
          </w:rPr>
          <w:t>4.</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Operacinės rizikos formos</w:t>
        </w:r>
        <w:r w:rsidR="00156F91">
          <w:rPr>
            <w:webHidden/>
          </w:rPr>
          <w:tab/>
        </w:r>
        <w:r w:rsidR="00156F91">
          <w:rPr>
            <w:webHidden/>
          </w:rPr>
          <w:fldChar w:fldCharType="begin"/>
        </w:r>
        <w:r w:rsidR="00156F91">
          <w:rPr>
            <w:webHidden/>
          </w:rPr>
          <w:instrText xml:space="preserve"> PAGEREF _Toc30600797 \h </w:instrText>
        </w:r>
        <w:r w:rsidR="00156F91">
          <w:rPr>
            <w:webHidden/>
          </w:rPr>
        </w:r>
        <w:r w:rsidR="00156F91">
          <w:rPr>
            <w:webHidden/>
          </w:rPr>
          <w:fldChar w:fldCharType="separate"/>
        </w:r>
        <w:r>
          <w:rPr>
            <w:webHidden/>
          </w:rPr>
          <w:t>150</w:t>
        </w:r>
        <w:r w:rsidR="00156F91">
          <w:rPr>
            <w:webHidden/>
          </w:rPr>
          <w:fldChar w:fldCharType="end"/>
        </w:r>
      </w:hyperlink>
    </w:p>
    <w:p w14:paraId="26AC3F15" w14:textId="38D7486E" w:rsidR="00156F91" w:rsidRDefault="00E10575">
      <w:pPr>
        <w:pStyle w:val="TOC2"/>
        <w:rPr>
          <w:rFonts w:asciiTheme="minorHAnsi" w:eastAsiaTheme="minorEastAsia" w:hAnsiTheme="minorHAnsi" w:cstheme="minorBidi"/>
          <w:b w:val="0"/>
          <w:smallCaps w:val="0"/>
          <w:sz w:val="22"/>
          <w:lang w:val="en-US"/>
        </w:rPr>
      </w:pPr>
      <w:hyperlink w:anchor="_Toc30600798" w:history="1">
        <w:r w:rsidR="00156F91" w:rsidRPr="00F10D4D">
          <w:rPr>
            <w:rStyle w:val="Hyperlink"/>
            <w:rFonts w:ascii="Times New Roman" w:hAnsi="Times New Roman"/>
          </w:rPr>
          <w:t>4.1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 xml:space="preserve"> C 16.00. Operacinė rizika (OPR)</w:t>
        </w:r>
        <w:r w:rsidR="00156F91">
          <w:rPr>
            <w:webHidden/>
          </w:rPr>
          <w:tab/>
        </w:r>
        <w:r w:rsidR="00156F91">
          <w:rPr>
            <w:webHidden/>
          </w:rPr>
          <w:fldChar w:fldCharType="begin"/>
        </w:r>
        <w:r w:rsidR="00156F91">
          <w:rPr>
            <w:webHidden/>
          </w:rPr>
          <w:instrText xml:space="preserve"> PAGEREF _Toc30600798 \h </w:instrText>
        </w:r>
        <w:r w:rsidR="00156F91">
          <w:rPr>
            <w:webHidden/>
          </w:rPr>
        </w:r>
        <w:r w:rsidR="00156F91">
          <w:rPr>
            <w:webHidden/>
          </w:rPr>
          <w:fldChar w:fldCharType="separate"/>
        </w:r>
        <w:r>
          <w:rPr>
            <w:webHidden/>
          </w:rPr>
          <w:t>150</w:t>
        </w:r>
        <w:r w:rsidR="00156F91">
          <w:rPr>
            <w:webHidden/>
          </w:rPr>
          <w:fldChar w:fldCharType="end"/>
        </w:r>
      </w:hyperlink>
    </w:p>
    <w:p w14:paraId="38FCDDC0" w14:textId="3E9507C8" w:rsidR="00156F91" w:rsidRDefault="00E10575">
      <w:pPr>
        <w:pStyle w:val="TOC2"/>
        <w:rPr>
          <w:rFonts w:asciiTheme="minorHAnsi" w:eastAsiaTheme="minorEastAsia" w:hAnsiTheme="minorHAnsi" w:cstheme="minorBidi"/>
          <w:b w:val="0"/>
          <w:smallCaps w:val="0"/>
          <w:sz w:val="22"/>
          <w:lang w:val="en-US"/>
        </w:rPr>
      </w:pPr>
      <w:hyperlink w:anchor="_Toc30600799" w:history="1">
        <w:r w:rsidR="00156F91" w:rsidRPr="00F10D4D">
          <w:rPr>
            <w:rStyle w:val="Hyperlink"/>
            <w:rFonts w:ascii="Times New Roman" w:hAnsi="Times New Roman"/>
          </w:rPr>
          <w:t>4.1.1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_Toc30600799 \h </w:instrText>
        </w:r>
        <w:r w:rsidR="00156F91">
          <w:rPr>
            <w:webHidden/>
          </w:rPr>
        </w:r>
        <w:r w:rsidR="00156F91">
          <w:rPr>
            <w:webHidden/>
          </w:rPr>
          <w:fldChar w:fldCharType="separate"/>
        </w:r>
        <w:r>
          <w:rPr>
            <w:webHidden/>
          </w:rPr>
          <w:t>150</w:t>
        </w:r>
        <w:r w:rsidR="00156F91">
          <w:rPr>
            <w:webHidden/>
          </w:rPr>
          <w:fldChar w:fldCharType="end"/>
        </w:r>
      </w:hyperlink>
    </w:p>
    <w:p w14:paraId="57D3CF69" w14:textId="04092F4F" w:rsidR="00156F91" w:rsidRDefault="00E10575">
      <w:pPr>
        <w:pStyle w:val="TOC2"/>
        <w:rPr>
          <w:rFonts w:asciiTheme="minorHAnsi" w:eastAsiaTheme="minorEastAsia" w:hAnsiTheme="minorHAnsi" w:cstheme="minorBidi"/>
          <w:b w:val="0"/>
          <w:smallCaps w:val="0"/>
          <w:sz w:val="22"/>
          <w:lang w:val="en-US"/>
        </w:rPr>
      </w:pPr>
      <w:hyperlink w:anchor="_Toc30600800" w:history="1">
        <w:r w:rsidR="00156F91" w:rsidRPr="00F10D4D">
          <w:rPr>
            <w:rStyle w:val="Hyperlink"/>
            <w:rFonts w:ascii="Times New Roman" w:hAnsi="Times New Roman"/>
          </w:rPr>
          <w:t>4.1.2.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_Toc30600800 \h </w:instrText>
        </w:r>
        <w:r w:rsidR="00156F91">
          <w:rPr>
            <w:webHidden/>
          </w:rPr>
        </w:r>
        <w:r w:rsidR="00156F91">
          <w:rPr>
            <w:webHidden/>
          </w:rPr>
          <w:fldChar w:fldCharType="separate"/>
        </w:r>
        <w:r>
          <w:rPr>
            <w:webHidden/>
          </w:rPr>
          <w:t>151</w:t>
        </w:r>
        <w:r w:rsidR="00156F91">
          <w:rPr>
            <w:webHidden/>
          </w:rPr>
          <w:fldChar w:fldCharType="end"/>
        </w:r>
      </w:hyperlink>
    </w:p>
    <w:p w14:paraId="73C8E5FA" w14:textId="66002AD2" w:rsidR="00156F91" w:rsidRDefault="00E10575">
      <w:pPr>
        <w:pStyle w:val="TOC2"/>
        <w:rPr>
          <w:rFonts w:asciiTheme="minorHAnsi" w:eastAsiaTheme="minorEastAsia" w:hAnsiTheme="minorHAnsi" w:cstheme="minorBidi"/>
          <w:b w:val="0"/>
          <w:smallCaps w:val="0"/>
          <w:sz w:val="22"/>
          <w:lang w:val="en-US"/>
        </w:rPr>
      </w:pPr>
      <w:hyperlink w:anchor="_Toc30600801" w:history="1">
        <w:r w:rsidR="00156F91" w:rsidRPr="00F10D4D">
          <w:rPr>
            <w:rStyle w:val="Hyperlink"/>
            <w:rFonts w:ascii="Times New Roman" w:hAnsi="Times New Roman"/>
          </w:rPr>
          <w:t>4.2.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Operacinė rizika. Išsami informacija apie praėjusių metų nuostolius (OPR DETAILS)</w:t>
        </w:r>
        <w:r w:rsidR="00156F91">
          <w:rPr>
            <w:webHidden/>
          </w:rPr>
          <w:tab/>
        </w:r>
        <w:r w:rsidR="00156F91">
          <w:rPr>
            <w:webHidden/>
          </w:rPr>
          <w:fldChar w:fldCharType="begin"/>
        </w:r>
        <w:r w:rsidR="00156F91">
          <w:rPr>
            <w:webHidden/>
          </w:rPr>
          <w:instrText xml:space="preserve"> PAGEREF _Toc30600801 \h </w:instrText>
        </w:r>
        <w:r w:rsidR="00156F91">
          <w:rPr>
            <w:webHidden/>
          </w:rPr>
        </w:r>
        <w:r w:rsidR="00156F91">
          <w:rPr>
            <w:webHidden/>
          </w:rPr>
          <w:fldChar w:fldCharType="separate"/>
        </w:r>
        <w:r>
          <w:rPr>
            <w:webHidden/>
          </w:rPr>
          <w:t>154</w:t>
        </w:r>
        <w:r w:rsidR="00156F91">
          <w:rPr>
            <w:webHidden/>
          </w:rPr>
          <w:fldChar w:fldCharType="end"/>
        </w:r>
      </w:hyperlink>
    </w:p>
    <w:p w14:paraId="7D2BAB2B" w14:textId="7C64114F" w:rsidR="00156F91" w:rsidRDefault="00E10575">
      <w:pPr>
        <w:pStyle w:val="TOC2"/>
        <w:rPr>
          <w:rFonts w:asciiTheme="minorHAnsi" w:eastAsiaTheme="minorEastAsia" w:hAnsiTheme="minorHAnsi" w:cstheme="minorBidi"/>
          <w:b w:val="0"/>
          <w:smallCaps w:val="0"/>
          <w:sz w:val="22"/>
          <w:lang w:val="en-US"/>
        </w:rPr>
      </w:pPr>
      <w:hyperlink w:anchor="_Toc30600802" w:history="1">
        <w:r w:rsidR="00156F91" w:rsidRPr="00F10D4D">
          <w:rPr>
            <w:rStyle w:val="Hyperlink"/>
            <w:rFonts w:ascii="Times New Roman" w:hAnsi="Times New Roman"/>
          </w:rPr>
          <w:t>4.2.1.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_Toc30600802 \h </w:instrText>
        </w:r>
        <w:r w:rsidR="00156F91">
          <w:rPr>
            <w:webHidden/>
          </w:rPr>
        </w:r>
        <w:r w:rsidR="00156F91">
          <w:rPr>
            <w:webHidden/>
          </w:rPr>
          <w:fldChar w:fldCharType="separate"/>
        </w:r>
        <w:r>
          <w:rPr>
            <w:webHidden/>
          </w:rPr>
          <w:t>154</w:t>
        </w:r>
        <w:r w:rsidR="00156F91">
          <w:rPr>
            <w:webHidden/>
          </w:rPr>
          <w:fldChar w:fldCharType="end"/>
        </w:r>
      </w:hyperlink>
    </w:p>
    <w:p w14:paraId="0F527A80" w14:textId="2DECD2A4" w:rsidR="00156F91" w:rsidRDefault="00E10575">
      <w:pPr>
        <w:pStyle w:val="TOC2"/>
        <w:rPr>
          <w:rFonts w:asciiTheme="minorHAnsi" w:eastAsiaTheme="minorEastAsia" w:hAnsiTheme="minorHAnsi" w:cstheme="minorBidi"/>
          <w:b w:val="0"/>
          <w:smallCaps w:val="0"/>
          <w:sz w:val="22"/>
          <w:lang w:val="en-US"/>
        </w:rPr>
      </w:pPr>
      <w:hyperlink w:anchor="_Toc30600803" w:history="1">
        <w:r w:rsidR="00156F91" w:rsidRPr="00F10D4D">
          <w:rPr>
            <w:rStyle w:val="Hyperlink"/>
            <w:rFonts w:ascii="Times New Roman" w:hAnsi="Times New Roman"/>
          </w:rPr>
          <w:t>4.2.2.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17.01. Operacinės rizikos nuostoliai ir susigrąžintos sumos pagal verslo liniją ir nuostolio įvykių rūšį per praėjusius metus (OPR DETAILS 1)</w:t>
        </w:r>
        <w:r w:rsidR="00156F91">
          <w:rPr>
            <w:webHidden/>
          </w:rPr>
          <w:tab/>
        </w:r>
        <w:r w:rsidR="00156F91">
          <w:rPr>
            <w:webHidden/>
          </w:rPr>
          <w:fldChar w:fldCharType="begin"/>
        </w:r>
        <w:r w:rsidR="00156F91">
          <w:rPr>
            <w:webHidden/>
          </w:rPr>
          <w:instrText xml:space="preserve"> PAGEREF _Toc30600803 \h </w:instrText>
        </w:r>
        <w:r w:rsidR="00156F91">
          <w:rPr>
            <w:webHidden/>
          </w:rPr>
        </w:r>
        <w:r w:rsidR="00156F91">
          <w:rPr>
            <w:webHidden/>
          </w:rPr>
          <w:fldChar w:fldCharType="separate"/>
        </w:r>
        <w:r>
          <w:rPr>
            <w:webHidden/>
          </w:rPr>
          <w:t>156</w:t>
        </w:r>
        <w:r w:rsidR="00156F91">
          <w:rPr>
            <w:webHidden/>
          </w:rPr>
          <w:fldChar w:fldCharType="end"/>
        </w:r>
      </w:hyperlink>
    </w:p>
    <w:p w14:paraId="6A3226F0" w14:textId="761B36A6" w:rsidR="00156F91" w:rsidRDefault="00E10575">
      <w:pPr>
        <w:pStyle w:val="TOC2"/>
        <w:rPr>
          <w:rFonts w:asciiTheme="minorHAnsi" w:eastAsiaTheme="minorEastAsia" w:hAnsiTheme="minorHAnsi" w:cstheme="minorBidi"/>
          <w:b w:val="0"/>
          <w:smallCaps w:val="0"/>
          <w:sz w:val="22"/>
          <w:lang w:val="en-US"/>
        </w:rPr>
      </w:pPr>
      <w:hyperlink w:anchor="_Toc30600804" w:history="1">
        <w:r w:rsidR="00156F91" w:rsidRPr="00F10D4D">
          <w:rPr>
            <w:rStyle w:val="Hyperlink"/>
            <w:rFonts w:ascii="Times New Roman" w:hAnsi="Times New Roman"/>
          </w:rPr>
          <w:t>4.2.2.1.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_Toc30600804 \h </w:instrText>
        </w:r>
        <w:r w:rsidR="00156F91">
          <w:rPr>
            <w:webHidden/>
          </w:rPr>
        </w:r>
        <w:r w:rsidR="00156F91">
          <w:rPr>
            <w:webHidden/>
          </w:rPr>
          <w:fldChar w:fldCharType="separate"/>
        </w:r>
        <w:r>
          <w:rPr>
            <w:webHidden/>
          </w:rPr>
          <w:t>156</w:t>
        </w:r>
        <w:r w:rsidR="00156F91">
          <w:rPr>
            <w:webHidden/>
          </w:rPr>
          <w:fldChar w:fldCharType="end"/>
        </w:r>
      </w:hyperlink>
    </w:p>
    <w:p w14:paraId="210CA5FF" w14:textId="762D436A" w:rsidR="00156F91" w:rsidRDefault="00E10575">
      <w:pPr>
        <w:pStyle w:val="TOC2"/>
        <w:rPr>
          <w:rFonts w:asciiTheme="minorHAnsi" w:eastAsiaTheme="minorEastAsia" w:hAnsiTheme="minorHAnsi" w:cstheme="minorBidi"/>
          <w:b w:val="0"/>
          <w:smallCaps w:val="0"/>
          <w:sz w:val="22"/>
          <w:lang w:val="en-US"/>
        </w:rPr>
      </w:pPr>
      <w:hyperlink w:anchor="_Toc30600805" w:history="1">
        <w:r w:rsidR="00156F91" w:rsidRPr="00F10D4D">
          <w:rPr>
            <w:rStyle w:val="Hyperlink"/>
            <w:rFonts w:ascii="Times New Roman" w:hAnsi="Times New Roman"/>
          </w:rPr>
          <w:t>4.2.2.2.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_Toc30600805 \h </w:instrText>
        </w:r>
        <w:r w:rsidR="00156F91">
          <w:rPr>
            <w:webHidden/>
          </w:rPr>
        </w:r>
        <w:r w:rsidR="00156F91">
          <w:rPr>
            <w:webHidden/>
          </w:rPr>
          <w:fldChar w:fldCharType="separate"/>
        </w:r>
        <w:r>
          <w:rPr>
            <w:webHidden/>
          </w:rPr>
          <w:t>156</w:t>
        </w:r>
        <w:r w:rsidR="00156F91">
          <w:rPr>
            <w:webHidden/>
          </w:rPr>
          <w:fldChar w:fldCharType="end"/>
        </w:r>
      </w:hyperlink>
    </w:p>
    <w:p w14:paraId="7D48F52F" w14:textId="1878914E" w:rsidR="00156F91" w:rsidRDefault="00E10575">
      <w:pPr>
        <w:pStyle w:val="TOC2"/>
        <w:rPr>
          <w:rFonts w:asciiTheme="minorHAnsi" w:eastAsiaTheme="minorEastAsia" w:hAnsiTheme="minorHAnsi" w:cstheme="minorBidi"/>
          <w:b w:val="0"/>
          <w:smallCaps w:val="0"/>
          <w:sz w:val="22"/>
          <w:lang w:val="en-US"/>
        </w:rPr>
      </w:pPr>
      <w:hyperlink w:anchor="_Toc30600806" w:history="1">
        <w:r w:rsidR="00156F91" w:rsidRPr="00F10D4D">
          <w:rPr>
            <w:rStyle w:val="Hyperlink"/>
            <w:rFonts w:ascii="Times New Roman" w:hAnsi="Times New Roman"/>
          </w:rPr>
          <w:t>4.2.3.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17.02. Operacinė rizika. Išsami informacija apie praėjusių metų didžiausius nuostolio įvykius (OPR DETAILS 2)</w:t>
        </w:r>
        <w:r w:rsidR="00156F91">
          <w:rPr>
            <w:webHidden/>
          </w:rPr>
          <w:tab/>
        </w:r>
        <w:r w:rsidR="00156F91">
          <w:rPr>
            <w:webHidden/>
          </w:rPr>
          <w:fldChar w:fldCharType="begin"/>
        </w:r>
        <w:r w:rsidR="00156F91">
          <w:rPr>
            <w:webHidden/>
          </w:rPr>
          <w:instrText xml:space="preserve"> PAGEREF _Toc30600806 \h </w:instrText>
        </w:r>
        <w:r w:rsidR="00156F91">
          <w:rPr>
            <w:webHidden/>
          </w:rPr>
        </w:r>
        <w:r w:rsidR="00156F91">
          <w:rPr>
            <w:webHidden/>
          </w:rPr>
          <w:fldChar w:fldCharType="separate"/>
        </w:r>
        <w:r>
          <w:rPr>
            <w:webHidden/>
          </w:rPr>
          <w:t>163</w:t>
        </w:r>
        <w:r w:rsidR="00156F91">
          <w:rPr>
            <w:webHidden/>
          </w:rPr>
          <w:fldChar w:fldCharType="end"/>
        </w:r>
      </w:hyperlink>
    </w:p>
    <w:p w14:paraId="72F30C33" w14:textId="2283C474" w:rsidR="00156F91" w:rsidRDefault="00E10575">
      <w:pPr>
        <w:pStyle w:val="TOC2"/>
        <w:rPr>
          <w:rFonts w:asciiTheme="minorHAnsi" w:eastAsiaTheme="minorEastAsia" w:hAnsiTheme="minorHAnsi" w:cstheme="minorBidi"/>
          <w:b w:val="0"/>
          <w:smallCaps w:val="0"/>
          <w:sz w:val="22"/>
          <w:lang w:val="en-US"/>
        </w:rPr>
      </w:pPr>
      <w:hyperlink w:anchor="_Toc30600807" w:history="1">
        <w:r w:rsidR="00156F91" w:rsidRPr="00F10D4D">
          <w:rPr>
            <w:rStyle w:val="Hyperlink"/>
            <w:rFonts w:ascii="Times New Roman" w:hAnsi="Times New Roman"/>
          </w:rPr>
          <w:t>4.2.3.1.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_Toc30600807 \h </w:instrText>
        </w:r>
        <w:r w:rsidR="00156F91">
          <w:rPr>
            <w:webHidden/>
          </w:rPr>
        </w:r>
        <w:r w:rsidR="00156F91">
          <w:rPr>
            <w:webHidden/>
          </w:rPr>
          <w:fldChar w:fldCharType="separate"/>
        </w:r>
        <w:r>
          <w:rPr>
            <w:webHidden/>
          </w:rPr>
          <w:t>163</w:t>
        </w:r>
        <w:r w:rsidR="00156F91">
          <w:rPr>
            <w:webHidden/>
          </w:rPr>
          <w:fldChar w:fldCharType="end"/>
        </w:r>
      </w:hyperlink>
    </w:p>
    <w:p w14:paraId="7127F1BE" w14:textId="40423A09" w:rsidR="00156F91" w:rsidRDefault="00E10575">
      <w:pPr>
        <w:pStyle w:val="TOC2"/>
        <w:rPr>
          <w:rFonts w:asciiTheme="minorHAnsi" w:eastAsiaTheme="minorEastAsia" w:hAnsiTheme="minorHAnsi" w:cstheme="minorBidi"/>
          <w:b w:val="0"/>
          <w:smallCaps w:val="0"/>
          <w:sz w:val="22"/>
          <w:lang w:val="en-US"/>
        </w:rPr>
      </w:pPr>
      <w:hyperlink w:anchor="_Toc30600808" w:history="1">
        <w:r w:rsidR="00156F91" w:rsidRPr="00F10D4D">
          <w:rPr>
            <w:rStyle w:val="Hyperlink"/>
            <w:rFonts w:ascii="Times New Roman" w:hAnsi="Times New Roman"/>
          </w:rPr>
          <w:t>4.2.3.2.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_Toc30600808 \h </w:instrText>
        </w:r>
        <w:r w:rsidR="00156F91">
          <w:rPr>
            <w:webHidden/>
          </w:rPr>
        </w:r>
        <w:r w:rsidR="00156F91">
          <w:rPr>
            <w:webHidden/>
          </w:rPr>
          <w:fldChar w:fldCharType="separate"/>
        </w:r>
        <w:r>
          <w:rPr>
            <w:webHidden/>
          </w:rPr>
          <w:t>163</w:t>
        </w:r>
        <w:r w:rsidR="00156F91">
          <w:rPr>
            <w:webHidden/>
          </w:rPr>
          <w:fldChar w:fldCharType="end"/>
        </w:r>
      </w:hyperlink>
    </w:p>
    <w:p w14:paraId="2471F18C" w14:textId="4D6D2946" w:rsidR="00156F91" w:rsidRDefault="00E10575">
      <w:pPr>
        <w:pStyle w:val="TOC2"/>
        <w:rPr>
          <w:rFonts w:asciiTheme="minorHAnsi" w:eastAsiaTheme="minorEastAsia" w:hAnsiTheme="minorHAnsi" w:cstheme="minorBidi"/>
          <w:b w:val="0"/>
          <w:smallCaps w:val="0"/>
          <w:sz w:val="22"/>
          <w:lang w:val="en-US"/>
        </w:rPr>
      </w:pPr>
      <w:hyperlink w:anchor="_Toc30600809" w:history="1">
        <w:r w:rsidR="00156F91" w:rsidRPr="00F10D4D">
          <w:rPr>
            <w:rStyle w:val="Hyperlink"/>
            <w:rFonts w:ascii="Times New Roman" w:hAnsi="Times New Roman"/>
          </w:rPr>
          <w:t>5.</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Rinkos rizikos formos</w:t>
        </w:r>
        <w:r w:rsidR="00156F91">
          <w:rPr>
            <w:webHidden/>
          </w:rPr>
          <w:tab/>
        </w:r>
        <w:r w:rsidR="00156F91">
          <w:rPr>
            <w:webHidden/>
          </w:rPr>
          <w:fldChar w:fldCharType="begin"/>
        </w:r>
        <w:r w:rsidR="00156F91">
          <w:rPr>
            <w:webHidden/>
          </w:rPr>
          <w:instrText xml:space="preserve"> PAGEREF _Toc30600809 \h </w:instrText>
        </w:r>
        <w:r w:rsidR="00156F91">
          <w:rPr>
            <w:webHidden/>
          </w:rPr>
        </w:r>
        <w:r w:rsidR="00156F91">
          <w:rPr>
            <w:webHidden/>
          </w:rPr>
          <w:fldChar w:fldCharType="separate"/>
        </w:r>
        <w:r>
          <w:rPr>
            <w:webHidden/>
          </w:rPr>
          <w:t>166</w:t>
        </w:r>
        <w:r w:rsidR="00156F91">
          <w:rPr>
            <w:webHidden/>
          </w:rPr>
          <w:fldChar w:fldCharType="end"/>
        </w:r>
      </w:hyperlink>
    </w:p>
    <w:p w14:paraId="424C5483" w14:textId="0756A646" w:rsidR="00156F91" w:rsidRDefault="00E10575">
      <w:pPr>
        <w:pStyle w:val="TOC2"/>
        <w:rPr>
          <w:rFonts w:asciiTheme="minorHAnsi" w:eastAsiaTheme="minorEastAsia" w:hAnsiTheme="minorHAnsi" w:cstheme="minorBidi"/>
          <w:b w:val="0"/>
          <w:smallCaps w:val="0"/>
          <w:sz w:val="22"/>
          <w:lang w:val="en-US"/>
        </w:rPr>
      </w:pPr>
      <w:hyperlink w:anchor="_Toc30600810" w:history="1">
        <w:r w:rsidR="00156F91" w:rsidRPr="00F10D4D">
          <w:rPr>
            <w:rStyle w:val="Hyperlink"/>
            <w:rFonts w:ascii="Times New Roman" w:hAnsi="Times New Roman"/>
          </w:rPr>
          <w:t>5.1.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18.00. Rinkos rizika. Standartizuotas metodas, taikomas skolos priemonių, kuriomis prekiaujama, pozicijų rizikai (MKR SA TDI)</w:t>
        </w:r>
        <w:r w:rsidR="00156F91">
          <w:rPr>
            <w:webHidden/>
          </w:rPr>
          <w:tab/>
        </w:r>
        <w:r w:rsidR="00156F91">
          <w:rPr>
            <w:webHidden/>
          </w:rPr>
          <w:fldChar w:fldCharType="begin"/>
        </w:r>
        <w:r w:rsidR="00156F91">
          <w:rPr>
            <w:webHidden/>
          </w:rPr>
          <w:instrText xml:space="preserve"> PAGEREF _Toc30600810 \h </w:instrText>
        </w:r>
        <w:r w:rsidR="00156F91">
          <w:rPr>
            <w:webHidden/>
          </w:rPr>
        </w:r>
        <w:r w:rsidR="00156F91">
          <w:rPr>
            <w:webHidden/>
          </w:rPr>
          <w:fldChar w:fldCharType="separate"/>
        </w:r>
        <w:r>
          <w:rPr>
            <w:webHidden/>
          </w:rPr>
          <w:t>166</w:t>
        </w:r>
        <w:r w:rsidR="00156F91">
          <w:rPr>
            <w:webHidden/>
          </w:rPr>
          <w:fldChar w:fldCharType="end"/>
        </w:r>
      </w:hyperlink>
    </w:p>
    <w:p w14:paraId="0552F877" w14:textId="6208E9F2" w:rsidR="00156F91" w:rsidRDefault="00E10575">
      <w:pPr>
        <w:pStyle w:val="TOC2"/>
        <w:rPr>
          <w:rFonts w:asciiTheme="minorHAnsi" w:eastAsiaTheme="minorEastAsia" w:hAnsiTheme="minorHAnsi" w:cstheme="minorBidi"/>
          <w:b w:val="0"/>
          <w:smallCaps w:val="0"/>
          <w:sz w:val="22"/>
          <w:lang w:val="en-US"/>
        </w:rPr>
      </w:pPr>
      <w:hyperlink w:anchor="_Toc30600811" w:history="1">
        <w:r w:rsidR="00156F91" w:rsidRPr="00F10D4D">
          <w:rPr>
            <w:rStyle w:val="Hyperlink"/>
            <w:rFonts w:ascii="Times New Roman" w:hAnsi="Times New Roman"/>
          </w:rPr>
          <w:t>5.1.1.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_Toc30600811 \h </w:instrText>
        </w:r>
        <w:r w:rsidR="00156F91">
          <w:rPr>
            <w:webHidden/>
          </w:rPr>
        </w:r>
        <w:r w:rsidR="00156F91">
          <w:rPr>
            <w:webHidden/>
          </w:rPr>
          <w:fldChar w:fldCharType="separate"/>
        </w:r>
        <w:r>
          <w:rPr>
            <w:webHidden/>
          </w:rPr>
          <w:t>166</w:t>
        </w:r>
        <w:r w:rsidR="00156F91">
          <w:rPr>
            <w:webHidden/>
          </w:rPr>
          <w:fldChar w:fldCharType="end"/>
        </w:r>
      </w:hyperlink>
    </w:p>
    <w:p w14:paraId="5B129CA9" w14:textId="0EA99AFA" w:rsidR="00156F91" w:rsidRDefault="00E10575">
      <w:pPr>
        <w:pStyle w:val="TOC2"/>
        <w:rPr>
          <w:rFonts w:asciiTheme="minorHAnsi" w:eastAsiaTheme="minorEastAsia" w:hAnsiTheme="minorHAnsi" w:cstheme="minorBidi"/>
          <w:b w:val="0"/>
          <w:smallCaps w:val="0"/>
          <w:sz w:val="22"/>
          <w:lang w:val="en-US"/>
        </w:rPr>
      </w:pPr>
      <w:hyperlink w:anchor="_Toc30600812" w:history="1">
        <w:r w:rsidR="00156F91" w:rsidRPr="00F10D4D">
          <w:rPr>
            <w:rStyle w:val="Hyperlink"/>
            <w:rFonts w:ascii="Times New Roman" w:hAnsi="Times New Roman"/>
          </w:rPr>
          <w:t>5.1.2.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_Toc30600812 \h </w:instrText>
        </w:r>
        <w:r w:rsidR="00156F91">
          <w:rPr>
            <w:webHidden/>
          </w:rPr>
        </w:r>
        <w:r w:rsidR="00156F91">
          <w:rPr>
            <w:webHidden/>
          </w:rPr>
          <w:fldChar w:fldCharType="separate"/>
        </w:r>
        <w:r>
          <w:rPr>
            <w:webHidden/>
          </w:rPr>
          <w:t>166</w:t>
        </w:r>
        <w:r w:rsidR="00156F91">
          <w:rPr>
            <w:webHidden/>
          </w:rPr>
          <w:fldChar w:fldCharType="end"/>
        </w:r>
      </w:hyperlink>
    </w:p>
    <w:p w14:paraId="7410D868" w14:textId="54A4094E" w:rsidR="00156F91" w:rsidRDefault="00E10575">
      <w:pPr>
        <w:pStyle w:val="TOC2"/>
        <w:rPr>
          <w:rFonts w:asciiTheme="minorHAnsi" w:eastAsiaTheme="minorEastAsia" w:hAnsiTheme="minorHAnsi" w:cstheme="minorBidi"/>
          <w:b w:val="0"/>
          <w:smallCaps w:val="0"/>
          <w:sz w:val="22"/>
          <w:lang w:val="en-US"/>
        </w:rPr>
      </w:pPr>
      <w:hyperlink w:anchor="_Toc30600813" w:history="1">
        <w:r w:rsidR="00156F91" w:rsidRPr="00F10D4D">
          <w:rPr>
            <w:rStyle w:val="Hyperlink"/>
            <w:rFonts w:ascii="Times New Roman" w:hAnsi="Times New Roman"/>
          </w:rPr>
          <w:t>5.2.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19.00. RINKOS RIZIKA. STANDARTIZUOTAS METODAS, TAIKOMAS SPECIFINEI PAKEITIMO VERTYBINIAIS POPIERIAIS RIZIKAI (MKR SA SEC)</w:t>
        </w:r>
        <w:r w:rsidR="00156F91">
          <w:rPr>
            <w:webHidden/>
          </w:rPr>
          <w:tab/>
        </w:r>
        <w:r w:rsidR="00156F91">
          <w:rPr>
            <w:webHidden/>
          </w:rPr>
          <w:fldChar w:fldCharType="begin"/>
        </w:r>
        <w:r w:rsidR="00156F91">
          <w:rPr>
            <w:webHidden/>
          </w:rPr>
          <w:instrText xml:space="preserve"> PAGEREF _Toc30600813 \h </w:instrText>
        </w:r>
        <w:r w:rsidR="00156F91">
          <w:rPr>
            <w:webHidden/>
          </w:rPr>
        </w:r>
        <w:r w:rsidR="00156F91">
          <w:rPr>
            <w:webHidden/>
          </w:rPr>
          <w:fldChar w:fldCharType="separate"/>
        </w:r>
        <w:r>
          <w:rPr>
            <w:webHidden/>
          </w:rPr>
          <w:t>169</w:t>
        </w:r>
        <w:r w:rsidR="00156F91">
          <w:rPr>
            <w:webHidden/>
          </w:rPr>
          <w:fldChar w:fldCharType="end"/>
        </w:r>
      </w:hyperlink>
    </w:p>
    <w:p w14:paraId="454B05E4" w14:textId="7D47AEFE" w:rsidR="00156F91" w:rsidRDefault="00E10575">
      <w:pPr>
        <w:pStyle w:val="TOC2"/>
        <w:rPr>
          <w:rFonts w:asciiTheme="minorHAnsi" w:eastAsiaTheme="minorEastAsia" w:hAnsiTheme="minorHAnsi" w:cstheme="minorBidi"/>
          <w:b w:val="0"/>
          <w:smallCaps w:val="0"/>
          <w:sz w:val="22"/>
          <w:lang w:val="en-US"/>
        </w:rPr>
      </w:pPr>
      <w:hyperlink w:anchor="_Toc30600814" w:history="1">
        <w:r w:rsidR="00156F91" w:rsidRPr="00F10D4D">
          <w:rPr>
            <w:rStyle w:val="Hyperlink"/>
            <w:rFonts w:ascii="Times New Roman" w:hAnsi="Times New Roman"/>
          </w:rPr>
          <w:t>5.2.1.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_Toc30600814 \h </w:instrText>
        </w:r>
        <w:r w:rsidR="00156F91">
          <w:rPr>
            <w:webHidden/>
          </w:rPr>
        </w:r>
        <w:r w:rsidR="00156F91">
          <w:rPr>
            <w:webHidden/>
          </w:rPr>
          <w:fldChar w:fldCharType="separate"/>
        </w:r>
        <w:r>
          <w:rPr>
            <w:webHidden/>
          </w:rPr>
          <w:t>169</w:t>
        </w:r>
        <w:r w:rsidR="00156F91">
          <w:rPr>
            <w:webHidden/>
          </w:rPr>
          <w:fldChar w:fldCharType="end"/>
        </w:r>
      </w:hyperlink>
    </w:p>
    <w:p w14:paraId="6A2DDC42" w14:textId="65FC4141" w:rsidR="00156F91" w:rsidRDefault="00E10575">
      <w:pPr>
        <w:pStyle w:val="TOC2"/>
        <w:rPr>
          <w:rFonts w:asciiTheme="minorHAnsi" w:eastAsiaTheme="minorEastAsia" w:hAnsiTheme="minorHAnsi" w:cstheme="minorBidi"/>
          <w:b w:val="0"/>
          <w:smallCaps w:val="0"/>
          <w:sz w:val="22"/>
          <w:lang w:val="en-US"/>
        </w:rPr>
      </w:pPr>
      <w:hyperlink w:anchor="_Toc30600815" w:history="1">
        <w:r w:rsidR="00156F91" w:rsidRPr="00F10D4D">
          <w:rPr>
            <w:rStyle w:val="Hyperlink"/>
            <w:rFonts w:ascii="Times New Roman" w:hAnsi="Times New Roman"/>
          </w:rPr>
          <w:t>5.2.2.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_Toc30600815 \h </w:instrText>
        </w:r>
        <w:r w:rsidR="00156F91">
          <w:rPr>
            <w:webHidden/>
          </w:rPr>
        </w:r>
        <w:r w:rsidR="00156F91">
          <w:rPr>
            <w:webHidden/>
          </w:rPr>
          <w:fldChar w:fldCharType="separate"/>
        </w:r>
        <w:r>
          <w:rPr>
            <w:webHidden/>
          </w:rPr>
          <w:t>169</w:t>
        </w:r>
        <w:r w:rsidR="00156F91">
          <w:rPr>
            <w:webHidden/>
          </w:rPr>
          <w:fldChar w:fldCharType="end"/>
        </w:r>
      </w:hyperlink>
    </w:p>
    <w:p w14:paraId="7C67C769" w14:textId="09CCDB3F" w:rsidR="00156F91" w:rsidRDefault="00E10575">
      <w:pPr>
        <w:pStyle w:val="TOC2"/>
        <w:rPr>
          <w:rFonts w:asciiTheme="minorHAnsi" w:eastAsiaTheme="minorEastAsia" w:hAnsiTheme="minorHAnsi" w:cstheme="minorBidi"/>
          <w:b w:val="0"/>
          <w:smallCaps w:val="0"/>
          <w:sz w:val="22"/>
          <w:lang w:val="en-US"/>
        </w:rPr>
      </w:pPr>
      <w:hyperlink w:anchor="_Toc30600816" w:history="1">
        <w:r w:rsidR="00156F91" w:rsidRPr="00F10D4D">
          <w:rPr>
            <w:rStyle w:val="Hyperlink"/>
            <w:rFonts w:ascii="Times New Roman" w:hAnsi="Times New Roman"/>
          </w:rPr>
          <w:t>5.3.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20.00. RINKOS RIZIKA. STANDARTIZUOTAS METODAS, TAIKOMAS SPECIFINEI RIZIKAI, SUSIJUSIAI SU KORELIACINĖS PREKYBOS PORTFELIUI PRISKIRTOMIS POZICIJOMIS (MKR SA CTP)</w:t>
        </w:r>
        <w:r w:rsidR="00156F91">
          <w:rPr>
            <w:webHidden/>
          </w:rPr>
          <w:tab/>
        </w:r>
        <w:r w:rsidR="00156F91">
          <w:rPr>
            <w:webHidden/>
          </w:rPr>
          <w:fldChar w:fldCharType="begin"/>
        </w:r>
        <w:r w:rsidR="00156F91">
          <w:rPr>
            <w:webHidden/>
          </w:rPr>
          <w:instrText xml:space="preserve"> PAGEREF _Toc30600816 \h </w:instrText>
        </w:r>
        <w:r w:rsidR="00156F91">
          <w:rPr>
            <w:webHidden/>
          </w:rPr>
        </w:r>
        <w:r w:rsidR="00156F91">
          <w:rPr>
            <w:webHidden/>
          </w:rPr>
          <w:fldChar w:fldCharType="separate"/>
        </w:r>
        <w:r>
          <w:rPr>
            <w:webHidden/>
          </w:rPr>
          <w:t>171</w:t>
        </w:r>
        <w:r w:rsidR="00156F91">
          <w:rPr>
            <w:webHidden/>
          </w:rPr>
          <w:fldChar w:fldCharType="end"/>
        </w:r>
      </w:hyperlink>
    </w:p>
    <w:p w14:paraId="3459F584" w14:textId="0710C541" w:rsidR="00156F91" w:rsidRDefault="00E10575">
      <w:pPr>
        <w:pStyle w:val="TOC2"/>
        <w:rPr>
          <w:rFonts w:asciiTheme="minorHAnsi" w:eastAsiaTheme="minorEastAsia" w:hAnsiTheme="minorHAnsi" w:cstheme="minorBidi"/>
          <w:b w:val="0"/>
          <w:smallCaps w:val="0"/>
          <w:sz w:val="22"/>
          <w:lang w:val="en-US"/>
        </w:rPr>
      </w:pPr>
      <w:hyperlink w:anchor="_Toc30600817" w:history="1">
        <w:r w:rsidR="00156F91" w:rsidRPr="00F10D4D">
          <w:rPr>
            <w:rStyle w:val="Hyperlink"/>
            <w:rFonts w:ascii="Times New Roman" w:hAnsi="Times New Roman"/>
          </w:rPr>
          <w:t>5.3.1.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_Toc30600817 \h </w:instrText>
        </w:r>
        <w:r w:rsidR="00156F91">
          <w:rPr>
            <w:webHidden/>
          </w:rPr>
        </w:r>
        <w:r w:rsidR="00156F91">
          <w:rPr>
            <w:webHidden/>
          </w:rPr>
          <w:fldChar w:fldCharType="separate"/>
        </w:r>
        <w:r>
          <w:rPr>
            <w:webHidden/>
          </w:rPr>
          <w:t>171</w:t>
        </w:r>
        <w:r w:rsidR="00156F91">
          <w:rPr>
            <w:webHidden/>
          </w:rPr>
          <w:fldChar w:fldCharType="end"/>
        </w:r>
      </w:hyperlink>
    </w:p>
    <w:p w14:paraId="7A2C91DB" w14:textId="5A247FAF" w:rsidR="00156F91" w:rsidRDefault="00E10575">
      <w:pPr>
        <w:pStyle w:val="TOC2"/>
        <w:rPr>
          <w:rFonts w:asciiTheme="minorHAnsi" w:eastAsiaTheme="minorEastAsia" w:hAnsiTheme="minorHAnsi" w:cstheme="minorBidi"/>
          <w:b w:val="0"/>
          <w:smallCaps w:val="0"/>
          <w:sz w:val="22"/>
          <w:lang w:val="en-US"/>
        </w:rPr>
      </w:pPr>
      <w:hyperlink w:anchor="_Toc30600818" w:history="1">
        <w:r w:rsidR="00156F91" w:rsidRPr="00F10D4D">
          <w:rPr>
            <w:rStyle w:val="Hyperlink"/>
            <w:rFonts w:ascii="Times New Roman" w:hAnsi="Times New Roman"/>
          </w:rPr>
          <w:t>5.3.2.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_Toc30600818 \h </w:instrText>
        </w:r>
        <w:r w:rsidR="00156F91">
          <w:rPr>
            <w:webHidden/>
          </w:rPr>
        </w:r>
        <w:r w:rsidR="00156F91">
          <w:rPr>
            <w:webHidden/>
          </w:rPr>
          <w:fldChar w:fldCharType="separate"/>
        </w:r>
        <w:r>
          <w:rPr>
            <w:webHidden/>
          </w:rPr>
          <w:t>172</w:t>
        </w:r>
        <w:r w:rsidR="00156F91">
          <w:rPr>
            <w:webHidden/>
          </w:rPr>
          <w:fldChar w:fldCharType="end"/>
        </w:r>
      </w:hyperlink>
    </w:p>
    <w:p w14:paraId="1AE474A6" w14:textId="77420DD1" w:rsidR="00156F91" w:rsidRDefault="00E10575">
      <w:pPr>
        <w:pStyle w:val="TOC2"/>
        <w:rPr>
          <w:rFonts w:asciiTheme="minorHAnsi" w:eastAsiaTheme="minorEastAsia" w:hAnsiTheme="minorHAnsi" w:cstheme="minorBidi"/>
          <w:b w:val="0"/>
          <w:smallCaps w:val="0"/>
          <w:sz w:val="22"/>
          <w:lang w:val="en-US"/>
        </w:rPr>
      </w:pPr>
      <w:hyperlink w:anchor="_Toc30600819" w:history="1">
        <w:r w:rsidR="00156F91" w:rsidRPr="00F10D4D">
          <w:rPr>
            <w:rStyle w:val="Hyperlink"/>
            <w:rFonts w:ascii="Times New Roman" w:hAnsi="Times New Roman"/>
          </w:rPr>
          <w:t>5.4.</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21.00. Rinkos rizika. Standartizuotas metodas, taikomas nuosavybės vertybinių popierių pozicijos rizikai (MKR SA EQU)</w:t>
        </w:r>
        <w:r w:rsidR="00156F91">
          <w:rPr>
            <w:webHidden/>
          </w:rPr>
          <w:tab/>
        </w:r>
        <w:r w:rsidR="00156F91">
          <w:rPr>
            <w:webHidden/>
          </w:rPr>
          <w:fldChar w:fldCharType="begin"/>
        </w:r>
        <w:r w:rsidR="00156F91">
          <w:rPr>
            <w:webHidden/>
          </w:rPr>
          <w:instrText xml:space="preserve"> PAGEREF _Toc30600819 \h </w:instrText>
        </w:r>
        <w:r w:rsidR="00156F91">
          <w:rPr>
            <w:webHidden/>
          </w:rPr>
        </w:r>
        <w:r w:rsidR="00156F91">
          <w:rPr>
            <w:webHidden/>
          </w:rPr>
          <w:fldChar w:fldCharType="separate"/>
        </w:r>
        <w:r>
          <w:rPr>
            <w:webHidden/>
          </w:rPr>
          <w:t>174</w:t>
        </w:r>
        <w:r w:rsidR="00156F91">
          <w:rPr>
            <w:webHidden/>
          </w:rPr>
          <w:fldChar w:fldCharType="end"/>
        </w:r>
      </w:hyperlink>
    </w:p>
    <w:p w14:paraId="495BC1F8" w14:textId="4861E61E" w:rsidR="00156F91" w:rsidRDefault="00E10575">
      <w:pPr>
        <w:pStyle w:val="TOC2"/>
        <w:rPr>
          <w:rFonts w:asciiTheme="minorHAnsi" w:eastAsiaTheme="minorEastAsia" w:hAnsiTheme="minorHAnsi" w:cstheme="minorBidi"/>
          <w:b w:val="0"/>
          <w:smallCaps w:val="0"/>
          <w:sz w:val="22"/>
          <w:lang w:val="en-US"/>
        </w:rPr>
      </w:pPr>
      <w:hyperlink w:anchor="_Toc30600820" w:history="1">
        <w:r w:rsidR="00156F91" w:rsidRPr="00F10D4D">
          <w:rPr>
            <w:rStyle w:val="Hyperlink"/>
            <w:rFonts w:ascii="Times New Roman" w:hAnsi="Times New Roman"/>
          </w:rPr>
          <w:t>5.4.1.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_Toc30600820 \h </w:instrText>
        </w:r>
        <w:r w:rsidR="00156F91">
          <w:rPr>
            <w:webHidden/>
          </w:rPr>
        </w:r>
        <w:r w:rsidR="00156F91">
          <w:rPr>
            <w:webHidden/>
          </w:rPr>
          <w:fldChar w:fldCharType="separate"/>
        </w:r>
        <w:r>
          <w:rPr>
            <w:webHidden/>
          </w:rPr>
          <w:t>174</w:t>
        </w:r>
        <w:r w:rsidR="00156F91">
          <w:rPr>
            <w:webHidden/>
          </w:rPr>
          <w:fldChar w:fldCharType="end"/>
        </w:r>
      </w:hyperlink>
    </w:p>
    <w:p w14:paraId="602D33BD" w14:textId="05ABD0BB" w:rsidR="00156F91" w:rsidRDefault="00E10575">
      <w:pPr>
        <w:pStyle w:val="TOC2"/>
        <w:rPr>
          <w:rFonts w:asciiTheme="minorHAnsi" w:eastAsiaTheme="minorEastAsia" w:hAnsiTheme="minorHAnsi" w:cstheme="minorBidi"/>
          <w:b w:val="0"/>
          <w:smallCaps w:val="0"/>
          <w:sz w:val="22"/>
          <w:lang w:val="en-US"/>
        </w:rPr>
      </w:pPr>
      <w:hyperlink w:anchor="_Toc30600821" w:history="1">
        <w:r w:rsidR="00156F91" w:rsidRPr="00F10D4D">
          <w:rPr>
            <w:rStyle w:val="Hyperlink"/>
            <w:rFonts w:ascii="Times New Roman" w:hAnsi="Times New Roman"/>
          </w:rPr>
          <w:t>5.4.2.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_Toc30600821 \h </w:instrText>
        </w:r>
        <w:r w:rsidR="00156F91">
          <w:rPr>
            <w:webHidden/>
          </w:rPr>
        </w:r>
        <w:r w:rsidR="00156F91">
          <w:rPr>
            <w:webHidden/>
          </w:rPr>
          <w:fldChar w:fldCharType="separate"/>
        </w:r>
        <w:r>
          <w:rPr>
            <w:webHidden/>
          </w:rPr>
          <w:t>175</w:t>
        </w:r>
        <w:r w:rsidR="00156F91">
          <w:rPr>
            <w:webHidden/>
          </w:rPr>
          <w:fldChar w:fldCharType="end"/>
        </w:r>
      </w:hyperlink>
    </w:p>
    <w:p w14:paraId="4126C209" w14:textId="19B8217F" w:rsidR="00156F91" w:rsidRDefault="00E10575">
      <w:pPr>
        <w:pStyle w:val="TOC2"/>
        <w:rPr>
          <w:rFonts w:asciiTheme="minorHAnsi" w:eastAsiaTheme="minorEastAsia" w:hAnsiTheme="minorHAnsi" w:cstheme="minorBidi"/>
          <w:b w:val="0"/>
          <w:smallCaps w:val="0"/>
          <w:sz w:val="22"/>
          <w:lang w:val="en-US"/>
        </w:rPr>
      </w:pPr>
      <w:hyperlink w:anchor="_Toc30600822" w:history="1">
        <w:r w:rsidR="00156F91" w:rsidRPr="00F10D4D">
          <w:rPr>
            <w:rStyle w:val="Hyperlink"/>
            <w:rFonts w:ascii="Times New Roman" w:hAnsi="Times New Roman"/>
          </w:rPr>
          <w:t>5.5.</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22.00. Rinkos rizika. Standartizuoti metodai, taikomi užsienio valiutos kurso rizikai (MKR SA FX)</w:t>
        </w:r>
        <w:r w:rsidR="00156F91">
          <w:rPr>
            <w:webHidden/>
          </w:rPr>
          <w:tab/>
        </w:r>
        <w:r w:rsidR="00156F91">
          <w:rPr>
            <w:webHidden/>
          </w:rPr>
          <w:fldChar w:fldCharType="begin"/>
        </w:r>
        <w:r w:rsidR="00156F91">
          <w:rPr>
            <w:webHidden/>
          </w:rPr>
          <w:instrText xml:space="preserve"> PAGEREF _Toc30600822 \h </w:instrText>
        </w:r>
        <w:r w:rsidR="00156F91">
          <w:rPr>
            <w:webHidden/>
          </w:rPr>
        </w:r>
        <w:r w:rsidR="00156F91">
          <w:rPr>
            <w:webHidden/>
          </w:rPr>
          <w:fldChar w:fldCharType="separate"/>
        </w:r>
        <w:r>
          <w:rPr>
            <w:webHidden/>
          </w:rPr>
          <w:t>177</w:t>
        </w:r>
        <w:r w:rsidR="00156F91">
          <w:rPr>
            <w:webHidden/>
          </w:rPr>
          <w:fldChar w:fldCharType="end"/>
        </w:r>
      </w:hyperlink>
    </w:p>
    <w:p w14:paraId="06EEAE16" w14:textId="6BED1942" w:rsidR="00156F91" w:rsidRDefault="00E10575">
      <w:pPr>
        <w:pStyle w:val="TOC2"/>
        <w:rPr>
          <w:rFonts w:asciiTheme="minorHAnsi" w:eastAsiaTheme="minorEastAsia" w:hAnsiTheme="minorHAnsi" w:cstheme="minorBidi"/>
          <w:b w:val="0"/>
          <w:smallCaps w:val="0"/>
          <w:sz w:val="22"/>
          <w:lang w:val="en-US"/>
        </w:rPr>
      </w:pPr>
      <w:hyperlink w:anchor="_Toc30600823" w:history="1">
        <w:r w:rsidR="00156F91" w:rsidRPr="00F10D4D">
          <w:rPr>
            <w:rStyle w:val="Hyperlink"/>
            <w:rFonts w:ascii="Times New Roman" w:hAnsi="Times New Roman"/>
          </w:rPr>
          <w:t>5.5.1.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_Toc30600823 \h </w:instrText>
        </w:r>
        <w:r w:rsidR="00156F91">
          <w:rPr>
            <w:webHidden/>
          </w:rPr>
        </w:r>
        <w:r w:rsidR="00156F91">
          <w:rPr>
            <w:webHidden/>
          </w:rPr>
          <w:fldChar w:fldCharType="separate"/>
        </w:r>
        <w:r>
          <w:rPr>
            <w:webHidden/>
          </w:rPr>
          <w:t>177</w:t>
        </w:r>
        <w:r w:rsidR="00156F91">
          <w:rPr>
            <w:webHidden/>
          </w:rPr>
          <w:fldChar w:fldCharType="end"/>
        </w:r>
      </w:hyperlink>
    </w:p>
    <w:p w14:paraId="0D993B2A" w14:textId="3A08FEA9" w:rsidR="00156F91" w:rsidRDefault="00E10575">
      <w:pPr>
        <w:pStyle w:val="TOC2"/>
        <w:rPr>
          <w:rFonts w:asciiTheme="minorHAnsi" w:eastAsiaTheme="minorEastAsia" w:hAnsiTheme="minorHAnsi" w:cstheme="minorBidi"/>
          <w:b w:val="0"/>
          <w:smallCaps w:val="0"/>
          <w:sz w:val="22"/>
          <w:lang w:val="en-US"/>
        </w:rPr>
      </w:pPr>
      <w:hyperlink w:anchor="_Toc30600824" w:history="1">
        <w:r w:rsidR="00156F91" w:rsidRPr="00F10D4D">
          <w:rPr>
            <w:rStyle w:val="Hyperlink"/>
            <w:rFonts w:ascii="Times New Roman" w:hAnsi="Times New Roman"/>
          </w:rPr>
          <w:t>5.5.2.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_Toc30600824 \h </w:instrText>
        </w:r>
        <w:r w:rsidR="00156F91">
          <w:rPr>
            <w:webHidden/>
          </w:rPr>
        </w:r>
        <w:r w:rsidR="00156F91">
          <w:rPr>
            <w:webHidden/>
          </w:rPr>
          <w:fldChar w:fldCharType="separate"/>
        </w:r>
        <w:r>
          <w:rPr>
            <w:webHidden/>
          </w:rPr>
          <w:t>177</w:t>
        </w:r>
        <w:r w:rsidR="00156F91">
          <w:rPr>
            <w:webHidden/>
          </w:rPr>
          <w:fldChar w:fldCharType="end"/>
        </w:r>
      </w:hyperlink>
    </w:p>
    <w:p w14:paraId="4A7F8470" w14:textId="6BF4646F" w:rsidR="00156F91" w:rsidRDefault="00E10575">
      <w:pPr>
        <w:pStyle w:val="TOC2"/>
        <w:rPr>
          <w:rFonts w:asciiTheme="minorHAnsi" w:eastAsiaTheme="minorEastAsia" w:hAnsiTheme="minorHAnsi" w:cstheme="minorBidi"/>
          <w:b w:val="0"/>
          <w:smallCaps w:val="0"/>
          <w:sz w:val="22"/>
          <w:lang w:val="en-US"/>
        </w:rPr>
      </w:pPr>
      <w:hyperlink w:anchor="_Toc30600825" w:history="1">
        <w:r w:rsidR="00156F91" w:rsidRPr="00F10D4D">
          <w:rPr>
            <w:rStyle w:val="Hyperlink"/>
            <w:rFonts w:ascii="Times New Roman" w:hAnsi="Times New Roman"/>
          </w:rPr>
          <w:t>5.6.</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23.00. Rinkos rizika. Standartizuoti metodai, taikomi biržos prekėms (MKR SA COM)</w:t>
        </w:r>
        <w:r w:rsidR="00156F91">
          <w:rPr>
            <w:webHidden/>
          </w:rPr>
          <w:tab/>
        </w:r>
        <w:r w:rsidR="00156F91">
          <w:rPr>
            <w:webHidden/>
          </w:rPr>
          <w:fldChar w:fldCharType="begin"/>
        </w:r>
        <w:r w:rsidR="00156F91">
          <w:rPr>
            <w:webHidden/>
          </w:rPr>
          <w:instrText xml:space="preserve"> PAGEREF _Toc30600825 \h </w:instrText>
        </w:r>
        <w:r w:rsidR="00156F91">
          <w:rPr>
            <w:webHidden/>
          </w:rPr>
        </w:r>
        <w:r w:rsidR="00156F91">
          <w:rPr>
            <w:webHidden/>
          </w:rPr>
          <w:fldChar w:fldCharType="separate"/>
        </w:r>
        <w:r>
          <w:rPr>
            <w:webHidden/>
          </w:rPr>
          <w:t>180</w:t>
        </w:r>
        <w:r w:rsidR="00156F91">
          <w:rPr>
            <w:webHidden/>
          </w:rPr>
          <w:fldChar w:fldCharType="end"/>
        </w:r>
      </w:hyperlink>
    </w:p>
    <w:p w14:paraId="19088FC9" w14:textId="5CF6E1F4" w:rsidR="00156F91" w:rsidRDefault="00E10575">
      <w:pPr>
        <w:pStyle w:val="TOC2"/>
        <w:rPr>
          <w:rFonts w:asciiTheme="minorHAnsi" w:eastAsiaTheme="minorEastAsia" w:hAnsiTheme="minorHAnsi" w:cstheme="minorBidi"/>
          <w:b w:val="0"/>
          <w:smallCaps w:val="0"/>
          <w:sz w:val="22"/>
          <w:lang w:val="en-US"/>
        </w:rPr>
      </w:pPr>
      <w:hyperlink w:anchor="_Toc30600826" w:history="1">
        <w:r w:rsidR="00156F91" w:rsidRPr="00F10D4D">
          <w:rPr>
            <w:rStyle w:val="Hyperlink"/>
            <w:rFonts w:ascii="Times New Roman" w:hAnsi="Times New Roman"/>
          </w:rPr>
          <w:t>5.6.1.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_Toc30600826 \h </w:instrText>
        </w:r>
        <w:r w:rsidR="00156F91">
          <w:rPr>
            <w:webHidden/>
          </w:rPr>
        </w:r>
        <w:r w:rsidR="00156F91">
          <w:rPr>
            <w:webHidden/>
          </w:rPr>
          <w:fldChar w:fldCharType="separate"/>
        </w:r>
        <w:r>
          <w:rPr>
            <w:webHidden/>
          </w:rPr>
          <w:t>180</w:t>
        </w:r>
        <w:r w:rsidR="00156F91">
          <w:rPr>
            <w:webHidden/>
          </w:rPr>
          <w:fldChar w:fldCharType="end"/>
        </w:r>
      </w:hyperlink>
    </w:p>
    <w:p w14:paraId="7880D65A" w14:textId="4CB93184" w:rsidR="00156F91" w:rsidRDefault="00E10575">
      <w:pPr>
        <w:pStyle w:val="TOC2"/>
        <w:rPr>
          <w:rFonts w:asciiTheme="minorHAnsi" w:eastAsiaTheme="minorEastAsia" w:hAnsiTheme="minorHAnsi" w:cstheme="minorBidi"/>
          <w:b w:val="0"/>
          <w:smallCaps w:val="0"/>
          <w:sz w:val="22"/>
          <w:lang w:val="en-US"/>
        </w:rPr>
      </w:pPr>
      <w:hyperlink w:anchor="_Toc30600827" w:history="1">
        <w:r w:rsidR="00156F91" w:rsidRPr="00F10D4D">
          <w:rPr>
            <w:rStyle w:val="Hyperlink"/>
            <w:rFonts w:ascii="Times New Roman" w:hAnsi="Times New Roman"/>
          </w:rPr>
          <w:t>5.6.2.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_Toc30600827 \h </w:instrText>
        </w:r>
        <w:r w:rsidR="00156F91">
          <w:rPr>
            <w:webHidden/>
          </w:rPr>
        </w:r>
        <w:r w:rsidR="00156F91">
          <w:rPr>
            <w:webHidden/>
          </w:rPr>
          <w:fldChar w:fldCharType="separate"/>
        </w:r>
        <w:r>
          <w:rPr>
            <w:webHidden/>
          </w:rPr>
          <w:t>180</w:t>
        </w:r>
        <w:r w:rsidR="00156F91">
          <w:rPr>
            <w:webHidden/>
          </w:rPr>
          <w:fldChar w:fldCharType="end"/>
        </w:r>
      </w:hyperlink>
    </w:p>
    <w:p w14:paraId="01AC2DB7" w14:textId="4E9D1C6C" w:rsidR="00156F91" w:rsidRDefault="00E10575">
      <w:pPr>
        <w:pStyle w:val="TOC2"/>
        <w:rPr>
          <w:rFonts w:asciiTheme="minorHAnsi" w:eastAsiaTheme="minorEastAsia" w:hAnsiTheme="minorHAnsi" w:cstheme="minorBidi"/>
          <w:b w:val="0"/>
          <w:smallCaps w:val="0"/>
          <w:sz w:val="22"/>
          <w:lang w:val="en-US"/>
        </w:rPr>
      </w:pPr>
      <w:hyperlink w:anchor="_Toc30600828" w:history="1">
        <w:r w:rsidR="00156F91" w:rsidRPr="00F10D4D">
          <w:rPr>
            <w:rStyle w:val="Hyperlink"/>
            <w:rFonts w:ascii="Times New Roman" w:hAnsi="Times New Roman"/>
          </w:rPr>
          <w:t>5.7.</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24.00. Rinkos rizikos vidaus modelis (MKR IM)</w:t>
        </w:r>
        <w:r w:rsidR="00156F91">
          <w:rPr>
            <w:webHidden/>
          </w:rPr>
          <w:tab/>
        </w:r>
        <w:r w:rsidR="00156F91">
          <w:rPr>
            <w:webHidden/>
          </w:rPr>
          <w:fldChar w:fldCharType="begin"/>
        </w:r>
        <w:r w:rsidR="00156F91">
          <w:rPr>
            <w:webHidden/>
          </w:rPr>
          <w:instrText xml:space="preserve"> PAGEREF _Toc30600828 \h </w:instrText>
        </w:r>
        <w:r w:rsidR="00156F91">
          <w:rPr>
            <w:webHidden/>
          </w:rPr>
        </w:r>
        <w:r w:rsidR="00156F91">
          <w:rPr>
            <w:webHidden/>
          </w:rPr>
          <w:fldChar w:fldCharType="separate"/>
        </w:r>
        <w:r>
          <w:rPr>
            <w:webHidden/>
          </w:rPr>
          <w:t>181</w:t>
        </w:r>
        <w:r w:rsidR="00156F91">
          <w:rPr>
            <w:webHidden/>
          </w:rPr>
          <w:fldChar w:fldCharType="end"/>
        </w:r>
      </w:hyperlink>
    </w:p>
    <w:p w14:paraId="45627210" w14:textId="6CC6DA9A" w:rsidR="00156F91" w:rsidRDefault="00E10575">
      <w:pPr>
        <w:pStyle w:val="TOC2"/>
        <w:rPr>
          <w:rFonts w:asciiTheme="minorHAnsi" w:eastAsiaTheme="minorEastAsia" w:hAnsiTheme="minorHAnsi" w:cstheme="minorBidi"/>
          <w:b w:val="0"/>
          <w:smallCaps w:val="0"/>
          <w:sz w:val="22"/>
          <w:lang w:val="en-US"/>
        </w:rPr>
      </w:pPr>
      <w:hyperlink w:anchor="_Toc30600829" w:history="1">
        <w:r w:rsidR="00156F91" w:rsidRPr="00F10D4D">
          <w:rPr>
            <w:rStyle w:val="Hyperlink"/>
            <w:rFonts w:ascii="Times New Roman" w:hAnsi="Times New Roman"/>
          </w:rPr>
          <w:t>5.7.1.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_Toc30600829 \h </w:instrText>
        </w:r>
        <w:r w:rsidR="00156F91">
          <w:rPr>
            <w:webHidden/>
          </w:rPr>
        </w:r>
        <w:r w:rsidR="00156F91">
          <w:rPr>
            <w:webHidden/>
          </w:rPr>
          <w:fldChar w:fldCharType="separate"/>
        </w:r>
        <w:r>
          <w:rPr>
            <w:webHidden/>
          </w:rPr>
          <w:t>181</w:t>
        </w:r>
        <w:r w:rsidR="00156F91">
          <w:rPr>
            <w:webHidden/>
          </w:rPr>
          <w:fldChar w:fldCharType="end"/>
        </w:r>
      </w:hyperlink>
    </w:p>
    <w:p w14:paraId="6CBEAC93" w14:textId="4C5A4729" w:rsidR="00156F91" w:rsidRDefault="00E10575">
      <w:pPr>
        <w:pStyle w:val="TOC2"/>
        <w:rPr>
          <w:rFonts w:asciiTheme="minorHAnsi" w:eastAsiaTheme="minorEastAsia" w:hAnsiTheme="minorHAnsi" w:cstheme="minorBidi"/>
          <w:b w:val="0"/>
          <w:smallCaps w:val="0"/>
          <w:sz w:val="22"/>
          <w:lang w:val="en-US"/>
        </w:rPr>
      </w:pPr>
      <w:hyperlink w:anchor="_Toc30600830" w:history="1">
        <w:r w:rsidR="00156F91" w:rsidRPr="00F10D4D">
          <w:rPr>
            <w:rStyle w:val="Hyperlink"/>
            <w:rFonts w:ascii="Times New Roman" w:hAnsi="Times New Roman"/>
          </w:rPr>
          <w:t>5.7.2.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_Toc30600830 \h </w:instrText>
        </w:r>
        <w:r w:rsidR="00156F91">
          <w:rPr>
            <w:webHidden/>
          </w:rPr>
        </w:r>
        <w:r w:rsidR="00156F91">
          <w:rPr>
            <w:webHidden/>
          </w:rPr>
          <w:fldChar w:fldCharType="separate"/>
        </w:r>
        <w:r>
          <w:rPr>
            <w:webHidden/>
          </w:rPr>
          <w:t>182</w:t>
        </w:r>
        <w:r w:rsidR="00156F91">
          <w:rPr>
            <w:webHidden/>
          </w:rPr>
          <w:fldChar w:fldCharType="end"/>
        </w:r>
      </w:hyperlink>
    </w:p>
    <w:p w14:paraId="69EF6F4C" w14:textId="175C62B5" w:rsidR="00156F91" w:rsidRDefault="00E10575">
      <w:pPr>
        <w:pStyle w:val="TOC2"/>
        <w:rPr>
          <w:rFonts w:asciiTheme="minorHAnsi" w:eastAsiaTheme="minorEastAsia" w:hAnsiTheme="minorHAnsi" w:cstheme="minorBidi"/>
          <w:b w:val="0"/>
          <w:smallCaps w:val="0"/>
          <w:sz w:val="22"/>
          <w:lang w:val="en-US"/>
        </w:rPr>
      </w:pPr>
      <w:hyperlink w:anchor="_Toc30600831" w:history="1">
        <w:r w:rsidR="00156F91" w:rsidRPr="00F10D4D">
          <w:rPr>
            <w:rStyle w:val="Hyperlink"/>
            <w:rFonts w:ascii="Times New Roman" w:hAnsi="Times New Roman"/>
          </w:rPr>
          <w:t>5.8.</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25.00. KREDITO VERTINIMO KOREGAVIMO RIZIKA (CVA)</w:t>
        </w:r>
        <w:r w:rsidR="00156F91">
          <w:rPr>
            <w:webHidden/>
          </w:rPr>
          <w:tab/>
        </w:r>
        <w:r w:rsidR="00156F91">
          <w:rPr>
            <w:webHidden/>
          </w:rPr>
          <w:fldChar w:fldCharType="begin"/>
        </w:r>
        <w:r w:rsidR="00156F91">
          <w:rPr>
            <w:webHidden/>
          </w:rPr>
          <w:instrText xml:space="preserve"> PAGEREF _Toc30600831 \h </w:instrText>
        </w:r>
        <w:r w:rsidR="00156F91">
          <w:rPr>
            <w:webHidden/>
          </w:rPr>
        </w:r>
        <w:r w:rsidR="00156F91">
          <w:rPr>
            <w:webHidden/>
          </w:rPr>
          <w:fldChar w:fldCharType="separate"/>
        </w:r>
        <w:r>
          <w:rPr>
            <w:webHidden/>
          </w:rPr>
          <w:t>185</w:t>
        </w:r>
        <w:r w:rsidR="00156F91">
          <w:rPr>
            <w:webHidden/>
          </w:rPr>
          <w:fldChar w:fldCharType="end"/>
        </w:r>
      </w:hyperlink>
    </w:p>
    <w:p w14:paraId="218DA608" w14:textId="7B10FC3F" w:rsidR="00156F91" w:rsidRDefault="00E10575">
      <w:pPr>
        <w:pStyle w:val="TOC2"/>
        <w:rPr>
          <w:rFonts w:asciiTheme="minorHAnsi" w:eastAsiaTheme="minorEastAsia" w:hAnsiTheme="minorHAnsi" w:cstheme="minorBidi"/>
          <w:b w:val="0"/>
          <w:smallCaps w:val="0"/>
          <w:sz w:val="22"/>
          <w:lang w:val="en-US"/>
        </w:rPr>
      </w:pPr>
      <w:hyperlink w:anchor="_Toc30600832" w:history="1">
        <w:r w:rsidR="00156F91" w:rsidRPr="00F10D4D">
          <w:rPr>
            <w:rStyle w:val="Hyperlink"/>
            <w:rFonts w:ascii="Times New Roman" w:hAnsi="Times New Roman"/>
          </w:rPr>
          <w:t>5.8.1.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_Toc30600832 \h </w:instrText>
        </w:r>
        <w:r w:rsidR="00156F91">
          <w:rPr>
            <w:webHidden/>
          </w:rPr>
        </w:r>
        <w:r w:rsidR="00156F91">
          <w:rPr>
            <w:webHidden/>
          </w:rPr>
          <w:fldChar w:fldCharType="separate"/>
        </w:r>
        <w:r>
          <w:rPr>
            <w:webHidden/>
          </w:rPr>
          <w:t>185</w:t>
        </w:r>
        <w:r w:rsidR="00156F91">
          <w:rPr>
            <w:webHidden/>
          </w:rPr>
          <w:fldChar w:fldCharType="end"/>
        </w:r>
      </w:hyperlink>
    </w:p>
    <w:p w14:paraId="52273834" w14:textId="6506CAFE" w:rsidR="00156F91" w:rsidRDefault="00E10575">
      <w:pPr>
        <w:pStyle w:val="TOC2"/>
        <w:rPr>
          <w:rFonts w:asciiTheme="minorHAnsi" w:eastAsiaTheme="minorEastAsia" w:hAnsiTheme="minorHAnsi" w:cstheme="minorBidi"/>
          <w:b w:val="0"/>
          <w:smallCaps w:val="0"/>
          <w:sz w:val="22"/>
          <w:lang w:val="en-US"/>
        </w:rPr>
      </w:pPr>
      <w:hyperlink w:anchor="_Toc30600833" w:history="1">
        <w:r w:rsidR="00156F91" w:rsidRPr="00F10D4D">
          <w:rPr>
            <w:rStyle w:val="Hyperlink"/>
            <w:rFonts w:ascii="Times New Roman" w:hAnsi="Times New Roman"/>
          </w:rPr>
          <w:t>6.</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Rizikos ribojimo principais pagrįstas vertinimas (PruVal)</w:t>
        </w:r>
        <w:r w:rsidR="00156F91">
          <w:rPr>
            <w:webHidden/>
          </w:rPr>
          <w:tab/>
        </w:r>
        <w:r w:rsidR="00156F91">
          <w:rPr>
            <w:webHidden/>
          </w:rPr>
          <w:fldChar w:fldCharType="begin"/>
        </w:r>
        <w:r w:rsidR="00156F91">
          <w:rPr>
            <w:webHidden/>
          </w:rPr>
          <w:instrText xml:space="preserve"> PAGEREF _Toc30600833 \h </w:instrText>
        </w:r>
        <w:r w:rsidR="00156F91">
          <w:rPr>
            <w:webHidden/>
          </w:rPr>
        </w:r>
        <w:r w:rsidR="00156F91">
          <w:rPr>
            <w:webHidden/>
          </w:rPr>
          <w:fldChar w:fldCharType="separate"/>
        </w:r>
        <w:r>
          <w:rPr>
            <w:webHidden/>
          </w:rPr>
          <w:t>187</w:t>
        </w:r>
        <w:r w:rsidR="00156F91">
          <w:rPr>
            <w:webHidden/>
          </w:rPr>
          <w:fldChar w:fldCharType="end"/>
        </w:r>
      </w:hyperlink>
    </w:p>
    <w:p w14:paraId="45A3FEAE" w14:textId="4C8C0C58" w:rsidR="00156F91" w:rsidRDefault="00E10575">
      <w:pPr>
        <w:pStyle w:val="TOC2"/>
        <w:rPr>
          <w:rFonts w:asciiTheme="minorHAnsi" w:eastAsiaTheme="minorEastAsia" w:hAnsiTheme="minorHAnsi" w:cstheme="minorBidi"/>
          <w:b w:val="0"/>
          <w:smallCaps w:val="0"/>
          <w:sz w:val="22"/>
          <w:lang w:val="en-US"/>
        </w:rPr>
      </w:pPr>
      <w:hyperlink w:anchor="_Toc30600834" w:history="1">
        <w:r w:rsidR="00156F91" w:rsidRPr="00F10D4D">
          <w:rPr>
            <w:rStyle w:val="Hyperlink"/>
            <w:rFonts w:ascii="Times New Roman" w:hAnsi="Times New Roman"/>
          </w:rPr>
          <w:t>6.1.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32.01. Rizikos ribojimo principais pagrįstas vertinimas. Tikrąja verte įvertintas turtas ir įsipareigojimai (PruVal 1)</w:t>
        </w:r>
        <w:r w:rsidR="00156F91">
          <w:rPr>
            <w:webHidden/>
          </w:rPr>
          <w:tab/>
        </w:r>
        <w:r w:rsidR="00156F91">
          <w:rPr>
            <w:webHidden/>
          </w:rPr>
          <w:fldChar w:fldCharType="begin"/>
        </w:r>
        <w:r w:rsidR="00156F91">
          <w:rPr>
            <w:webHidden/>
          </w:rPr>
          <w:instrText xml:space="preserve"> PAGEREF _Toc30600834 \h </w:instrText>
        </w:r>
        <w:r w:rsidR="00156F91">
          <w:rPr>
            <w:webHidden/>
          </w:rPr>
        </w:r>
        <w:r w:rsidR="00156F91">
          <w:rPr>
            <w:webHidden/>
          </w:rPr>
          <w:fldChar w:fldCharType="separate"/>
        </w:r>
        <w:r>
          <w:rPr>
            <w:webHidden/>
          </w:rPr>
          <w:t>187</w:t>
        </w:r>
        <w:r w:rsidR="00156F91">
          <w:rPr>
            <w:webHidden/>
          </w:rPr>
          <w:fldChar w:fldCharType="end"/>
        </w:r>
      </w:hyperlink>
    </w:p>
    <w:p w14:paraId="3F6E203E" w14:textId="248A7CCB" w:rsidR="00156F91" w:rsidRDefault="00E10575">
      <w:pPr>
        <w:pStyle w:val="TOC2"/>
        <w:rPr>
          <w:rFonts w:asciiTheme="minorHAnsi" w:eastAsiaTheme="minorEastAsia" w:hAnsiTheme="minorHAnsi" w:cstheme="minorBidi"/>
          <w:b w:val="0"/>
          <w:smallCaps w:val="0"/>
          <w:sz w:val="22"/>
          <w:lang w:val="en-US"/>
        </w:rPr>
      </w:pPr>
      <w:hyperlink w:anchor="_Toc30600835" w:history="1">
        <w:r w:rsidR="00156F91" w:rsidRPr="00F10D4D">
          <w:rPr>
            <w:rStyle w:val="Hyperlink"/>
            <w:rFonts w:ascii="Times New Roman" w:hAnsi="Times New Roman"/>
          </w:rPr>
          <w:t>6.1.1.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_Toc30600835 \h </w:instrText>
        </w:r>
        <w:r w:rsidR="00156F91">
          <w:rPr>
            <w:webHidden/>
          </w:rPr>
        </w:r>
        <w:r w:rsidR="00156F91">
          <w:rPr>
            <w:webHidden/>
          </w:rPr>
          <w:fldChar w:fldCharType="separate"/>
        </w:r>
        <w:r>
          <w:rPr>
            <w:webHidden/>
          </w:rPr>
          <w:t>187</w:t>
        </w:r>
        <w:r w:rsidR="00156F91">
          <w:rPr>
            <w:webHidden/>
          </w:rPr>
          <w:fldChar w:fldCharType="end"/>
        </w:r>
      </w:hyperlink>
    </w:p>
    <w:p w14:paraId="7ED7CBDA" w14:textId="08681F8C" w:rsidR="00156F91" w:rsidRDefault="00E10575">
      <w:pPr>
        <w:pStyle w:val="TOC2"/>
        <w:rPr>
          <w:rFonts w:asciiTheme="minorHAnsi" w:eastAsiaTheme="minorEastAsia" w:hAnsiTheme="minorHAnsi" w:cstheme="minorBidi"/>
          <w:b w:val="0"/>
          <w:smallCaps w:val="0"/>
          <w:sz w:val="22"/>
          <w:lang w:val="en-US"/>
        </w:rPr>
      </w:pPr>
      <w:hyperlink w:anchor="_Toc30600836" w:history="1">
        <w:r w:rsidR="00156F91" w:rsidRPr="00F10D4D">
          <w:rPr>
            <w:rStyle w:val="Hyperlink"/>
            <w:rFonts w:ascii="Times New Roman" w:hAnsi="Times New Roman"/>
          </w:rPr>
          <w:t>6.1.2.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_Toc30600836 \h </w:instrText>
        </w:r>
        <w:r w:rsidR="00156F91">
          <w:rPr>
            <w:webHidden/>
          </w:rPr>
        </w:r>
        <w:r w:rsidR="00156F91">
          <w:rPr>
            <w:webHidden/>
          </w:rPr>
          <w:fldChar w:fldCharType="separate"/>
        </w:r>
        <w:r>
          <w:rPr>
            <w:webHidden/>
          </w:rPr>
          <w:t>187</w:t>
        </w:r>
        <w:r w:rsidR="00156F91">
          <w:rPr>
            <w:webHidden/>
          </w:rPr>
          <w:fldChar w:fldCharType="end"/>
        </w:r>
      </w:hyperlink>
    </w:p>
    <w:p w14:paraId="37B46886" w14:textId="03EA9FE1" w:rsidR="00156F91" w:rsidRDefault="00E10575">
      <w:pPr>
        <w:pStyle w:val="TOC2"/>
        <w:rPr>
          <w:rFonts w:asciiTheme="minorHAnsi" w:eastAsiaTheme="minorEastAsia" w:hAnsiTheme="minorHAnsi" w:cstheme="minorBidi"/>
          <w:b w:val="0"/>
          <w:smallCaps w:val="0"/>
          <w:sz w:val="22"/>
          <w:lang w:val="en-US"/>
        </w:rPr>
      </w:pPr>
      <w:hyperlink w:anchor="_Toc30600837" w:history="1">
        <w:r w:rsidR="00156F91" w:rsidRPr="00F10D4D">
          <w:rPr>
            <w:rStyle w:val="Hyperlink"/>
            <w:rFonts w:ascii="Times New Roman" w:hAnsi="Times New Roman"/>
          </w:rPr>
          <w:t>6.2.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32.02. Rizikos ribojimo principais pagrįstas vertinimas. Pagrindinis metodas (PruVal 2)</w:t>
        </w:r>
        <w:r w:rsidR="00156F91">
          <w:rPr>
            <w:webHidden/>
          </w:rPr>
          <w:tab/>
        </w:r>
        <w:r w:rsidR="00156F91">
          <w:rPr>
            <w:webHidden/>
          </w:rPr>
          <w:fldChar w:fldCharType="begin"/>
        </w:r>
        <w:r w:rsidR="00156F91">
          <w:rPr>
            <w:webHidden/>
          </w:rPr>
          <w:instrText xml:space="preserve"> PAGEREF _Toc30600837 \h </w:instrText>
        </w:r>
        <w:r w:rsidR="00156F91">
          <w:rPr>
            <w:webHidden/>
          </w:rPr>
        </w:r>
        <w:r w:rsidR="00156F91">
          <w:rPr>
            <w:webHidden/>
          </w:rPr>
          <w:fldChar w:fldCharType="separate"/>
        </w:r>
        <w:r>
          <w:rPr>
            <w:webHidden/>
          </w:rPr>
          <w:t>193</w:t>
        </w:r>
        <w:r w:rsidR="00156F91">
          <w:rPr>
            <w:webHidden/>
          </w:rPr>
          <w:fldChar w:fldCharType="end"/>
        </w:r>
      </w:hyperlink>
    </w:p>
    <w:p w14:paraId="1F1AC01D" w14:textId="46DE5E6F" w:rsidR="00156F91" w:rsidRDefault="00E10575">
      <w:pPr>
        <w:pStyle w:val="TOC2"/>
        <w:rPr>
          <w:rFonts w:asciiTheme="minorHAnsi" w:eastAsiaTheme="minorEastAsia" w:hAnsiTheme="minorHAnsi" w:cstheme="minorBidi"/>
          <w:b w:val="0"/>
          <w:smallCaps w:val="0"/>
          <w:sz w:val="22"/>
          <w:lang w:val="en-US"/>
        </w:rPr>
      </w:pPr>
      <w:hyperlink w:anchor="_Toc30600838" w:history="1">
        <w:r w:rsidR="00156F91" w:rsidRPr="00F10D4D">
          <w:rPr>
            <w:rStyle w:val="Hyperlink"/>
            <w:rFonts w:ascii="Times New Roman" w:hAnsi="Times New Roman"/>
          </w:rPr>
          <w:t>6.2.1.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_Toc30600838 \h </w:instrText>
        </w:r>
        <w:r w:rsidR="00156F91">
          <w:rPr>
            <w:webHidden/>
          </w:rPr>
        </w:r>
        <w:r w:rsidR="00156F91">
          <w:rPr>
            <w:webHidden/>
          </w:rPr>
          <w:fldChar w:fldCharType="separate"/>
        </w:r>
        <w:r>
          <w:rPr>
            <w:webHidden/>
          </w:rPr>
          <w:t>193</w:t>
        </w:r>
        <w:r w:rsidR="00156F91">
          <w:rPr>
            <w:webHidden/>
          </w:rPr>
          <w:fldChar w:fldCharType="end"/>
        </w:r>
      </w:hyperlink>
    </w:p>
    <w:p w14:paraId="6048CD6F" w14:textId="5C2367AD" w:rsidR="00156F91" w:rsidRDefault="00E10575">
      <w:pPr>
        <w:pStyle w:val="TOC2"/>
        <w:rPr>
          <w:rFonts w:asciiTheme="minorHAnsi" w:eastAsiaTheme="minorEastAsia" w:hAnsiTheme="minorHAnsi" w:cstheme="minorBidi"/>
          <w:b w:val="0"/>
          <w:smallCaps w:val="0"/>
          <w:sz w:val="22"/>
          <w:lang w:val="en-US"/>
        </w:rPr>
      </w:pPr>
      <w:hyperlink w:anchor="_Toc30600839" w:history="1">
        <w:r w:rsidR="00156F91" w:rsidRPr="00F10D4D">
          <w:rPr>
            <w:rStyle w:val="Hyperlink"/>
            <w:rFonts w:ascii="Times New Roman" w:hAnsi="Times New Roman"/>
          </w:rPr>
          <w:t>6.2.2.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_Toc30600839 \h </w:instrText>
        </w:r>
        <w:r w:rsidR="00156F91">
          <w:rPr>
            <w:webHidden/>
          </w:rPr>
        </w:r>
        <w:r w:rsidR="00156F91">
          <w:rPr>
            <w:webHidden/>
          </w:rPr>
          <w:fldChar w:fldCharType="separate"/>
        </w:r>
        <w:r>
          <w:rPr>
            <w:webHidden/>
          </w:rPr>
          <w:t>193</w:t>
        </w:r>
        <w:r w:rsidR="00156F91">
          <w:rPr>
            <w:webHidden/>
          </w:rPr>
          <w:fldChar w:fldCharType="end"/>
        </w:r>
      </w:hyperlink>
    </w:p>
    <w:p w14:paraId="63FDFE4D" w14:textId="357EC82A" w:rsidR="00156F91" w:rsidRDefault="00E10575">
      <w:pPr>
        <w:pStyle w:val="TOC2"/>
        <w:rPr>
          <w:rFonts w:asciiTheme="minorHAnsi" w:eastAsiaTheme="minorEastAsia" w:hAnsiTheme="minorHAnsi" w:cstheme="minorBidi"/>
          <w:b w:val="0"/>
          <w:smallCaps w:val="0"/>
          <w:sz w:val="22"/>
          <w:lang w:val="en-US"/>
        </w:rPr>
      </w:pPr>
      <w:hyperlink w:anchor="_Toc30600840" w:history="1">
        <w:r w:rsidR="00156F91" w:rsidRPr="00F10D4D">
          <w:rPr>
            <w:rStyle w:val="Hyperlink"/>
            <w:rFonts w:ascii="Times New Roman" w:hAnsi="Times New Roman"/>
          </w:rPr>
          <w:t>6.3. C 32.03. Rizikos ribojimo principais pagrįstas vertinimas. Modelio rizikos AVA (PruVal 3)</w:t>
        </w:r>
        <w:r w:rsidR="00156F91">
          <w:rPr>
            <w:webHidden/>
          </w:rPr>
          <w:tab/>
        </w:r>
        <w:r w:rsidR="00156F91">
          <w:rPr>
            <w:webHidden/>
          </w:rPr>
          <w:fldChar w:fldCharType="begin"/>
        </w:r>
        <w:r w:rsidR="00156F91">
          <w:rPr>
            <w:webHidden/>
          </w:rPr>
          <w:instrText xml:space="preserve"> PAGEREF _Toc30600840 \h </w:instrText>
        </w:r>
        <w:r w:rsidR="00156F91">
          <w:rPr>
            <w:webHidden/>
          </w:rPr>
        </w:r>
        <w:r w:rsidR="00156F91">
          <w:rPr>
            <w:webHidden/>
          </w:rPr>
          <w:fldChar w:fldCharType="separate"/>
        </w:r>
        <w:r>
          <w:rPr>
            <w:webHidden/>
          </w:rPr>
          <w:t>203</w:t>
        </w:r>
        <w:r w:rsidR="00156F91">
          <w:rPr>
            <w:webHidden/>
          </w:rPr>
          <w:fldChar w:fldCharType="end"/>
        </w:r>
      </w:hyperlink>
    </w:p>
    <w:p w14:paraId="2211CE27" w14:textId="74A3C5E9" w:rsidR="00156F91" w:rsidRDefault="00E10575">
      <w:pPr>
        <w:pStyle w:val="TOC2"/>
        <w:rPr>
          <w:rFonts w:asciiTheme="minorHAnsi" w:eastAsiaTheme="minorEastAsia" w:hAnsiTheme="minorHAnsi" w:cstheme="minorBidi"/>
          <w:b w:val="0"/>
          <w:smallCaps w:val="0"/>
          <w:sz w:val="22"/>
          <w:lang w:val="en-US"/>
        </w:rPr>
      </w:pPr>
      <w:hyperlink w:anchor="_Toc30600841" w:history="1">
        <w:r w:rsidR="00156F91" w:rsidRPr="00F10D4D">
          <w:rPr>
            <w:rStyle w:val="Hyperlink"/>
            <w:rFonts w:ascii="Times New Roman" w:hAnsi="Times New Roman"/>
          </w:rPr>
          <w:t>6.3.1.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_Toc30600841 \h </w:instrText>
        </w:r>
        <w:r w:rsidR="00156F91">
          <w:rPr>
            <w:webHidden/>
          </w:rPr>
        </w:r>
        <w:r w:rsidR="00156F91">
          <w:rPr>
            <w:webHidden/>
          </w:rPr>
          <w:fldChar w:fldCharType="separate"/>
        </w:r>
        <w:r>
          <w:rPr>
            <w:webHidden/>
          </w:rPr>
          <w:t>203</w:t>
        </w:r>
        <w:r w:rsidR="00156F91">
          <w:rPr>
            <w:webHidden/>
          </w:rPr>
          <w:fldChar w:fldCharType="end"/>
        </w:r>
      </w:hyperlink>
    </w:p>
    <w:p w14:paraId="201E8383" w14:textId="1DC1C331" w:rsidR="00156F91" w:rsidRDefault="00E10575">
      <w:pPr>
        <w:pStyle w:val="TOC2"/>
        <w:rPr>
          <w:rFonts w:asciiTheme="minorHAnsi" w:eastAsiaTheme="minorEastAsia" w:hAnsiTheme="minorHAnsi" w:cstheme="minorBidi"/>
          <w:b w:val="0"/>
          <w:smallCaps w:val="0"/>
          <w:sz w:val="22"/>
          <w:lang w:val="en-US"/>
        </w:rPr>
      </w:pPr>
      <w:hyperlink w:anchor="_Toc30600842" w:history="1">
        <w:r w:rsidR="00156F91" w:rsidRPr="00F10D4D">
          <w:rPr>
            <w:rStyle w:val="Hyperlink"/>
            <w:rFonts w:ascii="Times New Roman" w:hAnsi="Times New Roman"/>
          </w:rPr>
          <w:t>6.3.2.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_Toc30600842 \h </w:instrText>
        </w:r>
        <w:r w:rsidR="00156F91">
          <w:rPr>
            <w:webHidden/>
          </w:rPr>
        </w:r>
        <w:r w:rsidR="00156F91">
          <w:rPr>
            <w:webHidden/>
          </w:rPr>
          <w:fldChar w:fldCharType="separate"/>
        </w:r>
        <w:r>
          <w:rPr>
            <w:webHidden/>
          </w:rPr>
          <w:t>203</w:t>
        </w:r>
        <w:r w:rsidR="00156F91">
          <w:rPr>
            <w:webHidden/>
          </w:rPr>
          <w:fldChar w:fldCharType="end"/>
        </w:r>
      </w:hyperlink>
    </w:p>
    <w:p w14:paraId="4DA80E28" w14:textId="73BE38E6" w:rsidR="00156F91" w:rsidRDefault="00E10575">
      <w:pPr>
        <w:pStyle w:val="TOC2"/>
        <w:rPr>
          <w:rFonts w:asciiTheme="minorHAnsi" w:eastAsiaTheme="minorEastAsia" w:hAnsiTheme="minorHAnsi" w:cstheme="minorBidi"/>
          <w:b w:val="0"/>
          <w:smallCaps w:val="0"/>
          <w:sz w:val="22"/>
          <w:lang w:val="en-US"/>
        </w:rPr>
      </w:pPr>
      <w:hyperlink w:anchor="_Toc30600843" w:history="1">
        <w:r w:rsidR="00156F91" w:rsidRPr="00F10D4D">
          <w:rPr>
            <w:rStyle w:val="Hyperlink"/>
            <w:rFonts w:ascii="Times New Roman" w:hAnsi="Times New Roman"/>
          </w:rPr>
          <w:t>6.4 C 32.04. Rizikos ribojimo principais pagrįstas vertinimas. Koncentruotų pozicijų AVA (PruVal 4)</w:t>
        </w:r>
        <w:r w:rsidR="00156F91">
          <w:rPr>
            <w:webHidden/>
          </w:rPr>
          <w:tab/>
        </w:r>
        <w:r w:rsidR="00156F91">
          <w:rPr>
            <w:webHidden/>
          </w:rPr>
          <w:fldChar w:fldCharType="begin"/>
        </w:r>
        <w:r w:rsidR="00156F91">
          <w:rPr>
            <w:webHidden/>
          </w:rPr>
          <w:instrText xml:space="preserve"> PAGEREF _Toc30600843 \h </w:instrText>
        </w:r>
        <w:r w:rsidR="00156F91">
          <w:rPr>
            <w:webHidden/>
          </w:rPr>
        </w:r>
        <w:r w:rsidR="00156F91">
          <w:rPr>
            <w:webHidden/>
          </w:rPr>
          <w:fldChar w:fldCharType="separate"/>
        </w:r>
        <w:r>
          <w:rPr>
            <w:webHidden/>
          </w:rPr>
          <w:t>206</w:t>
        </w:r>
        <w:r w:rsidR="00156F91">
          <w:rPr>
            <w:webHidden/>
          </w:rPr>
          <w:fldChar w:fldCharType="end"/>
        </w:r>
      </w:hyperlink>
    </w:p>
    <w:p w14:paraId="4333FF01" w14:textId="01DA7D4A" w:rsidR="00156F91" w:rsidRDefault="00E10575">
      <w:pPr>
        <w:pStyle w:val="TOC2"/>
        <w:rPr>
          <w:rFonts w:asciiTheme="minorHAnsi" w:eastAsiaTheme="minorEastAsia" w:hAnsiTheme="minorHAnsi" w:cstheme="minorBidi"/>
          <w:b w:val="0"/>
          <w:smallCaps w:val="0"/>
          <w:sz w:val="22"/>
          <w:lang w:val="en-US"/>
        </w:rPr>
      </w:pPr>
      <w:hyperlink w:anchor="_Toc30600844" w:history="1">
        <w:r w:rsidR="00156F91" w:rsidRPr="00F10D4D">
          <w:rPr>
            <w:rStyle w:val="Hyperlink"/>
            <w:rFonts w:ascii="Times New Roman" w:hAnsi="Times New Roman"/>
          </w:rPr>
          <w:t>6.4.1.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_Toc30600844 \h </w:instrText>
        </w:r>
        <w:r w:rsidR="00156F91">
          <w:rPr>
            <w:webHidden/>
          </w:rPr>
        </w:r>
        <w:r w:rsidR="00156F91">
          <w:rPr>
            <w:webHidden/>
          </w:rPr>
          <w:fldChar w:fldCharType="separate"/>
        </w:r>
        <w:r>
          <w:rPr>
            <w:webHidden/>
          </w:rPr>
          <w:t>206</w:t>
        </w:r>
        <w:r w:rsidR="00156F91">
          <w:rPr>
            <w:webHidden/>
          </w:rPr>
          <w:fldChar w:fldCharType="end"/>
        </w:r>
      </w:hyperlink>
    </w:p>
    <w:p w14:paraId="3CCAA779" w14:textId="4A9BD2E2" w:rsidR="00156F91" w:rsidRDefault="00E10575">
      <w:pPr>
        <w:pStyle w:val="TOC2"/>
        <w:rPr>
          <w:rFonts w:asciiTheme="minorHAnsi" w:eastAsiaTheme="minorEastAsia" w:hAnsiTheme="minorHAnsi" w:cstheme="minorBidi"/>
          <w:b w:val="0"/>
          <w:smallCaps w:val="0"/>
          <w:sz w:val="22"/>
          <w:lang w:val="en-US"/>
        </w:rPr>
      </w:pPr>
      <w:hyperlink w:anchor="_Toc30600845" w:history="1">
        <w:r w:rsidR="00156F91" w:rsidRPr="00F10D4D">
          <w:rPr>
            <w:rStyle w:val="Hyperlink"/>
            <w:rFonts w:ascii="Times New Roman" w:hAnsi="Times New Roman"/>
          </w:rPr>
          <w:t>6.4.2.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_Toc30600845 \h </w:instrText>
        </w:r>
        <w:r w:rsidR="00156F91">
          <w:rPr>
            <w:webHidden/>
          </w:rPr>
        </w:r>
        <w:r w:rsidR="00156F91">
          <w:rPr>
            <w:webHidden/>
          </w:rPr>
          <w:fldChar w:fldCharType="separate"/>
        </w:r>
        <w:r>
          <w:rPr>
            <w:webHidden/>
          </w:rPr>
          <w:t>206</w:t>
        </w:r>
        <w:r w:rsidR="00156F91">
          <w:rPr>
            <w:webHidden/>
          </w:rPr>
          <w:fldChar w:fldCharType="end"/>
        </w:r>
      </w:hyperlink>
    </w:p>
    <w:p w14:paraId="4587AC31" w14:textId="7206B0F8" w:rsidR="00156F91" w:rsidRDefault="00E10575">
      <w:pPr>
        <w:pStyle w:val="TOC2"/>
        <w:rPr>
          <w:rFonts w:asciiTheme="minorHAnsi" w:eastAsiaTheme="minorEastAsia" w:hAnsiTheme="minorHAnsi" w:cstheme="minorBidi"/>
          <w:b w:val="0"/>
          <w:smallCaps w:val="0"/>
          <w:sz w:val="22"/>
          <w:lang w:val="en-US"/>
        </w:rPr>
      </w:pPr>
      <w:hyperlink w:anchor="_Toc30600846" w:history="1">
        <w:r w:rsidR="00156F91" w:rsidRPr="00F10D4D">
          <w:rPr>
            <w:rStyle w:val="Hyperlink"/>
            <w:rFonts w:ascii="Times New Roman" w:hAnsi="Times New Roman"/>
          </w:rPr>
          <w:t>7.</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C 33.00. Valdžios sektoriaus pozicijos (GOV)</w:t>
        </w:r>
        <w:r w:rsidR="00156F91">
          <w:rPr>
            <w:webHidden/>
          </w:rPr>
          <w:tab/>
        </w:r>
        <w:r w:rsidR="00156F91">
          <w:rPr>
            <w:webHidden/>
          </w:rPr>
          <w:fldChar w:fldCharType="begin"/>
        </w:r>
        <w:r w:rsidR="00156F91">
          <w:rPr>
            <w:webHidden/>
          </w:rPr>
          <w:instrText xml:space="preserve"> PAGEREF _Toc30600846 \h </w:instrText>
        </w:r>
        <w:r w:rsidR="00156F91">
          <w:rPr>
            <w:webHidden/>
          </w:rPr>
        </w:r>
        <w:r w:rsidR="00156F91">
          <w:rPr>
            <w:webHidden/>
          </w:rPr>
          <w:fldChar w:fldCharType="separate"/>
        </w:r>
        <w:r>
          <w:rPr>
            <w:webHidden/>
          </w:rPr>
          <w:t>208</w:t>
        </w:r>
        <w:r w:rsidR="00156F91">
          <w:rPr>
            <w:webHidden/>
          </w:rPr>
          <w:fldChar w:fldCharType="end"/>
        </w:r>
      </w:hyperlink>
    </w:p>
    <w:p w14:paraId="00E5A879" w14:textId="4824A5DE" w:rsidR="00156F91" w:rsidRDefault="00E10575">
      <w:pPr>
        <w:pStyle w:val="TOC2"/>
        <w:rPr>
          <w:rFonts w:asciiTheme="minorHAnsi" w:eastAsiaTheme="minorEastAsia" w:hAnsiTheme="minorHAnsi" w:cstheme="minorBidi"/>
          <w:b w:val="0"/>
          <w:smallCaps w:val="0"/>
          <w:sz w:val="22"/>
          <w:lang w:val="en-US"/>
        </w:rPr>
      </w:pPr>
      <w:hyperlink w:anchor="_Toc30600847" w:history="1">
        <w:r w:rsidR="00156F91" w:rsidRPr="00F10D4D">
          <w:rPr>
            <w:rStyle w:val="Hyperlink"/>
            <w:rFonts w:ascii="Times New Roman" w:hAnsi="Times New Roman"/>
          </w:rPr>
          <w:t>7.1.</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Bendrosios pastabos</w:t>
        </w:r>
        <w:r w:rsidR="00156F91">
          <w:rPr>
            <w:webHidden/>
          </w:rPr>
          <w:tab/>
        </w:r>
        <w:r w:rsidR="00156F91">
          <w:rPr>
            <w:webHidden/>
          </w:rPr>
          <w:fldChar w:fldCharType="begin"/>
        </w:r>
        <w:r w:rsidR="00156F91">
          <w:rPr>
            <w:webHidden/>
          </w:rPr>
          <w:instrText xml:space="preserve"> PAGEREF _Toc30600847 \h </w:instrText>
        </w:r>
        <w:r w:rsidR="00156F91">
          <w:rPr>
            <w:webHidden/>
          </w:rPr>
        </w:r>
        <w:r w:rsidR="00156F91">
          <w:rPr>
            <w:webHidden/>
          </w:rPr>
          <w:fldChar w:fldCharType="separate"/>
        </w:r>
        <w:r>
          <w:rPr>
            <w:webHidden/>
          </w:rPr>
          <w:t>208</w:t>
        </w:r>
        <w:r w:rsidR="00156F91">
          <w:rPr>
            <w:webHidden/>
          </w:rPr>
          <w:fldChar w:fldCharType="end"/>
        </w:r>
      </w:hyperlink>
    </w:p>
    <w:p w14:paraId="057CE72D" w14:textId="4947269C" w:rsidR="00156F91" w:rsidRDefault="00E10575">
      <w:pPr>
        <w:pStyle w:val="TOC2"/>
        <w:rPr>
          <w:rFonts w:asciiTheme="minorHAnsi" w:eastAsiaTheme="minorEastAsia" w:hAnsiTheme="minorHAnsi" w:cstheme="minorBidi"/>
          <w:b w:val="0"/>
          <w:smallCaps w:val="0"/>
          <w:sz w:val="22"/>
          <w:lang w:val="en-US"/>
        </w:rPr>
      </w:pPr>
      <w:hyperlink w:anchor="_Toc30600848" w:history="1">
        <w:r w:rsidR="00156F91" w:rsidRPr="00F10D4D">
          <w:rPr>
            <w:rStyle w:val="Hyperlink"/>
            <w:rFonts w:ascii="Times New Roman" w:hAnsi="Times New Roman"/>
          </w:rPr>
          <w:t>7.2.</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Valdžios sektoriaus pozicijų formos apimtis</w:t>
        </w:r>
        <w:r w:rsidR="00156F91">
          <w:rPr>
            <w:webHidden/>
          </w:rPr>
          <w:tab/>
        </w:r>
        <w:r w:rsidR="00156F91">
          <w:rPr>
            <w:webHidden/>
          </w:rPr>
          <w:fldChar w:fldCharType="begin"/>
        </w:r>
        <w:r w:rsidR="00156F91">
          <w:rPr>
            <w:webHidden/>
          </w:rPr>
          <w:instrText xml:space="preserve"> PAGEREF _Toc30600848 \h </w:instrText>
        </w:r>
        <w:r w:rsidR="00156F91">
          <w:rPr>
            <w:webHidden/>
          </w:rPr>
        </w:r>
        <w:r w:rsidR="00156F91">
          <w:rPr>
            <w:webHidden/>
          </w:rPr>
          <w:fldChar w:fldCharType="separate"/>
        </w:r>
        <w:r>
          <w:rPr>
            <w:webHidden/>
          </w:rPr>
          <w:t>209</w:t>
        </w:r>
        <w:r w:rsidR="00156F91">
          <w:rPr>
            <w:webHidden/>
          </w:rPr>
          <w:fldChar w:fldCharType="end"/>
        </w:r>
      </w:hyperlink>
    </w:p>
    <w:p w14:paraId="23BD6C30" w14:textId="6BB463A4" w:rsidR="00156F91" w:rsidRDefault="00E10575">
      <w:pPr>
        <w:pStyle w:val="TOC2"/>
        <w:rPr>
          <w:rFonts w:asciiTheme="minorHAnsi" w:eastAsiaTheme="minorEastAsia" w:hAnsiTheme="minorHAnsi" w:cstheme="minorBidi"/>
          <w:b w:val="0"/>
          <w:smallCaps w:val="0"/>
          <w:sz w:val="22"/>
          <w:lang w:val="en-US"/>
        </w:rPr>
      </w:pPr>
      <w:hyperlink w:anchor="_Toc30600849" w:history="1">
        <w:r w:rsidR="00156F91" w:rsidRPr="00F10D4D">
          <w:rPr>
            <w:rStyle w:val="Hyperlink"/>
            <w:rFonts w:ascii="Times New Roman" w:hAnsi="Times New Roman"/>
          </w:rPr>
          <w:t>7.3.</w:t>
        </w:r>
        <w:r w:rsidR="00156F91">
          <w:rPr>
            <w:rFonts w:asciiTheme="minorHAnsi" w:eastAsiaTheme="minorEastAsia" w:hAnsiTheme="minorHAnsi" w:cstheme="minorBidi"/>
            <w:b w:val="0"/>
            <w:smallCaps w:val="0"/>
            <w:sz w:val="22"/>
            <w:lang w:val="en-US"/>
          </w:rPr>
          <w:tab/>
        </w:r>
        <w:r w:rsidR="00156F91" w:rsidRPr="00F10D4D">
          <w:rPr>
            <w:rStyle w:val="Hyperlink"/>
            <w:rFonts w:ascii="Times New Roman" w:hAnsi="Times New Roman"/>
          </w:rPr>
          <w:t>Nurodymai dėl konkrečių pozicijų</w:t>
        </w:r>
        <w:r w:rsidR="00156F91">
          <w:rPr>
            <w:webHidden/>
          </w:rPr>
          <w:tab/>
        </w:r>
        <w:r w:rsidR="00156F91">
          <w:rPr>
            <w:webHidden/>
          </w:rPr>
          <w:fldChar w:fldCharType="begin"/>
        </w:r>
        <w:r w:rsidR="00156F91">
          <w:rPr>
            <w:webHidden/>
          </w:rPr>
          <w:instrText xml:space="preserve"> PAGEREF _Toc30600849 \h </w:instrText>
        </w:r>
        <w:r w:rsidR="00156F91">
          <w:rPr>
            <w:webHidden/>
          </w:rPr>
        </w:r>
        <w:r w:rsidR="00156F91">
          <w:rPr>
            <w:webHidden/>
          </w:rPr>
          <w:fldChar w:fldCharType="separate"/>
        </w:r>
        <w:r>
          <w:rPr>
            <w:webHidden/>
          </w:rPr>
          <w:t>209</w:t>
        </w:r>
        <w:r w:rsidR="00156F91">
          <w:rPr>
            <w:webHidden/>
          </w:rPr>
          <w:fldChar w:fldCharType="end"/>
        </w:r>
      </w:hyperlink>
      <w:bookmarkStart w:id="0" w:name="_GoBack"/>
      <w:bookmarkEnd w:id="0"/>
    </w:p>
    <w:p w14:paraId="7AC7042C" w14:textId="34C1C3F4" w:rsidR="00AE4727" w:rsidRDefault="00745369">
      <w:pPr>
        <w:rPr>
          <w:rFonts w:ascii="Times New Roman" w:hAnsi="Times New Roman"/>
          <w:sz w:val="24"/>
        </w:rPr>
        <w:sectPr w:rsidR="00AE4727"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AE4727" w:rsidRDefault="00AE4727">
      <w:pPr>
        <w:rPr>
          <w:rFonts w:ascii="Times New Roman" w:hAnsi="Times New Roman"/>
          <w:sz w:val="24"/>
        </w:rPr>
      </w:pPr>
    </w:p>
    <w:p w14:paraId="2820F465" w14:textId="77777777" w:rsidR="00AE4727" w:rsidRDefault="002648B0">
      <w:pPr>
        <w:pStyle w:val="Heading2"/>
        <w:rPr>
          <w:rFonts w:ascii="Times New Roman" w:hAnsi="Times New Roman"/>
        </w:rPr>
      </w:pPr>
      <w:bookmarkStart w:id="1" w:name="_Toc30600727"/>
      <w:r>
        <w:rPr>
          <w:rFonts w:ascii="Times New Roman" w:hAnsi="Times New Roman"/>
        </w:rPr>
        <w:t>I DALIS. BENDRIEJI NURODYMAI</w:t>
      </w:r>
      <w:bookmarkEnd w:id="1"/>
    </w:p>
    <w:p w14:paraId="134C985E" w14:textId="77777777" w:rsidR="00AE4727" w:rsidRPr="00B10202" w:rsidRDefault="00125707">
      <w:pPr>
        <w:pStyle w:val="Instructionsberschrift2"/>
        <w:numPr>
          <w:ilvl w:val="0"/>
          <w:numId w:val="0"/>
        </w:numPr>
        <w:ind w:left="357" w:hanging="357"/>
        <w:rPr>
          <w:rFonts w:ascii="Times New Roman" w:hAnsi="Times New Roman" w:cs="Times New Roman"/>
          <w:sz w:val="24"/>
          <w:u w:val="none"/>
        </w:rPr>
      </w:pPr>
      <w:bookmarkStart w:id="2" w:name="_Toc30600728"/>
      <w:r w:rsidRPr="00B10202">
        <w:rPr>
          <w:rFonts w:ascii="Times New Roman" w:hAnsi="Times New Roman"/>
          <w:sz w:val="24"/>
          <w:u w:val="none"/>
        </w:rPr>
        <w:t>1.</w:t>
      </w:r>
      <w:r w:rsidRPr="00B10202">
        <w:rPr>
          <w:rFonts w:ascii="Times New Roman" w:hAnsi="Times New Roman"/>
          <w:sz w:val="24"/>
          <w:u w:val="none"/>
        </w:rPr>
        <w:tab/>
        <w:t>Struktūra ir tvarka</w:t>
      </w:r>
      <w:bookmarkEnd w:id="2"/>
    </w:p>
    <w:p w14:paraId="7C7E012C" w14:textId="77777777" w:rsidR="00AE4727" w:rsidRPr="00B10202" w:rsidRDefault="00125707">
      <w:pPr>
        <w:pStyle w:val="Instructionsberschrift2"/>
        <w:numPr>
          <w:ilvl w:val="0"/>
          <w:numId w:val="0"/>
        </w:numPr>
        <w:ind w:left="357" w:hanging="357"/>
        <w:rPr>
          <w:rFonts w:ascii="Times New Roman" w:hAnsi="Times New Roman" w:cs="Times New Roman"/>
          <w:sz w:val="24"/>
          <w:u w:val="none"/>
        </w:rPr>
      </w:pPr>
      <w:bookmarkStart w:id="3" w:name="_Toc30600729"/>
      <w:r w:rsidRPr="00B10202">
        <w:rPr>
          <w:rFonts w:ascii="Times New Roman" w:hAnsi="Times New Roman"/>
          <w:sz w:val="24"/>
          <w:u w:val="none"/>
        </w:rPr>
        <w:t>1.1.</w:t>
      </w:r>
      <w:r w:rsidRPr="00B10202">
        <w:rPr>
          <w:rFonts w:ascii="Times New Roman" w:hAnsi="Times New Roman"/>
          <w:sz w:val="24"/>
          <w:u w:val="none"/>
        </w:rPr>
        <w:tab/>
        <w:t>Struktūra</w:t>
      </w:r>
      <w:bookmarkEnd w:id="3"/>
    </w:p>
    <w:p w14:paraId="08FFE994" w14:textId="77777777" w:rsidR="00AE4727" w:rsidRDefault="00125707">
      <w:pPr>
        <w:pStyle w:val="InstructionsText2"/>
        <w:numPr>
          <w:ilvl w:val="0"/>
          <w:numId w:val="0"/>
        </w:numPr>
        <w:ind w:left="993"/>
      </w:pPr>
      <w:r>
        <w:t>1.</w:t>
      </w:r>
      <w:r>
        <w:tab/>
        <w:t>Sistemą iš viso sudaro penkios formų grupės:</w:t>
      </w:r>
    </w:p>
    <w:p w14:paraId="5CB07827" w14:textId="77777777" w:rsidR="00AE4727" w:rsidRDefault="00125707">
      <w:pPr>
        <w:pStyle w:val="InstructionsText2"/>
        <w:numPr>
          <w:ilvl w:val="0"/>
          <w:numId w:val="0"/>
        </w:numPr>
        <w:ind w:left="993"/>
      </w:pPr>
      <w:r>
        <w:t>a)</w:t>
      </w:r>
      <w:r>
        <w:tab/>
        <w:t>kapitalo pakankamumas, reguliuojamojo kapitalo apžvalga, bendra rizikos pozicijos suma;</w:t>
      </w:r>
    </w:p>
    <w:p w14:paraId="78FE6281" w14:textId="77777777" w:rsidR="00AE4727" w:rsidRDefault="00125707">
      <w:pPr>
        <w:pStyle w:val="InstructionsText2"/>
        <w:numPr>
          <w:ilvl w:val="0"/>
          <w:numId w:val="0"/>
        </w:numPr>
        <w:ind w:left="993"/>
      </w:pPr>
      <w:r>
        <w:t>b)</w:t>
      </w:r>
      <w:r>
        <w:tab/>
        <w:t>grupės mokumas, visų atskirų subjektų, įtrauktų į informaciją teikiančio subjekto konsolidavimo apimtį, mokumo reikalavimų laikymosi apžvalga;</w:t>
      </w:r>
    </w:p>
    <w:p w14:paraId="5215F61C" w14:textId="77777777" w:rsidR="00AE4727" w:rsidRDefault="00125707">
      <w:pPr>
        <w:pStyle w:val="InstructionsText2"/>
        <w:numPr>
          <w:ilvl w:val="0"/>
          <w:numId w:val="0"/>
        </w:numPr>
        <w:ind w:left="993"/>
      </w:pPr>
      <w:r>
        <w:t>c)</w:t>
      </w:r>
      <w:r>
        <w:tab/>
        <w:t>kredito rizika (įskaitant sandorio šalies riziką, gautinų sumų sumažėjimo riziką ir atsiskaitymo riziką);</w:t>
      </w:r>
    </w:p>
    <w:p w14:paraId="2F8F64C4" w14:textId="77777777" w:rsidR="00AE4727" w:rsidRDefault="00125707">
      <w:pPr>
        <w:pStyle w:val="InstructionsText2"/>
        <w:numPr>
          <w:ilvl w:val="0"/>
          <w:numId w:val="0"/>
        </w:numPr>
        <w:ind w:left="993"/>
      </w:pPr>
      <w:r>
        <w:t>d)</w:t>
      </w:r>
      <w:r>
        <w:tab/>
        <w:t>rinkos rizika (įskaitant prekybos knygos pozicijų riziką, užsienio valiutos kurso riziką, biržos prekių kainos ir kredito vertinimo koregavimo riziką);</w:t>
      </w:r>
    </w:p>
    <w:p w14:paraId="2B198FD1" w14:textId="77777777" w:rsidR="00AE4727" w:rsidRDefault="00125707">
      <w:pPr>
        <w:pStyle w:val="InstructionsText2"/>
        <w:numPr>
          <w:ilvl w:val="0"/>
          <w:numId w:val="0"/>
        </w:numPr>
        <w:ind w:left="993"/>
      </w:pPr>
      <w:r>
        <w:t>e)</w:t>
      </w:r>
      <w:r>
        <w:tab/>
        <w:t>operacinė rizika.</w:t>
      </w:r>
    </w:p>
    <w:p w14:paraId="0EAF0BE3" w14:textId="553B310C" w:rsidR="00AE4727" w:rsidRDefault="00125707">
      <w:pPr>
        <w:pStyle w:val="InstructionsText2"/>
        <w:numPr>
          <w:ilvl w:val="0"/>
          <w:numId w:val="0"/>
        </w:numPr>
        <w:ind w:left="993"/>
      </w:pPr>
      <w:r>
        <w:t>2.</w:t>
      </w:r>
      <w:r>
        <w:tab/>
        <w:t>Kiekvienai formai pateikiamos nuorodos į teisės aktus. Išsamesnė informacija apie bendresnius informacijos teikimo pagal kiekvieną formų grupę aspektus, nurodymai dėl konkrečių pozicijų, taip pat patvirtinimo taisyklės yra pateikti šioje šio įgyvendinimo reglamento dalyje.</w:t>
      </w:r>
    </w:p>
    <w:p w14:paraId="6C67B776" w14:textId="77777777" w:rsidR="00AE4727" w:rsidRDefault="00125707">
      <w:pPr>
        <w:pStyle w:val="InstructionsText2"/>
        <w:numPr>
          <w:ilvl w:val="0"/>
          <w:numId w:val="0"/>
        </w:numPr>
        <w:ind w:left="993"/>
      </w:pPr>
      <w:r>
        <w:t>3.</w:t>
      </w:r>
      <w:r>
        <w:tab/>
        <w:t>Įstaigos pildo tik joms aktualias formas, atsižvelgdamos į nuosavų lėšų reikalavimams nustatyti taikomą metodą.</w:t>
      </w:r>
    </w:p>
    <w:p w14:paraId="61F62C51" w14:textId="77777777" w:rsidR="00AE4727" w:rsidRPr="00B10202" w:rsidRDefault="00125707">
      <w:pPr>
        <w:pStyle w:val="Instructionsberschrift2"/>
        <w:numPr>
          <w:ilvl w:val="0"/>
          <w:numId w:val="0"/>
        </w:numPr>
        <w:ind w:left="357" w:hanging="357"/>
        <w:rPr>
          <w:rFonts w:ascii="Times New Roman" w:hAnsi="Times New Roman" w:cs="Times New Roman"/>
          <w:sz w:val="24"/>
          <w:u w:val="none"/>
        </w:rPr>
      </w:pPr>
      <w:bookmarkStart w:id="4" w:name="_Toc30600730"/>
      <w:r w:rsidRPr="00B10202">
        <w:rPr>
          <w:rFonts w:ascii="Times New Roman" w:hAnsi="Times New Roman"/>
          <w:sz w:val="24"/>
          <w:u w:val="none"/>
        </w:rPr>
        <w:t>1.2.</w:t>
      </w:r>
      <w:r w:rsidRPr="00B10202">
        <w:rPr>
          <w:rFonts w:ascii="Times New Roman" w:hAnsi="Times New Roman"/>
          <w:sz w:val="24"/>
          <w:u w:val="none"/>
        </w:rPr>
        <w:tab/>
        <w:t>Numeravimo tvarka</w:t>
      </w:r>
      <w:bookmarkEnd w:id="4"/>
    </w:p>
    <w:p w14:paraId="3C0F0268" w14:textId="4AF04ED8" w:rsidR="00AE4727" w:rsidRDefault="00125707">
      <w:pPr>
        <w:pStyle w:val="InstructionsText2"/>
        <w:numPr>
          <w:ilvl w:val="0"/>
          <w:numId w:val="0"/>
        </w:numPr>
        <w:ind w:left="993"/>
      </w:pPr>
      <w:r>
        <w:t>4.</w:t>
      </w:r>
      <w:r>
        <w:tab/>
        <w:t>Dokumente nurodant formų skiltis, eilutes ir laukelius taikoma 5–8 punktuose nurodyta žymėjimo tvarka. Tie skaitiniai kodai plačiai naudojami patvirtinimo taisyklėse.</w:t>
      </w:r>
    </w:p>
    <w:p w14:paraId="26DC2799" w14:textId="77777777" w:rsidR="00AE4727" w:rsidRDefault="00125707">
      <w:pPr>
        <w:pStyle w:val="InstructionsText2"/>
        <w:numPr>
          <w:ilvl w:val="0"/>
          <w:numId w:val="0"/>
        </w:numPr>
        <w:ind w:left="993"/>
      </w:pPr>
      <w:r>
        <w:t>5.</w:t>
      </w:r>
      <w:r>
        <w:tab/>
        <w:t>Nurodymuose laikomasi šios bendros žymėjimo tvarkos: {forma; eilutė; skiltis}.</w:t>
      </w:r>
    </w:p>
    <w:p w14:paraId="66E7EDEC" w14:textId="000D90C9" w:rsidR="00AE4727" w:rsidRDefault="00125707">
      <w:pPr>
        <w:pStyle w:val="InstructionsText2"/>
        <w:numPr>
          <w:ilvl w:val="0"/>
          <w:numId w:val="0"/>
        </w:numPr>
        <w:ind w:left="993"/>
      </w:pPr>
      <w:r>
        <w:t>6.</w:t>
      </w:r>
      <w:r>
        <w:tab/>
        <w:t>Kai tvirtinimas atliekamas formoje ir naudojami tik tos formos duomenų vienetai, forma nenurodoma: {eilutė; skiltis}.</w:t>
      </w:r>
    </w:p>
    <w:p w14:paraId="6A9F72AA" w14:textId="77777777" w:rsidR="00AE4727" w:rsidRDefault="00125707">
      <w:pPr>
        <w:pStyle w:val="InstructionsText2"/>
        <w:numPr>
          <w:ilvl w:val="0"/>
          <w:numId w:val="0"/>
        </w:numPr>
        <w:ind w:left="993"/>
      </w:pPr>
      <w:r>
        <w:t>7.</w:t>
      </w:r>
      <w:r>
        <w:tab/>
        <w:t>Kai formą sudaro tik viena skiltis, nurodomos tik eilutės: {forma; eilutė}</w:t>
      </w:r>
    </w:p>
    <w:p w14:paraId="01FECE3C" w14:textId="77777777" w:rsidR="00AE4727" w:rsidRDefault="00125707">
      <w:pPr>
        <w:pStyle w:val="InstructionsText2"/>
        <w:numPr>
          <w:ilvl w:val="0"/>
          <w:numId w:val="0"/>
        </w:numPr>
        <w:ind w:left="993"/>
      </w:pPr>
      <w:r>
        <w:t>8.</w:t>
      </w:r>
      <w:r>
        <w:tab/>
        <w:t>Žvaigždutės ženklas naudojamas, kai norima pažymėti, kad tvirtinamos anksčiau nurodytos eilutės arba skiltys.</w:t>
      </w:r>
    </w:p>
    <w:p w14:paraId="273A8B8C" w14:textId="77777777" w:rsidR="00AE4727" w:rsidRPr="00B10202" w:rsidRDefault="00125707">
      <w:pPr>
        <w:pStyle w:val="Instructionsberschrift2"/>
        <w:numPr>
          <w:ilvl w:val="0"/>
          <w:numId w:val="0"/>
        </w:numPr>
        <w:ind w:left="357" w:hanging="357"/>
        <w:rPr>
          <w:rFonts w:ascii="Times New Roman" w:hAnsi="Times New Roman" w:cs="Times New Roman"/>
          <w:sz w:val="24"/>
          <w:u w:val="none"/>
        </w:rPr>
      </w:pPr>
      <w:bookmarkStart w:id="5" w:name="_Toc30600731"/>
      <w:r w:rsidRPr="00B10202">
        <w:rPr>
          <w:rFonts w:ascii="Times New Roman" w:hAnsi="Times New Roman"/>
          <w:sz w:val="24"/>
          <w:u w:val="none"/>
        </w:rPr>
        <w:t>1.3.</w:t>
      </w:r>
      <w:r w:rsidRPr="00B10202">
        <w:rPr>
          <w:rFonts w:ascii="Times New Roman" w:hAnsi="Times New Roman"/>
          <w:sz w:val="24"/>
          <w:u w:val="none"/>
        </w:rPr>
        <w:tab/>
        <w:t>Ženklų tvarka</w:t>
      </w:r>
      <w:bookmarkEnd w:id="5"/>
    </w:p>
    <w:p w14:paraId="0C0832BC" w14:textId="4DDA2FB6" w:rsidR="00AE4727" w:rsidRDefault="00125707">
      <w:pPr>
        <w:pStyle w:val="InstructionsText2"/>
        <w:numPr>
          <w:ilvl w:val="0"/>
          <w:numId w:val="0"/>
        </w:numPr>
        <w:ind w:left="993"/>
      </w:pPr>
      <w:r>
        <w:t>9.</w:t>
      </w:r>
      <w:r>
        <w:tab/>
        <w:t xml:space="preserve">Visos sumos, dėl kurių nuosavos lėšos arba kapitalo reikalavimai padidėja, nurodomos teigiamu skaičiumi. Priešingai – visos sumos, dėl kurių bendra nuosavų lėšų </w:t>
      </w:r>
      <w:r>
        <w:lastRenderedPageBreak/>
        <w:t>suma arba kapitalo reikalavimai mažėja, nurodomos neigiamu skaičiumi. Prieš straipsnio pavadinimą įrašytas minuso ženklas (−) reiškia prielaidą, kad tame straipsnyje teigiamas skaičius nebus rašomas.</w:t>
      </w:r>
    </w:p>
    <w:p w14:paraId="318F1B9B" w14:textId="77777777" w:rsidR="00AE4727" w:rsidRPr="00B10202" w:rsidRDefault="00304CA5">
      <w:pPr>
        <w:pStyle w:val="Instructionsberschrift2"/>
        <w:numPr>
          <w:ilvl w:val="0"/>
          <w:numId w:val="0"/>
        </w:numPr>
        <w:ind w:left="357" w:hanging="357"/>
        <w:rPr>
          <w:rFonts w:ascii="Times New Roman" w:hAnsi="Times New Roman" w:cs="Times New Roman"/>
          <w:sz w:val="24"/>
          <w:u w:val="none"/>
        </w:rPr>
      </w:pPr>
      <w:bookmarkStart w:id="6" w:name="_Toc30600732"/>
      <w:r w:rsidRPr="00B10202">
        <w:rPr>
          <w:rFonts w:ascii="Times New Roman" w:hAnsi="Times New Roman"/>
          <w:sz w:val="24"/>
          <w:u w:val="none"/>
        </w:rPr>
        <w:t>1.4.</w:t>
      </w:r>
      <w:r w:rsidRPr="00B10202">
        <w:rPr>
          <w:rFonts w:ascii="Times New Roman" w:hAnsi="Times New Roman"/>
          <w:sz w:val="24"/>
          <w:u w:val="none"/>
        </w:rPr>
        <w:tab/>
        <w:t>Santrumpos</w:t>
      </w:r>
      <w:bookmarkEnd w:id="6"/>
    </w:p>
    <w:p w14:paraId="5A22E3D2" w14:textId="3D50BD04" w:rsidR="00AE4727" w:rsidRDefault="00304CA5">
      <w:pPr>
        <w:pStyle w:val="InstructionsText2"/>
        <w:numPr>
          <w:ilvl w:val="0"/>
          <w:numId w:val="0"/>
        </w:numPr>
        <w:ind w:left="993"/>
      </w:pPr>
      <w:r>
        <w:t>9a. Šiame priede darant nuorodą į Europos Parlamento ir Tarybos reglamentą (ES) Nr. 575/2013</w:t>
      </w:r>
      <w:r>
        <w:rPr>
          <w:rStyle w:val="FootnoteReference"/>
          <w:rFonts w:ascii="Times New Roman" w:hAnsi="Times New Roman"/>
          <w:vertAlign w:val="superscript"/>
        </w:rPr>
        <w:footnoteReference w:id="2"/>
      </w:r>
      <w:r>
        <w:t xml:space="preserve"> vartojama santrumpa KRR, į Europos Parlamento ir Tarybos direktyvą 2013/36/ES</w:t>
      </w:r>
      <w:r>
        <w:rPr>
          <w:rStyle w:val="FootnoteReference"/>
          <w:rFonts w:ascii="Times New Roman" w:hAnsi="Times New Roman"/>
          <w:vertAlign w:val="superscript"/>
        </w:rPr>
        <w:footnoteReference w:id="3"/>
      </w:r>
      <w:r>
        <w:t xml:space="preserve"> – KRD, į Europos Parlamento ir Tarybos direktyvą 2013/34/ES</w:t>
      </w:r>
      <w:r>
        <w:rPr>
          <w:rStyle w:val="FootnoteReference"/>
          <w:rFonts w:ascii="Times New Roman" w:hAnsi="Times New Roman"/>
          <w:vertAlign w:val="superscript"/>
        </w:rPr>
        <w:footnoteReference w:id="4"/>
      </w:r>
      <w:r>
        <w:t xml:space="preserve"> – AD, o į Tarybos direktyvą 86/635/EEB</w:t>
      </w:r>
      <w:r>
        <w:rPr>
          <w:rStyle w:val="FootnoteReference"/>
          <w:rFonts w:ascii="Times New Roman" w:hAnsi="Times New Roman"/>
          <w:vertAlign w:val="superscript"/>
        </w:rPr>
        <w:footnoteReference w:id="5"/>
      </w:r>
      <w:r>
        <w:t xml:space="preserve"> – BAD.</w:t>
      </w:r>
    </w:p>
    <w:p w14:paraId="078AD951" w14:textId="77777777" w:rsidR="00AE4727" w:rsidRDefault="00AE4727">
      <w:pPr>
        <w:pStyle w:val="InstructionsText2"/>
        <w:numPr>
          <w:ilvl w:val="0"/>
          <w:numId w:val="0"/>
        </w:numPr>
        <w:ind w:left="993"/>
      </w:pPr>
    </w:p>
    <w:p w14:paraId="74BFACB9" w14:textId="77777777" w:rsidR="00AE4727" w:rsidRDefault="00AE4727">
      <w:pPr>
        <w:pStyle w:val="InstructionsText2"/>
        <w:sectPr w:rsidR="00AE4727" w:rsidSect="00A801A9">
          <w:endnotePr>
            <w:numFmt w:val="decimal"/>
          </w:endnotePr>
          <w:pgSz w:w="11906" w:h="16838"/>
          <w:pgMar w:top="1417" w:right="1417" w:bottom="1134" w:left="1417" w:header="708" w:footer="708" w:gutter="0"/>
          <w:cols w:space="708"/>
          <w:rtlGutter/>
          <w:docGrid w:linePitch="360"/>
        </w:sectPr>
      </w:pPr>
    </w:p>
    <w:p w14:paraId="78522D2A" w14:textId="77777777" w:rsidR="00AE4727" w:rsidRDefault="00AE4727">
      <w:pPr>
        <w:rPr>
          <w:rFonts w:ascii="Times New Roman" w:hAnsi="Times New Roman"/>
          <w:sz w:val="24"/>
        </w:rPr>
      </w:pPr>
    </w:p>
    <w:p w14:paraId="039B9D1F" w14:textId="77777777" w:rsidR="00AE4727" w:rsidRDefault="002648B0">
      <w:pPr>
        <w:pStyle w:val="Heading2"/>
        <w:rPr>
          <w:rFonts w:ascii="Times New Roman" w:hAnsi="Times New Roman"/>
        </w:rPr>
      </w:pPr>
      <w:bookmarkStart w:id="7" w:name="_Toc30600733"/>
      <w:r>
        <w:rPr>
          <w:rFonts w:ascii="Times New Roman" w:hAnsi="Times New Roman"/>
        </w:rPr>
        <w:t>II DALIS. NURODYMAI DĖL FORMŲ</w:t>
      </w:r>
      <w:bookmarkEnd w:id="7"/>
    </w:p>
    <w:p w14:paraId="03E7614B" w14:textId="77777777" w:rsidR="00AE4727" w:rsidRPr="009D5EC2" w:rsidRDefault="00125707">
      <w:pPr>
        <w:pStyle w:val="Instructionsberschrift2"/>
        <w:numPr>
          <w:ilvl w:val="0"/>
          <w:numId w:val="0"/>
        </w:numPr>
        <w:ind w:left="357" w:hanging="357"/>
        <w:rPr>
          <w:rFonts w:ascii="Times New Roman" w:hAnsi="Times New Roman" w:cs="Times New Roman"/>
          <w:sz w:val="24"/>
          <w:u w:val="none"/>
        </w:rPr>
      </w:pPr>
      <w:bookmarkStart w:id="8" w:name="_Toc30600734"/>
      <w:r w:rsidRPr="009D5EC2">
        <w:rPr>
          <w:rFonts w:ascii="Times New Roman" w:hAnsi="Times New Roman"/>
          <w:sz w:val="24"/>
          <w:u w:val="none"/>
        </w:rPr>
        <w:t>1.</w:t>
      </w:r>
      <w:r w:rsidRPr="009D5EC2">
        <w:rPr>
          <w:rFonts w:ascii="Times New Roman" w:hAnsi="Times New Roman"/>
          <w:sz w:val="24"/>
          <w:u w:val="none"/>
        </w:rPr>
        <w:tab/>
        <w:t>Kapitalo pakankamumo apžvalga (CA)</w:t>
      </w:r>
      <w:bookmarkEnd w:id="8"/>
    </w:p>
    <w:p w14:paraId="5E8C221B" w14:textId="77777777" w:rsidR="00AE4727" w:rsidRPr="009D5EC2" w:rsidRDefault="00125707">
      <w:pPr>
        <w:pStyle w:val="Instructionsberschrift2"/>
        <w:numPr>
          <w:ilvl w:val="0"/>
          <w:numId w:val="0"/>
        </w:numPr>
        <w:ind w:left="357" w:hanging="357"/>
        <w:rPr>
          <w:rFonts w:ascii="Times New Roman" w:hAnsi="Times New Roman" w:cs="Times New Roman"/>
          <w:sz w:val="24"/>
          <w:u w:val="none"/>
        </w:rPr>
      </w:pPr>
      <w:bookmarkStart w:id="9" w:name="_Toc30600735"/>
      <w:r w:rsidRPr="009D5EC2">
        <w:rPr>
          <w:rFonts w:ascii="Times New Roman" w:hAnsi="Times New Roman"/>
          <w:sz w:val="24"/>
          <w:u w:val="none"/>
        </w:rPr>
        <w:t>1.1.</w:t>
      </w:r>
      <w:r w:rsidRPr="009D5EC2">
        <w:rPr>
          <w:rFonts w:ascii="Times New Roman" w:hAnsi="Times New Roman"/>
          <w:sz w:val="24"/>
          <w:u w:val="none"/>
        </w:rPr>
        <w:tab/>
        <w:t>Bendrosios pastabos</w:t>
      </w:r>
      <w:bookmarkEnd w:id="9"/>
    </w:p>
    <w:p w14:paraId="410557ED" w14:textId="0DF4FF23" w:rsidR="00AE4727" w:rsidRDefault="00125707">
      <w:pPr>
        <w:pStyle w:val="InstructionsText2"/>
        <w:numPr>
          <w:ilvl w:val="0"/>
          <w:numId w:val="0"/>
        </w:numPr>
        <w:ind w:left="993"/>
      </w:pPr>
      <w:r>
        <w:t>10.</w:t>
      </w:r>
      <w:r>
        <w:tab/>
        <w:t xml:space="preserve">Penkiose CA formose pateikiama informacija apie 1 ramsčio skaitiklius (nuosavas lėšas, 1 lygio, bendrą 1 lygio nuosavą kapitalą), vardiklį (nuosavų lėšų reikalavimus) ir KRR bei KRD pereinamojo laikotarpio nuostatų taikymą: </w:t>
      </w:r>
    </w:p>
    <w:p w14:paraId="050AEB14" w14:textId="77777777" w:rsidR="00AE4727" w:rsidRDefault="00125707">
      <w:pPr>
        <w:pStyle w:val="InstructionsText2"/>
        <w:numPr>
          <w:ilvl w:val="0"/>
          <w:numId w:val="0"/>
        </w:numPr>
        <w:ind w:left="993"/>
      </w:pPr>
      <w:r>
        <w:t>a)</w:t>
      </w:r>
      <w:r>
        <w:tab/>
        <w:t>CA1 formoje nurodoma įstaigų nuosavų lėšų suma, suskirstyta į tą sumą sudarančius straipsnius. Gauta nuosavų lėšų suma nurodoma atsižvelgiant į agreguotą KRR ir KRD pereinamojo laikotarpio nuostatų taikymo poveikį kiekvienos rūšies kapitalui;</w:t>
      </w:r>
    </w:p>
    <w:p w14:paraId="0EE918CA" w14:textId="4F679D9C" w:rsidR="00AE4727" w:rsidRDefault="00125707">
      <w:pPr>
        <w:pStyle w:val="InstructionsText2"/>
        <w:numPr>
          <w:ilvl w:val="0"/>
          <w:numId w:val="0"/>
        </w:numPr>
        <w:ind w:left="993"/>
      </w:pPr>
      <w:r>
        <w:t>b)</w:t>
      </w:r>
      <w:r>
        <w:tab/>
        <w:t>CA2 formoje nurodomos bendros rizikos pozicijos sumos, kaip apibrėžta KRR 92 straipsnio 3 dalyje;</w:t>
      </w:r>
    </w:p>
    <w:p w14:paraId="1F68AB8A" w14:textId="77777777" w:rsidR="00AE4727" w:rsidRDefault="00125707">
      <w:pPr>
        <w:pStyle w:val="InstructionsText2"/>
        <w:numPr>
          <w:ilvl w:val="0"/>
          <w:numId w:val="0"/>
        </w:numPr>
        <w:ind w:left="993"/>
      </w:pPr>
      <w:r>
        <w:t>c)</w:t>
      </w:r>
      <w:r>
        <w:tab/>
        <w:t>CA3 formoje nurodomi koeficientai, kuriems KRR nustatyti mažiausi lygiai, ir pateikiami kai kurie kiti susiję duomenys;</w:t>
      </w:r>
    </w:p>
    <w:p w14:paraId="0D89A2C7" w14:textId="53175F87" w:rsidR="00AE4727" w:rsidRDefault="00125707">
      <w:pPr>
        <w:pStyle w:val="InstructionsText2"/>
        <w:numPr>
          <w:ilvl w:val="0"/>
          <w:numId w:val="0"/>
        </w:numPr>
        <w:ind w:left="993"/>
      </w:pPr>
      <w:r>
        <w:t>d)</w:t>
      </w:r>
      <w:r>
        <w:tab/>
        <w:t xml:space="preserve">CA4 formoje nurodomi papildomi straipsniai, kurie yra reikalingi, be kita ko, CA1 formos straipsniams apskaičiuoti, ir pateikiama informacija apie KRD nurodytus kapitalo rezervus; </w:t>
      </w:r>
    </w:p>
    <w:p w14:paraId="7436775E" w14:textId="1BBE5A85" w:rsidR="00AE4727" w:rsidRDefault="00125707">
      <w:pPr>
        <w:pStyle w:val="InstructionsText2"/>
        <w:numPr>
          <w:ilvl w:val="0"/>
          <w:numId w:val="0"/>
        </w:numPr>
        <w:ind w:left="993"/>
      </w:pPr>
      <w:r>
        <w:t>e)</w:t>
      </w:r>
      <w:r>
        <w:tab/>
        <w:t>CA5 formoje pateikiami duomenys, kurie yra reikalingi siekiant apskaičiuoti KRR pereinamojo laikotarpio nuostatų taikymo poveikį nuosavoms lėšoms. Pasibaigus tų pereinamojo laikotarpio nuostatų galiojimui, CA5 forma nebebus rengiama.</w:t>
      </w:r>
    </w:p>
    <w:p w14:paraId="688E5180" w14:textId="462E34C5" w:rsidR="00AE4727" w:rsidRDefault="00125707">
      <w:pPr>
        <w:pStyle w:val="InstructionsText2"/>
        <w:numPr>
          <w:ilvl w:val="0"/>
          <w:numId w:val="0"/>
        </w:numPr>
        <w:ind w:left="993"/>
      </w:pPr>
      <w:r>
        <w:t>11.</w:t>
      </w:r>
      <w:r>
        <w:tab/>
        <w:t>Formas naudoja visi informaciją teikiantys subjektai, neatsižvelgiant į apskaitos standartus, kurių jie laikosi, tačiau kai kurie skaitikliui priskirti straipsniai yra būdingi TAS / TFAS pobūdžio vertinimo taisykles taikantiems subjektams. Paprastai vardiklį sudaranti informacija yra susijusi su atitinkamose formose pateiktais galutiniais rezultatais, skirtais bendrai rizikos pozicijos sumai apskaičiuoti.</w:t>
      </w:r>
    </w:p>
    <w:p w14:paraId="36D97B2F" w14:textId="75AB431A" w:rsidR="00AE4727" w:rsidRDefault="00125707">
      <w:pPr>
        <w:pStyle w:val="InstructionsText2"/>
        <w:numPr>
          <w:ilvl w:val="0"/>
          <w:numId w:val="0"/>
        </w:numPr>
        <w:ind w:left="993"/>
      </w:pPr>
      <w:r>
        <w:t>12.</w:t>
      </w:r>
      <w:r>
        <w:tab/>
        <w:t xml:space="preserve">Bendrą nuosavų lėšų sumą sudaro įvairių rūšių kapitalas: 1 lygio kapitalas (T1), kurį sudaro bendro 1 lygio nuosavo kapitalo (CET1) ir papildomo 1 lygio kapitalo (AT1) suma, ir 2 lygio kapitalas (T2). </w:t>
      </w:r>
    </w:p>
    <w:p w14:paraId="50579230" w14:textId="438E9A1E" w:rsidR="00AE4727" w:rsidRDefault="00125707">
      <w:pPr>
        <w:pStyle w:val="InstructionsText2"/>
        <w:numPr>
          <w:ilvl w:val="0"/>
          <w:numId w:val="0"/>
        </w:numPr>
        <w:ind w:left="993"/>
      </w:pPr>
      <w:r>
        <w:t>13.</w:t>
      </w:r>
      <w:r>
        <w:tab/>
        <w:t>Į KRR ir KRD pereinamojo laikotarpio nuostatų taikymą CA formose atsižvelgiama taip:</w:t>
      </w:r>
    </w:p>
    <w:p w14:paraId="4A902CA7" w14:textId="30195111" w:rsidR="00AE4727" w:rsidRDefault="00125707">
      <w:pPr>
        <w:pStyle w:val="InstructionsText2"/>
        <w:numPr>
          <w:ilvl w:val="0"/>
          <w:numId w:val="0"/>
        </w:numPr>
        <w:ind w:left="993"/>
      </w:pPr>
      <w:r>
        <w:t>a)</w:t>
      </w:r>
      <w:r>
        <w:tab/>
        <w:t xml:space="preserve">CA1 formos straipsniai paprastai nurodomi prieš pereinamojo laikotarpio </w:t>
      </w:r>
      <w:proofErr w:type="spellStart"/>
      <w:r>
        <w:t>koregavimus</w:t>
      </w:r>
      <w:proofErr w:type="spellEnd"/>
      <w:r>
        <w:t>. Tai reiškia, kad CA1 straipsnių reikšmės yra apskaičiuotos pagal galutines nuostatas (t. y. taip, tarsi pereinamojo laikotarpio nuostatų nebūtų), išskyrus straipsnius, kuriuose apibendrinamas tų pereinamojo laikotarpio nuostatų poveikis. Kiekvienos rūšies kapitalui (t. y. CET1, AT1 ir T2) skirti trys skirtingi straipsniai, į kuriuos įtraukiami visi koregavimai dėl tų pereinamojo laikotarpio nuostatų.</w:t>
      </w:r>
    </w:p>
    <w:p w14:paraId="180DEE1E" w14:textId="74EC2666" w:rsidR="00AE4727" w:rsidRDefault="00125707">
      <w:pPr>
        <w:pStyle w:val="InstructionsText2"/>
        <w:numPr>
          <w:ilvl w:val="0"/>
          <w:numId w:val="0"/>
        </w:numPr>
        <w:ind w:left="993"/>
      </w:pPr>
      <w:r>
        <w:lastRenderedPageBreak/>
        <w:t>b)</w:t>
      </w:r>
      <w:r>
        <w:tab/>
        <w:t>Pereinamojo laikotarpio nuostatos taip pat gali paveikti AT1 ir T2 trūkumą (t. y. AT1 arba T2 atskaitymo perviršį, kuris reglamentuojamas atitinkamai KRR 36 straipsnio 1 dalies j punktu ir 56 straipsnio e punktu), taigi straipsniai, į kuriuos įtraukti tie trūkumai, gali netiesiogiai parodyti tų pereinamojo laikotarpio nuostatų poveikį.</w:t>
      </w:r>
    </w:p>
    <w:p w14:paraId="6974BA81" w14:textId="25971D24" w:rsidR="00AE4727" w:rsidRDefault="00125707">
      <w:pPr>
        <w:pStyle w:val="InstructionsText2"/>
        <w:numPr>
          <w:ilvl w:val="0"/>
          <w:numId w:val="0"/>
        </w:numPr>
        <w:ind w:left="993"/>
      </w:pPr>
      <w:r>
        <w:t>c)</w:t>
      </w:r>
      <w:r>
        <w:tab/>
        <w:t xml:space="preserve">CA5 forma naudojama tik informacijai apie poveikį dėl KRR pereinamojo laikotarpio nuostatų taikymo pateikti. </w:t>
      </w:r>
    </w:p>
    <w:p w14:paraId="3E23DD40" w14:textId="66AE9543" w:rsidR="00AE4727" w:rsidRDefault="00125707">
      <w:pPr>
        <w:pStyle w:val="InstructionsText2"/>
        <w:numPr>
          <w:ilvl w:val="0"/>
          <w:numId w:val="0"/>
        </w:numPr>
        <w:ind w:left="993"/>
      </w:pPr>
      <w:r>
        <w:t>14.</w:t>
      </w:r>
      <w:r>
        <w:tab/>
        <w:t>II ramsčio reikalavimai Sąjungoje gali būti taikomi skirtingai (KRD 104 straipsnio 2 dalis turi būti perkelta į nacionalinio reglamentavimo sistemas). Teikiant informaciją apie mokumą, reikalaujamą pagal KRR, nurodomas tik II ramsčio reikalavimų poveikis mokumo koeficientui arba siekiamam koeficientui. Išsamios informacijos pagal II ramsčio reikalavimus teikimas KRR 99 straipsnyje nenumatytas.</w:t>
      </w:r>
    </w:p>
    <w:p w14:paraId="00EBB9CB" w14:textId="77777777" w:rsidR="00AE4727" w:rsidRDefault="00125707">
      <w:pPr>
        <w:pStyle w:val="InstructionsText2"/>
        <w:numPr>
          <w:ilvl w:val="0"/>
          <w:numId w:val="0"/>
        </w:numPr>
        <w:ind w:left="993"/>
      </w:pPr>
      <w:r>
        <w:t>a)</w:t>
      </w:r>
      <w:r>
        <w:tab/>
        <w:t>CA1, CA2 arba CA5 formoje pateikiami duomenys yra susiję tik su I ramsčiu.</w:t>
      </w:r>
    </w:p>
    <w:p w14:paraId="6E43568B" w14:textId="52A1180F" w:rsidR="00AE4727" w:rsidRDefault="00125707">
      <w:pPr>
        <w:pStyle w:val="InstructionsText2"/>
        <w:numPr>
          <w:ilvl w:val="0"/>
          <w:numId w:val="0"/>
        </w:numPr>
        <w:ind w:left="993"/>
      </w:pPr>
      <w:r>
        <w:t>b)</w:t>
      </w:r>
      <w:r>
        <w:tab/>
        <w:t>CA3 formoje nurodomas agreguotas papildomų II ramsčio reikalavimų poveikis mokumo koeficientui. Vienoje dalyje parodomas sumų poveikis koeficientams, kitoje dėmesys skiriamas pačiam koeficientui. Nė viena koeficientų duomenų dalis nėra kitokiais būdais susieta su CA1, CA2 arba CA5 forma.</w:t>
      </w:r>
    </w:p>
    <w:p w14:paraId="285BFC5F" w14:textId="67B6D070" w:rsidR="00AE4727" w:rsidRDefault="00125707">
      <w:pPr>
        <w:pStyle w:val="InstructionsText2"/>
        <w:numPr>
          <w:ilvl w:val="0"/>
          <w:numId w:val="0"/>
        </w:numPr>
        <w:ind w:left="993"/>
      </w:pPr>
      <w:r>
        <w:t>c)</w:t>
      </w:r>
      <w:r>
        <w:tab/>
        <w:t>CA4 formoje yra vienas laukelis, skirtas papildomiems nuosavų lėšų reikalavimams, susijusiems su II ramsčiu, nurodyti. Tas laukelis pagal patvirtinimo taisykles nėra susietas su CA3 formos kapitalo koeficientais ir yra susijęs su KRD 104 straipsnio 2 dalies nuostatomis, kuriose aiškiai nurodyta, kad vienas iš galimų sprendimų pagal II ramstį gali būti reikalavimas dėl papildomų nuosavų lėšų.</w:t>
      </w:r>
    </w:p>
    <w:p w14:paraId="6BEDA0DA" w14:textId="77777777" w:rsidR="00AE4727" w:rsidRPr="009D5EC2" w:rsidRDefault="00125707">
      <w:pPr>
        <w:pStyle w:val="Instructionsberschrift2"/>
        <w:numPr>
          <w:ilvl w:val="0"/>
          <w:numId w:val="0"/>
        </w:numPr>
        <w:ind w:left="357" w:hanging="357"/>
        <w:rPr>
          <w:rFonts w:ascii="Times New Roman" w:hAnsi="Times New Roman" w:cs="Times New Roman"/>
          <w:sz w:val="24"/>
        </w:rPr>
      </w:pPr>
      <w:bookmarkStart w:id="10" w:name="_Toc30600736"/>
      <w:r w:rsidRPr="009D5EC2">
        <w:rPr>
          <w:rFonts w:ascii="Times New Roman" w:hAnsi="Times New Roman"/>
          <w:sz w:val="24"/>
          <w:u w:val="none"/>
        </w:rPr>
        <w:t>1.2.</w:t>
      </w:r>
      <w:r w:rsidRPr="009D5EC2">
        <w:rPr>
          <w:rFonts w:ascii="Times New Roman" w:hAnsi="Times New Roman"/>
          <w:sz w:val="24"/>
          <w:u w:val="none"/>
        </w:rPr>
        <w:tab/>
      </w:r>
      <w:r w:rsidRPr="009D5EC2">
        <w:rPr>
          <w:rFonts w:ascii="Times New Roman" w:hAnsi="Times New Roman"/>
          <w:sz w:val="24"/>
        </w:rPr>
        <w:t>C 01.00. NUOSAVOS LĖŠOS (CA1)</w:t>
      </w:r>
      <w:bookmarkEnd w:id="10"/>
      <w:r w:rsidRPr="009D5EC2">
        <w:rPr>
          <w:rFonts w:ascii="Times New Roman" w:hAnsi="Times New Roman"/>
          <w:sz w:val="24"/>
        </w:rPr>
        <w:t xml:space="preserve"> </w:t>
      </w:r>
    </w:p>
    <w:p w14:paraId="1640AAF5" w14:textId="77777777" w:rsidR="00AE4727" w:rsidRPr="009D5EC2" w:rsidRDefault="00125707">
      <w:pPr>
        <w:pStyle w:val="Instructionsberschrift2"/>
        <w:numPr>
          <w:ilvl w:val="0"/>
          <w:numId w:val="0"/>
        </w:numPr>
        <w:ind w:left="357" w:hanging="357"/>
        <w:rPr>
          <w:rFonts w:ascii="Times New Roman" w:hAnsi="Times New Roman" w:cs="Times New Roman"/>
          <w:sz w:val="24"/>
        </w:rPr>
      </w:pPr>
      <w:bookmarkStart w:id="11" w:name="_Toc30600737"/>
      <w:r w:rsidRPr="009D5EC2">
        <w:rPr>
          <w:rFonts w:ascii="Times New Roman" w:hAnsi="Times New Roman"/>
          <w:sz w:val="24"/>
          <w:u w:val="none"/>
        </w:rPr>
        <w:t>1.2.1.</w:t>
      </w:r>
      <w:r w:rsidRPr="009D5EC2">
        <w:rPr>
          <w:rFonts w:ascii="Times New Roman" w:hAnsi="Times New Roman"/>
          <w:sz w:val="24"/>
          <w:u w:val="none"/>
        </w:rPr>
        <w:tab/>
      </w:r>
      <w:r w:rsidRPr="009D5EC2">
        <w:rPr>
          <w:rFonts w:ascii="Times New Roman" w:hAnsi="Times New Roman"/>
          <w:sz w:val="24"/>
        </w:rPr>
        <w:t>Nurodymai dėl konkrečių pozicijų</w:t>
      </w:r>
      <w:bookmarkEnd w:id="11"/>
    </w:p>
    <w:p w14:paraId="49EB31E0" w14:textId="77777777" w:rsidR="00AE4727" w:rsidRDefault="00AE472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E4727" w14:paraId="5D5CC09A" w14:textId="77777777" w:rsidTr="00672D2A">
        <w:tc>
          <w:tcPr>
            <w:tcW w:w="1129" w:type="dxa"/>
            <w:shd w:val="clear" w:color="auto" w:fill="D9D9D9"/>
          </w:tcPr>
          <w:p w14:paraId="5EE5330B" w14:textId="77777777" w:rsidR="00AE4727" w:rsidRPr="009D5EC2" w:rsidRDefault="002648B0">
            <w:pPr>
              <w:pStyle w:val="InstructionsText"/>
              <w:rPr>
                <w:rStyle w:val="InstructionsTabelleText"/>
                <w:rFonts w:ascii="Times New Roman" w:hAnsi="Times New Roman"/>
                <w:bCs/>
                <w:sz w:val="24"/>
              </w:rPr>
            </w:pPr>
            <w:r w:rsidRPr="009D5EC2">
              <w:rPr>
                <w:rStyle w:val="InstructionsTabelleText"/>
                <w:rFonts w:ascii="Times New Roman" w:hAnsi="Times New Roman"/>
                <w:sz w:val="24"/>
              </w:rPr>
              <w:t>Eilutė</w:t>
            </w:r>
          </w:p>
        </w:tc>
        <w:tc>
          <w:tcPr>
            <w:tcW w:w="7620" w:type="dxa"/>
            <w:shd w:val="clear" w:color="auto" w:fill="D9D9D9"/>
          </w:tcPr>
          <w:p w14:paraId="19E41094" w14:textId="77777777" w:rsidR="00AE4727" w:rsidRPr="009D5EC2" w:rsidRDefault="002648B0">
            <w:pPr>
              <w:pStyle w:val="InstructionsText"/>
              <w:rPr>
                <w:rStyle w:val="InstructionsTabelleText"/>
                <w:rFonts w:ascii="Times New Roman" w:hAnsi="Times New Roman"/>
                <w:bCs/>
                <w:sz w:val="24"/>
              </w:rPr>
            </w:pPr>
            <w:r w:rsidRPr="009D5EC2">
              <w:rPr>
                <w:rStyle w:val="InstructionsTabelleText"/>
                <w:rFonts w:ascii="Times New Roman" w:hAnsi="Times New Roman"/>
                <w:sz w:val="24"/>
              </w:rPr>
              <w:t>Nuorodos į teisės aktus ir nurodymai</w:t>
            </w:r>
          </w:p>
        </w:tc>
      </w:tr>
      <w:tr w:rsidR="00AE4727" w14:paraId="0E5D273A" w14:textId="77777777" w:rsidTr="00672D2A">
        <w:tc>
          <w:tcPr>
            <w:tcW w:w="1129" w:type="dxa"/>
          </w:tcPr>
          <w:p w14:paraId="4A55AEAF"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010</w:t>
            </w:r>
          </w:p>
        </w:tc>
        <w:tc>
          <w:tcPr>
            <w:tcW w:w="7620" w:type="dxa"/>
          </w:tcPr>
          <w:p w14:paraId="541B4823" w14:textId="77777777" w:rsidR="00AE4727" w:rsidRPr="009D5EC2" w:rsidRDefault="00C66473">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w:t>
            </w:r>
            <w:r w:rsidRPr="009D5EC2">
              <w:rPr>
                <w:rStyle w:val="InstructionsTabelleberschrift"/>
                <w:rFonts w:ascii="Times New Roman" w:hAnsi="Times New Roman"/>
                <w:sz w:val="24"/>
              </w:rPr>
              <w:tab/>
              <w:t>Nuosavos lėšos</w:t>
            </w:r>
          </w:p>
          <w:p w14:paraId="35AB5B61" w14:textId="18764E91"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118 punktas ir 72 straipsnis.</w:t>
            </w:r>
          </w:p>
          <w:p w14:paraId="09DD6AF6" w14:textId="77777777" w:rsidR="00AE4727" w:rsidRPr="009D5EC2" w:rsidRDefault="002648B0">
            <w:pPr>
              <w:pStyle w:val="InstructionsText"/>
              <w:rPr>
                <w:rStyle w:val="InstructionsTabelleberschrift"/>
                <w:rFonts w:ascii="Times New Roman" w:hAnsi="Times New Roman"/>
                <w:sz w:val="24"/>
              </w:rPr>
            </w:pPr>
            <w:r w:rsidRPr="009D5EC2">
              <w:rPr>
                <w:rStyle w:val="FormatvorlageInstructionsTabelleText"/>
                <w:rFonts w:ascii="Times New Roman" w:hAnsi="Times New Roman"/>
                <w:sz w:val="24"/>
              </w:rPr>
              <w:t>Įstaigos nuosavas lėšas sudaro jos 1 ir 2 lygių kapitalo suma.</w:t>
            </w:r>
          </w:p>
        </w:tc>
      </w:tr>
      <w:tr w:rsidR="00AE4727" w14:paraId="16D41D9A" w14:textId="77777777" w:rsidTr="00672D2A">
        <w:tc>
          <w:tcPr>
            <w:tcW w:w="1129" w:type="dxa"/>
          </w:tcPr>
          <w:p w14:paraId="26B696F7"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015</w:t>
            </w:r>
          </w:p>
        </w:tc>
        <w:tc>
          <w:tcPr>
            <w:tcW w:w="7620" w:type="dxa"/>
          </w:tcPr>
          <w:p w14:paraId="45CA52BA" w14:textId="77777777" w:rsidR="00AE4727" w:rsidRPr="009D5EC2" w:rsidRDefault="00666996">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w:t>
            </w:r>
            <w:r w:rsidRPr="009D5EC2">
              <w:rPr>
                <w:rStyle w:val="InstructionsTabelleberschrift"/>
                <w:rFonts w:ascii="Times New Roman" w:hAnsi="Times New Roman"/>
                <w:sz w:val="24"/>
              </w:rPr>
              <w:tab/>
              <w:t>1 lygio kapitalas</w:t>
            </w:r>
          </w:p>
          <w:p w14:paraId="7DD490F8" w14:textId="0DB0C581"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25 straipsnis.</w:t>
            </w:r>
          </w:p>
          <w:p w14:paraId="5ECA6D68" w14:textId="77777777" w:rsidR="00AE4727" w:rsidRPr="009D5EC2" w:rsidRDefault="00666996">
            <w:pPr>
              <w:pStyle w:val="InstructionsText"/>
              <w:rPr>
                <w:rStyle w:val="InstructionsTabelleberschrift"/>
                <w:rFonts w:ascii="Times New Roman" w:hAnsi="Times New Roman"/>
                <w:sz w:val="24"/>
              </w:rPr>
            </w:pPr>
            <w:r w:rsidRPr="009D5EC2">
              <w:rPr>
                <w:rStyle w:val="FormatvorlageInstructionsTabelleText"/>
                <w:rFonts w:ascii="Times New Roman" w:hAnsi="Times New Roman"/>
                <w:sz w:val="24"/>
              </w:rPr>
              <w:t xml:space="preserve">1 lygio kapitalą sudaro įstaigos bendro 1 lygio nuosavo kapitalo ir papildomo 1 lygio kapitalo suma. </w:t>
            </w:r>
          </w:p>
        </w:tc>
      </w:tr>
      <w:tr w:rsidR="00AE4727" w14:paraId="1E32E0D4" w14:textId="77777777" w:rsidTr="00672D2A">
        <w:tc>
          <w:tcPr>
            <w:tcW w:w="1129" w:type="dxa"/>
          </w:tcPr>
          <w:p w14:paraId="62806938"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020</w:t>
            </w:r>
          </w:p>
        </w:tc>
        <w:tc>
          <w:tcPr>
            <w:tcW w:w="7620" w:type="dxa"/>
          </w:tcPr>
          <w:p w14:paraId="73518619" w14:textId="77777777" w:rsidR="00AE4727" w:rsidRPr="009D5EC2" w:rsidRDefault="00666996">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w:t>
            </w:r>
            <w:r w:rsidRPr="009D5EC2">
              <w:rPr>
                <w:rStyle w:val="InstructionsTabelleberschrift"/>
                <w:rFonts w:ascii="Times New Roman" w:hAnsi="Times New Roman"/>
                <w:sz w:val="24"/>
              </w:rPr>
              <w:tab/>
              <w:t>Bendras 1 lygio nuosavas kapitalas</w:t>
            </w:r>
          </w:p>
          <w:p w14:paraId="1992577C" w14:textId="51959B83"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50 straipsnis.</w:t>
            </w:r>
          </w:p>
        </w:tc>
      </w:tr>
      <w:tr w:rsidR="00AE4727" w14:paraId="168CAFD1" w14:textId="77777777" w:rsidTr="00672D2A">
        <w:tc>
          <w:tcPr>
            <w:tcW w:w="1129" w:type="dxa"/>
          </w:tcPr>
          <w:p w14:paraId="20E7E202"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030</w:t>
            </w:r>
          </w:p>
        </w:tc>
        <w:tc>
          <w:tcPr>
            <w:tcW w:w="7620" w:type="dxa"/>
          </w:tcPr>
          <w:p w14:paraId="7AD63B05" w14:textId="77777777" w:rsidR="00AE4727" w:rsidRPr="009D5EC2" w:rsidRDefault="000120EB">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1.1.1.1</w:t>
            </w:r>
            <w:r w:rsidRPr="009D5EC2">
              <w:rPr>
                <w:rStyle w:val="InstructionsTabelleberschrift"/>
                <w:rFonts w:ascii="Times New Roman" w:hAnsi="Times New Roman"/>
                <w:sz w:val="24"/>
              </w:rPr>
              <w:tab/>
              <w:t>Kapitalo priemonės, atitinkančios CET1 kapitalo reikalavimus</w:t>
            </w:r>
          </w:p>
          <w:p w14:paraId="07A315EC" w14:textId="243F4855"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26 straipsnio 1 dalies a ir b punktai, 27–30 straipsniai, 36 straipsnio 1 dalies f punktas ir 42 straipsnis.</w:t>
            </w:r>
          </w:p>
        </w:tc>
      </w:tr>
      <w:tr w:rsidR="00AE4727" w14:paraId="7D83D84B" w14:textId="77777777" w:rsidTr="00672D2A">
        <w:tc>
          <w:tcPr>
            <w:tcW w:w="1129" w:type="dxa"/>
          </w:tcPr>
          <w:p w14:paraId="2E41976E"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040</w:t>
            </w:r>
          </w:p>
        </w:tc>
        <w:tc>
          <w:tcPr>
            <w:tcW w:w="7620" w:type="dxa"/>
          </w:tcPr>
          <w:p w14:paraId="255B1AC6" w14:textId="77777777" w:rsidR="00AE4727" w:rsidRPr="009D5EC2" w:rsidRDefault="00666996">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1.1.1.1.1</w:t>
            </w:r>
            <w:r w:rsidRPr="009D5EC2">
              <w:rPr>
                <w:rStyle w:val="InstructionsTabelleberschrift"/>
                <w:rFonts w:ascii="Times New Roman" w:hAnsi="Times New Roman"/>
                <w:sz w:val="24"/>
              </w:rPr>
              <w:tab/>
              <w:t>Apmokėtos kapitalo priemonės</w:t>
            </w:r>
          </w:p>
          <w:p w14:paraId="331EE02B" w14:textId="14718085"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26 straipsnio 1 dalies a punktas ir 27–31 straipsniai.</w:t>
            </w:r>
          </w:p>
          <w:p w14:paraId="428A9AFA" w14:textId="615C3040" w:rsidR="00AE4727" w:rsidRPr="009D5EC2" w:rsidRDefault="00543DB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Prie jų priskiriamos savidraudos įmonių, kooperatinių bendrovių arba panašių įstaigų kapitalo priemonės (KRR 27 ir 29 straipsniai).</w:t>
            </w:r>
          </w:p>
          <w:p w14:paraId="5A683BFD"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Su tomis priemonėmis susiję akcijų priedai neįskaičiuojami.</w:t>
            </w:r>
          </w:p>
          <w:p w14:paraId="6BD24A93" w14:textId="77777777" w:rsidR="00AE4727" w:rsidRPr="009D5EC2" w:rsidRDefault="00543DB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Viešosios valdžios institucijų ekstremaliųjų situacijų atveju pasirašytos kapitalo priemonės įskaičiuojamos, jeigu įvykdomos visos KRR 31 straipsnio sąlygos.</w:t>
            </w:r>
          </w:p>
        </w:tc>
      </w:tr>
      <w:tr w:rsidR="00AE4727" w14:paraId="4168FE51" w14:textId="77777777" w:rsidTr="00672D2A">
        <w:tc>
          <w:tcPr>
            <w:tcW w:w="1129" w:type="dxa"/>
          </w:tcPr>
          <w:p w14:paraId="460DAEDB" w14:textId="77777777" w:rsidR="00AE4727" w:rsidRPr="009D5EC2" w:rsidRDefault="00216D67">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045</w:t>
            </w:r>
          </w:p>
        </w:tc>
        <w:tc>
          <w:tcPr>
            <w:tcW w:w="7620" w:type="dxa"/>
          </w:tcPr>
          <w:p w14:paraId="15F9D9E8" w14:textId="77777777" w:rsidR="00AE4727" w:rsidRPr="009D5EC2" w:rsidRDefault="00DD2C1E">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1.1.1.1.1*</w:t>
            </w:r>
            <w:r w:rsidRPr="009D5EC2">
              <w:rPr>
                <w:rStyle w:val="InstructionsTabelleberschrift"/>
                <w:rFonts w:ascii="Times New Roman" w:hAnsi="Times New Roman"/>
                <w:sz w:val="24"/>
              </w:rPr>
              <w:tab/>
              <w:t>Iš jų: viešosios valdžios institucijų ekstremaliųjų situacijų atveju pasirašytos kapitalo priemonės</w:t>
            </w:r>
          </w:p>
          <w:p w14:paraId="2D2964A9" w14:textId="28B40176" w:rsidR="00AE4727" w:rsidRPr="009D5EC2" w:rsidRDefault="00216D67">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KRR 31 straipsnis.</w:t>
            </w:r>
          </w:p>
          <w:p w14:paraId="280776E5" w14:textId="77777777" w:rsidR="00AE4727" w:rsidRPr="009D5EC2" w:rsidRDefault="00216D67">
            <w:pPr>
              <w:pStyle w:val="InstructionsText"/>
              <w:rPr>
                <w:rStyle w:val="InstructionsTabelleberschrift"/>
                <w:rFonts w:ascii="Times New Roman" w:hAnsi="Times New Roman"/>
                <w:sz w:val="24"/>
              </w:rPr>
            </w:pPr>
            <w:r w:rsidRPr="009D5EC2">
              <w:rPr>
                <w:rStyle w:val="InstructionsTabelleberschrift"/>
                <w:rFonts w:ascii="Times New Roman" w:hAnsi="Times New Roman"/>
                <w:b w:val="0"/>
                <w:sz w:val="24"/>
                <w:u w:val="none"/>
              </w:rPr>
              <w:t>Viešosios valdžios institucijų ekstremaliųjų situacijų atveju pasirašytos kapitalo priemonės įskaičiuojamos į CET1 kapitalą, jeigu įvykdomos visos KRR 31 straipsnio sąlygos.</w:t>
            </w:r>
          </w:p>
        </w:tc>
      </w:tr>
      <w:tr w:rsidR="00AE4727" w14:paraId="3D94B46C" w14:textId="77777777" w:rsidTr="00672D2A">
        <w:tc>
          <w:tcPr>
            <w:tcW w:w="1129" w:type="dxa"/>
          </w:tcPr>
          <w:p w14:paraId="73F13C12"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050</w:t>
            </w:r>
          </w:p>
        </w:tc>
        <w:tc>
          <w:tcPr>
            <w:tcW w:w="7620" w:type="dxa"/>
          </w:tcPr>
          <w:p w14:paraId="089A65CB"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1.1.1.1.2*</w:t>
            </w:r>
            <w:r w:rsidRPr="009D5EC2">
              <w:rPr>
                <w:rStyle w:val="InstructionsTabelleberschrift"/>
                <w:rFonts w:ascii="Times New Roman" w:hAnsi="Times New Roman"/>
                <w:sz w:val="24"/>
              </w:rPr>
              <w:tab/>
              <w:t>Papildomas straipsnis: reikalavimų neatitinkančios kapitalo priemonės</w:t>
            </w:r>
          </w:p>
          <w:p w14:paraId="263FDBEA" w14:textId="1239F3B4"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28 straipsnio 1 dalies b, l ir m punktai.</w:t>
            </w:r>
          </w:p>
          <w:p w14:paraId="7AE45833"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14:paraId="2518A593"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nurodomą sumą su tomis priemonėmis susiję akcijų priedai neįskaičiuojami.</w:t>
            </w:r>
          </w:p>
        </w:tc>
      </w:tr>
      <w:tr w:rsidR="00AE4727" w14:paraId="622132D3" w14:textId="77777777" w:rsidTr="00672D2A">
        <w:tc>
          <w:tcPr>
            <w:tcW w:w="1129" w:type="dxa"/>
          </w:tcPr>
          <w:p w14:paraId="0CDA59AC"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060</w:t>
            </w:r>
          </w:p>
        </w:tc>
        <w:tc>
          <w:tcPr>
            <w:tcW w:w="7620" w:type="dxa"/>
          </w:tcPr>
          <w:p w14:paraId="2FAEC512"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1.1.1.1.3</w:t>
            </w:r>
            <w:r w:rsidRPr="009D5EC2">
              <w:rPr>
                <w:rStyle w:val="InstructionsTabelleberschrift"/>
                <w:rFonts w:ascii="Times New Roman" w:hAnsi="Times New Roman"/>
                <w:sz w:val="24"/>
              </w:rPr>
              <w:tab/>
              <w:t>Akcijų priedai</w:t>
            </w:r>
          </w:p>
          <w:p w14:paraId="5ECB161C" w14:textId="181B8C13"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124 punktas ir 26 straipsnio 1 dalies b punktas.</w:t>
            </w:r>
          </w:p>
          <w:p w14:paraId="301C1075"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Sąvokos „akcijų priedai“ reikšmė yra tokia pati, kaip apibrėžta taikomame apskaitos standarte. </w:t>
            </w:r>
          </w:p>
          <w:p w14:paraId="3FB01BA4"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Šiame straipsnyje nurodoma sumos dalis, susijusi su „Apmokėtomis kapitalo priemonėmis“. </w:t>
            </w:r>
          </w:p>
        </w:tc>
      </w:tr>
      <w:tr w:rsidR="00AE4727" w14:paraId="77AC2598" w14:textId="77777777" w:rsidTr="00672D2A">
        <w:tc>
          <w:tcPr>
            <w:tcW w:w="1129" w:type="dxa"/>
          </w:tcPr>
          <w:p w14:paraId="2EA7B719"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070</w:t>
            </w:r>
          </w:p>
        </w:tc>
        <w:tc>
          <w:tcPr>
            <w:tcW w:w="7620" w:type="dxa"/>
          </w:tcPr>
          <w:p w14:paraId="732809E1"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1.1.1.1.4</w:t>
            </w:r>
            <w:r w:rsidRPr="009D5EC2">
              <w:rPr>
                <w:rStyle w:val="InstructionsTabelleberschrift"/>
                <w:rFonts w:ascii="Times New Roman" w:hAnsi="Times New Roman"/>
                <w:sz w:val="24"/>
              </w:rPr>
              <w:tab/>
              <w:t>(−) Nuosavos CET1 priemonės</w:t>
            </w:r>
          </w:p>
          <w:p w14:paraId="620FE7BC" w14:textId="0A61A514"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36 straipsnio 1 dalies f punktas ir 42 straipsnis.</w:t>
            </w:r>
          </w:p>
          <w:p w14:paraId="1739FFD3" w14:textId="5F06998D"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Informaciją teikiančios įstaigos arba grupės ataskaitinę dieną turimos nuosavos CET1 priemonės. Taikomos KRR 42 straipsnyje numatytos išimtys.</w:t>
            </w:r>
          </w:p>
          <w:p w14:paraId="2718040A"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Turimos akcijos, priskirtos prie „Reikalavimų neatitinkančių kapitalo priemonių“, šioje eilutėje nenurodomos.</w:t>
            </w:r>
          </w:p>
          <w:p w14:paraId="5F5FCAEC"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nurodomą sumą įskaičiuojami su nuosavomis akcijomis susiję akcijų priedai.</w:t>
            </w:r>
          </w:p>
          <w:p w14:paraId="78F8B106"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1.1.1.1.4–1.1.1.1.4.3 punktus neįtraukiami nei faktiniai, nei neapibrėžtieji įsipareigojimai pirkti nuosavas CET1 priemones. Faktiniai arba neapibrėžtieji įsipareigojimai pirkti nuosavas CET1 priemones nurodomi atskirai 1.1.1.1.5 punkte.</w:t>
            </w:r>
          </w:p>
        </w:tc>
      </w:tr>
      <w:tr w:rsidR="00AE4727" w14:paraId="43F77E74" w14:textId="77777777" w:rsidTr="00672D2A">
        <w:tc>
          <w:tcPr>
            <w:tcW w:w="1129" w:type="dxa"/>
          </w:tcPr>
          <w:p w14:paraId="222B2025"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080</w:t>
            </w:r>
          </w:p>
        </w:tc>
        <w:tc>
          <w:tcPr>
            <w:tcW w:w="7620" w:type="dxa"/>
          </w:tcPr>
          <w:p w14:paraId="6B7D02E1"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1.1.1.1.4.1</w:t>
            </w:r>
            <w:r w:rsidRPr="009D5EC2">
              <w:rPr>
                <w:rStyle w:val="InstructionsTabelleberschrift"/>
                <w:rFonts w:ascii="Times New Roman" w:hAnsi="Times New Roman"/>
                <w:sz w:val="24"/>
              </w:rPr>
              <w:tab/>
              <w:t>(−) Tiesiogiai turimos CET1 priemonės</w:t>
            </w:r>
          </w:p>
          <w:p w14:paraId="35E470F8" w14:textId="01EF04A3"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KRR 36 straipsnio 1 dalies f punktas ir 42 straipsnis.</w:t>
            </w:r>
          </w:p>
          <w:p w14:paraId="17CE9E0E"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Konsoliduotos grupės įstaigų turimos bendro 1 lygio nuosavo kapitalo priemonės, įtrauktos į 1.1.1.1 punktą. </w:t>
            </w:r>
          </w:p>
          <w:p w14:paraId="6C924F42" w14:textId="499188B4"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nurodomą sumą įskaičiuojamos prekybos knygoje turimos kapitalo dalys, apskaičiuotos remiantis grynąja ilgąja pozicija, kaip nurodyta KRR 42 straipsnio a punkte.</w:t>
            </w:r>
          </w:p>
        </w:tc>
      </w:tr>
      <w:tr w:rsidR="00AE4727" w14:paraId="0000EDB1" w14:textId="77777777" w:rsidTr="00672D2A">
        <w:tc>
          <w:tcPr>
            <w:tcW w:w="1129" w:type="dxa"/>
          </w:tcPr>
          <w:p w14:paraId="08BAFC24"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090</w:t>
            </w:r>
          </w:p>
        </w:tc>
        <w:tc>
          <w:tcPr>
            <w:tcW w:w="7620" w:type="dxa"/>
          </w:tcPr>
          <w:p w14:paraId="086795F2"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1.1.1.1.4.2</w:t>
            </w:r>
            <w:r w:rsidRPr="009D5EC2">
              <w:rPr>
                <w:rStyle w:val="InstructionsTabelleberschrift"/>
                <w:rFonts w:ascii="Times New Roman" w:hAnsi="Times New Roman"/>
                <w:sz w:val="24"/>
              </w:rPr>
              <w:tab/>
              <w:t>(−) Netiesiogiai turimos CET1 priemonės</w:t>
            </w:r>
          </w:p>
          <w:p w14:paraId="08F0267B" w14:textId="6A1A2781"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114 punktas, 36 straipsnio 1 dalies f punktas ir 42 straipsnis.</w:t>
            </w:r>
          </w:p>
        </w:tc>
      </w:tr>
      <w:tr w:rsidR="00AE4727" w14:paraId="20E3E2F0" w14:textId="77777777" w:rsidTr="00672D2A">
        <w:tc>
          <w:tcPr>
            <w:tcW w:w="1129" w:type="dxa"/>
          </w:tcPr>
          <w:p w14:paraId="3EAB4AD6"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091</w:t>
            </w:r>
          </w:p>
          <w:p w14:paraId="4C62BBAD" w14:textId="77777777" w:rsidR="00AE4727" w:rsidRPr="009D5EC2" w:rsidRDefault="00AE4727">
            <w:pPr>
              <w:pStyle w:val="InstructionsText"/>
              <w:rPr>
                <w:rStyle w:val="FormatvorlageInstructionsTabelleText"/>
                <w:rFonts w:ascii="Times New Roman" w:hAnsi="Times New Roman"/>
                <w:sz w:val="24"/>
              </w:rPr>
            </w:pPr>
          </w:p>
        </w:tc>
        <w:tc>
          <w:tcPr>
            <w:tcW w:w="7620" w:type="dxa"/>
          </w:tcPr>
          <w:p w14:paraId="02C6AB80"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1.1.1.1.4.3</w:t>
            </w:r>
            <w:r w:rsidRPr="009D5EC2">
              <w:rPr>
                <w:rStyle w:val="InstructionsTabelleberschrift"/>
                <w:rFonts w:ascii="Times New Roman" w:hAnsi="Times New Roman"/>
                <w:sz w:val="24"/>
              </w:rPr>
              <w:tab/>
              <w:t>(−) Dirbtinai turimos CET1 priemonės</w:t>
            </w:r>
          </w:p>
          <w:p w14:paraId="1AAE0433" w14:textId="58938820" w:rsidR="00AE4727" w:rsidRPr="009D5EC2" w:rsidRDefault="00FF2818">
            <w:pPr>
              <w:pStyle w:val="InstructionsText"/>
              <w:rPr>
                <w:rStyle w:val="InstructionsTabelleberschrift"/>
                <w:rFonts w:ascii="Times New Roman" w:hAnsi="Times New Roman"/>
                <w:b w:val="0"/>
                <w:sz w:val="24"/>
                <w:u w:val="none"/>
              </w:rPr>
            </w:pPr>
            <w:r w:rsidRPr="009D5EC2">
              <w:rPr>
                <w:rStyle w:val="FormatvorlageInstructionsTabelleText"/>
                <w:rFonts w:ascii="Times New Roman" w:hAnsi="Times New Roman"/>
                <w:sz w:val="24"/>
              </w:rPr>
              <w:t>KRR 4 straipsnio 1 dalies 126 punktas, 36 straipsnio 1 dalies f punktas ir 42 straipsnis.</w:t>
            </w:r>
          </w:p>
        </w:tc>
      </w:tr>
      <w:tr w:rsidR="00AE4727" w14:paraId="00DCCD96" w14:textId="77777777" w:rsidTr="00672D2A">
        <w:tc>
          <w:tcPr>
            <w:tcW w:w="1129" w:type="dxa"/>
          </w:tcPr>
          <w:p w14:paraId="6185C376"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092</w:t>
            </w:r>
          </w:p>
        </w:tc>
        <w:tc>
          <w:tcPr>
            <w:tcW w:w="7620" w:type="dxa"/>
          </w:tcPr>
          <w:p w14:paraId="63A8817F" w14:textId="77777777" w:rsidR="00AE4727" w:rsidRPr="009D5EC2" w:rsidRDefault="00666996">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1.1.1.1.5</w:t>
            </w:r>
            <w:r w:rsidRPr="009D5EC2">
              <w:rPr>
                <w:rStyle w:val="InstructionsTabelleberschrift"/>
                <w:rFonts w:ascii="Times New Roman" w:hAnsi="Times New Roman"/>
                <w:sz w:val="24"/>
              </w:rPr>
              <w:tab/>
              <w:t>(−) Faktiniai arba neapibrėžtieji įsipareigojimai pirkti nuosavas CET1 priemones</w:t>
            </w:r>
          </w:p>
          <w:p w14:paraId="527CDA19" w14:textId="3A81C4CA"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36 straipsnio 1 dalies f punktas ir 42 straipsnis.</w:t>
            </w:r>
          </w:p>
          <w:p w14:paraId="1AC7DFAE" w14:textId="1F67528D" w:rsidR="00AE4727" w:rsidRPr="009D5EC2" w:rsidRDefault="002648B0">
            <w:pPr>
              <w:pStyle w:val="InstructionsText"/>
              <w:rPr>
                <w:rStyle w:val="InstructionsTabelleberschrift"/>
                <w:rFonts w:ascii="Times New Roman" w:hAnsi="Times New Roman"/>
                <w:b w:val="0"/>
                <w:bCs w:val="0"/>
                <w:sz w:val="24"/>
                <w:u w:val="none"/>
              </w:rPr>
            </w:pPr>
            <w:r w:rsidRPr="009D5EC2">
              <w:rPr>
                <w:rStyle w:val="InstructionsTabelleberschrift"/>
                <w:rFonts w:ascii="Times New Roman" w:hAnsi="Times New Roman"/>
                <w:b w:val="0"/>
                <w:sz w:val="24"/>
                <w:u w:val="none"/>
              </w:rPr>
              <w:t>Pagal</w:t>
            </w:r>
            <w:r w:rsidRPr="009D5EC2">
              <w:t xml:space="preserve"> </w:t>
            </w:r>
            <w:r w:rsidRPr="009D5EC2">
              <w:rPr>
                <w:rStyle w:val="FormatvorlageInstructionsTabelleText"/>
                <w:rFonts w:ascii="Times New Roman" w:hAnsi="Times New Roman"/>
                <w:sz w:val="24"/>
              </w:rPr>
              <w:t>KRR 36</w:t>
            </w:r>
            <w:r w:rsidRPr="009D5EC2">
              <w:rPr>
                <w:rStyle w:val="InstructionsTabelleberschrift"/>
                <w:rFonts w:ascii="Times New Roman" w:hAnsi="Times New Roman"/>
                <w:b w:val="0"/>
                <w:sz w:val="24"/>
                <w:u w:val="none"/>
              </w:rPr>
              <w:t xml:space="preserve"> straipsnio 1 dalies</w:t>
            </w:r>
            <w:r w:rsidRPr="009D5EC2">
              <w:t xml:space="preserve"> f punktą „nuosavos bendro 1 lygio kapitalo priemonės, dėl kurių įstaiga turi faktinių arba neapibrėžtųjų įsipareigojimų pirkti pagal esamą sutartinį įsipareigojimą“, yra atskaitomos.</w:t>
            </w:r>
          </w:p>
        </w:tc>
      </w:tr>
      <w:tr w:rsidR="00AE4727" w14:paraId="677C9282" w14:textId="77777777" w:rsidTr="00672D2A">
        <w:tc>
          <w:tcPr>
            <w:tcW w:w="1129" w:type="dxa"/>
          </w:tcPr>
          <w:p w14:paraId="31C7AFE3"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130</w:t>
            </w:r>
          </w:p>
        </w:tc>
        <w:tc>
          <w:tcPr>
            <w:tcW w:w="7620" w:type="dxa"/>
          </w:tcPr>
          <w:p w14:paraId="54B35A60"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1.1.1.2</w:t>
            </w:r>
            <w:r w:rsidRPr="009D5EC2">
              <w:rPr>
                <w:rStyle w:val="InstructionsTabelleberschrift"/>
                <w:rFonts w:ascii="Times New Roman" w:hAnsi="Times New Roman"/>
                <w:sz w:val="24"/>
              </w:rPr>
              <w:tab/>
              <w:t>Nepaskirstytasis pelnas</w:t>
            </w:r>
          </w:p>
          <w:p w14:paraId="7F9F0214" w14:textId="76239CE9"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26 straipsnio 1 dalies c punktas ir 26 straipsnio 2 dalis.</w:t>
            </w:r>
          </w:p>
          <w:p w14:paraId="121FC2B0"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Nepaskirstytąjį pelną sudaro ankstesnių metų nepaskirstytojo pelno ir reikalavimus atitinkančio tarpinio arba metų pabaigos pelno suma.</w:t>
            </w:r>
          </w:p>
        </w:tc>
      </w:tr>
      <w:tr w:rsidR="00AE4727" w14:paraId="66BA7DC6" w14:textId="77777777" w:rsidTr="00672D2A">
        <w:tc>
          <w:tcPr>
            <w:tcW w:w="1129" w:type="dxa"/>
          </w:tcPr>
          <w:p w14:paraId="310D6463"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140</w:t>
            </w:r>
          </w:p>
        </w:tc>
        <w:tc>
          <w:tcPr>
            <w:tcW w:w="7620" w:type="dxa"/>
          </w:tcPr>
          <w:p w14:paraId="69D0F7AA"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1.1.1.2.1</w:t>
            </w:r>
            <w:r w:rsidRPr="009D5EC2">
              <w:rPr>
                <w:rStyle w:val="InstructionsTabelleberschrift"/>
                <w:rFonts w:ascii="Times New Roman" w:hAnsi="Times New Roman"/>
                <w:sz w:val="24"/>
              </w:rPr>
              <w:tab/>
              <w:t>Ankstesnių metų nepaskirstytasis pelnas</w:t>
            </w:r>
          </w:p>
          <w:p w14:paraId="10BA1C76" w14:textId="20AE3E88"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123 punktas ir 26 straipsnio 1 dalies c punktas.</w:t>
            </w:r>
          </w:p>
          <w:p w14:paraId="4EE29D54" w14:textId="50C1D167"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123 punkte nurodoma, kad nepaskirstytasis pelnas yra „į kitą laikotarpį perkeliamas pelnas ir nuostoliai, likę po galutinio pelno arba nuostolių paskirstymo pagal taikomus apskaitos standartus“.</w:t>
            </w:r>
          </w:p>
        </w:tc>
      </w:tr>
      <w:tr w:rsidR="00AE4727" w14:paraId="24B21B52" w14:textId="77777777" w:rsidTr="00672D2A">
        <w:tc>
          <w:tcPr>
            <w:tcW w:w="1129" w:type="dxa"/>
          </w:tcPr>
          <w:p w14:paraId="1B78021A"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150</w:t>
            </w:r>
          </w:p>
        </w:tc>
        <w:tc>
          <w:tcPr>
            <w:tcW w:w="7620" w:type="dxa"/>
          </w:tcPr>
          <w:p w14:paraId="65F56BDF"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1.1.1.2.2</w:t>
            </w:r>
            <w:r w:rsidRPr="009D5EC2">
              <w:rPr>
                <w:rStyle w:val="InstructionsTabelleberschrift"/>
                <w:rFonts w:ascii="Times New Roman" w:hAnsi="Times New Roman"/>
                <w:sz w:val="24"/>
              </w:rPr>
              <w:tab/>
              <w:t>Reikalavimus atitinkantis pelnas arba nuostoliai</w:t>
            </w:r>
          </w:p>
          <w:p w14:paraId="13382E58" w14:textId="2ABB384B"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121 punktas, 26 straipsnio 2 dalis ir 36 straipsnio 1 dalies a punktas.</w:t>
            </w:r>
          </w:p>
          <w:p w14:paraId="6D56A1C2" w14:textId="6B6B541C"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Pagal KRR 26 straipsnio 2 dalį leidžiama, gavus kompetentingos institucijos išankstinį leidimą, į nepaskirstytąjį pelną įtraukti tarpinį arba metų pabaigos pelną, jeigu įvykdomos tam tikros sąlygos. </w:t>
            </w:r>
          </w:p>
          <w:p w14:paraId="2F888DBB" w14:textId="51E68DC6"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Kita vertus, iš CET1 atskaitomi nuostoliai, kaip nurodyta KRR 36 straipsnio 1 dalies a punkte.</w:t>
            </w:r>
          </w:p>
        </w:tc>
      </w:tr>
      <w:tr w:rsidR="00AE4727" w14:paraId="5A972F21" w14:textId="77777777" w:rsidTr="00672D2A">
        <w:tc>
          <w:tcPr>
            <w:tcW w:w="1129" w:type="dxa"/>
          </w:tcPr>
          <w:p w14:paraId="5FCEF134"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160</w:t>
            </w:r>
          </w:p>
        </w:tc>
        <w:tc>
          <w:tcPr>
            <w:tcW w:w="7620" w:type="dxa"/>
          </w:tcPr>
          <w:p w14:paraId="21083E9F"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1.1.1.2.2.1</w:t>
            </w:r>
            <w:r w:rsidRPr="009D5EC2">
              <w:rPr>
                <w:rStyle w:val="InstructionsTabelleberschrift"/>
                <w:rFonts w:ascii="Times New Roman" w:hAnsi="Times New Roman"/>
                <w:sz w:val="24"/>
              </w:rPr>
              <w:tab/>
              <w:t>Patronuojančiosios įmonės savininkams priskirtinas pelnas arba nuostoliai</w:t>
            </w:r>
          </w:p>
          <w:p w14:paraId="54570E5C" w14:textId="03247E76"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26 straipsnio 2 dalis ir 36 straipsnio 1 dalies a punktas.</w:t>
            </w:r>
          </w:p>
          <w:p w14:paraId="2ACECCE5"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Nurodoma suma – buhalterinėje pajamų ataskaitoje nurodytas pelnas arba nuostolis.</w:t>
            </w:r>
          </w:p>
        </w:tc>
      </w:tr>
      <w:tr w:rsidR="00AE4727" w14:paraId="47FDAD54" w14:textId="77777777" w:rsidTr="00672D2A">
        <w:tc>
          <w:tcPr>
            <w:tcW w:w="1129" w:type="dxa"/>
          </w:tcPr>
          <w:p w14:paraId="74F7D8D5"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170</w:t>
            </w:r>
          </w:p>
        </w:tc>
        <w:tc>
          <w:tcPr>
            <w:tcW w:w="7620" w:type="dxa"/>
          </w:tcPr>
          <w:p w14:paraId="63464708" w14:textId="77777777" w:rsidR="00AE4727" w:rsidRPr="009D5EC2" w:rsidRDefault="00666996">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1.1.1.2.2.2</w:t>
            </w:r>
            <w:r w:rsidRPr="009D5EC2">
              <w:rPr>
                <w:rStyle w:val="InstructionsTabelleberschrift"/>
                <w:rFonts w:ascii="Times New Roman" w:hAnsi="Times New Roman"/>
                <w:sz w:val="24"/>
              </w:rPr>
              <w:tab/>
              <w:t>(−) Reikalavimų neatitinkanti tarpinio arba metų pabaigos pelno dalis</w:t>
            </w:r>
          </w:p>
          <w:p w14:paraId="1A1FEE3A" w14:textId="2A14388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26 straipsnio 2 dalis.</w:t>
            </w:r>
          </w:p>
          <w:p w14:paraId="5602E543" w14:textId="64C96DB5"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Jeigu įstaiga nurodo per ataskaitinį laikotarpį turėjusi nuostolių, šioje eilutėje nerašoma nieko, nes iš CET1 atskaitoma visa nuostolių suma.</w:t>
            </w:r>
          </w:p>
          <w:p w14:paraId="48220C0A" w14:textId="6EA03A71"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Jeigu įstaiga nurodo turėjusi pelno, nurodoma reikalavimų pagal KRR 26 straipsnio 2 dalį neatitinkanti dalis (t. y. neaudituotas pelnas ir numatomi mokesčiai arba dividendai).</w:t>
            </w:r>
          </w:p>
          <w:p w14:paraId="5D34A729"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Atkreipkite dėmesį, kad iš pelno atskaitytiną sumą sudaro bent tarpiniai dividendai.</w:t>
            </w:r>
          </w:p>
        </w:tc>
      </w:tr>
      <w:tr w:rsidR="00AE4727" w14:paraId="78CCB38F" w14:textId="77777777" w:rsidTr="00672D2A">
        <w:tc>
          <w:tcPr>
            <w:tcW w:w="1129" w:type="dxa"/>
          </w:tcPr>
          <w:p w14:paraId="69EF5CC2"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180</w:t>
            </w:r>
          </w:p>
        </w:tc>
        <w:tc>
          <w:tcPr>
            <w:tcW w:w="7620" w:type="dxa"/>
          </w:tcPr>
          <w:p w14:paraId="1EC6783D"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1.1.1.3</w:t>
            </w:r>
            <w:r w:rsidRPr="009D5EC2">
              <w:rPr>
                <w:rStyle w:val="InstructionsTabelleberschrift"/>
                <w:rFonts w:ascii="Times New Roman" w:hAnsi="Times New Roman"/>
                <w:sz w:val="24"/>
              </w:rPr>
              <w:tab/>
              <w:t>Sukauptos kitos bendrosios pajamos</w:t>
            </w:r>
          </w:p>
          <w:p w14:paraId="3EFF7601" w14:textId="09590A5E"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100 punktas ir 26 straipsnio 1 dalies d punktas.</w:t>
            </w:r>
          </w:p>
          <w:p w14:paraId="695EE6E4"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Suma nurodoma atėmus visus skaičiavimo metu numatomus mokesčius, bet dar nepritaikius rizikos ribojimo filtrų. Nurodytina suma nustatoma pagal Komisijos deleguotojo reglamento (ES) Nr. 241/2014 13 straipsnio 4 dalį</w:t>
            </w:r>
            <w:r w:rsidRPr="009D5EC2">
              <w:rPr>
                <w:rStyle w:val="FootnoteReference"/>
                <w:rFonts w:ascii="Times New Roman" w:hAnsi="Times New Roman"/>
                <w:bCs/>
                <w:sz w:val="24"/>
                <w:szCs w:val="24"/>
                <w:vertAlign w:val="superscript"/>
              </w:rPr>
              <w:footnoteReference w:id="6"/>
            </w:r>
            <w:r w:rsidRPr="009D5EC2">
              <w:rPr>
                <w:rStyle w:val="FormatvorlageInstructionsTabelleText"/>
                <w:rFonts w:ascii="Times New Roman" w:hAnsi="Times New Roman"/>
                <w:sz w:val="24"/>
              </w:rPr>
              <w:t xml:space="preserve">. </w:t>
            </w:r>
          </w:p>
        </w:tc>
      </w:tr>
      <w:tr w:rsidR="00AE4727" w14:paraId="3D05A61F" w14:textId="77777777" w:rsidTr="00672D2A">
        <w:tc>
          <w:tcPr>
            <w:tcW w:w="1129" w:type="dxa"/>
          </w:tcPr>
          <w:p w14:paraId="60116304"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200</w:t>
            </w:r>
          </w:p>
        </w:tc>
        <w:tc>
          <w:tcPr>
            <w:tcW w:w="7620" w:type="dxa"/>
          </w:tcPr>
          <w:p w14:paraId="16108A37"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1.1.1.4</w:t>
            </w:r>
            <w:r w:rsidRPr="009D5EC2">
              <w:rPr>
                <w:rStyle w:val="InstructionsTabelleberschrift"/>
                <w:rFonts w:ascii="Times New Roman" w:hAnsi="Times New Roman"/>
                <w:sz w:val="24"/>
              </w:rPr>
              <w:tab/>
              <w:t>Kiti rezervai</w:t>
            </w:r>
          </w:p>
          <w:p w14:paraId="139319D4" w14:textId="4EE7EB6F"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117 punktas ir 26 straipsnio 1 dalies e punktas.</w:t>
            </w:r>
          </w:p>
          <w:p w14:paraId="0D529630"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apibrėžta: „kiti rezervai – rezervai, kaip apibrėžta taikytiname apskaitos standarte, kuriuos reikia atskleisti pagal tą taikytiną apskaitos standartą, neįskaitant jokių sumų, kurios jau įskaitytos į sukauptas kitas bendrąsias pajamas arba nepaskirstytąjį pelną“.</w:t>
            </w:r>
          </w:p>
          <w:p w14:paraId="34585D72"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Suma turi būti nurodoma atėmus visus skaičiavimo metu numatomus mokesčius.</w:t>
            </w:r>
          </w:p>
        </w:tc>
      </w:tr>
      <w:tr w:rsidR="00AE4727" w14:paraId="4FCB04FF" w14:textId="77777777" w:rsidTr="00672D2A">
        <w:tc>
          <w:tcPr>
            <w:tcW w:w="1129" w:type="dxa"/>
          </w:tcPr>
          <w:p w14:paraId="1CC2C696"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210</w:t>
            </w:r>
          </w:p>
        </w:tc>
        <w:tc>
          <w:tcPr>
            <w:tcW w:w="7620" w:type="dxa"/>
          </w:tcPr>
          <w:p w14:paraId="77491B5E"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1.1.1.5</w:t>
            </w:r>
            <w:r w:rsidRPr="009D5EC2">
              <w:rPr>
                <w:rStyle w:val="InstructionsTabelleberschrift"/>
                <w:rFonts w:ascii="Times New Roman" w:hAnsi="Times New Roman"/>
                <w:sz w:val="24"/>
              </w:rPr>
              <w:tab/>
            </w:r>
            <w:proofErr w:type="spellStart"/>
            <w:r w:rsidRPr="009D5EC2">
              <w:rPr>
                <w:rStyle w:val="InstructionsTabelleberschrift"/>
                <w:rFonts w:ascii="Times New Roman" w:hAnsi="Times New Roman"/>
                <w:sz w:val="24"/>
              </w:rPr>
              <w:t>Atidėjiniai</w:t>
            </w:r>
            <w:proofErr w:type="spellEnd"/>
            <w:r w:rsidRPr="009D5EC2">
              <w:rPr>
                <w:rStyle w:val="InstructionsTabelleberschrift"/>
                <w:rFonts w:ascii="Times New Roman" w:hAnsi="Times New Roman"/>
                <w:sz w:val="24"/>
              </w:rPr>
              <w:t xml:space="preserve"> bendrai bankinei rizikai</w:t>
            </w:r>
          </w:p>
          <w:p w14:paraId="4AABCBCD" w14:textId="6BDD2735"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112 punktas ir 26 straipsnio 1 dalies f punktas.</w:t>
            </w:r>
          </w:p>
          <w:p w14:paraId="3BB64B9E" w14:textId="42785550" w:rsidR="00AE4727" w:rsidRPr="009D5EC2" w:rsidRDefault="002648B0">
            <w:pPr>
              <w:pStyle w:val="InstructionsText"/>
              <w:rPr>
                <w:rStyle w:val="FormatvorlageInstructionsTabelleText"/>
                <w:rFonts w:ascii="Times New Roman" w:hAnsi="Times New Roman"/>
                <w:sz w:val="24"/>
              </w:rPr>
            </w:pPr>
            <w:proofErr w:type="spellStart"/>
            <w:r w:rsidRPr="009D5EC2">
              <w:rPr>
                <w:rStyle w:val="FormatvorlageInstructionsTabelleText"/>
                <w:rFonts w:ascii="Times New Roman" w:hAnsi="Times New Roman"/>
                <w:sz w:val="24"/>
              </w:rPr>
              <w:t>Atidėjiniai</w:t>
            </w:r>
            <w:proofErr w:type="spellEnd"/>
            <w:r w:rsidRPr="009D5EC2">
              <w:rPr>
                <w:rStyle w:val="FormatvorlageInstructionsTabelleText"/>
                <w:rFonts w:ascii="Times New Roman" w:hAnsi="Times New Roman"/>
                <w:sz w:val="24"/>
              </w:rPr>
              <w:t xml:space="preserve"> bendrai bankinei rizikai BAD 38 straipsnyje apibrėžiami kaip „sumos, kurias kredito įstaiga nutaria atidėti tokiai rizikai padengti, jei to reikalauja specifinė rizika, susijusi su bankine veikla“.</w:t>
            </w:r>
          </w:p>
          <w:p w14:paraId="5B7FC590"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Suma turi būti nurodoma atėmus visus skaičiavimo metu numatomus mokesčius.</w:t>
            </w:r>
          </w:p>
        </w:tc>
      </w:tr>
      <w:tr w:rsidR="00AE4727" w14:paraId="325532D0" w14:textId="77777777" w:rsidTr="00672D2A">
        <w:tc>
          <w:tcPr>
            <w:tcW w:w="1129" w:type="dxa"/>
          </w:tcPr>
          <w:p w14:paraId="3A8B82C1"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220</w:t>
            </w:r>
          </w:p>
        </w:tc>
        <w:tc>
          <w:tcPr>
            <w:tcW w:w="7620" w:type="dxa"/>
          </w:tcPr>
          <w:p w14:paraId="1523F0F8"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1.1.1.6</w:t>
            </w:r>
            <w:r w:rsidRPr="009D5EC2">
              <w:rPr>
                <w:rStyle w:val="InstructionsTabelleberschrift"/>
                <w:rFonts w:ascii="Times New Roman" w:hAnsi="Times New Roman"/>
                <w:sz w:val="24"/>
              </w:rPr>
              <w:tab/>
              <w:t>Pereinamojo laikotarpio koregavimai dėl CET1 kapitalo priemonių, kurioms taikomas tęstinumo principas</w:t>
            </w:r>
          </w:p>
          <w:p w14:paraId="1EE01F2E" w14:textId="12F81D41" w:rsidR="00AE4727" w:rsidRPr="009D5EC2" w:rsidRDefault="002C66A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483 straipsnio 1, 2 ir 3 dalys ir 484–487 straipsniai.</w:t>
            </w:r>
          </w:p>
          <w:p w14:paraId="1718ED52"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Kapitalo priemonių, pereinamuoju laikotarpiu likusių galioti kaip CET1, suma. Nurodoma suma yra tiesiogiai perkeliama iš CA5 formos.</w:t>
            </w:r>
          </w:p>
        </w:tc>
      </w:tr>
      <w:tr w:rsidR="00AE4727" w14:paraId="18E51550" w14:textId="77777777" w:rsidTr="00672D2A">
        <w:tc>
          <w:tcPr>
            <w:tcW w:w="1129" w:type="dxa"/>
          </w:tcPr>
          <w:p w14:paraId="098B2F1B"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230</w:t>
            </w:r>
          </w:p>
        </w:tc>
        <w:tc>
          <w:tcPr>
            <w:tcW w:w="7620" w:type="dxa"/>
          </w:tcPr>
          <w:p w14:paraId="3B9AD49C" w14:textId="77777777" w:rsidR="00AE4727" w:rsidRPr="009D5EC2" w:rsidRDefault="00666996">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1.1.1.7</w:t>
            </w:r>
            <w:r w:rsidRPr="009D5EC2">
              <w:rPr>
                <w:rStyle w:val="InstructionsTabelleberschrift"/>
                <w:rFonts w:ascii="Times New Roman" w:hAnsi="Times New Roman"/>
                <w:sz w:val="24"/>
              </w:rPr>
              <w:tab/>
              <w:t>Mažumos dalys, pripažintos kaip CET1 kapitalas</w:t>
            </w:r>
          </w:p>
          <w:p w14:paraId="3DDB282F" w14:textId="073FBB1F"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120 punktas ir 84 straipsnis.</w:t>
            </w:r>
          </w:p>
          <w:p w14:paraId="1BA15FCE"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Visų patronuojamųjų įmonių mažumos dalių suma, įtraukta į konsoliduotą CET1.</w:t>
            </w:r>
          </w:p>
        </w:tc>
      </w:tr>
      <w:tr w:rsidR="00AE4727" w14:paraId="71777011" w14:textId="77777777" w:rsidTr="00672D2A">
        <w:tc>
          <w:tcPr>
            <w:tcW w:w="1129" w:type="dxa"/>
          </w:tcPr>
          <w:p w14:paraId="276F6FBC"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240</w:t>
            </w:r>
          </w:p>
        </w:tc>
        <w:tc>
          <w:tcPr>
            <w:tcW w:w="7620" w:type="dxa"/>
          </w:tcPr>
          <w:p w14:paraId="791E58AF" w14:textId="77777777" w:rsidR="00AE4727" w:rsidRPr="009D5EC2" w:rsidRDefault="002648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1.1.1.8</w:t>
            </w:r>
            <w:r w:rsidRPr="009D5EC2">
              <w:rPr>
                <w:rStyle w:val="InstructionsTabelleberschrift"/>
                <w:rFonts w:ascii="Times New Roman" w:hAnsi="Times New Roman"/>
                <w:sz w:val="24"/>
              </w:rPr>
              <w:tab/>
              <w:t>Pereinamojo laikotarpio koregavimai dėl papildomų mažumos dalių</w:t>
            </w:r>
          </w:p>
          <w:p w14:paraId="1C3D262A" w14:textId="32FA4E09"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479 ir 480 straipsniai.</w:t>
            </w:r>
          </w:p>
          <w:p w14:paraId="70EDE502"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Mažumos dalių koregavimai dėl pereinamojo laikotarpio nuostatų. Šis straipsnis tiesiogiai perkeliamas iš CA5 formos.</w:t>
            </w:r>
          </w:p>
        </w:tc>
      </w:tr>
      <w:tr w:rsidR="00AE4727" w14:paraId="05F0470A" w14:textId="77777777" w:rsidTr="00672D2A">
        <w:tc>
          <w:tcPr>
            <w:tcW w:w="1129" w:type="dxa"/>
          </w:tcPr>
          <w:p w14:paraId="0E131D36"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250</w:t>
            </w:r>
          </w:p>
        </w:tc>
        <w:tc>
          <w:tcPr>
            <w:tcW w:w="7620" w:type="dxa"/>
          </w:tcPr>
          <w:p w14:paraId="0E545CCA" w14:textId="77777777" w:rsidR="00AE4727" w:rsidRPr="009D5EC2" w:rsidRDefault="002648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1.1.1.9</w:t>
            </w:r>
            <w:r w:rsidRPr="009D5EC2">
              <w:rPr>
                <w:rStyle w:val="InstructionsTabelleberschrift"/>
                <w:rFonts w:ascii="Times New Roman" w:hAnsi="Times New Roman"/>
                <w:sz w:val="24"/>
              </w:rPr>
              <w:tab/>
              <w:t>CET1 koregavimai pritaikius riziką ribojančius filtrus</w:t>
            </w:r>
          </w:p>
          <w:p w14:paraId="55785F63" w14:textId="479072D8"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KRR 32–35 straipsniai. </w:t>
            </w:r>
          </w:p>
        </w:tc>
      </w:tr>
      <w:tr w:rsidR="00AE4727" w14:paraId="49C45845" w14:textId="77777777" w:rsidTr="00672D2A">
        <w:tc>
          <w:tcPr>
            <w:tcW w:w="1129" w:type="dxa"/>
          </w:tcPr>
          <w:p w14:paraId="6DE1F796"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260</w:t>
            </w:r>
          </w:p>
        </w:tc>
        <w:tc>
          <w:tcPr>
            <w:tcW w:w="7620" w:type="dxa"/>
          </w:tcPr>
          <w:p w14:paraId="10E43519" w14:textId="77777777" w:rsidR="00AE4727" w:rsidRPr="009D5EC2" w:rsidRDefault="002648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1.1.1.9.1</w:t>
            </w:r>
            <w:r w:rsidRPr="009D5EC2">
              <w:rPr>
                <w:rStyle w:val="InstructionsTabelleberschrift"/>
                <w:rFonts w:ascii="Times New Roman" w:hAnsi="Times New Roman"/>
                <w:sz w:val="24"/>
              </w:rPr>
              <w:tab/>
              <w:t>(−) Nuosavo kapitalo padidėjimas dėl vertybiniais popieriais pakeisto turto</w:t>
            </w:r>
          </w:p>
          <w:p w14:paraId="1DD5C073" w14:textId="0B92B348"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32 straipsnio 1 dalis.</w:t>
            </w:r>
          </w:p>
          <w:p w14:paraId="2C44B061" w14:textId="63069033"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Nurodoma suma, kuri susidaro įstaigos nuosavam kapitalui padidėjus dėl vertybiniais popieriais pakeisto turto, remiantis taikomu apskaitos standartu.</w:t>
            </w:r>
          </w:p>
          <w:p w14:paraId="622F4058"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Pavyzdžiui, į šį straipsnį įtraukiamos būsimos pajamos iš maržos, dėl kurios susidarys įstaigos pelnas iš pardavimo, arba, kai įstaiga yra pakeitimo vertybiniais popieriais iniciatorė, grynasis pelnas, gaunamas kapitalizuojant ateities pajamas iš vertybiniais popieriais pakeisto turto, didinančio pakeitimo vertybiniais popieriais pozicijų kredito vertę.</w:t>
            </w:r>
          </w:p>
        </w:tc>
      </w:tr>
      <w:tr w:rsidR="00AE4727" w14:paraId="616CB529" w14:textId="77777777" w:rsidTr="00672D2A">
        <w:tc>
          <w:tcPr>
            <w:tcW w:w="1129" w:type="dxa"/>
          </w:tcPr>
          <w:p w14:paraId="0C7B22EA"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270</w:t>
            </w:r>
          </w:p>
        </w:tc>
        <w:tc>
          <w:tcPr>
            <w:tcW w:w="7620" w:type="dxa"/>
          </w:tcPr>
          <w:p w14:paraId="6AF7284C" w14:textId="77777777" w:rsidR="00AE4727" w:rsidRPr="009D5EC2" w:rsidRDefault="002648B0">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1.1.1.9.2</w:t>
            </w:r>
            <w:r w:rsidRPr="009D5EC2">
              <w:rPr>
                <w:rStyle w:val="InstructionsTabelleberschrift"/>
                <w:rFonts w:ascii="Times New Roman" w:hAnsi="Times New Roman"/>
                <w:sz w:val="24"/>
              </w:rPr>
              <w:tab/>
              <w:t>Pinigų srautų apsidraudimo rezervas</w:t>
            </w:r>
          </w:p>
          <w:p w14:paraId="26D1DBC7" w14:textId="0760FF2C"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33 straipsnio 1 dalies a punktas.</w:t>
            </w:r>
          </w:p>
          <w:p w14:paraId="5BE937FC" w14:textId="2F2A02C4"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Nurodomos sumos reikšmė gali būti teigiama arba neigiama. Reikšmė bus teigiama, jeigu pinigų srautų apsidraudimo rezerve yra nuostolis (t. y. jeigu dėl jo sumažėja apskaitinis nuosavas kapitalas), ir atvirkščiai. Taigi ženklas turi būti priešingas finansinėje apskaitoje įrašytam ženklui.</w:t>
            </w:r>
          </w:p>
          <w:p w14:paraId="1D159E75" w14:textId="79B8F37D"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Suma nurodoma atėmus visus skaičiavimo metu numatomus mokesčius.</w:t>
            </w:r>
          </w:p>
        </w:tc>
      </w:tr>
      <w:tr w:rsidR="00AE4727" w14:paraId="3331F14D" w14:textId="77777777" w:rsidTr="00672D2A">
        <w:tc>
          <w:tcPr>
            <w:tcW w:w="1129" w:type="dxa"/>
          </w:tcPr>
          <w:p w14:paraId="226ECAC0"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280</w:t>
            </w:r>
          </w:p>
        </w:tc>
        <w:tc>
          <w:tcPr>
            <w:tcW w:w="7620" w:type="dxa"/>
          </w:tcPr>
          <w:p w14:paraId="0F64EDF6" w14:textId="77777777" w:rsidR="00AE4727" w:rsidRPr="009D5EC2" w:rsidRDefault="002648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1.1.1.9.3</w:t>
            </w:r>
            <w:r w:rsidRPr="009D5EC2">
              <w:rPr>
                <w:rStyle w:val="InstructionsTabelleberschrift"/>
                <w:rFonts w:ascii="Times New Roman" w:hAnsi="Times New Roman"/>
                <w:sz w:val="24"/>
              </w:rPr>
              <w:tab/>
              <w:t>Kaupiamasis pelnas ir nuostoliai iš įstaigos įsipareigojimų, vertinamų tikrąja verte, kurie susidaro dėl pačios įstaigos kredito rizikos pokyčių</w:t>
            </w:r>
          </w:p>
          <w:p w14:paraId="2E09B169" w14:textId="4761FDE4"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33 straipsnio 1 dalies b punktas.</w:t>
            </w:r>
          </w:p>
          <w:p w14:paraId="44E7E814" w14:textId="1555FADC"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Nurodomos sumos reikšmė gali būti teigiama arba neigiama. Reikšmė bus teigiama, jeigu dėl pačios įstaigos kredito rizikos pokyčių susidaro nuostolis (t. y. jeigu dėl jo sumažėja apskaitinis nuosavas kapitalas), ir atvirkščiai. Taigi ženklas turi būti priešingas finansinėje apskaitoje įrašytam ženklui.</w:t>
            </w:r>
          </w:p>
          <w:p w14:paraId="0FBF266E" w14:textId="77777777" w:rsidR="00AE4727" w:rsidRPr="009D5EC2" w:rsidRDefault="002648B0">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Neaudituotas pelnas į šį straipsnį neįtraukiamas.</w:t>
            </w:r>
          </w:p>
        </w:tc>
      </w:tr>
      <w:tr w:rsidR="00AE4727" w14:paraId="2E3DE2D0" w14:textId="77777777" w:rsidTr="00672D2A">
        <w:tc>
          <w:tcPr>
            <w:tcW w:w="1129" w:type="dxa"/>
          </w:tcPr>
          <w:p w14:paraId="1E02D850"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285</w:t>
            </w:r>
          </w:p>
        </w:tc>
        <w:tc>
          <w:tcPr>
            <w:tcW w:w="7620" w:type="dxa"/>
          </w:tcPr>
          <w:p w14:paraId="6E313785" w14:textId="77777777" w:rsidR="00AE4727" w:rsidRPr="009D5EC2" w:rsidRDefault="00855D5F">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1.1.1.9.4</w:t>
            </w:r>
            <w:r w:rsidRPr="009D5EC2">
              <w:rPr>
                <w:rStyle w:val="InstructionsTabelleberschrift"/>
                <w:rFonts w:ascii="Times New Roman" w:hAnsi="Times New Roman"/>
                <w:sz w:val="24"/>
              </w:rPr>
              <w:tab/>
              <w:t>Tikrąja verte vertinamas pelnas ir nuostoliai, kurie susidaro dėl pačios įstaigos kredito rizikos, susijusios su išvestinių finansinių priemonių įsipareigojimais</w:t>
            </w:r>
          </w:p>
          <w:p w14:paraId="712BEDF0" w14:textId="3F8F3540"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33 straipsnio 1 dalies c punktas ir 33 straipsnio 2 dalis.</w:t>
            </w:r>
          </w:p>
          <w:p w14:paraId="3D53FD82" w14:textId="73FA9B58"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Nurodomos sumos reikšmė gali būti teigiama arba neigiama. Reikšmė bus teigiama, jeigu dėl pačios įstaigos kredito rizikos pokyčių susidaro nuostolis, </w:t>
            </w:r>
            <w:r w:rsidRPr="009D5EC2">
              <w:rPr>
                <w:rStyle w:val="FormatvorlageInstructionsTabelleText"/>
                <w:rFonts w:ascii="Times New Roman" w:hAnsi="Times New Roman"/>
                <w:sz w:val="24"/>
              </w:rPr>
              <w:lastRenderedPageBreak/>
              <w:t>ir atvirkščiai. Taigi ženklas turi būti priešingas finansinėje apskaitoje įrašytam ženklui.</w:t>
            </w:r>
          </w:p>
          <w:p w14:paraId="5A313EAA" w14:textId="77777777" w:rsidR="00AE4727" w:rsidRPr="009D5EC2" w:rsidRDefault="00666996">
            <w:pPr>
              <w:pStyle w:val="InstructionsText"/>
              <w:rPr>
                <w:rStyle w:val="InstructionsTabelleberschrift"/>
                <w:rFonts w:ascii="Times New Roman" w:hAnsi="Times New Roman"/>
                <w:b w:val="0"/>
                <w:sz w:val="24"/>
                <w:u w:val="none"/>
              </w:rPr>
            </w:pPr>
            <w:r w:rsidRPr="009D5EC2">
              <w:rPr>
                <w:rStyle w:val="FormatvorlageInstructionsTabelleText"/>
                <w:rFonts w:ascii="Times New Roman" w:hAnsi="Times New Roman"/>
                <w:sz w:val="24"/>
              </w:rPr>
              <w:t>Neaudituotas pelnas į šį straipsnį neįtraukiamas.</w:t>
            </w:r>
          </w:p>
        </w:tc>
      </w:tr>
      <w:tr w:rsidR="00AE4727" w14:paraId="208AE925" w14:textId="77777777" w:rsidTr="00672D2A">
        <w:tc>
          <w:tcPr>
            <w:tcW w:w="1129" w:type="dxa"/>
          </w:tcPr>
          <w:p w14:paraId="17332459"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290</w:t>
            </w:r>
          </w:p>
        </w:tc>
        <w:tc>
          <w:tcPr>
            <w:tcW w:w="7620" w:type="dxa"/>
          </w:tcPr>
          <w:p w14:paraId="20063B8E" w14:textId="77777777" w:rsidR="00AE4727" w:rsidRPr="009D5EC2" w:rsidRDefault="00855D5F">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1.1.1.9.5</w:t>
            </w:r>
            <w:r w:rsidRPr="009D5EC2">
              <w:rPr>
                <w:rStyle w:val="InstructionsTabelleberschrift"/>
                <w:rFonts w:ascii="Times New Roman" w:hAnsi="Times New Roman"/>
                <w:sz w:val="24"/>
              </w:rPr>
              <w:tab/>
              <w:t>(−) Vertės koregavimai pagal rizikos ribojimo principais pagrįsto vertinimo reikalavimus</w:t>
            </w:r>
          </w:p>
          <w:p w14:paraId="2A278C88" w14:textId="7026853D"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34 ir 105 straipsniai.</w:t>
            </w:r>
          </w:p>
          <w:p w14:paraId="4A46FDFE" w14:textId="720D63A3"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Prekybos knygos arba ne prekybos knygos pozicijų tikrosios vertės koregavimai laikantis KRR 105 straipsnyje nustatytų griežtesnių rizikos ribojimo principais pagrįsto vertinimo standartų.</w:t>
            </w:r>
          </w:p>
        </w:tc>
      </w:tr>
      <w:tr w:rsidR="00AE4727" w14:paraId="5372AADC" w14:textId="77777777" w:rsidTr="00672D2A">
        <w:tc>
          <w:tcPr>
            <w:tcW w:w="1129" w:type="dxa"/>
          </w:tcPr>
          <w:p w14:paraId="0C1EEB30"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300</w:t>
            </w:r>
          </w:p>
        </w:tc>
        <w:tc>
          <w:tcPr>
            <w:tcW w:w="7620" w:type="dxa"/>
          </w:tcPr>
          <w:p w14:paraId="19315380" w14:textId="77777777" w:rsidR="00AE4727" w:rsidRPr="009D5EC2" w:rsidRDefault="00855D5F">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1.1.1.10</w:t>
            </w:r>
            <w:r w:rsidRPr="009D5EC2">
              <w:rPr>
                <w:rStyle w:val="InstructionsTabelleberschrift"/>
                <w:rFonts w:ascii="Times New Roman" w:hAnsi="Times New Roman"/>
                <w:sz w:val="24"/>
              </w:rPr>
              <w:tab/>
              <w:t>(−) Prestižas</w:t>
            </w:r>
          </w:p>
          <w:p w14:paraId="145D1EC8" w14:textId="3997E37C"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113 punktas, 36 straipsnio 1 dalies b punktas ir 37 straipsnis.</w:t>
            </w:r>
          </w:p>
        </w:tc>
      </w:tr>
      <w:tr w:rsidR="00AE4727" w14:paraId="1874F0BE" w14:textId="77777777" w:rsidTr="00672D2A">
        <w:tc>
          <w:tcPr>
            <w:tcW w:w="1129" w:type="dxa"/>
          </w:tcPr>
          <w:p w14:paraId="71118958"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310</w:t>
            </w:r>
          </w:p>
        </w:tc>
        <w:tc>
          <w:tcPr>
            <w:tcW w:w="7620" w:type="dxa"/>
          </w:tcPr>
          <w:p w14:paraId="48CEE37D" w14:textId="77777777" w:rsidR="00AE4727" w:rsidRPr="009D5EC2" w:rsidRDefault="00855D5F">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1.1.1.10.1</w:t>
            </w:r>
            <w:r w:rsidRPr="009D5EC2">
              <w:rPr>
                <w:rStyle w:val="InstructionsTabelleberschrift"/>
                <w:rFonts w:ascii="Times New Roman" w:hAnsi="Times New Roman"/>
                <w:sz w:val="24"/>
              </w:rPr>
              <w:tab/>
              <w:t>(−) Prestižas, apskaitomas kaip nematerialusis turtas</w:t>
            </w:r>
          </w:p>
          <w:p w14:paraId="43FA0941" w14:textId="54520822"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113 punktas ir 36 straipsnio 1 dalies b punktas.</w:t>
            </w:r>
          </w:p>
          <w:p w14:paraId="6A41CA18"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Sąvokos „prestižas“ reikšmė yra tokia pati, kaip apibrėžta taikomame apskaitos standarte.</w:t>
            </w:r>
          </w:p>
          <w:p w14:paraId="78F2DF7F"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Čia nurodoma suma yra ta pati suma, kokia įrašyta balanse.</w:t>
            </w:r>
          </w:p>
        </w:tc>
      </w:tr>
      <w:tr w:rsidR="00AE4727" w14:paraId="3CC7E9BB" w14:textId="77777777" w:rsidTr="00672D2A">
        <w:tc>
          <w:tcPr>
            <w:tcW w:w="1129" w:type="dxa"/>
          </w:tcPr>
          <w:p w14:paraId="59446830"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320</w:t>
            </w:r>
          </w:p>
        </w:tc>
        <w:tc>
          <w:tcPr>
            <w:tcW w:w="7620" w:type="dxa"/>
          </w:tcPr>
          <w:p w14:paraId="305DD800" w14:textId="77777777" w:rsidR="00AE4727" w:rsidRPr="009D5EC2" w:rsidRDefault="00855D5F">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1.1.1.10.2</w:t>
            </w:r>
            <w:r w:rsidRPr="009D5EC2">
              <w:rPr>
                <w:rStyle w:val="InstructionsTabelleberschrift"/>
                <w:rFonts w:ascii="Times New Roman" w:hAnsi="Times New Roman"/>
                <w:sz w:val="24"/>
              </w:rPr>
              <w:tab/>
              <w:t>(−) Prestižas, įtrauktas į reikšmingų investicijų vertinimą</w:t>
            </w:r>
          </w:p>
          <w:p w14:paraId="1B343452" w14:textId="56739FDE"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37 straipsnio b punktas ir 43 straipsnis.</w:t>
            </w:r>
          </w:p>
        </w:tc>
      </w:tr>
      <w:tr w:rsidR="00AE4727" w14:paraId="4130F963" w14:textId="77777777" w:rsidTr="00672D2A">
        <w:tc>
          <w:tcPr>
            <w:tcW w:w="1129" w:type="dxa"/>
          </w:tcPr>
          <w:p w14:paraId="5C5E90C2"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330</w:t>
            </w:r>
          </w:p>
        </w:tc>
        <w:tc>
          <w:tcPr>
            <w:tcW w:w="7620" w:type="dxa"/>
          </w:tcPr>
          <w:p w14:paraId="32E45CE9" w14:textId="77777777" w:rsidR="00AE4727" w:rsidRPr="009D5EC2" w:rsidRDefault="00AD70F1">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1.1.1.10.3</w:t>
            </w:r>
            <w:r w:rsidRPr="009D5EC2">
              <w:rPr>
                <w:rStyle w:val="InstructionsTabelleberschrift"/>
                <w:rFonts w:ascii="Times New Roman" w:hAnsi="Times New Roman"/>
                <w:sz w:val="24"/>
              </w:rPr>
              <w:tab/>
              <w:t>Atidėtųjų mokesčių įsipareigojimai, susiję su prestižu</w:t>
            </w:r>
          </w:p>
          <w:p w14:paraId="7DCD28D6" w14:textId="2CC8FA11"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37 straipsnio a punktas.</w:t>
            </w:r>
          </w:p>
          <w:p w14:paraId="42A4A3E9"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Atidėtųjų mokesčių įsipareigojimų suma, kuri būtų anuliuota, jeigu prestižo vertė sumažėtų arba būtų nutrauktas jo pripažinimas pagal atitinkamą apskaitos standartą.</w:t>
            </w:r>
          </w:p>
        </w:tc>
      </w:tr>
      <w:tr w:rsidR="00AE4727" w14:paraId="2F7C856C" w14:textId="77777777" w:rsidTr="00672D2A">
        <w:tc>
          <w:tcPr>
            <w:tcW w:w="1129" w:type="dxa"/>
          </w:tcPr>
          <w:p w14:paraId="0EDC1958"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340</w:t>
            </w:r>
          </w:p>
        </w:tc>
        <w:tc>
          <w:tcPr>
            <w:tcW w:w="7620" w:type="dxa"/>
          </w:tcPr>
          <w:p w14:paraId="2CC4F84C" w14:textId="77777777" w:rsidR="00AE4727" w:rsidRPr="009D5EC2" w:rsidRDefault="00AD70F1">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1.1.1.11</w:t>
            </w:r>
            <w:r w:rsidRPr="009D5EC2">
              <w:rPr>
                <w:rStyle w:val="InstructionsTabelleberschrift"/>
                <w:rFonts w:ascii="Times New Roman" w:hAnsi="Times New Roman"/>
                <w:sz w:val="24"/>
              </w:rPr>
              <w:tab/>
              <w:t>(−) Kitas nematerialusis turtas</w:t>
            </w:r>
          </w:p>
          <w:p w14:paraId="1B763F59" w14:textId="601657FD"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115 punktas, 36 straipsnio 1 dalies b punktas ir 37 straipsnio a punktas.</w:t>
            </w:r>
          </w:p>
          <w:p w14:paraId="2268F49A" w14:textId="77777777" w:rsidR="00AE4727" w:rsidRPr="009D5EC2" w:rsidRDefault="009339C1">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Kitas nematerialusis turtas – nematerialusis turtas pagal taikomą apskaitos standartą, atėmus prestižą (taip pat pagal taikomą apskaitos standartą).</w:t>
            </w:r>
          </w:p>
        </w:tc>
      </w:tr>
      <w:tr w:rsidR="00AE4727" w14:paraId="1A7DBB64" w14:textId="77777777" w:rsidTr="00672D2A">
        <w:tc>
          <w:tcPr>
            <w:tcW w:w="1129" w:type="dxa"/>
          </w:tcPr>
          <w:p w14:paraId="57175307"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350</w:t>
            </w:r>
          </w:p>
        </w:tc>
        <w:tc>
          <w:tcPr>
            <w:tcW w:w="7620" w:type="dxa"/>
          </w:tcPr>
          <w:p w14:paraId="34D928BB" w14:textId="77777777" w:rsidR="00AE4727" w:rsidRPr="009D5EC2" w:rsidRDefault="00AD70F1">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1.1.1.11.1</w:t>
            </w:r>
            <w:r w:rsidRPr="009D5EC2">
              <w:rPr>
                <w:rStyle w:val="InstructionsTabelleberschrift"/>
                <w:rFonts w:ascii="Times New Roman" w:hAnsi="Times New Roman"/>
                <w:sz w:val="24"/>
              </w:rPr>
              <w:tab/>
              <w:t>(−) Kitas nematerialusis turtas prieš atidėtųjų mokesčių įsipareigojimų atskaitymą</w:t>
            </w:r>
          </w:p>
          <w:p w14:paraId="09FC6B13" w14:textId="675B3BC7"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115 punktas ir 36 straipsnio 1 dalies b punktas.</w:t>
            </w:r>
          </w:p>
          <w:p w14:paraId="33A462EA"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Kitas nematerialusis turtas – nematerialusis turtas pagal taikomą apskaitos standartą, atėmus prestižą (taip pat pagal taikomą apskaitos standartą).</w:t>
            </w:r>
          </w:p>
          <w:p w14:paraId="44736886" w14:textId="321141F2"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Nurodoma suma sutampa su balanse įrašyta nematerialiojo turto, išskyrus prestižą, suma.</w:t>
            </w:r>
          </w:p>
        </w:tc>
      </w:tr>
      <w:tr w:rsidR="00AE4727" w14:paraId="6B24970D" w14:textId="77777777" w:rsidTr="00672D2A">
        <w:tc>
          <w:tcPr>
            <w:tcW w:w="1129" w:type="dxa"/>
          </w:tcPr>
          <w:p w14:paraId="648AB595"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360</w:t>
            </w:r>
          </w:p>
        </w:tc>
        <w:tc>
          <w:tcPr>
            <w:tcW w:w="7620" w:type="dxa"/>
          </w:tcPr>
          <w:p w14:paraId="3864EF32" w14:textId="77777777" w:rsidR="00AE4727" w:rsidRPr="009D5EC2" w:rsidRDefault="00AD70F1">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1.1.1.11.2</w:t>
            </w:r>
            <w:r w:rsidRPr="009D5EC2">
              <w:rPr>
                <w:rStyle w:val="InstructionsTabelleberschrift"/>
                <w:rFonts w:ascii="Times New Roman" w:hAnsi="Times New Roman"/>
                <w:sz w:val="24"/>
              </w:rPr>
              <w:tab/>
              <w:t>Atidėtųjų mokesčių įsipareigojimai, susiję su kitu nematerialiuoju turtu</w:t>
            </w:r>
          </w:p>
          <w:p w14:paraId="13391161" w14:textId="5B1BB608"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37 straipsnio a punktas.</w:t>
            </w:r>
          </w:p>
          <w:p w14:paraId="0F5C8345"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Atidėtųjų mokesčių įsipareigojimų suma, kuri būtų anuliuota, jeigu nematerialiojo turto, išskyrus prestižą, vertė sumažėtų arba būtų nutrauktas jo pripažinimas pagal taikomą apskaitos standartą.</w:t>
            </w:r>
          </w:p>
        </w:tc>
      </w:tr>
      <w:tr w:rsidR="00AE4727" w14:paraId="11B50A40" w14:textId="77777777" w:rsidTr="00672D2A">
        <w:tc>
          <w:tcPr>
            <w:tcW w:w="1129" w:type="dxa"/>
          </w:tcPr>
          <w:p w14:paraId="75C3B545"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370</w:t>
            </w:r>
          </w:p>
        </w:tc>
        <w:tc>
          <w:tcPr>
            <w:tcW w:w="7620" w:type="dxa"/>
          </w:tcPr>
          <w:p w14:paraId="700E1977" w14:textId="77777777" w:rsidR="00AE4727" w:rsidRPr="009D5EC2" w:rsidRDefault="00F9591C">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1.1.1.12</w:t>
            </w:r>
            <w:r w:rsidRPr="009D5EC2">
              <w:rPr>
                <w:rStyle w:val="InstructionsTabelleberschrift"/>
                <w:rFonts w:ascii="Times New Roman" w:hAnsi="Times New Roman"/>
                <w:sz w:val="24"/>
              </w:rPr>
              <w:tab/>
              <w:t>(−) Atidėtųjų mokesčių turtas, kuris priklauso nuo būsimo pelningumo ir susidaro ne dėl laikinųjų skirtumų, atėmus susijusius atidėtųjų mokesčių įsipareigojimus</w:t>
            </w:r>
          </w:p>
          <w:p w14:paraId="67F3DEBE" w14:textId="70E9EC98"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36 straipsnio 1 dalies c punktas ir 38 straipsnis.</w:t>
            </w:r>
          </w:p>
        </w:tc>
      </w:tr>
      <w:tr w:rsidR="00AE4727" w14:paraId="088B47E6" w14:textId="77777777" w:rsidTr="00672D2A">
        <w:tc>
          <w:tcPr>
            <w:tcW w:w="1129" w:type="dxa"/>
          </w:tcPr>
          <w:p w14:paraId="6956E9F4"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380</w:t>
            </w:r>
          </w:p>
        </w:tc>
        <w:tc>
          <w:tcPr>
            <w:tcW w:w="7620" w:type="dxa"/>
          </w:tcPr>
          <w:p w14:paraId="465A1207" w14:textId="77777777" w:rsidR="00AE4727" w:rsidRPr="009D5EC2" w:rsidRDefault="00F9591C">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1.1.1.13</w:t>
            </w:r>
            <w:r w:rsidRPr="009D5EC2">
              <w:rPr>
                <w:rStyle w:val="InstructionsTabelleberschrift"/>
                <w:rFonts w:ascii="Times New Roman" w:hAnsi="Times New Roman"/>
                <w:sz w:val="24"/>
              </w:rPr>
              <w:tab/>
              <w:t>(−) Kredito rizikos koregavimų pagal IRB metodą trūkumas, atsižvelgiant į tikėtinus nuostolius</w:t>
            </w:r>
          </w:p>
          <w:p w14:paraId="08726EF6" w14:textId="216ECB5D"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36 straipsnio 1 dalies d punktas ir 40, 158 ir 159 straipsniai.</w:t>
            </w:r>
          </w:p>
          <w:p w14:paraId="291793BB" w14:textId="327C8015"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Nurodomos sumos nemažinamos padidėjusia atidėtųjų mokesčių turto, kuris priklauso nuo būsimo pelningumo, dalimi arba dėl kito papildomo mokesčių poveikio, kuris galėtų atsirasti, jeigu </w:t>
            </w:r>
            <w:proofErr w:type="spellStart"/>
            <w:r w:rsidRPr="009D5EC2">
              <w:rPr>
                <w:rStyle w:val="FormatvorlageInstructionsTabelleText"/>
                <w:rFonts w:ascii="Times New Roman" w:hAnsi="Times New Roman"/>
                <w:sz w:val="24"/>
              </w:rPr>
              <w:t>atidėjiniai</w:t>
            </w:r>
            <w:proofErr w:type="spellEnd"/>
            <w:r w:rsidRPr="009D5EC2">
              <w:rPr>
                <w:rStyle w:val="FormatvorlageInstructionsTabelleText"/>
                <w:rFonts w:ascii="Times New Roman" w:hAnsi="Times New Roman"/>
                <w:sz w:val="24"/>
              </w:rPr>
              <w:t xml:space="preserve"> būtų padidinti iki tikėtinų nuostolių lygio (KRR 40 straipsnis).</w:t>
            </w:r>
          </w:p>
        </w:tc>
      </w:tr>
      <w:tr w:rsidR="00AE4727" w14:paraId="52AF5EE2" w14:textId="77777777" w:rsidTr="00672D2A">
        <w:tc>
          <w:tcPr>
            <w:tcW w:w="1129" w:type="dxa"/>
          </w:tcPr>
          <w:p w14:paraId="625209A9"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390</w:t>
            </w:r>
          </w:p>
        </w:tc>
        <w:tc>
          <w:tcPr>
            <w:tcW w:w="7620" w:type="dxa"/>
          </w:tcPr>
          <w:p w14:paraId="004980B3" w14:textId="77777777" w:rsidR="00AE4727" w:rsidRPr="009D5EC2" w:rsidRDefault="00F9591C">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1.1.1.14</w:t>
            </w:r>
            <w:r w:rsidRPr="009D5EC2">
              <w:rPr>
                <w:rStyle w:val="InstructionsTabelleberschrift"/>
                <w:rFonts w:ascii="Times New Roman" w:hAnsi="Times New Roman"/>
                <w:sz w:val="24"/>
              </w:rPr>
              <w:tab/>
              <w:t>(−) Nustatytų išmokų pensijų fondo turtas</w:t>
            </w:r>
          </w:p>
          <w:p w14:paraId="1EDB0083" w14:textId="75F698AA" w:rsidR="00AE4727" w:rsidRPr="009D5EC2" w:rsidRDefault="00214FDA">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109 punktas, 36 straipsnio 1 dalies e punktas ir 41 straipsnis.</w:t>
            </w:r>
          </w:p>
        </w:tc>
      </w:tr>
      <w:tr w:rsidR="00AE4727" w14:paraId="287C1312" w14:textId="77777777" w:rsidTr="00672D2A">
        <w:tc>
          <w:tcPr>
            <w:tcW w:w="1129" w:type="dxa"/>
          </w:tcPr>
          <w:p w14:paraId="2CD7DC4B"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400</w:t>
            </w:r>
          </w:p>
        </w:tc>
        <w:tc>
          <w:tcPr>
            <w:tcW w:w="7620" w:type="dxa"/>
          </w:tcPr>
          <w:p w14:paraId="702AFB11" w14:textId="77777777" w:rsidR="00AE4727" w:rsidRPr="009D5EC2" w:rsidRDefault="00F9591C">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1.1.1.14.1</w:t>
            </w:r>
            <w:r w:rsidRPr="009D5EC2">
              <w:rPr>
                <w:rStyle w:val="InstructionsTabelleberschrift"/>
                <w:rFonts w:ascii="Times New Roman" w:hAnsi="Times New Roman"/>
                <w:sz w:val="24"/>
              </w:rPr>
              <w:tab/>
              <w:t xml:space="preserve">(−) Nustatytų išmokų pensijų fondo turtas </w:t>
            </w:r>
          </w:p>
          <w:p w14:paraId="3BEEA281" w14:textId="60966540"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109 punktas ir 36 straipsnio 1 dalies e punktas.</w:t>
            </w:r>
          </w:p>
          <w:p w14:paraId="4CDCF4EC"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Nustatytų išmokų pensijų fondo turtas apibrėžiamas kaip „nustatyto dydžio išmokų pensijų fondo ar sistemos turtas, apskaičiuotas iš jo atėmus to fondo arba pagal tą sistemą prisiimtus įsipareigojimus“.</w:t>
            </w:r>
          </w:p>
          <w:p w14:paraId="53ACD534"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Nurodoma suma sutampa su balanse įrašyta suma (jei ji nurodyta atskirai).</w:t>
            </w:r>
          </w:p>
        </w:tc>
      </w:tr>
      <w:tr w:rsidR="00AE4727" w14:paraId="23971C79" w14:textId="77777777" w:rsidTr="00672D2A">
        <w:tc>
          <w:tcPr>
            <w:tcW w:w="1129" w:type="dxa"/>
          </w:tcPr>
          <w:p w14:paraId="3AF45196"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410</w:t>
            </w:r>
          </w:p>
        </w:tc>
        <w:tc>
          <w:tcPr>
            <w:tcW w:w="7620" w:type="dxa"/>
          </w:tcPr>
          <w:p w14:paraId="49EABC3C" w14:textId="77777777" w:rsidR="00AE4727" w:rsidRPr="009D5EC2" w:rsidRDefault="00F9591C">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1.1.1.14.2</w:t>
            </w:r>
            <w:r w:rsidRPr="009D5EC2">
              <w:rPr>
                <w:rStyle w:val="InstructionsTabelleberschrift"/>
                <w:rFonts w:ascii="Times New Roman" w:hAnsi="Times New Roman"/>
                <w:sz w:val="24"/>
              </w:rPr>
              <w:tab/>
              <w:t>Atidėtųjų mokesčių įsipareigojimai, susiję su nustatytų išmokų pensijų fondo turtu</w:t>
            </w:r>
          </w:p>
          <w:p w14:paraId="4D443458" w14:textId="1D421394" w:rsidR="00AE4727" w:rsidRPr="009D5EC2" w:rsidRDefault="002C66A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108 ir 109 punktas ir 41 straipsnio 1 dalies a punktas.</w:t>
            </w:r>
          </w:p>
          <w:p w14:paraId="4C98F90C"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Atidėtųjų mokesčių įsipareigojimų suma, kuri būtų anuliuota, jeigu nustatytų išmokų pensijų fondo turto vertė sumažėtų arba būtų nutrauktas jo pripažinimas pagal atitinkamą apskaitos standartą.</w:t>
            </w:r>
          </w:p>
        </w:tc>
      </w:tr>
      <w:tr w:rsidR="00AE4727" w14:paraId="526CED26" w14:textId="77777777" w:rsidTr="00672D2A">
        <w:tc>
          <w:tcPr>
            <w:tcW w:w="1129" w:type="dxa"/>
          </w:tcPr>
          <w:p w14:paraId="772C22FF"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420</w:t>
            </w:r>
          </w:p>
        </w:tc>
        <w:tc>
          <w:tcPr>
            <w:tcW w:w="7620" w:type="dxa"/>
          </w:tcPr>
          <w:p w14:paraId="7347970E" w14:textId="77777777" w:rsidR="00AE4727" w:rsidRPr="009D5EC2" w:rsidRDefault="00F9591C">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1.1.1.14.3</w:t>
            </w:r>
            <w:r w:rsidRPr="009D5EC2">
              <w:rPr>
                <w:rStyle w:val="InstructionsTabelleberschrift"/>
                <w:rFonts w:ascii="Times New Roman" w:hAnsi="Times New Roman"/>
                <w:sz w:val="24"/>
              </w:rPr>
              <w:tab/>
              <w:t>Nustatytų išmokų pensijų fondo turtas, kurį įstaiga gali neribotai naudoti</w:t>
            </w:r>
          </w:p>
          <w:p w14:paraId="1C7AEF32" w14:textId="7998A6A7"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109 punktas ir 41 straipsnio 1 dalies b punktas.</w:t>
            </w:r>
          </w:p>
          <w:p w14:paraId="3337156D"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Šiame straipsnyje kokia nors suma nurodoma tik tada, jeigu yra gautas kompetentingos institucijos išankstinis leidimas mažinti atskaitomą nustatytų išmokų pensijų fondo turto sumą.</w:t>
            </w:r>
          </w:p>
          <w:p w14:paraId="633DBC47"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šią eilutę įtraukiamam turtui taikomas rizikos koeficientas pagal kredito rizikos reikalavimus.</w:t>
            </w:r>
          </w:p>
        </w:tc>
      </w:tr>
      <w:tr w:rsidR="00AE4727" w14:paraId="59DC2247" w14:textId="77777777" w:rsidTr="00672D2A">
        <w:tc>
          <w:tcPr>
            <w:tcW w:w="1129" w:type="dxa"/>
          </w:tcPr>
          <w:p w14:paraId="37D2A039"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430</w:t>
            </w:r>
          </w:p>
        </w:tc>
        <w:tc>
          <w:tcPr>
            <w:tcW w:w="7620" w:type="dxa"/>
          </w:tcPr>
          <w:p w14:paraId="2659873F" w14:textId="77777777" w:rsidR="00AE4727" w:rsidRPr="009D5EC2" w:rsidRDefault="00F9591C">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1.1.1.15</w:t>
            </w:r>
            <w:r w:rsidRPr="009D5EC2">
              <w:rPr>
                <w:rStyle w:val="InstructionsTabelleberschrift"/>
                <w:rFonts w:ascii="Times New Roman" w:hAnsi="Times New Roman"/>
                <w:sz w:val="24"/>
              </w:rPr>
              <w:tab/>
              <w:t>(−) Abipusė kryžminė CET1 kapitalo dalių nuosavybė</w:t>
            </w:r>
          </w:p>
          <w:p w14:paraId="53A63BE0" w14:textId="57AE6A4E"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122 punktas, 36 straipsnio 1 dalies g punktas ir 44 straipsnis.</w:t>
            </w:r>
          </w:p>
          <w:p w14:paraId="2B53DEDC" w14:textId="4AC0DF9B"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Turimos finansų sektoriaus subjektų (apibrėžtų KRR 4 straipsnio 1 dalies 27 punkte), su kuriais turima abipusės kryžminės kapitalo dalių nuosavybės, CET1 priemonės, kurios, kompetentingos institucijos nuomone, buvo sukurtos siekiant dirbtinai padidinti įstaigos nuosavas lėšas.</w:t>
            </w:r>
          </w:p>
          <w:p w14:paraId="4B9979A2"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Nurodoma suma apskaičiuojama pagal bendrąsias ilgąsias pozicijas, į ją turi būti įtraukti 1 lygio nuosavų lėšų draudimo straipsniai.</w:t>
            </w:r>
          </w:p>
        </w:tc>
      </w:tr>
      <w:tr w:rsidR="00AE4727" w14:paraId="4EBA580A" w14:textId="77777777" w:rsidTr="00672D2A">
        <w:tc>
          <w:tcPr>
            <w:tcW w:w="1129" w:type="dxa"/>
          </w:tcPr>
          <w:p w14:paraId="6D1BE33E"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440</w:t>
            </w:r>
          </w:p>
        </w:tc>
        <w:tc>
          <w:tcPr>
            <w:tcW w:w="7620" w:type="dxa"/>
          </w:tcPr>
          <w:p w14:paraId="61E9BF7A"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1.1.1.16</w:t>
            </w:r>
            <w:r w:rsidRPr="009D5EC2">
              <w:rPr>
                <w:rStyle w:val="InstructionsTabelleberschrift"/>
                <w:rFonts w:ascii="Times New Roman" w:hAnsi="Times New Roman"/>
                <w:sz w:val="24"/>
              </w:rPr>
              <w:tab/>
              <w:t xml:space="preserve">(–) Atskaitymai iš AT1 straipsnių, viršijantys AT1 kapitalą </w:t>
            </w:r>
          </w:p>
          <w:p w14:paraId="5F639232" w14:textId="644F0AB5"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36 straipsnio 1 dalies j punktas.</w:t>
            </w:r>
          </w:p>
          <w:p w14:paraId="09EC7111" w14:textId="475AB3F2"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Nurodoma suma tiesiogiai perkeliama iš CA1 formos straipsnio „Atskaitymai iš AT1 straipsnių, viršijantys AT1 kapitalą“. Ši suma turi būti atskaityta iš CET1.</w:t>
            </w:r>
          </w:p>
        </w:tc>
      </w:tr>
      <w:tr w:rsidR="00AE4727" w14:paraId="35614C08" w14:textId="77777777" w:rsidTr="00672D2A">
        <w:tc>
          <w:tcPr>
            <w:tcW w:w="1129" w:type="dxa"/>
          </w:tcPr>
          <w:p w14:paraId="5DD060AE" w14:textId="77777777" w:rsidR="00AE4727" w:rsidRPr="009D5EC2" w:rsidRDefault="00BA1C6C">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450</w:t>
            </w:r>
          </w:p>
        </w:tc>
        <w:tc>
          <w:tcPr>
            <w:tcW w:w="7620" w:type="dxa"/>
          </w:tcPr>
          <w:p w14:paraId="1E19E661" w14:textId="7DB61DDB"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1.1.1.17</w:t>
            </w:r>
            <w:r w:rsidRPr="009D5EC2">
              <w:rPr>
                <w:rStyle w:val="InstructionsTabelleberschrift"/>
                <w:rFonts w:ascii="Times New Roman" w:hAnsi="Times New Roman"/>
                <w:sz w:val="24"/>
              </w:rPr>
              <w:tab/>
              <w:t>(–) Kvalifikuotoji akcijų paketo dalis, turima ne finansų sektoriaus įmonėse, kuriai kaip alternatyva gali būti taikomas 1 250 % rizikos koeficientas</w:t>
            </w:r>
          </w:p>
          <w:p w14:paraId="62A7D1AE" w14:textId="077AB281"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36 punktas, 36 straipsnio 1 dalies k punkto i papunktis ir 89–91 straipsniai.</w:t>
            </w:r>
          </w:p>
          <w:p w14:paraId="5B23F420"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Kvalifikuotoji akcijų paketo dalis – tiesiogiai arba netiesiogiai turima įmonės kapitalo dalis, kuri sudaro 10 % ar daugiau kapitalo ar balsavimo teisių, arba tokia dalis, kuri suteikia galimybę daryti reikšmingą įtaką tos įmonės valdymui.</w:t>
            </w:r>
          </w:p>
          <w:p w14:paraId="0D594964" w14:textId="77B57BE8"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Pagal KRR 36 straipsnio 1 dalies k punkto i papunktį kvalifikuotoji akcijų paketo dalis gali būti atskaityta iš CET1 (naudojant šį straipsnį) arba jai gali būti taikomas 1 250 % rizikos koeficientas.</w:t>
            </w:r>
          </w:p>
        </w:tc>
      </w:tr>
      <w:tr w:rsidR="00AE4727" w14:paraId="77436E8C" w14:textId="77777777" w:rsidTr="00672D2A">
        <w:tc>
          <w:tcPr>
            <w:tcW w:w="1129" w:type="dxa"/>
          </w:tcPr>
          <w:p w14:paraId="70AEAC6A" w14:textId="77777777" w:rsidR="00AE4727" w:rsidRPr="009D5EC2" w:rsidRDefault="00BA1C6C">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460</w:t>
            </w:r>
          </w:p>
        </w:tc>
        <w:tc>
          <w:tcPr>
            <w:tcW w:w="7620" w:type="dxa"/>
          </w:tcPr>
          <w:p w14:paraId="781952B8"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1.1.1.18</w:t>
            </w:r>
            <w:r w:rsidRPr="009D5EC2">
              <w:rPr>
                <w:rStyle w:val="InstructionsTabelleberschrift"/>
                <w:rFonts w:ascii="Times New Roman" w:hAnsi="Times New Roman"/>
                <w:sz w:val="24"/>
              </w:rPr>
              <w:tab/>
              <w:t>(–) Pakeitimo vertybiniais popieriais pozicijos, kurioms kaip alternatyva gali būti taikomas 1250 % rizikos koeficientas</w:t>
            </w:r>
          </w:p>
          <w:p w14:paraId="7E87528D" w14:textId="06860AB5"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KRR 244 straipsnio 1 dalies b punktas, 245 straipsnio 1 dalies b punktas ir 253 straipsnio 1 dalis. </w:t>
            </w:r>
          </w:p>
          <w:p w14:paraId="2876F937" w14:textId="5F55681E"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Šiame straipsnyje nurodomos pakeitimo vertybiniais popieriais pozicijos, kurioms taikomas 1 250 % rizikos koeficientas, kurias antraip galima atskaityti iš CET1 (KRR 36 straipsnio 1 dalies k punkto ii papunktis).</w:t>
            </w:r>
          </w:p>
        </w:tc>
      </w:tr>
      <w:tr w:rsidR="00AE4727" w14:paraId="1E8BDF63" w14:textId="77777777" w:rsidTr="00672D2A">
        <w:tc>
          <w:tcPr>
            <w:tcW w:w="1129" w:type="dxa"/>
          </w:tcPr>
          <w:p w14:paraId="70F4DA35"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470</w:t>
            </w:r>
          </w:p>
        </w:tc>
        <w:tc>
          <w:tcPr>
            <w:tcW w:w="7620" w:type="dxa"/>
          </w:tcPr>
          <w:p w14:paraId="7C640C13"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1.1.1.19</w:t>
            </w:r>
            <w:r w:rsidRPr="009D5EC2">
              <w:rPr>
                <w:rStyle w:val="InstructionsTabelleberschrift"/>
                <w:rFonts w:ascii="Times New Roman" w:hAnsi="Times New Roman"/>
                <w:sz w:val="24"/>
              </w:rPr>
              <w:tab/>
              <w:t>(–) Nebaigti sandoriai, kuriems kaip alternatyva gali būti taikomas 1250 % rizikos koeficientas</w:t>
            </w:r>
          </w:p>
          <w:p w14:paraId="2530399A" w14:textId="2D94A149"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36 straipsnio 1 dalies k punkto iii papunktis ir 379 straipsnio 3 dalis.</w:t>
            </w:r>
          </w:p>
          <w:p w14:paraId="461E96CC" w14:textId="39FC3321"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Nebaigtiems sandoriams 1 250 % rizikos koeficientas pradedamas taikyti praėjus 5 dienoms nuo antro sutartinio mokėjimo arba įsipareigojimo pristatyti ir taikomas iki sandorio įvykdymo, laikantis nuosavų lėšų reikalavimų atsiskaitymo rizikai padengti. Antraip juos galima atskaityti iš CET1 (KRR 36 straipsnio 1 dalies k punkto iii papunktis). Pastaruoju atveju jie nurodomi šiame straipsnyje.</w:t>
            </w:r>
          </w:p>
        </w:tc>
      </w:tr>
      <w:tr w:rsidR="00AE4727" w14:paraId="3A892529" w14:textId="77777777" w:rsidTr="00672D2A">
        <w:tc>
          <w:tcPr>
            <w:tcW w:w="1129" w:type="dxa"/>
          </w:tcPr>
          <w:p w14:paraId="7705932E"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471</w:t>
            </w:r>
          </w:p>
        </w:tc>
        <w:tc>
          <w:tcPr>
            <w:tcW w:w="7620" w:type="dxa"/>
          </w:tcPr>
          <w:p w14:paraId="2BEC5116" w14:textId="58F7D1A1" w:rsidR="00AE4727" w:rsidRPr="009D5EC2" w:rsidRDefault="006022CB">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1.1.1.20</w:t>
            </w:r>
            <w:r w:rsidRPr="009D5EC2">
              <w:rPr>
                <w:rStyle w:val="InstructionsTabelleberschrift"/>
                <w:rFonts w:ascii="Times New Roman" w:hAnsi="Times New Roman"/>
                <w:sz w:val="24"/>
              </w:rPr>
              <w:tab/>
              <w:t>(–) Į krepšelį įtrauktos pozicijos, kurių rizikos koeficiento pagal IRB metodą įstaiga negali nustatyti ir kurioms kaip alternatyva gali būti taikomas 1 250 % rizikos koeficientas</w:t>
            </w:r>
          </w:p>
          <w:p w14:paraId="23EF78C2" w14:textId="50FF0470" w:rsidR="00AE4727" w:rsidRPr="009D5EC2" w:rsidRDefault="00C7103D">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lastRenderedPageBreak/>
              <w:t>KRR 36 straipsnio 1 dalies k punkto iv papunktis ir 153 straipsnio 8 dalis.</w:t>
            </w:r>
          </w:p>
          <w:p w14:paraId="34F8740F" w14:textId="351F0AB7" w:rsidR="00AE4727" w:rsidRPr="009D5EC2" w:rsidRDefault="00666996">
            <w:pPr>
              <w:pStyle w:val="InstructionsText"/>
              <w:rPr>
                <w:rStyle w:val="InstructionsTabelleberschrift"/>
                <w:rFonts w:ascii="Times New Roman" w:hAnsi="Times New Roman"/>
                <w:b w:val="0"/>
                <w:sz w:val="24"/>
                <w:u w:val="none"/>
              </w:rPr>
            </w:pPr>
            <w:r w:rsidRPr="009D5EC2">
              <w:t>Pagal KRR 36 straipsnio 1 dalies k punkto iv papunktį į krepšelį įtrauktos pozicijos, kurių rizikos koeficiento pagal IRB metodą įstaiga negali nustatyti, gali būti atskaitytos iš CET1 (naudojant šį straipsnį) arba joms gali būti taikomas 1 250 % rizikos koeficientas.</w:t>
            </w:r>
          </w:p>
        </w:tc>
      </w:tr>
      <w:tr w:rsidR="00AE4727" w14:paraId="3917E2A4" w14:textId="77777777" w:rsidTr="00672D2A">
        <w:tc>
          <w:tcPr>
            <w:tcW w:w="1129" w:type="dxa"/>
          </w:tcPr>
          <w:p w14:paraId="3A637B33"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472</w:t>
            </w:r>
          </w:p>
        </w:tc>
        <w:tc>
          <w:tcPr>
            <w:tcW w:w="7620" w:type="dxa"/>
          </w:tcPr>
          <w:p w14:paraId="157A1D2F" w14:textId="02EAE7E0" w:rsidR="00AE4727" w:rsidRPr="009D5EC2" w:rsidRDefault="006022CB">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1.1.1.21</w:t>
            </w:r>
            <w:r w:rsidRPr="009D5EC2">
              <w:rPr>
                <w:rStyle w:val="InstructionsTabelleberschrift"/>
                <w:rFonts w:ascii="Times New Roman" w:hAnsi="Times New Roman"/>
                <w:sz w:val="24"/>
              </w:rPr>
              <w:tab/>
              <w:t>(–) Nuosavybės vertybinių popierių pozicijos pagal vidaus modelių metodą, kurioms kaip alternatyva gali būti taikomas 1 250 % rizikos koeficientas</w:t>
            </w:r>
          </w:p>
          <w:p w14:paraId="08BE5CC2" w14:textId="448207B7" w:rsidR="00AE4727" w:rsidRPr="009D5EC2" w:rsidRDefault="00C7103D">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KRR 36 straipsnio 1 dalies k punkto v papunktis ir 155 straipsnio 4 dalis.</w:t>
            </w:r>
          </w:p>
          <w:p w14:paraId="09F9394D" w14:textId="746413D7" w:rsidR="00AE4727" w:rsidRPr="009D5EC2" w:rsidRDefault="00666996">
            <w:pPr>
              <w:pStyle w:val="InstructionsText"/>
              <w:rPr>
                <w:rStyle w:val="InstructionsTabelleberschrift"/>
                <w:rFonts w:ascii="Times New Roman" w:hAnsi="Times New Roman"/>
                <w:b w:val="0"/>
                <w:sz w:val="24"/>
                <w:u w:val="none"/>
              </w:rPr>
            </w:pPr>
            <w:r w:rsidRPr="009D5EC2">
              <w:t>Pagal KRR 36 straipsnio 1 dalies k punkto v papunktį nuosavybės vertybinių popierių pozicijos pagal vidaus modelių metodą gali būti atskaitytos iš CET1 (naudojant šį straipsnį) arba joms gali būti taikomas 1 250 % rizikos koeficientas.</w:t>
            </w:r>
          </w:p>
        </w:tc>
      </w:tr>
      <w:tr w:rsidR="00AE4727" w14:paraId="5BCBC4E2" w14:textId="77777777" w:rsidTr="00672D2A">
        <w:tc>
          <w:tcPr>
            <w:tcW w:w="1129" w:type="dxa"/>
          </w:tcPr>
          <w:p w14:paraId="645E72BC"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480</w:t>
            </w:r>
          </w:p>
        </w:tc>
        <w:tc>
          <w:tcPr>
            <w:tcW w:w="7620" w:type="dxa"/>
          </w:tcPr>
          <w:p w14:paraId="1664893D"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1.1.1.22</w:t>
            </w:r>
            <w:r w:rsidRPr="009D5EC2">
              <w:rPr>
                <w:rStyle w:val="InstructionsTabelleberschrift"/>
                <w:rFonts w:ascii="Times New Roman" w:hAnsi="Times New Roman"/>
                <w:sz w:val="24"/>
              </w:rPr>
              <w:tab/>
              <w:t>(–) Finansų sektoriaus subjektų, kuriuose įstaiga neturi reikšmingų investicijų, CET1 priemonės</w:t>
            </w:r>
          </w:p>
          <w:p w14:paraId="29F1B510" w14:textId="7B52DDB0"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27 punktas, 36 straipsnio 1 dalies h punktas, 43–46 straipsniai, 49 straipsnio 2 ir 3 dalys ir 79 straipsnis.</w:t>
            </w:r>
          </w:p>
          <w:p w14:paraId="38BC00BA" w14:textId="35E10FEE"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Įstaigos turimų finansų sektoriaus subjektų (apibrėžtų KRR 4 straipsnio 1 dalies 27 punkte), kuriuose įstaiga neturi reikšmingų investicijų, priemonių dalis, kuri turi būti atskaityta iš CET1.</w:t>
            </w:r>
          </w:p>
          <w:p w14:paraId="1F74B836" w14:textId="3AC4973D"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Žr. atskaitymo alternatyvas, kai taikomas konsolidavimas (49 straipsnio 2 ir 3 dalys).</w:t>
            </w:r>
          </w:p>
        </w:tc>
      </w:tr>
      <w:tr w:rsidR="00AE4727" w14:paraId="631F7107" w14:textId="77777777" w:rsidTr="00672D2A">
        <w:tc>
          <w:tcPr>
            <w:tcW w:w="1129" w:type="dxa"/>
          </w:tcPr>
          <w:p w14:paraId="334D0711"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490</w:t>
            </w:r>
          </w:p>
        </w:tc>
        <w:tc>
          <w:tcPr>
            <w:tcW w:w="7620" w:type="dxa"/>
          </w:tcPr>
          <w:p w14:paraId="2D14DF68"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1.1.1.23</w:t>
            </w:r>
            <w:r w:rsidRPr="009D5EC2">
              <w:rPr>
                <w:rStyle w:val="InstructionsTabelleberschrift"/>
                <w:rFonts w:ascii="Times New Roman" w:hAnsi="Times New Roman"/>
                <w:sz w:val="24"/>
              </w:rPr>
              <w:tab/>
              <w:t>(–) Atskaitomas atidėtųjų mokesčių turtas, kuris priklauso nuo būsimo pelningumo ir susidaro dėl laikinųjų skirtumų</w:t>
            </w:r>
          </w:p>
          <w:p w14:paraId="14CB7685" w14:textId="54220E70" w:rsidR="00AE4727" w:rsidRPr="009D5EC2" w:rsidRDefault="00C7103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36 straipsnio 1 dalies c punktas; 38 straipsnis ir 48 straipsnio 1 dalies a punktas.</w:t>
            </w:r>
          </w:p>
          <w:p w14:paraId="5C8E88B5" w14:textId="41F84E52"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Atidėtųjų mokesčių turto, kuris priklauso nuo būsimo pelningumo ir susidaro dėl laikinųjų skirtumų, dalis (atėmus susijusių atidėtųjų mokesčių įsipareigojimų dalį, priskirtą prie atidėtųjų mokesčių turto, kuris susidaro dėl laikinųjų skirtumų), kuri pagal KRR 38 straipsnio 5 dalies b punktą turi būti atskaityta laikantis KRR 48 straipsnio 1 dalies a punkte nurodytos 10 % ribos.</w:t>
            </w:r>
          </w:p>
        </w:tc>
      </w:tr>
      <w:tr w:rsidR="00AE4727" w14:paraId="37D9C6E9" w14:textId="77777777" w:rsidTr="00672D2A">
        <w:tc>
          <w:tcPr>
            <w:tcW w:w="1129" w:type="dxa"/>
          </w:tcPr>
          <w:p w14:paraId="483FFB40"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500</w:t>
            </w:r>
          </w:p>
        </w:tc>
        <w:tc>
          <w:tcPr>
            <w:tcW w:w="7620" w:type="dxa"/>
          </w:tcPr>
          <w:p w14:paraId="59969AB1"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1.1.1.24</w:t>
            </w:r>
            <w:r w:rsidRPr="009D5EC2">
              <w:rPr>
                <w:rStyle w:val="InstructionsTabelleberschrift"/>
                <w:rFonts w:ascii="Times New Roman" w:hAnsi="Times New Roman"/>
                <w:sz w:val="24"/>
              </w:rPr>
              <w:tab/>
              <w:t>(–) Finansų sektoriaus subjektų, kuriuose įstaiga turi reikšmingų investicijų, CET1 priemonės</w:t>
            </w:r>
          </w:p>
          <w:p w14:paraId="01B96D58" w14:textId="55F6CCF3"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27 punktas, 36 straipsnio 1 dalies i punktas; 43, 45, 47 straipsniai, 48 straipsnio 2 dalies b punktas, 49 straipsnio 1, 2 ir 3 dalys ir 79 straipsnis.</w:t>
            </w:r>
          </w:p>
          <w:p w14:paraId="41A471CE" w14:textId="132D55BD"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Įstaigos turimų finansų sektoriaus subjektų (apibrėžtų KRR 4 straipsnio 1 dalies 27 punkte), kuriuose įstaiga turi reikšmingų investicijų, CET1 priemonių dalis, kuri turi būti atskaityta laikantis KRR 48 straipsnio 1 dalies b punkte nustatytos 10 % ribos.</w:t>
            </w:r>
          </w:p>
          <w:p w14:paraId="5CAEC573" w14:textId="013BBB22"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Žr. atskaitymo alternatyvas, kai taikomas konsolidavimas (KRR 49 straipsnio 1, 2 ir 3 dalys).</w:t>
            </w:r>
          </w:p>
        </w:tc>
      </w:tr>
      <w:tr w:rsidR="00AE4727" w14:paraId="29C8C1D4" w14:textId="77777777" w:rsidTr="00672D2A">
        <w:tc>
          <w:tcPr>
            <w:tcW w:w="1129" w:type="dxa"/>
          </w:tcPr>
          <w:p w14:paraId="38B0B555"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510</w:t>
            </w:r>
          </w:p>
        </w:tc>
        <w:tc>
          <w:tcPr>
            <w:tcW w:w="7620" w:type="dxa"/>
          </w:tcPr>
          <w:p w14:paraId="6E294BCD"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1.1.1.25</w:t>
            </w:r>
            <w:r w:rsidRPr="009D5EC2">
              <w:rPr>
                <w:rStyle w:val="InstructionsTabelleberschrift"/>
                <w:rFonts w:ascii="Times New Roman" w:hAnsi="Times New Roman"/>
                <w:sz w:val="24"/>
              </w:rPr>
              <w:tab/>
              <w:t>(–) 17,65 % ribą viršijanti suma</w:t>
            </w:r>
          </w:p>
          <w:p w14:paraId="414DF414" w14:textId="296CB7B1"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48 straipsnio 2 dalis.</w:t>
            </w:r>
          </w:p>
          <w:p w14:paraId="66997FCD" w14:textId="5B4603DB"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Atidėtųjų mokesčių turto, kuris priklauso nuo būsimo pelningumo ir susidaro dėl laikinųjų skirtumų, dalis ir įstaigos tiesiogiai, netiesiogiai bei dirbtinai turimų finansų sektoriaus subjektų (apibrėžtų KRR 4 straipsnio 1 dalies 27 punkte), kuriuose įstaiga turi reikšmingų investicijų, CET1 priemonių dalis, kuri turi būti atskaityta laikantis KRR 48 straipsnio 2 dalyje nustatytos 17,65 % ribos.</w:t>
            </w:r>
          </w:p>
        </w:tc>
      </w:tr>
      <w:tr w:rsidR="00AE4727" w14:paraId="38683572" w14:textId="77777777" w:rsidTr="00672D2A">
        <w:tc>
          <w:tcPr>
            <w:tcW w:w="1129" w:type="dxa"/>
          </w:tcPr>
          <w:p w14:paraId="15C09A24"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520</w:t>
            </w:r>
          </w:p>
        </w:tc>
        <w:tc>
          <w:tcPr>
            <w:tcW w:w="7620" w:type="dxa"/>
          </w:tcPr>
          <w:p w14:paraId="18E60C6E"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1.1.1.26</w:t>
            </w:r>
            <w:r w:rsidRPr="009D5EC2">
              <w:rPr>
                <w:rStyle w:val="InstructionsTabelleberschrift"/>
                <w:rFonts w:ascii="Times New Roman" w:hAnsi="Times New Roman"/>
                <w:sz w:val="24"/>
              </w:rPr>
              <w:tab/>
              <w:t>Kiti CET1 kapitalo pereinamojo laikotarpio koregavimai</w:t>
            </w:r>
          </w:p>
          <w:p w14:paraId="4C779806" w14:textId="280ED14F"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469–472, 478 ir 481 straipsniai.</w:t>
            </w:r>
          </w:p>
          <w:p w14:paraId="231003A2"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Atskaitymų koregavimai dėl pereinamojo laikotarpio nuostatų. Nurodoma suma yra tiesiogiai perkeliama iš CA5 formos.</w:t>
            </w:r>
          </w:p>
        </w:tc>
      </w:tr>
      <w:tr w:rsidR="00AE4727" w14:paraId="3B98C022" w14:textId="77777777" w:rsidTr="00672D2A">
        <w:tc>
          <w:tcPr>
            <w:tcW w:w="1129" w:type="dxa"/>
          </w:tcPr>
          <w:p w14:paraId="10D716DB" w14:textId="77777777" w:rsidR="00AE4727" w:rsidRPr="009D5EC2" w:rsidRDefault="007E39E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524</w:t>
            </w:r>
          </w:p>
        </w:tc>
        <w:tc>
          <w:tcPr>
            <w:tcW w:w="7620" w:type="dxa"/>
          </w:tcPr>
          <w:p w14:paraId="26948B21" w14:textId="77777777" w:rsidR="00AE4727" w:rsidRPr="009D5EC2" w:rsidRDefault="006022CB">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1.1.1.27</w:t>
            </w:r>
            <w:r w:rsidRPr="009D5EC2">
              <w:rPr>
                <w:rStyle w:val="InstructionsTabelleberschrift"/>
                <w:rFonts w:ascii="Times New Roman" w:hAnsi="Times New Roman"/>
                <w:sz w:val="24"/>
              </w:rPr>
              <w:tab/>
              <w:t>(–) Papildomi atskaitymai iš CET1 kapitalo pagal KRR 3 straipsnį</w:t>
            </w:r>
          </w:p>
          <w:p w14:paraId="2BAA33FA" w14:textId="77777777" w:rsidR="00AE4727" w:rsidRPr="009D5EC2" w:rsidRDefault="00A232F8">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KRR 3 straipsnis.</w:t>
            </w:r>
          </w:p>
        </w:tc>
      </w:tr>
      <w:tr w:rsidR="00AE4727" w14:paraId="66F211BA" w14:textId="77777777" w:rsidTr="00672D2A">
        <w:tc>
          <w:tcPr>
            <w:tcW w:w="1129" w:type="dxa"/>
          </w:tcPr>
          <w:p w14:paraId="6E0FA8AC" w14:textId="77777777" w:rsidR="00AE4727" w:rsidRPr="009D5EC2" w:rsidRDefault="00A232F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529</w:t>
            </w:r>
          </w:p>
        </w:tc>
        <w:tc>
          <w:tcPr>
            <w:tcW w:w="7620" w:type="dxa"/>
          </w:tcPr>
          <w:p w14:paraId="69C6C3E5" w14:textId="77777777" w:rsidR="00AE4727" w:rsidRPr="009D5EC2" w:rsidRDefault="006022CB">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1.1.1.28</w:t>
            </w:r>
            <w:r w:rsidRPr="009D5EC2">
              <w:rPr>
                <w:rStyle w:val="InstructionsTabelleberschrift"/>
                <w:rFonts w:ascii="Times New Roman" w:hAnsi="Times New Roman"/>
                <w:sz w:val="24"/>
              </w:rPr>
              <w:tab/>
              <w:t>CET1 kapitalo elementai arba atskaitymai: kita</w:t>
            </w:r>
          </w:p>
          <w:p w14:paraId="09561A50" w14:textId="7B5F7879" w:rsidR="00AE4727" w:rsidRPr="009D5EC2" w:rsidRDefault="00666996">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w:t>
            </w:r>
            <w:proofErr w:type="spellStart"/>
            <w:r w:rsidRPr="009D5EC2">
              <w:rPr>
                <w:rStyle w:val="InstructionsTabelleberschrift"/>
                <w:rFonts w:ascii="Times New Roman" w:hAnsi="Times New Roman"/>
                <w:b w:val="0"/>
                <w:sz w:val="24"/>
                <w:u w:val="none"/>
              </w:rPr>
              <w:t>atskaitymus</w:t>
            </w:r>
            <w:proofErr w:type="spellEnd"/>
            <w:r w:rsidRPr="009D5EC2">
              <w:rPr>
                <w:rStyle w:val="InstructionsTabelleberschrift"/>
                <w:rFonts w:ascii="Times New Roman" w:hAnsi="Times New Roman"/>
                <w:b w:val="0"/>
                <w:sz w:val="24"/>
                <w:u w:val="none"/>
              </w:rPr>
              <w:t xml:space="preserve"> įtraukti į esamą CA1 formą. Todėl ši eilutė pildoma tik tada, kai CET1 kapitalo elementas arba atskaitymas iš CET1 elemento negali būti įtrauktas į vieną iš 020–524 eilučių. </w:t>
            </w:r>
          </w:p>
          <w:p w14:paraId="473C14AD" w14:textId="759CACFB" w:rsidR="00AE4727" w:rsidRPr="009D5EC2" w:rsidRDefault="00666996">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 xml:space="preserve">Šios eilutės negalima naudoti kapitalo straipsniams / </w:t>
            </w:r>
            <w:proofErr w:type="spellStart"/>
            <w:r w:rsidRPr="009D5EC2">
              <w:rPr>
                <w:rStyle w:val="InstructionsTabelleberschrift"/>
                <w:rFonts w:ascii="Times New Roman" w:hAnsi="Times New Roman"/>
                <w:b w:val="0"/>
                <w:sz w:val="24"/>
                <w:u w:val="none"/>
              </w:rPr>
              <w:t>atskaitymams</w:t>
            </w:r>
            <w:proofErr w:type="spellEnd"/>
            <w:r w:rsidRPr="009D5EC2">
              <w:rPr>
                <w:rStyle w:val="InstructionsTabelleberschrift"/>
                <w:rFonts w:ascii="Times New Roman" w:hAnsi="Times New Roman"/>
                <w:b w:val="0"/>
                <w:sz w:val="24"/>
                <w:u w:val="none"/>
              </w:rPr>
              <w:t xml:space="preserve">, kuriems KRR netaikomas, įtraukti į mokumo koeficientų skaičiavimus (pvz., nacionaliniams kapitalo straipsniams / </w:t>
            </w:r>
            <w:proofErr w:type="spellStart"/>
            <w:r w:rsidRPr="009D5EC2">
              <w:rPr>
                <w:rStyle w:val="InstructionsTabelleberschrift"/>
                <w:rFonts w:ascii="Times New Roman" w:hAnsi="Times New Roman"/>
                <w:b w:val="0"/>
                <w:sz w:val="24"/>
                <w:u w:val="none"/>
              </w:rPr>
              <w:t>atskaitymams</w:t>
            </w:r>
            <w:proofErr w:type="spellEnd"/>
            <w:r w:rsidRPr="009D5EC2">
              <w:rPr>
                <w:rStyle w:val="InstructionsTabelleberschrift"/>
                <w:rFonts w:ascii="Times New Roman" w:hAnsi="Times New Roman"/>
                <w:b w:val="0"/>
                <w:sz w:val="24"/>
                <w:u w:val="none"/>
              </w:rPr>
              <w:t>, kuriems KRR netaikomas, įtraukti).</w:t>
            </w:r>
          </w:p>
        </w:tc>
      </w:tr>
      <w:tr w:rsidR="00AE4727" w14:paraId="2B4DCCF1" w14:textId="77777777" w:rsidTr="00672D2A">
        <w:tc>
          <w:tcPr>
            <w:tcW w:w="1129" w:type="dxa"/>
          </w:tcPr>
          <w:p w14:paraId="6F9F0773"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530</w:t>
            </w:r>
          </w:p>
        </w:tc>
        <w:tc>
          <w:tcPr>
            <w:tcW w:w="7620" w:type="dxa"/>
          </w:tcPr>
          <w:p w14:paraId="42EDC2C9"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w:t>
            </w:r>
            <w:r w:rsidRPr="009D5EC2">
              <w:rPr>
                <w:rStyle w:val="InstructionsTabelleberschrift"/>
                <w:rFonts w:ascii="Times New Roman" w:hAnsi="Times New Roman"/>
                <w:sz w:val="24"/>
              </w:rPr>
              <w:tab/>
              <w:t>PAPILDOMAS 1 LYGIO KAPITALAS</w:t>
            </w:r>
          </w:p>
          <w:p w14:paraId="3656642C" w14:textId="16A5156B"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61 straipsnis.</w:t>
            </w:r>
          </w:p>
        </w:tc>
      </w:tr>
      <w:tr w:rsidR="00AE4727" w14:paraId="26FAA104" w14:textId="77777777" w:rsidTr="00672D2A">
        <w:tc>
          <w:tcPr>
            <w:tcW w:w="1129" w:type="dxa"/>
          </w:tcPr>
          <w:p w14:paraId="62BC1509"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540</w:t>
            </w:r>
          </w:p>
        </w:tc>
        <w:tc>
          <w:tcPr>
            <w:tcW w:w="7620" w:type="dxa"/>
          </w:tcPr>
          <w:p w14:paraId="647FF227"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1.1.2.1</w:t>
            </w:r>
            <w:r w:rsidRPr="009D5EC2">
              <w:rPr>
                <w:rStyle w:val="InstructionsTabelleberschrift"/>
                <w:rFonts w:ascii="Times New Roman" w:hAnsi="Times New Roman"/>
                <w:sz w:val="24"/>
              </w:rPr>
              <w:tab/>
              <w:t>Kapitalo priemonės, atitinkančios AT1 kapitalo reikalavimus</w:t>
            </w:r>
          </w:p>
          <w:p w14:paraId="1B79B3FD" w14:textId="3CAF5385"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51 straipsnio a punktas, 52, 53 ir 54 straipsniai, 56 straipsnio a punktas ir 57 straipsnis.</w:t>
            </w:r>
          </w:p>
        </w:tc>
      </w:tr>
      <w:tr w:rsidR="00AE4727" w14:paraId="286F1605" w14:textId="77777777" w:rsidTr="00672D2A">
        <w:tc>
          <w:tcPr>
            <w:tcW w:w="1129" w:type="dxa"/>
          </w:tcPr>
          <w:p w14:paraId="77FFE174"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550</w:t>
            </w:r>
          </w:p>
        </w:tc>
        <w:tc>
          <w:tcPr>
            <w:tcW w:w="7620" w:type="dxa"/>
          </w:tcPr>
          <w:p w14:paraId="2E791887"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1.1.2.1.1</w:t>
            </w:r>
            <w:r w:rsidRPr="009D5EC2">
              <w:rPr>
                <w:rStyle w:val="InstructionsTabelleberschrift"/>
                <w:rFonts w:ascii="Times New Roman" w:hAnsi="Times New Roman"/>
                <w:sz w:val="24"/>
              </w:rPr>
              <w:tab/>
              <w:t>Apmokėtos kapitalo priemonės</w:t>
            </w:r>
          </w:p>
          <w:p w14:paraId="76AEB068" w14:textId="7E2CFF58" w:rsidR="00AE4727" w:rsidRPr="009D5EC2" w:rsidRDefault="00705025">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51 straipsnio a punktas ir 52, 53 ir 54 straipsniai.</w:t>
            </w:r>
          </w:p>
          <w:p w14:paraId="26B27CEB"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nurodomą sumą su tomis priemonėmis susiję akcijų priedai neįskaičiuojami.</w:t>
            </w:r>
          </w:p>
        </w:tc>
      </w:tr>
      <w:tr w:rsidR="00AE4727" w14:paraId="73AEB3B0" w14:textId="77777777" w:rsidTr="00672D2A">
        <w:tc>
          <w:tcPr>
            <w:tcW w:w="1129" w:type="dxa"/>
          </w:tcPr>
          <w:p w14:paraId="48AC7EB4"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560</w:t>
            </w:r>
          </w:p>
        </w:tc>
        <w:tc>
          <w:tcPr>
            <w:tcW w:w="7620" w:type="dxa"/>
          </w:tcPr>
          <w:p w14:paraId="1C85A4C5"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1.1.2.1.2 (*)</w:t>
            </w:r>
            <w:r w:rsidRPr="009D5EC2">
              <w:rPr>
                <w:rStyle w:val="InstructionsTabelleberschrift"/>
                <w:rFonts w:ascii="Times New Roman" w:hAnsi="Times New Roman"/>
                <w:sz w:val="24"/>
              </w:rPr>
              <w:tab/>
              <w:t>Papildomas straipsnis: reikalavimų neatitinkančios kapitalo priemonės</w:t>
            </w:r>
          </w:p>
          <w:p w14:paraId="4E0EEA30" w14:textId="61149351"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52 straipsnio 1 dalies c, e ir f punktai.</w:t>
            </w:r>
          </w:p>
          <w:p w14:paraId="2D3B1E5D"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14:paraId="500890FA"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nurodomą sumą su tomis priemonėmis susiję akcijų priedai neįskaičiuojami.</w:t>
            </w:r>
          </w:p>
        </w:tc>
      </w:tr>
      <w:tr w:rsidR="00AE4727" w14:paraId="1CCDAFFC" w14:textId="77777777" w:rsidTr="00672D2A">
        <w:tc>
          <w:tcPr>
            <w:tcW w:w="1129" w:type="dxa"/>
          </w:tcPr>
          <w:p w14:paraId="10306439"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570</w:t>
            </w:r>
          </w:p>
        </w:tc>
        <w:tc>
          <w:tcPr>
            <w:tcW w:w="7620" w:type="dxa"/>
          </w:tcPr>
          <w:p w14:paraId="2B8186CC"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1.1.2.1.3</w:t>
            </w:r>
            <w:r w:rsidRPr="009D5EC2">
              <w:rPr>
                <w:rStyle w:val="InstructionsTabelleberschrift"/>
                <w:rFonts w:ascii="Times New Roman" w:hAnsi="Times New Roman"/>
                <w:sz w:val="24"/>
              </w:rPr>
              <w:tab/>
              <w:t>Akcijų priedai</w:t>
            </w:r>
          </w:p>
          <w:p w14:paraId="231CFA68" w14:textId="413BE14C" w:rsidR="00AE4727" w:rsidRPr="009D5EC2" w:rsidRDefault="00705025">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51 straipsnio b punktas.</w:t>
            </w:r>
          </w:p>
          <w:p w14:paraId="29BF2766" w14:textId="313EE685"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Sąvokos „akcijų priedai“ reikšmė yra tokia pati, kaip apibrėžta taikomame apskaitos standarte.</w:t>
            </w:r>
          </w:p>
          <w:p w14:paraId="25572FB3"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Šiame straipsnyje nurodoma sumos dalis, susijusi su „Apmokėtomis kapitalo priemonėmis“.</w:t>
            </w:r>
          </w:p>
        </w:tc>
      </w:tr>
      <w:tr w:rsidR="00AE4727" w14:paraId="11E581D9" w14:textId="77777777" w:rsidTr="00672D2A">
        <w:tc>
          <w:tcPr>
            <w:tcW w:w="1129" w:type="dxa"/>
          </w:tcPr>
          <w:p w14:paraId="19E514BD"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580</w:t>
            </w:r>
          </w:p>
        </w:tc>
        <w:tc>
          <w:tcPr>
            <w:tcW w:w="7620" w:type="dxa"/>
          </w:tcPr>
          <w:p w14:paraId="0459675D"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1.1.2.1.4</w:t>
            </w:r>
            <w:r w:rsidRPr="009D5EC2">
              <w:rPr>
                <w:rStyle w:val="InstructionsTabelleberschrift"/>
                <w:rFonts w:ascii="Times New Roman" w:hAnsi="Times New Roman"/>
                <w:sz w:val="24"/>
              </w:rPr>
              <w:tab/>
              <w:t>(−) Nuosavos AT1 priemonės</w:t>
            </w:r>
          </w:p>
          <w:p w14:paraId="74DEFFF2" w14:textId="1843436F"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52 straipsnio 1 dalies  b punktas, 56 straipsnio a punktas ir 57 straipsnis.</w:t>
            </w:r>
          </w:p>
          <w:p w14:paraId="2A0DEAB7" w14:textId="04A64465"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Informaciją teikiančios įstaigos arba grupės ataskaitinę dieną turimos nuosavos AT1 priemonės. Taikomos KRR 57 straipsnyje numatytos išimtys.</w:t>
            </w:r>
          </w:p>
          <w:p w14:paraId="72F2356F"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Turimos akcijos, priskirtos prie „Reikalavimų neatitinkančių kapitalo priemonių“, šioje eilutėje nenurodomos.</w:t>
            </w:r>
          </w:p>
          <w:p w14:paraId="50F8E40D"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nurodomą sumą įskaičiuojami su nuosavomis akcijomis susiję akcijų priedai.</w:t>
            </w:r>
          </w:p>
          <w:p w14:paraId="7751A2F5"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1.1.2.1.4–1.1.2.1.4.3 punktus neįtraukiami nei faktiniai, nei neapibrėžtieji įsipareigojimai pirkti nuosavas CET1 priemones. Faktiniai arba neapibrėžtieji įsipareigojimai pirkti nuosavas AT1 priemones nurodomi atskirai 1.1.2.1.5 punkte.</w:t>
            </w:r>
          </w:p>
        </w:tc>
      </w:tr>
      <w:tr w:rsidR="00AE4727" w14:paraId="3FED49EF" w14:textId="77777777" w:rsidTr="00672D2A">
        <w:tc>
          <w:tcPr>
            <w:tcW w:w="1129" w:type="dxa"/>
          </w:tcPr>
          <w:p w14:paraId="2CB32A97"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590</w:t>
            </w:r>
          </w:p>
        </w:tc>
        <w:tc>
          <w:tcPr>
            <w:tcW w:w="7620" w:type="dxa"/>
          </w:tcPr>
          <w:p w14:paraId="7075A4A4" w14:textId="77777777" w:rsidR="00AE4727" w:rsidRPr="009D5EC2" w:rsidRDefault="006022CB">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1.1.2.1.4.1</w:t>
            </w:r>
            <w:r w:rsidRPr="009D5EC2">
              <w:rPr>
                <w:rStyle w:val="InstructionsTabelleberschrift"/>
                <w:rFonts w:ascii="Times New Roman" w:hAnsi="Times New Roman"/>
                <w:sz w:val="24"/>
              </w:rPr>
              <w:tab/>
              <w:t>(−) Tiesiogiai turimos AT1 priemonės</w:t>
            </w:r>
          </w:p>
          <w:p w14:paraId="6C3A13D9" w14:textId="346F3A5B"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144 punktas, 52 straipsnio 1 dalies b punktas, 56 straipsnio a punktas ir 57 straipsnis.</w:t>
            </w:r>
          </w:p>
          <w:p w14:paraId="0B1857CF"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Konsoliduotos grupės įstaigų turimos papildomos 1 lygio priemonės įtraukiamos į 1.1.2.1.1 punktą. </w:t>
            </w:r>
          </w:p>
        </w:tc>
      </w:tr>
      <w:tr w:rsidR="00AE4727" w14:paraId="7432DBF7" w14:textId="77777777" w:rsidTr="00672D2A">
        <w:tc>
          <w:tcPr>
            <w:tcW w:w="1129" w:type="dxa"/>
          </w:tcPr>
          <w:p w14:paraId="0D3A3656"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620</w:t>
            </w:r>
          </w:p>
        </w:tc>
        <w:tc>
          <w:tcPr>
            <w:tcW w:w="7620" w:type="dxa"/>
          </w:tcPr>
          <w:p w14:paraId="0D4332EC" w14:textId="77777777" w:rsidR="00AE4727" w:rsidRPr="009D5EC2" w:rsidRDefault="006455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1.1.2.1.4.2</w:t>
            </w:r>
            <w:r w:rsidRPr="009D5EC2">
              <w:rPr>
                <w:rStyle w:val="InstructionsTabelleberschrift"/>
                <w:rFonts w:ascii="Times New Roman" w:hAnsi="Times New Roman"/>
                <w:sz w:val="24"/>
              </w:rPr>
              <w:tab/>
              <w:t>(−) Netiesiogiai turimos AT1 priemonės</w:t>
            </w:r>
          </w:p>
          <w:p w14:paraId="66054B9E" w14:textId="7910DBFC"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52 straipsnio 1 dalies b punkto ii papunktis, 56 straipsnio a punktas ir 57 straipsnis.</w:t>
            </w:r>
          </w:p>
        </w:tc>
      </w:tr>
      <w:tr w:rsidR="00AE4727" w14:paraId="0BDEAA83" w14:textId="77777777" w:rsidTr="00672D2A">
        <w:tc>
          <w:tcPr>
            <w:tcW w:w="1129" w:type="dxa"/>
          </w:tcPr>
          <w:p w14:paraId="5E2D7E53"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621</w:t>
            </w:r>
          </w:p>
        </w:tc>
        <w:tc>
          <w:tcPr>
            <w:tcW w:w="7620" w:type="dxa"/>
          </w:tcPr>
          <w:p w14:paraId="12543010" w14:textId="77777777" w:rsidR="00AE4727" w:rsidRPr="009D5EC2" w:rsidRDefault="006455B0">
            <w:pPr>
              <w:pStyle w:val="InstructionsText"/>
            </w:pPr>
            <w:r w:rsidRPr="009D5EC2">
              <w:rPr>
                <w:rStyle w:val="InstructionsTabelleberschrift"/>
                <w:rFonts w:ascii="Times New Roman" w:hAnsi="Times New Roman"/>
                <w:sz w:val="24"/>
              </w:rPr>
              <w:t>1.1.2.1.4.3</w:t>
            </w:r>
            <w:r w:rsidRPr="009D5EC2">
              <w:rPr>
                <w:rStyle w:val="InstructionsTabelleberschrift"/>
                <w:rFonts w:ascii="Times New Roman" w:hAnsi="Times New Roman"/>
                <w:sz w:val="24"/>
              </w:rPr>
              <w:tab/>
              <w:t>(−) Dirbtinai turimos AT1 priemonės</w:t>
            </w:r>
          </w:p>
          <w:p w14:paraId="42C49D98" w14:textId="1DD3CB10" w:rsidR="00AE4727" w:rsidRPr="009D5EC2" w:rsidRDefault="00110F40">
            <w:pPr>
              <w:pStyle w:val="InstructionsText"/>
              <w:rPr>
                <w:rStyle w:val="InstructionsTabelleberschrift"/>
                <w:rFonts w:ascii="Times New Roman" w:hAnsi="Times New Roman"/>
                <w:b w:val="0"/>
                <w:bCs w:val="0"/>
                <w:sz w:val="24"/>
                <w:u w:val="none"/>
              </w:rPr>
            </w:pPr>
            <w:r w:rsidRPr="009D5EC2">
              <w:t>KRR 4 straipsnio 1 dalies 126 punktas, 52 straipsnio 1 dalies b punktas, 56 straipsnio a punktas ir 57 straipsnis.</w:t>
            </w:r>
          </w:p>
        </w:tc>
      </w:tr>
      <w:tr w:rsidR="00AE4727" w14:paraId="6540645E" w14:textId="77777777" w:rsidTr="00672D2A">
        <w:tc>
          <w:tcPr>
            <w:tcW w:w="1129" w:type="dxa"/>
          </w:tcPr>
          <w:p w14:paraId="78401258" w14:textId="77777777" w:rsidR="00AE4727" w:rsidRPr="009D5EC2" w:rsidRDefault="007E39E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622</w:t>
            </w:r>
          </w:p>
        </w:tc>
        <w:tc>
          <w:tcPr>
            <w:tcW w:w="7620" w:type="dxa"/>
          </w:tcPr>
          <w:p w14:paraId="4D0CA0FF" w14:textId="77777777" w:rsidR="00AE4727" w:rsidRPr="009D5EC2" w:rsidRDefault="006455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1.1.2.1.5</w:t>
            </w:r>
            <w:r w:rsidRPr="009D5EC2">
              <w:rPr>
                <w:rStyle w:val="InstructionsTabelleberschrift"/>
                <w:rFonts w:ascii="Times New Roman" w:hAnsi="Times New Roman"/>
                <w:sz w:val="24"/>
              </w:rPr>
              <w:tab/>
              <w:t>(−) Faktiniai arba neapibrėžtieji įsipareigojimai pirkti nuosavas AT1 priemones</w:t>
            </w:r>
          </w:p>
          <w:p w14:paraId="7889272E" w14:textId="74F3A59E"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56 straipsnio a punktas ir 57 straipsnis.</w:t>
            </w:r>
          </w:p>
          <w:p w14:paraId="40B11A07" w14:textId="35BB88DE" w:rsidR="00AE4727" w:rsidRPr="009D5EC2" w:rsidRDefault="00666996">
            <w:pPr>
              <w:pStyle w:val="InstructionsText"/>
              <w:rPr>
                <w:rStyle w:val="InstructionsTabelleberschrift"/>
                <w:rFonts w:ascii="Times New Roman" w:hAnsi="Times New Roman"/>
                <w:sz w:val="24"/>
              </w:rPr>
            </w:pPr>
            <w:r w:rsidRPr="009D5EC2">
              <w:rPr>
                <w:rStyle w:val="InstructionsTabelleberschrift"/>
                <w:rFonts w:ascii="Times New Roman" w:hAnsi="Times New Roman"/>
                <w:b w:val="0"/>
                <w:sz w:val="24"/>
                <w:u w:val="none"/>
              </w:rPr>
              <w:t>Pagal KRR 56 straipsnio a punktą</w:t>
            </w:r>
            <w:r w:rsidRPr="009D5EC2">
              <w:t xml:space="preserve"> įstaigos nuosavos papildomos 1 lygio priemonės, kurias įstaiga galėtų būti įsipareigojusi pirkti pagal esamus sutartinius įsipareigojimus, yra atskaitomos.</w:t>
            </w:r>
          </w:p>
        </w:tc>
      </w:tr>
      <w:tr w:rsidR="00AE4727" w14:paraId="7DA1FAA6" w14:textId="77777777" w:rsidTr="00672D2A">
        <w:tc>
          <w:tcPr>
            <w:tcW w:w="1129" w:type="dxa"/>
          </w:tcPr>
          <w:p w14:paraId="72576494"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660</w:t>
            </w:r>
          </w:p>
        </w:tc>
        <w:tc>
          <w:tcPr>
            <w:tcW w:w="7620" w:type="dxa"/>
          </w:tcPr>
          <w:p w14:paraId="1DBA7A54" w14:textId="77777777" w:rsidR="00AE4727" w:rsidRPr="009D5EC2" w:rsidRDefault="006455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1.1.2.2</w:t>
            </w:r>
            <w:r w:rsidRPr="009D5EC2">
              <w:rPr>
                <w:rStyle w:val="InstructionsTabelleberschrift"/>
                <w:rFonts w:ascii="Times New Roman" w:hAnsi="Times New Roman"/>
                <w:sz w:val="24"/>
              </w:rPr>
              <w:tab/>
              <w:t>Pereinamojo laikotarpio koregavimai dėl AT1 kapitalo priemonių, kurioms taikomas tęstinumo principas</w:t>
            </w:r>
          </w:p>
          <w:p w14:paraId="15F3A609" w14:textId="4575FC2F" w:rsidR="00AE4727" w:rsidRPr="009D5EC2" w:rsidRDefault="002C66A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483 straipsnio 4 ir 5 dalys, 484–487 straipsniai, 489 ir 491 straipsniai.</w:t>
            </w:r>
          </w:p>
          <w:p w14:paraId="3F355F9E"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Kapitalo priemonių, pereinamuoju laikotarpiu likusių galioti kaip AT1, suma. Nurodoma suma yra tiesiogiai perkeliama iš CA5 formos.</w:t>
            </w:r>
          </w:p>
        </w:tc>
      </w:tr>
      <w:tr w:rsidR="00AE4727" w14:paraId="130E325B" w14:textId="77777777" w:rsidTr="00672D2A">
        <w:tc>
          <w:tcPr>
            <w:tcW w:w="1129" w:type="dxa"/>
          </w:tcPr>
          <w:p w14:paraId="4A19B2BB"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670</w:t>
            </w:r>
          </w:p>
        </w:tc>
        <w:tc>
          <w:tcPr>
            <w:tcW w:w="7620" w:type="dxa"/>
          </w:tcPr>
          <w:p w14:paraId="56EA96A9" w14:textId="77777777" w:rsidR="00AE4727" w:rsidRPr="009D5EC2" w:rsidRDefault="006455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1.1.2.3</w:t>
            </w:r>
            <w:r w:rsidRPr="009D5EC2">
              <w:rPr>
                <w:rStyle w:val="InstructionsTabelleberschrift"/>
                <w:rFonts w:ascii="Times New Roman" w:hAnsi="Times New Roman"/>
                <w:sz w:val="24"/>
              </w:rPr>
              <w:tab/>
              <w:t>Patronuojamųjų įmonių išleistos priemonės, pripažintos kaip AT1 kapitalas</w:t>
            </w:r>
          </w:p>
          <w:p w14:paraId="00A2AC5D" w14:textId="5A5864C6"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83, 85 ir 86 straipsniai.</w:t>
            </w:r>
          </w:p>
          <w:p w14:paraId="7BBB0C87"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Visa patronuojamųjų įmonių kvalifikuotojo T1 kapitalo suma, įtraukiama į konsoliduotą AT1 kapitalą.</w:t>
            </w:r>
          </w:p>
          <w:p w14:paraId="51DC7F58" w14:textId="18A8F451" w:rsidR="00AE4727" w:rsidRPr="009D5EC2" w:rsidRDefault="00106FC5">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Įtraukiamas specialiosios paskirties subjekto išleistas kvalifikuotasis AT1 kapitalas (KRR 83 straipsnis).</w:t>
            </w:r>
          </w:p>
        </w:tc>
      </w:tr>
      <w:tr w:rsidR="00AE4727" w14:paraId="5BA4CBB7" w14:textId="77777777" w:rsidTr="00672D2A">
        <w:tc>
          <w:tcPr>
            <w:tcW w:w="1129" w:type="dxa"/>
          </w:tcPr>
          <w:p w14:paraId="22AE894E"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680</w:t>
            </w:r>
          </w:p>
        </w:tc>
        <w:tc>
          <w:tcPr>
            <w:tcW w:w="7620" w:type="dxa"/>
          </w:tcPr>
          <w:p w14:paraId="1CD62A50" w14:textId="77777777" w:rsidR="00AE4727" w:rsidRPr="009D5EC2" w:rsidRDefault="006455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1.1.2.4</w:t>
            </w:r>
            <w:r w:rsidRPr="009D5EC2">
              <w:rPr>
                <w:rStyle w:val="InstructionsTabelleberschrift"/>
                <w:rFonts w:ascii="Times New Roman" w:hAnsi="Times New Roman"/>
                <w:sz w:val="24"/>
              </w:rPr>
              <w:tab/>
              <w:t>Pereinamojo laikotarpio koregavimai dėl papildomai AT1 kapitale pripažįstamų patronuojamųjų įmonių išleistų priemonių</w:t>
            </w:r>
          </w:p>
          <w:p w14:paraId="5F2202A5" w14:textId="24B17F53"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480 straipsnis.</w:t>
            </w:r>
          </w:p>
          <w:p w14:paraId="36CC6E00"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Kvalifikuotojo T1 kapitalo, įtraukto į konsoliduotą AT1 kapitalą, koregavimai dėl pereinamojo laikotarpio nuostatų. Šis straipsnis tiesiogiai perkeliamas iš CA5 formos.</w:t>
            </w:r>
          </w:p>
        </w:tc>
      </w:tr>
      <w:tr w:rsidR="00AE4727" w14:paraId="6507BBBF" w14:textId="77777777" w:rsidTr="00672D2A">
        <w:tc>
          <w:tcPr>
            <w:tcW w:w="1129" w:type="dxa"/>
          </w:tcPr>
          <w:p w14:paraId="5C2823E4"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690</w:t>
            </w:r>
          </w:p>
        </w:tc>
        <w:tc>
          <w:tcPr>
            <w:tcW w:w="7620" w:type="dxa"/>
          </w:tcPr>
          <w:p w14:paraId="0AF5B7B3" w14:textId="77777777" w:rsidR="00AE4727" w:rsidRPr="009D5EC2" w:rsidRDefault="006455B0">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1.1.2.5</w:t>
            </w:r>
            <w:r w:rsidRPr="009D5EC2">
              <w:rPr>
                <w:rStyle w:val="InstructionsTabelleberschrift"/>
                <w:rFonts w:ascii="Times New Roman" w:hAnsi="Times New Roman"/>
                <w:sz w:val="24"/>
              </w:rPr>
              <w:tab/>
              <w:t>(−) Abipusė kryžminė AT1 kapitalo dalių nuosavybė</w:t>
            </w:r>
          </w:p>
          <w:p w14:paraId="0F9507A7" w14:textId="40CF01FE"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122 punktas, 56 straipsnio b punktas ir 58 straipsnis.</w:t>
            </w:r>
          </w:p>
          <w:p w14:paraId="635338EE" w14:textId="0FA71AC1"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Turimos finansų sektoriaus subjektų (apibrėžtų KRR 4 straipsnio 27 dalies 1 punkte), su kuriais turima abipusės kryžminės kapitalo dalių nuosavybės, AT1 priemonės, kurios, kompetentingos institucijos nuomone, buvo sukurtos siekiant dirbtinai padidinti įstaigos nuosavas lėšas.</w:t>
            </w:r>
          </w:p>
          <w:p w14:paraId="0ABBE332"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Nurodoma suma apskaičiuojama pagal bendrąsias ilgąsias pozicijas, į ją turi būti įtraukti papildomų 1 lygio nuosavų lėšų draudimo straipsniai.</w:t>
            </w:r>
          </w:p>
        </w:tc>
      </w:tr>
      <w:tr w:rsidR="00AE4727" w14:paraId="66A029F9" w14:textId="77777777" w:rsidTr="00672D2A">
        <w:tc>
          <w:tcPr>
            <w:tcW w:w="1129" w:type="dxa"/>
          </w:tcPr>
          <w:p w14:paraId="74BA6C45"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700</w:t>
            </w:r>
          </w:p>
        </w:tc>
        <w:tc>
          <w:tcPr>
            <w:tcW w:w="7620" w:type="dxa"/>
          </w:tcPr>
          <w:p w14:paraId="2ED883C3"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1.1.2.6</w:t>
            </w:r>
            <w:r w:rsidRPr="009D5EC2">
              <w:rPr>
                <w:rStyle w:val="InstructionsTabelleberschrift"/>
                <w:rFonts w:ascii="Times New Roman" w:hAnsi="Times New Roman"/>
                <w:sz w:val="24"/>
              </w:rPr>
              <w:tab/>
              <w:t>(–) Finansų sektoriaus subjektų, kuriuose įstaiga neturi reikšmingų investicijų, AT1 priemonės</w:t>
            </w:r>
          </w:p>
          <w:p w14:paraId="43438A82" w14:textId="68156E59"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27 punktas, 56 straipsnio c punktas; 59, 60 ir 79 straipsniai</w:t>
            </w:r>
          </w:p>
          <w:p w14:paraId="11257FAF" w14:textId="78A57F44"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Įstaigos turimų finansų sektoriaus subjektų (apibrėžtų KRR 4 straipsnio 1 dalies 27 punkte), kuriuose įstaiga neturi reikšmingų investicijų, priemonių dalis, kuri turi būti atskaityta iš AT1.</w:t>
            </w:r>
          </w:p>
        </w:tc>
      </w:tr>
      <w:tr w:rsidR="00AE4727" w14:paraId="7B60CAAA" w14:textId="77777777" w:rsidTr="00672D2A">
        <w:tc>
          <w:tcPr>
            <w:tcW w:w="1129" w:type="dxa"/>
          </w:tcPr>
          <w:p w14:paraId="297727A6"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710</w:t>
            </w:r>
          </w:p>
        </w:tc>
        <w:tc>
          <w:tcPr>
            <w:tcW w:w="7620" w:type="dxa"/>
          </w:tcPr>
          <w:p w14:paraId="5B38DE40"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1.1.2.7</w:t>
            </w:r>
            <w:r w:rsidRPr="009D5EC2">
              <w:rPr>
                <w:rStyle w:val="InstructionsTabelleberschrift"/>
                <w:rFonts w:ascii="Times New Roman" w:hAnsi="Times New Roman"/>
                <w:sz w:val="24"/>
              </w:rPr>
              <w:tab/>
              <w:t>(–) Finansų sektoriaus subjektų, kuriuose įstaiga turi reikšmingų investicijų, AT1 priemonės</w:t>
            </w:r>
          </w:p>
          <w:p w14:paraId="2FB31A03" w14:textId="0FCB067F"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27 punktas, 56 straipsnio d punktas, 59 ir 79 straipsniai</w:t>
            </w:r>
          </w:p>
          <w:p w14:paraId="04F9B9FD" w14:textId="71316776" w:rsidR="00AE4727" w:rsidRPr="009D5EC2" w:rsidRDefault="009B511B">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Įstaigos turima finansų sektoriaus subjektų (apibrėžtų KRR 4 straipsnio 1 dalies 27 punkte), kuriuose įstaiga turi reikšmingų investicijų, AT1 priemonių dalis yra atskaitoma visa.</w:t>
            </w:r>
          </w:p>
        </w:tc>
      </w:tr>
      <w:tr w:rsidR="00AE4727" w14:paraId="34F0D37F" w14:textId="77777777" w:rsidTr="00672D2A">
        <w:tc>
          <w:tcPr>
            <w:tcW w:w="1129" w:type="dxa"/>
          </w:tcPr>
          <w:p w14:paraId="4B4BDEF5"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720</w:t>
            </w:r>
          </w:p>
        </w:tc>
        <w:tc>
          <w:tcPr>
            <w:tcW w:w="7620" w:type="dxa"/>
          </w:tcPr>
          <w:p w14:paraId="38B538F1"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1.1.2.8</w:t>
            </w:r>
            <w:r w:rsidRPr="009D5EC2">
              <w:rPr>
                <w:rStyle w:val="InstructionsTabelleberschrift"/>
                <w:rFonts w:ascii="Times New Roman" w:hAnsi="Times New Roman"/>
                <w:sz w:val="24"/>
              </w:rPr>
              <w:tab/>
              <w:t xml:space="preserve">(–) Atskaitymai iš T2 straipsnių, viršijantys T2 kapitalą </w:t>
            </w:r>
          </w:p>
          <w:p w14:paraId="1B564A86" w14:textId="323B165C"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56 straipsnio e punktas.</w:t>
            </w:r>
          </w:p>
          <w:p w14:paraId="5875A968" w14:textId="1FD599FF"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Nurodoma suma tiesiogiai perkeliama iš CA1 formos straipsnio „Atskaitymai iš T2 straipsnių, viršijantys T2 kapitalą (atskaitoma iš AT1)“.</w:t>
            </w:r>
          </w:p>
        </w:tc>
      </w:tr>
      <w:tr w:rsidR="00AE4727" w14:paraId="618C847A" w14:textId="77777777" w:rsidTr="00672D2A">
        <w:tc>
          <w:tcPr>
            <w:tcW w:w="1129" w:type="dxa"/>
          </w:tcPr>
          <w:p w14:paraId="15EE8B60"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730</w:t>
            </w:r>
          </w:p>
        </w:tc>
        <w:tc>
          <w:tcPr>
            <w:tcW w:w="7620" w:type="dxa"/>
          </w:tcPr>
          <w:p w14:paraId="7B65AC5A" w14:textId="77777777" w:rsidR="00AE4727" w:rsidRPr="009D5EC2" w:rsidRDefault="00A86EB4">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1.1.2.9</w:t>
            </w:r>
            <w:r w:rsidRPr="009D5EC2">
              <w:rPr>
                <w:rStyle w:val="InstructionsTabelleberschrift"/>
                <w:rFonts w:ascii="Times New Roman" w:hAnsi="Times New Roman"/>
                <w:sz w:val="24"/>
              </w:rPr>
              <w:tab/>
              <w:t>Kiti AT1 kapitalo pereinamojo laikotarpio koregavimai</w:t>
            </w:r>
          </w:p>
          <w:p w14:paraId="0691E7AB" w14:textId="6081858E"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KRR 474, 475, 478 ir 481 straipsniai.</w:t>
            </w:r>
          </w:p>
          <w:p w14:paraId="26713F0C"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Koregavimai dėl pereinamojo laikotarpio nuostatų. Nurodoma suma yra tiesiogiai perkeliama iš CA5 formos.</w:t>
            </w:r>
          </w:p>
        </w:tc>
      </w:tr>
      <w:tr w:rsidR="00AE4727" w14:paraId="03699480" w14:textId="77777777" w:rsidTr="00672D2A">
        <w:tc>
          <w:tcPr>
            <w:tcW w:w="1129" w:type="dxa"/>
          </w:tcPr>
          <w:p w14:paraId="66C32358"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740</w:t>
            </w:r>
          </w:p>
        </w:tc>
        <w:tc>
          <w:tcPr>
            <w:tcW w:w="7620" w:type="dxa"/>
          </w:tcPr>
          <w:p w14:paraId="672FDDCE"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1.1.2.10</w:t>
            </w:r>
            <w:r w:rsidRPr="009D5EC2">
              <w:rPr>
                <w:rStyle w:val="InstructionsTabelleberschrift"/>
                <w:rFonts w:ascii="Times New Roman" w:hAnsi="Times New Roman"/>
                <w:sz w:val="24"/>
              </w:rPr>
              <w:tab/>
              <w:t>Atskaitymai iš AT1 straipsnių, viršijantys AT1 kapitalą (atskaitoma iš CET1)</w:t>
            </w:r>
          </w:p>
          <w:p w14:paraId="325D04D3" w14:textId="29A4563E"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36 straipsnio 1 dalies j punktas.</w:t>
            </w:r>
          </w:p>
          <w:p w14:paraId="358ED617" w14:textId="77777777"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Papildomo 1 lygio kapitalo reikšmė negali būti neigiama, bet gali būti, kad AT1 atskaitymai bus didesni už AT1 kapitalo ir susijusių akcijų priedų sumą. Kai taip nutinka, AT1 turi būti prilyginamas nuliui, o jį viršijantys AT1 atskaitymai turi būti atlikti iš CET1.</w:t>
            </w:r>
          </w:p>
          <w:p w14:paraId="43B7F61D" w14:textId="208D509B" w:rsidR="00AE4727" w:rsidRPr="009D5EC2" w:rsidRDefault="00666996">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Šiuo straipsniu užtikrinama, kad 1.1.2.1–1.1.2.12 punktų suma niekada nebūtų mažesnė už nulį. Jeigu šiame straipsnyje įrašomas teigiamas skaičius, 1.1.1.16 punkte įrašomas jam priešingas skaičius.</w:t>
            </w:r>
          </w:p>
        </w:tc>
      </w:tr>
      <w:tr w:rsidR="00AE4727" w14:paraId="1B557DBD" w14:textId="77777777" w:rsidTr="00672D2A">
        <w:tc>
          <w:tcPr>
            <w:tcW w:w="1129" w:type="dxa"/>
          </w:tcPr>
          <w:p w14:paraId="04729D70"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744</w:t>
            </w:r>
          </w:p>
          <w:p w14:paraId="3C0E883C" w14:textId="77777777" w:rsidR="00AE4727" w:rsidRPr="009D5EC2" w:rsidRDefault="00AE4727">
            <w:pPr>
              <w:pStyle w:val="InstructionsText"/>
              <w:rPr>
                <w:rStyle w:val="FormatvorlageInstructionsTabelleText"/>
                <w:rFonts w:ascii="Times New Roman" w:hAnsi="Times New Roman"/>
                <w:sz w:val="24"/>
              </w:rPr>
            </w:pPr>
          </w:p>
        </w:tc>
        <w:tc>
          <w:tcPr>
            <w:tcW w:w="7620" w:type="dxa"/>
          </w:tcPr>
          <w:p w14:paraId="148D48A1" w14:textId="77777777" w:rsidR="00AE4727" w:rsidRPr="009D5EC2" w:rsidRDefault="00A86EB4">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1.1.2.11</w:t>
            </w:r>
            <w:r w:rsidRPr="009D5EC2">
              <w:rPr>
                <w:rStyle w:val="InstructionsTabelleberschrift"/>
                <w:rFonts w:ascii="Times New Roman" w:hAnsi="Times New Roman"/>
                <w:sz w:val="24"/>
              </w:rPr>
              <w:tab/>
              <w:t>(–) Papildomi atskaitymai iš AT1 kapitalo pagal KRR 3 straipsnį</w:t>
            </w:r>
          </w:p>
          <w:p w14:paraId="0B28125F" w14:textId="77777777" w:rsidR="00AE4727" w:rsidRPr="009D5EC2" w:rsidRDefault="00A86EB4">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KRR 3 straipsnis.</w:t>
            </w:r>
          </w:p>
        </w:tc>
      </w:tr>
      <w:tr w:rsidR="00AE4727" w14:paraId="3C02C18D" w14:textId="77777777" w:rsidTr="00672D2A">
        <w:tc>
          <w:tcPr>
            <w:tcW w:w="1129" w:type="dxa"/>
          </w:tcPr>
          <w:p w14:paraId="39C56A1E" w14:textId="77777777" w:rsidR="00AE4727" w:rsidRPr="009D5EC2" w:rsidRDefault="008F5BFE">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748</w:t>
            </w:r>
          </w:p>
        </w:tc>
        <w:tc>
          <w:tcPr>
            <w:tcW w:w="7620" w:type="dxa"/>
          </w:tcPr>
          <w:p w14:paraId="6584CC0D" w14:textId="77777777" w:rsidR="00AE4727" w:rsidRPr="009D5EC2" w:rsidRDefault="008F5BFE">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sz w:val="24"/>
              </w:rPr>
              <w:t>1.1.2.12</w:t>
            </w:r>
            <w:r w:rsidRPr="009D5EC2">
              <w:rPr>
                <w:rStyle w:val="InstructionsTabelleberschrift"/>
                <w:rFonts w:ascii="Times New Roman" w:hAnsi="Times New Roman"/>
                <w:sz w:val="24"/>
              </w:rPr>
              <w:tab/>
              <w:t>AT1 kapitalo elementai arba atskaitymai: kita</w:t>
            </w:r>
          </w:p>
          <w:p w14:paraId="3294EFAE" w14:textId="258DA52C" w:rsidR="00AE4727" w:rsidRPr="009D5EC2" w:rsidRDefault="00A86EB4">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w:t>
            </w:r>
            <w:proofErr w:type="spellStart"/>
            <w:r w:rsidRPr="009D5EC2">
              <w:rPr>
                <w:rStyle w:val="InstructionsTabelleberschrift"/>
                <w:rFonts w:ascii="Times New Roman" w:hAnsi="Times New Roman"/>
                <w:b w:val="0"/>
                <w:sz w:val="24"/>
                <w:u w:val="none"/>
              </w:rPr>
              <w:t>atskaitymus</w:t>
            </w:r>
            <w:proofErr w:type="spellEnd"/>
            <w:r w:rsidRPr="009D5EC2">
              <w:rPr>
                <w:rStyle w:val="InstructionsTabelleberschrift"/>
                <w:rFonts w:ascii="Times New Roman" w:hAnsi="Times New Roman"/>
                <w:b w:val="0"/>
                <w:sz w:val="24"/>
                <w:u w:val="none"/>
              </w:rPr>
              <w:t xml:space="preserve"> įtraukti į esamą CA1 formą. Todėl ši eilutė pildoma tik tada, kai AT1 kapitalo elementas arba atskaitymas iš AT1 elemento negali būti įtrauktas į vieną iš 530–744 eilučių. </w:t>
            </w:r>
          </w:p>
          <w:p w14:paraId="16BBC1B4" w14:textId="7DA84EB8" w:rsidR="00AE4727" w:rsidRPr="009D5EC2" w:rsidRDefault="00A86EB4">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 xml:space="preserve">Šios eilutės negalima naudoti kapitalo straipsniams / </w:t>
            </w:r>
            <w:proofErr w:type="spellStart"/>
            <w:r w:rsidRPr="009D5EC2">
              <w:rPr>
                <w:rStyle w:val="InstructionsTabelleberschrift"/>
                <w:rFonts w:ascii="Times New Roman" w:hAnsi="Times New Roman"/>
                <w:b w:val="0"/>
                <w:sz w:val="24"/>
                <w:u w:val="none"/>
              </w:rPr>
              <w:t>atskaitymams</w:t>
            </w:r>
            <w:proofErr w:type="spellEnd"/>
            <w:r w:rsidRPr="009D5EC2">
              <w:rPr>
                <w:rStyle w:val="InstructionsTabelleberschrift"/>
                <w:rFonts w:ascii="Times New Roman" w:hAnsi="Times New Roman"/>
                <w:b w:val="0"/>
                <w:sz w:val="24"/>
                <w:u w:val="none"/>
              </w:rPr>
              <w:t xml:space="preserve">, kuriems KRR netaikomas, įtraukti į mokumo koeficientų skaičiavimus (pvz., nacionaliniams kapitalo straipsniams / </w:t>
            </w:r>
            <w:proofErr w:type="spellStart"/>
            <w:r w:rsidRPr="009D5EC2">
              <w:rPr>
                <w:rStyle w:val="InstructionsTabelleberschrift"/>
                <w:rFonts w:ascii="Times New Roman" w:hAnsi="Times New Roman"/>
                <w:b w:val="0"/>
                <w:sz w:val="24"/>
                <w:u w:val="none"/>
              </w:rPr>
              <w:t>atskaitymams</w:t>
            </w:r>
            <w:proofErr w:type="spellEnd"/>
            <w:r w:rsidRPr="009D5EC2">
              <w:rPr>
                <w:rStyle w:val="InstructionsTabelleberschrift"/>
                <w:rFonts w:ascii="Times New Roman" w:hAnsi="Times New Roman"/>
                <w:b w:val="0"/>
                <w:sz w:val="24"/>
                <w:u w:val="none"/>
              </w:rPr>
              <w:t>, kuriems KRR netaikomas, įtraukti).</w:t>
            </w:r>
          </w:p>
        </w:tc>
      </w:tr>
      <w:tr w:rsidR="00AE4727" w14:paraId="58D60CFB" w14:textId="77777777" w:rsidTr="00672D2A">
        <w:tc>
          <w:tcPr>
            <w:tcW w:w="1129" w:type="dxa"/>
          </w:tcPr>
          <w:p w14:paraId="50C809AD"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750</w:t>
            </w:r>
          </w:p>
        </w:tc>
        <w:tc>
          <w:tcPr>
            <w:tcW w:w="7620" w:type="dxa"/>
          </w:tcPr>
          <w:p w14:paraId="25280851"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w:t>
            </w:r>
            <w:r w:rsidRPr="009D5EC2">
              <w:rPr>
                <w:rStyle w:val="InstructionsTabelleberschrift"/>
                <w:rFonts w:ascii="Times New Roman" w:hAnsi="Times New Roman"/>
                <w:sz w:val="24"/>
              </w:rPr>
              <w:tab/>
              <w:t>2 LYGIO KAPITALAS</w:t>
            </w:r>
          </w:p>
          <w:p w14:paraId="0BD3D66F" w14:textId="3CE0DB43"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71 straipsnis.</w:t>
            </w:r>
          </w:p>
        </w:tc>
      </w:tr>
      <w:tr w:rsidR="00AE4727" w14:paraId="0605657D" w14:textId="77777777" w:rsidTr="00672D2A">
        <w:tc>
          <w:tcPr>
            <w:tcW w:w="1129" w:type="dxa"/>
          </w:tcPr>
          <w:p w14:paraId="26BCDCEA"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760</w:t>
            </w:r>
          </w:p>
        </w:tc>
        <w:tc>
          <w:tcPr>
            <w:tcW w:w="7620" w:type="dxa"/>
          </w:tcPr>
          <w:p w14:paraId="3673CDC8"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w:t>
            </w:r>
            <w:r w:rsidRPr="009D5EC2">
              <w:rPr>
                <w:rStyle w:val="InstructionsTabelleberschrift"/>
                <w:rFonts w:ascii="Times New Roman" w:hAnsi="Times New Roman"/>
                <w:sz w:val="24"/>
              </w:rPr>
              <w:tab/>
              <w:t>Kapitalo priemonės ir subordinuotosios paskolos, atitinkančios T2 kapitalo reikalavimus</w:t>
            </w:r>
          </w:p>
          <w:p w14:paraId="13AA4428" w14:textId="4FDBB0E7"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62 straipsnio a punktas, 63–65 straipsniai, 66 straipsnio a punktas ir 67 straipsnis.</w:t>
            </w:r>
          </w:p>
        </w:tc>
      </w:tr>
      <w:tr w:rsidR="00AE4727" w14:paraId="43D50883" w14:textId="77777777" w:rsidTr="00672D2A">
        <w:tc>
          <w:tcPr>
            <w:tcW w:w="1129" w:type="dxa"/>
          </w:tcPr>
          <w:p w14:paraId="18130D4E"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770</w:t>
            </w:r>
          </w:p>
        </w:tc>
        <w:tc>
          <w:tcPr>
            <w:tcW w:w="7620" w:type="dxa"/>
          </w:tcPr>
          <w:p w14:paraId="2DF23936"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1.2.1.1</w:t>
            </w:r>
            <w:r w:rsidRPr="009D5EC2">
              <w:rPr>
                <w:rStyle w:val="InstructionsTabelleberschrift"/>
                <w:rFonts w:ascii="Times New Roman" w:hAnsi="Times New Roman"/>
                <w:sz w:val="24"/>
              </w:rPr>
              <w:tab/>
              <w:t>Apmokėtos kapitalo priemonės</w:t>
            </w:r>
            <w:r w:rsidRPr="009D5EC2">
              <w:t xml:space="preserve"> </w:t>
            </w:r>
            <w:r w:rsidRPr="009D5EC2">
              <w:rPr>
                <w:rStyle w:val="InstructionsTabelleberschrift"/>
                <w:rFonts w:ascii="Times New Roman" w:hAnsi="Times New Roman"/>
                <w:sz w:val="24"/>
              </w:rPr>
              <w:t>ir subordinuotosios paskolos</w:t>
            </w:r>
          </w:p>
          <w:p w14:paraId="40899838" w14:textId="29028CB7"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62 straipsnio a punktas, 63 ir 65 straipsniai.</w:t>
            </w:r>
          </w:p>
          <w:p w14:paraId="79A180BF"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nurodomą sumą su tomis priemonėmis susiję akcijų priedai neįskaičiuojami.</w:t>
            </w:r>
          </w:p>
        </w:tc>
      </w:tr>
      <w:tr w:rsidR="00AE4727" w14:paraId="662FE153" w14:textId="77777777" w:rsidTr="00672D2A">
        <w:tc>
          <w:tcPr>
            <w:tcW w:w="1129" w:type="dxa"/>
          </w:tcPr>
          <w:p w14:paraId="5EB45D6F"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780</w:t>
            </w:r>
          </w:p>
        </w:tc>
        <w:tc>
          <w:tcPr>
            <w:tcW w:w="7620" w:type="dxa"/>
          </w:tcPr>
          <w:p w14:paraId="48714EFB"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1.2.1.2 (*)</w:t>
            </w:r>
            <w:r w:rsidRPr="009D5EC2">
              <w:rPr>
                <w:rStyle w:val="InstructionsTabelleberschrift"/>
                <w:rFonts w:ascii="Times New Roman" w:hAnsi="Times New Roman"/>
                <w:sz w:val="24"/>
              </w:rPr>
              <w:tab/>
              <w:t>Papildomas straipsnis: reikalavimų neatitinkančios kapitalo priemonės</w:t>
            </w:r>
            <w:r w:rsidRPr="009D5EC2">
              <w:t xml:space="preserve"> </w:t>
            </w:r>
            <w:r w:rsidRPr="009D5EC2">
              <w:rPr>
                <w:rStyle w:val="InstructionsTabelleberschrift"/>
                <w:rFonts w:ascii="Times New Roman" w:hAnsi="Times New Roman"/>
                <w:sz w:val="24"/>
              </w:rPr>
              <w:t>ir subordinuotosios paskolos</w:t>
            </w:r>
          </w:p>
          <w:p w14:paraId="3DEFBCFD" w14:textId="30A75E34"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63 straipsnio c, e ir f punktai ir 64 straipsnis.</w:t>
            </w:r>
          </w:p>
          <w:p w14:paraId="31320C87"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Sąlygos, nurodytos tuose punktuose, atspindi įvairius kapitalo atvejus ir gali kisti, taigi gali būti, kad nurodoma suma vėlesniais laikotarpiais reikalavimus atitiks.</w:t>
            </w:r>
          </w:p>
          <w:p w14:paraId="68176FFB"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Į nurodomą sumą su tomis priemonėmis susiję akcijų priedai neįskaičiuojami.</w:t>
            </w:r>
          </w:p>
        </w:tc>
      </w:tr>
      <w:tr w:rsidR="00AE4727" w14:paraId="3DFBD29C" w14:textId="77777777" w:rsidTr="00672D2A">
        <w:tc>
          <w:tcPr>
            <w:tcW w:w="1129" w:type="dxa"/>
          </w:tcPr>
          <w:p w14:paraId="55E411A1"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790</w:t>
            </w:r>
          </w:p>
        </w:tc>
        <w:tc>
          <w:tcPr>
            <w:tcW w:w="7620" w:type="dxa"/>
          </w:tcPr>
          <w:p w14:paraId="29853D95"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1.2.1.3</w:t>
            </w:r>
            <w:r w:rsidRPr="009D5EC2">
              <w:rPr>
                <w:rStyle w:val="InstructionsTabelleberschrift"/>
                <w:rFonts w:ascii="Times New Roman" w:hAnsi="Times New Roman"/>
                <w:sz w:val="24"/>
              </w:rPr>
              <w:tab/>
              <w:t>Akcijų priedai</w:t>
            </w:r>
          </w:p>
          <w:p w14:paraId="77984CC6" w14:textId="2A04B879"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62 straipsnio b punktas ir 65 straipsnis.</w:t>
            </w:r>
          </w:p>
          <w:p w14:paraId="28C64B5B"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Sąvokos „akcijų priedai“ reikšmė yra tokia pati, kaip apibrėžta taikomame apskaitos standarte. </w:t>
            </w:r>
          </w:p>
          <w:p w14:paraId="5A45AC9C"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Šiame straipsnyje nurodoma sumos dalis, susijusi su „Apmokėtomis kapitalo priemonėmis“.</w:t>
            </w:r>
          </w:p>
        </w:tc>
      </w:tr>
      <w:tr w:rsidR="00AE4727" w14:paraId="45694613" w14:textId="77777777" w:rsidTr="00672D2A">
        <w:tc>
          <w:tcPr>
            <w:tcW w:w="1129" w:type="dxa"/>
          </w:tcPr>
          <w:p w14:paraId="00CB80C5"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800</w:t>
            </w:r>
          </w:p>
        </w:tc>
        <w:tc>
          <w:tcPr>
            <w:tcW w:w="7620" w:type="dxa"/>
          </w:tcPr>
          <w:p w14:paraId="1A17ADBB"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1.2.1.4</w:t>
            </w:r>
            <w:r w:rsidRPr="009D5EC2">
              <w:rPr>
                <w:rStyle w:val="InstructionsTabelleberschrift"/>
                <w:rFonts w:ascii="Times New Roman" w:hAnsi="Times New Roman"/>
                <w:sz w:val="24"/>
              </w:rPr>
              <w:tab/>
              <w:t>(−) Nuosavos T2 priemonės</w:t>
            </w:r>
          </w:p>
          <w:p w14:paraId="1970A033" w14:textId="47CD95E4"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63 straipsnio b punkto i papunktis, 66 straipsnio a punktas ir 67 straipsnis.</w:t>
            </w:r>
          </w:p>
          <w:p w14:paraId="10BE8B86" w14:textId="46FBF14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Informaciją teikiančios įstaigos arba grupės ataskaitinę dieną turimos nuosavos T2 priemonės. Taikomos KRR 67 straipsnyje numatytos išimtys.</w:t>
            </w:r>
          </w:p>
          <w:p w14:paraId="78FB5E58"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Turimos akcijos, priskirtos prie „Reikalavimų neatitinkančių kapitalo priemonių“, šioje eilutėje nenurodomos.</w:t>
            </w:r>
          </w:p>
          <w:p w14:paraId="5E5F432D"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nurodomą sumą įskaičiuojami su nuosavomis akcijomis susiję akcijų priedai.</w:t>
            </w:r>
          </w:p>
          <w:p w14:paraId="07A0F87B"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 1.2.1.4–1.2.1.4.3 punktus neįtraukiami nei faktiniai, nei neapibrėžtieji įsipareigojimai pirkti nuosavas T2 priemones. Faktiniai arba neapibrėžtieji įsipareigojimai pirkti nuosavas T2 priemones nurodomi atskirai 1.2.1.5 punkte.</w:t>
            </w:r>
          </w:p>
        </w:tc>
      </w:tr>
      <w:tr w:rsidR="00AE4727" w14:paraId="4EDE7716" w14:textId="77777777" w:rsidTr="00672D2A">
        <w:tc>
          <w:tcPr>
            <w:tcW w:w="1129" w:type="dxa"/>
          </w:tcPr>
          <w:p w14:paraId="72B21400"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810</w:t>
            </w:r>
          </w:p>
        </w:tc>
        <w:tc>
          <w:tcPr>
            <w:tcW w:w="7620" w:type="dxa"/>
          </w:tcPr>
          <w:p w14:paraId="34B640AF"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1.2.1.4.1</w:t>
            </w:r>
            <w:r w:rsidRPr="009D5EC2">
              <w:rPr>
                <w:rStyle w:val="InstructionsTabelleberschrift"/>
                <w:rFonts w:ascii="Times New Roman" w:hAnsi="Times New Roman"/>
                <w:sz w:val="24"/>
              </w:rPr>
              <w:tab/>
              <w:t>(−) Tiesiogiai turimos T2 priemonės</w:t>
            </w:r>
          </w:p>
          <w:p w14:paraId="4EDC36A4" w14:textId="6EF122DD"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63 straipsnio b punktas, 66 straipsnio a punktas ir 67 straipsnis.</w:t>
            </w:r>
          </w:p>
          <w:p w14:paraId="71290CD7"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Konsoliduotos grupės įstaigų turimos T2 priemonės, įtrauktos į 1.2.1.1 punktą. </w:t>
            </w:r>
          </w:p>
        </w:tc>
      </w:tr>
      <w:tr w:rsidR="00AE4727" w14:paraId="155B627E" w14:textId="77777777" w:rsidTr="00672D2A">
        <w:tc>
          <w:tcPr>
            <w:tcW w:w="1129" w:type="dxa"/>
          </w:tcPr>
          <w:p w14:paraId="478B5EE2"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840</w:t>
            </w:r>
          </w:p>
        </w:tc>
        <w:tc>
          <w:tcPr>
            <w:tcW w:w="7620" w:type="dxa"/>
          </w:tcPr>
          <w:p w14:paraId="48C3E06A"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1.2.1.4.2</w:t>
            </w:r>
            <w:r w:rsidRPr="009D5EC2">
              <w:rPr>
                <w:rStyle w:val="InstructionsTabelleberschrift"/>
                <w:rFonts w:ascii="Times New Roman" w:hAnsi="Times New Roman"/>
                <w:sz w:val="24"/>
              </w:rPr>
              <w:tab/>
              <w:t>(−) Netiesiogiai turimos T2 priemonės</w:t>
            </w:r>
          </w:p>
          <w:p w14:paraId="1D8513F5" w14:textId="2417DFA5"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114 punktas, 63 straipsnio b punktas, 66 straipsnio a punktas ir 67 straipsnis.</w:t>
            </w:r>
          </w:p>
        </w:tc>
      </w:tr>
      <w:tr w:rsidR="00AE4727" w14:paraId="232949F4" w14:textId="77777777" w:rsidTr="00672D2A">
        <w:tc>
          <w:tcPr>
            <w:tcW w:w="1129" w:type="dxa"/>
          </w:tcPr>
          <w:p w14:paraId="6DDE2FFF"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841</w:t>
            </w:r>
          </w:p>
        </w:tc>
        <w:tc>
          <w:tcPr>
            <w:tcW w:w="7620" w:type="dxa"/>
          </w:tcPr>
          <w:p w14:paraId="7FE43AA0"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1.2.1.4.3</w:t>
            </w:r>
            <w:r w:rsidRPr="009D5EC2">
              <w:rPr>
                <w:rStyle w:val="InstructionsTabelleberschrift"/>
                <w:rFonts w:ascii="Times New Roman" w:hAnsi="Times New Roman"/>
                <w:sz w:val="24"/>
              </w:rPr>
              <w:tab/>
              <w:t>(−) Dirbtinai turimos T2 priemonės</w:t>
            </w:r>
          </w:p>
          <w:p w14:paraId="71AA0907" w14:textId="45C6F235" w:rsidR="00AE4727" w:rsidRPr="009D5EC2" w:rsidRDefault="00FF2818">
            <w:pPr>
              <w:pStyle w:val="InstructionsText"/>
              <w:rPr>
                <w:rStyle w:val="InstructionsTabelleberschrift"/>
                <w:rFonts w:ascii="Times New Roman" w:hAnsi="Times New Roman"/>
                <w:b w:val="0"/>
                <w:sz w:val="24"/>
                <w:u w:val="none"/>
              </w:rPr>
            </w:pPr>
            <w:r w:rsidRPr="009D5EC2">
              <w:rPr>
                <w:rStyle w:val="FormatvorlageInstructionsTabelleText"/>
                <w:rFonts w:ascii="Times New Roman" w:hAnsi="Times New Roman"/>
                <w:sz w:val="24"/>
              </w:rPr>
              <w:t>KRR 4 straipsnio 1 dalies 126 punktas, 63 straipsnio b punktas, 66 straipsnio a punktas ir 67 straipsnis.</w:t>
            </w:r>
          </w:p>
        </w:tc>
      </w:tr>
      <w:tr w:rsidR="00AE4727" w14:paraId="5FEB632C" w14:textId="77777777" w:rsidTr="00672D2A">
        <w:tc>
          <w:tcPr>
            <w:tcW w:w="1129" w:type="dxa"/>
          </w:tcPr>
          <w:p w14:paraId="0206EB96"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842</w:t>
            </w:r>
          </w:p>
          <w:p w14:paraId="5E889A14" w14:textId="77777777" w:rsidR="00AE4727" w:rsidRPr="009D5EC2" w:rsidRDefault="00AE4727">
            <w:pPr>
              <w:pStyle w:val="InstructionsText"/>
              <w:rPr>
                <w:rStyle w:val="FormatvorlageInstructionsTabelleText"/>
                <w:rFonts w:ascii="Times New Roman" w:hAnsi="Times New Roman"/>
                <w:sz w:val="24"/>
              </w:rPr>
            </w:pPr>
          </w:p>
        </w:tc>
        <w:tc>
          <w:tcPr>
            <w:tcW w:w="7620" w:type="dxa"/>
          </w:tcPr>
          <w:p w14:paraId="398BE123" w14:textId="77777777" w:rsidR="00AE4727" w:rsidRPr="009D5EC2" w:rsidRDefault="00A86EB4">
            <w:pPr>
              <w:pStyle w:val="InstructionsText"/>
              <w:rPr>
                <w:rStyle w:val="InstructionsTabelleberschrift"/>
                <w:rFonts w:ascii="Times New Roman" w:hAnsi="Times New Roman"/>
                <w:b w:val="0"/>
                <w:sz w:val="24"/>
              </w:rPr>
            </w:pPr>
            <w:r w:rsidRPr="009D5EC2">
              <w:rPr>
                <w:rStyle w:val="InstructionsTabelleberschrift"/>
                <w:rFonts w:ascii="Times New Roman" w:hAnsi="Times New Roman"/>
                <w:sz w:val="24"/>
              </w:rPr>
              <w:t>1.2.1.5</w:t>
            </w:r>
            <w:r w:rsidRPr="009D5EC2">
              <w:rPr>
                <w:rStyle w:val="InstructionsTabelleberschrift"/>
                <w:rFonts w:ascii="Times New Roman" w:hAnsi="Times New Roman"/>
                <w:sz w:val="24"/>
              </w:rPr>
              <w:tab/>
              <w:t>(−) Faktiniai arba neapibrėžtieji įsipareigojimai pirkti nuosavas T2 priemones</w:t>
            </w:r>
          </w:p>
          <w:p w14:paraId="4648CD76" w14:textId="4985C561"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66 straipsnio a punktas ir 67 straipsnis.</w:t>
            </w:r>
          </w:p>
          <w:p w14:paraId="71FF0839" w14:textId="79EE8ECD" w:rsidR="00AE4727" w:rsidRPr="009D5EC2" w:rsidRDefault="00A86EB4">
            <w:pPr>
              <w:pStyle w:val="InstructionsText"/>
              <w:rPr>
                <w:rStyle w:val="InstructionsTabelleberschrift"/>
                <w:rFonts w:ascii="Times New Roman" w:hAnsi="Times New Roman"/>
                <w:b w:val="0"/>
                <w:bCs w:val="0"/>
                <w:sz w:val="24"/>
                <w:u w:val="none"/>
              </w:rPr>
            </w:pPr>
            <w:r w:rsidRPr="009D5EC2">
              <w:rPr>
                <w:rStyle w:val="InstructionsTabelleberschrift"/>
                <w:rFonts w:ascii="Times New Roman" w:hAnsi="Times New Roman"/>
                <w:b w:val="0"/>
                <w:sz w:val="24"/>
                <w:u w:val="none"/>
              </w:rPr>
              <w:t>Pagal KRR 66 straipsnio a punktą</w:t>
            </w:r>
            <w:r w:rsidRPr="009D5EC2">
              <w:t xml:space="preserve"> įstaigos nuosavos 2 lygio priemonės, kurias įstaiga galėtų būti įsipareigojusi pirkti pagal esamus sutartinius įsipareigojimus, yra atskaitomos.</w:t>
            </w:r>
          </w:p>
        </w:tc>
      </w:tr>
      <w:tr w:rsidR="00AE4727" w14:paraId="78D467BA" w14:textId="77777777" w:rsidTr="00672D2A">
        <w:tc>
          <w:tcPr>
            <w:tcW w:w="1129" w:type="dxa"/>
          </w:tcPr>
          <w:p w14:paraId="6448818C"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880</w:t>
            </w:r>
          </w:p>
        </w:tc>
        <w:tc>
          <w:tcPr>
            <w:tcW w:w="7620" w:type="dxa"/>
          </w:tcPr>
          <w:p w14:paraId="4C9ECDA5"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1.2.2</w:t>
            </w:r>
            <w:r w:rsidRPr="009D5EC2">
              <w:rPr>
                <w:rStyle w:val="InstructionsTabelleberschrift"/>
                <w:rFonts w:ascii="Times New Roman" w:hAnsi="Times New Roman"/>
                <w:sz w:val="24"/>
              </w:rPr>
              <w:tab/>
              <w:t>Pereinamojo laikotarpio koregavimai dėl T2 kapitalo priemonių ir subordinuotųjų paskolų, kurioms taikomas tęstinumo principas</w:t>
            </w:r>
          </w:p>
          <w:p w14:paraId="03442177" w14:textId="3DECE058" w:rsidR="00AE4727" w:rsidRPr="009D5EC2" w:rsidRDefault="002C66A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483 straipsnio 6 ir 7 dalys, 484, 486, 488, 490 ir 491 straipsniai.</w:t>
            </w:r>
          </w:p>
          <w:p w14:paraId="67C482A2"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Kapitalo priemonių, pereinamuoju laikotarpiu likusių galioti kaip T2, suma. Nurodoma suma yra tiesiogiai perkeliama iš CA5 formos.</w:t>
            </w:r>
          </w:p>
        </w:tc>
      </w:tr>
      <w:tr w:rsidR="00AE4727" w14:paraId="2D92620E" w14:textId="77777777" w:rsidTr="00672D2A">
        <w:tc>
          <w:tcPr>
            <w:tcW w:w="1129" w:type="dxa"/>
          </w:tcPr>
          <w:p w14:paraId="079C4A7A"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890</w:t>
            </w:r>
          </w:p>
        </w:tc>
        <w:tc>
          <w:tcPr>
            <w:tcW w:w="7620" w:type="dxa"/>
          </w:tcPr>
          <w:p w14:paraId="11E1E032"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1.2.3</w:t>
            </w:r>
            <w:r w:rsidRPr="009D5EC2">
              <w:rPr>
                <w:rStyle w:val="InstructionsTabelleberschrift"/>
                <w:rFonts w:ascii="Times New Roman" w:hAnsi="Times New Roman"/>
                <w:sz w:val="24"/>
              </w:rPr>
              <w:tab/>
              <w:t>Patronuojamųjų įmonių išleistos priemonės, pripažintos kaip T2 kapitalas</w:t>
            </w:r>
          </w:p>
          <w:p w14:paraId="2162A8A5" w14:textId="43676384"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83, 87 ir 88 straipsniai.</w:t>
            </w:r>
          </w:p>
          <w:p w14:paraId="60EC8A8C"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Visa patronuojamųjų įmonių kvalifikuotųjų nuosavų lėšų suma, įtraukta į konsoliduotą T2 kapitalą.</w:t>
            </w:r>
          </w:p>
          <w:p w14:paraId="6D8BF712" w14:textId="687AB495" w:rsidR="00AE4727" w:rsidRPr="009D5EC2" w:rsidRDefault="00543DB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Įtraukiamas specialiosios paskirties subjekto išleistas kvalifikuotasis 2 lygio kapitalas (KRR 83 straipsnis).</w:t>
            </w:r>
          </w:p>
        </w:tc>
      </w:tr>
      <w:tr w:rsidR="00AE4727" w14:paraId="53F727DE" w14:textId="77777777" w:rsidTr="00672D2A">
        <w:tc>
          <w:tcPr>
            <w:tcW w:w="1129" w:type="dxa"/>
          </w:tcPr>
          <w:p w14:paraId="63C877F1"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900</w:t>
            </w:r>
          </w:p>
        </w:tc>
        <w:tc>
          <w:tcPr>
            <w:tcW w:w="7620" w:type="dxa"/>
          </w:tcPr>
          <w:p w14:paraId="1CAE55FC"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1.2.4</w:t>
            </w:r>
            <w:r w:rsidRPr="009D5EC2">
              <w:rPr>
                <w:rStyle w:val="InstructionsTabelleberschrift"/>
                <w:rFonts w:ascii="Times New Roman" w:hAnsi="Times New Roman"/>
                <w:sz w:val="24"/>
              </w:rPr>
              <w:tab/>
              <w:t>Pereinamojo laikotarpio koregavimai dėl papildomai T2 kapitale pripažįstamų patronuojamųjų įmonių išleistų priemonių</w:t>
            </w:r>
          </w:p>
          <w:p w14:paraId="67255A91" w14:textId="466EB3B0"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480 straipsnis.</w:t>
            </w:r>
          </w:p>
          <w:p w14:paraId="1F106B75"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Kvalifikuotųjų nuosavų lėšų, įtrauktų į konsoliduotą T2 kapitalą, koregavimai dėl pereinamojo laikotarpio nuostatų. Šis straipsnis tiesiogiai perkeliamas iš CA5 formos.</w:t>
            </w:r>
          </w:p>
        </w:tc>
      </w:tr>
      <w:tr w:rsidR="00AE4727" w14:paraId="473F3749" w14:textId="77777777" w:rsidTr="00672D2A">
        <w:tc>
          <w:tcPr>
            <w:tcW w:w="1129" w:type="dxa"/>
          </w:tcPr>
          <w:p w14:paraId="4BC14A9C"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910</w:t>
            </w:r>
          </w:p>
        </w:tc>
        <w:tc>
          <w:tcPr>
            <w:tcW w:w="7620" w:type="dxa"/>
          </w:tcPr>
          <w:p w14:paraId="51583024"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1.2.5</w:t>
            </w:r>
            <w:r w:rsidRPr="009D5EC2">
              <w:rPr>
                <w:rStyle w:val="InstructionsTabelleberschrift"/>
                <w:rFonts w:ascii="Times New Roman" w:hAnsi="Times New Roman"/>
                <w:sz w:val="24"/>
              </w:rPr>
              <w:tab/>
            </w:r>
            <w:proofErr w:type="spellStart"/>
            <w:r w:rsidRPr="009D5EC2">
              <w:rPr>
                <w:rStyle w:val="InstructionsTabelleberschrift"/>
                <w:rFonts w:ascii="Times New Roman" w:hAnsi="Times New Roman"/>
                <w:sz w:val="24"/>
              </w:rPr>
              <w:t>Atidėjinių</w:t>
            </w:r>
            <w:proofErr w:type="spellEnd"/>
            <w:r w:rsidRPr="009D5EC2">
              <w:rPr>
                <w:rStyle w:val="InstructionsTabelleberschrift"/>
                <w:rFonts w:ascii="Times New Roman" w:hAnsi="Times New Roman"/>
                <w:sz w:val="24"/>
              </w:rPr>
              <w:t xml:space="preserve"> pagal IRB metodą perviršis, atsižvelgiant į reikalavimus atitinkančius tikėtinus nuostolius</w:t>
            </w:r>
          </w:p>
          <w:p w14:paraId="3F3BBD61" w14:textId="5C376364"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62 straipsnio d punktas.</w:t>
            </w:r>
          </w:p>
          <w:p w14:paraId="71DD0615" w14:textId="3F0ED63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 xml:space="preserve">Kai įstaigos pagal riziką įvertintų pozicijų sumas apskaičiuoja pagal IRB metodą, šį straipsnį sudaro teigiamos reikšmės, gautos palyginus </w:t>
            </w:r>
            <w:proofErr w:type="spellStart"/>
            <w:r w:rsidRPr="009D5EC2">
              <w:rPr>
                <w:rStyle w:val="FormatvorlageInstructionsTabelleText"/>
                <w:rFonts w:ascii="Times New Roman" w:hAnsi="Times New Roman"/>
                <w:sz w:val="24"/>
              </w:rPr>
              <w:t>atidėjinius</w:t>
            </w:r>
            <w:proofErr w:type="spellEnd"/>
            <w:r w:rsidRPr="009D5EC2">
              <w:rPr>
                <w:rStyle w:val="FormatvorlageInstructionsTabelleText"/>
                <w:rFonts w:ascii="Times New Roman" w:hAnsi="Times New Roman"/>
                <w:sz w:val="24"/>
              </w:rPr>
              <w:t xml:space="preserve"> ir tikėtinus nuostolius, kurie atitinka T2 kapitalo reikalavimus.</w:t>
            </w:r>
          </w:p>
        </w:tc>
      </w:tr>
      <w:tr w:rsidR="00AE4727" w14:paraId="31631895" w14:textId="77777777" w:rsidTr="00672D2A">
        <w:tc>
          <w:tcPr>
            <w:tcW w:w="1129" w:type="dxa"/>
          </w:tcPr>
          <w:p w14:paraId="5F38B579"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920</w:t>
            </w:r>
          </w:p>
        </w:tc>
        <w:tc>
          <w:tcPr>
            <w:tcW w:w="7620" w:type="dxa"/>
          </w:tcPr>
          <w:p w14:paraId="1D96C783"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1.2.6</w:t>
            </w:r>
            <w:r w:rsidRPr="009D5EC2">
              <w:rPr>
                <w:rStyle w:val="InstructionsTabelleberschrift"/>
                <w:rFonts w:ascii="Times New Roman" w:hAnsi="Times New Roman"/>
                <w:sz w:val="24"/>
              </w:rPr>
              <w:tab/>
              <w:t>Bendrosios kredito rizikos koregavimai pagal SA</w:t>
            </w:r>
          </w:p>
          <w:p w14:paraId="3C70BD4A" w14:textId="338A8EF9"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62 straipsnio c punktas.</w:t>
            </w:r>
          </w:p>
          <w:p w14:paraId="4C1A8B69" w14:textId="659BA625"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Kai įstaigos pagal riziką įvertintų pozicijų sumas apskaičiuoja pagal standartizuotą metodą, šį straipsnį sudaro bendrosios kredito rizikos koregavimai, atitinkantys T2 kapitalo reikalavimus.</w:t>
            </w:r>
          </w:p>
        </w:tc>
      </w:tr>
      <w:tr w:rsidR="00AE4727" w14:paraId="4A5FBC24" w14:textId="77777777" w:rsidTr="00672D2A">
        <w:tc>
          <w:tcPr>
            <w:tcW w:w="1129" w:type="dxa"/>
          </w:tcPr>
          <w:p w14:paraId="41B2D303"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930</w:t>
            </w:r>
          </w:p>
        </w:tc>
        <w:tc>
          <w:tcPr>
            <w:tcW w:w="7620" w:type="dxa"/>
          </w:tcPr>
          <w:p w14:paraId="0455ED7D"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1.2.7</w:t>
            </w:r>
            <w:r w:rsidRPr="009D5EC2">
              <w:rPr>
                <w:rStyle w:val="InstructionsTabelleberschrift"/>
                <w:rFonts w:ascii="Times New Roman" w:hAnsi="Times New Roman"/>
                <w:sz w:val="24"/>
              </w:rPr>
              <w:tab/>
              <w:t>(−) Abipusė kryžminė T2 kapitalo dalių nuosavybė</w:t>
            </w:r>
          </w:p>
          <w:p w14:paraId="6F848E41" w14:textId="507899C3"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122 punktas, 66 straipsnio b punktas ir 68 straipsnis.</w:t>
            </w:r>
          </w:p>
          <w:p w14:paraId="4B523625" w14:textId="4AF697DE"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Turimos finansų sektoriaus subjektų (apibrėžtų KRR 4 straipsnio 1 dalies 27 punkte), su kuriais turima abipusės kryžminės nuosavybės, T2 priemonės, kurios, kompetentingos institucijos nuomone, buvo sukurtos siekiant dirbtinai padidinti įstaigos nuosavas lėšas.</w:t>
            </w:r>
          </w:p>
          <w:p w14:paraId="2BF3FDE3"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Nurodoma suma turi būti apskaičiuota pagal bendrąsias ilgąsias pozicijas, į ją turi būti įtraukti 2 ir 3 lygių nuosavų lėšų draudimo straipsniai.</w:t>
            </w:r>
          </w:p>
        </w:tc>
      </w:tr>
      <w:tr w:rsidR="00AE4727" w14:paraId="2FE6AF07" w14:textId="77777777" w:rsidTr="00672D2A">
        <w:tc>
          <w:tcPr>
            <w:tcW w:w="1129" w:type="dxa"/>
          </w:tcPr>
          <w:p w14:paraId="55C18047"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940</w:t>
            </w:r>
          </w:p>
        </w:tc>
        <w:tc>
          <w:tcPr>
            <w:tcW w:w="7620" w:type="dxa"/>
          </w:tcPr>
          <w:p w14:paraId="7B62FD67"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1.2.8</w:t>
            </w:r>
            <w:r w:rsidRPr="009D5EC2">
              <w:rPr>
                <w:rStyle w:val="InstructionsTabelleberschrift"/>
                <w:rFonts w:ascii="Times New Roman" w:hAnsi="Times New Roman"/>
                <w:sz w:val="24"/>
              </w:rPr>
              <w:tab/>
              <w:t>(–) Finansų sektoriaus subjektų, kuriuose įstaiga neturi reikšmingų investicijų, T2 priemonės</w:t>
            </w:r>
          </w:p>
          <w:p w14:paraId="1FA061EA" w14:textId="4AD640B9"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27 punktas, 66 straipsnio c punktas, 68–70 ir 79 straipsniai.</w:t>
            </w:r>
          </w:p>
          <w:p w14:paraId="66D90D78" w14:textId="30A8876B"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Įstaigos turimų finansų sektoriaus subjektų (apibrėžtų KRR 4 straipsnio 1 dalies 27 punkte), kuriuose įstaiga neturi reikšmingų investicijų, priemonių dalis, kuri turi būti atskaityta iš T2.</w:t>
            </w:r>
          </w:p>
        </w:tc>
      </w:tr>
      <w:tr w:rsidR="00AE4727" w14:paraId="0A9FE5F1" w14:textId="77777777" w:rsidTr="00672D2A">
        <w:tc>
          <w:tcPr>
            <w:tcW w:w="1129" w:type="dxa"/>
          </w:tcPr>
          <w:p w14:paraId="3FD571BD"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lastRenderedPageBreak/>
              <w:t>950</w:t>
            </w:r>
          </w:p>
        </w:tc>
        <w:tc>
          <w:tcPr>
            <w:tcW w:w="7620" w:type="dxa"/>
          </w:tcPr>
          <w:p w14:paraId="7A794376"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1.2.9</w:t>
            </w:r>
            <w:r w:rsidRPr="009D5EC2">
              <w:rPr>
                <w:rStyle w:val="InstructionsTabelleberschrift"/>
                <w:rFonts w:ascii="Times New Roman" w:hAnsi="Times New Roman"/>
                <w:sz w:val="24"/>
              </w:rPr>
              <w:tab/>
              <w:t>(–) Finansų sektoriaus subjektų, kuriuose įstaiga turi reikšmingų investicijų, T2 priemonės</w:t>
            </w:r>
          </w:p>
          <w:p w14:paraId="191E03F9" w14:textId="1A6247CA" w:rsidR="00AE4727" w:rsidRPr="009D5EC2" w:rsidRDefault="00FF2818">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 straipsnio 1 dalies 27 punktas, 66 straipsnio d punktas, 68, 69 ir 79 straipsniai.</w:t>
            </w:r>
          </w:p>
          <w:p w14:paraId="2F8B35E9" w14:textId="1D842EAD" w:rsidR="00AE4727" w:rsidRPr="009D5EC2" w:rsidRDefault="009B511B">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Įstaigos turimos finansų sektoriaus subjektų (apibrėžtų KRR 4 straipsnio 1 dalies 27 punkte), kuriuose įstaiga turi reikšmingų investicijų, T2 priemonės yra atskaitomos visos.</w:t>
            </w:r>
          </w:p>
        </w:tc>
      </w:tr>
      <w:tr w:rsidR="00AE4727" w14:paraId="5DA6F122" w14:textId="77777777" w:rsidTr="00672D2A">
        <w:tc>
          <w:tcPr>
            <w:tcW w:w="1129" w:type="dxa"/>
          </w:tcPr>
          <w:p w14:paraId="33450E2A"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960</w:t>
            </w:r>
          </w:p>
        </w:tc>
        <w:tc>
          <w:tcPr>
            <w:tcW w:w="7620" w:type="dxa"/>
          </w:tcPr>
          <w:p w14:paraId="7B3D4343"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1.2.10</w:t>
            </w:r>
            <w:r w:rsidRPr="009D5EC2">
              <w:rPr>
                <w:rStyle w:val="InstructionsTabelleberschrift"/>
                <w:rFonts w:ascii="Times New Roman" w:hAnsi="Times New Roman"/>
                <w:sz w:val="24"/>
              </w:rPr>
              <w:tab/>
              <w:t>Kiti T2 kapitalo pereinamojo laikotarpio koregavimai</w:t>
            </w:r>
          </w:p>
          <w:p w14:paraId="784A51A7" w14:textId="4BA1DD2A"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476, 477, 478 ir 481 straipsniai.</w:t>
            </w:r>
          </w:p>
          <w:p w14:paraId="562B7EA9"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Koregavimai dėl pereinamojo laikotarpio nuostatų. Nurodoma suma yra tiesiogiai perkeliama iš CA5 formos.</w:t>
            </w:r>
          </w:p>
        </w:tc>
      </w:tr>
      <w:tr w:rsidR="00AE4727" w14:paraId="2EA884C8" w14:textId="77777777" w:rsidTr="00672D2A">
        <w:tc>
          <w:tcPr>
            <w:tcW w:w="1129" w:type="dxa"/>
          </w:tcPr>
          <w:p w14:paraId="687D9A16"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970</w:t>
            </w:r>
          </w:p>
        </w:tc>
        <w:tc>
          <w:tcPr>
            <w:tcW w:w="7620" w:type="dxa"/>
          </w:tcPr>
          <w:p w14:paraId="358D3E0C" w14:textId="77777777" w:rsidR="00AE4727" w:rsidRPr="009D5EC2" w:rsidRDefault="00A86EB4">
            <w:pPr>
              <w:pStyle w:val="InstructionsText"/>
              <w:rPr>
                <w:rStyle w:val="FormatvorlageInstructionsTabelleText"/>
                <w:rFonts w:ascii="Times New Roman" w:hAnsi="Times New Roman"/>
                <w:b/>
                <w:sz w:val="24"/>
                <w:u w:val="single"/>
              </w:rPr>
            </w:pPr>
            <w:r w:rsidRPr="009D5EC2">
              <w:rPr>
                <w:rStyle w:val="InstructionsTabelleberschrift"/>
                <w:rFonts w:ascii="Times New Roman" w:hAnsi="Times New Roman"/>
                <w:sz w:val="24"/>
              </w:rPr>
              <w:t>1.2.11</w:t>
            </w:r>
            <w:r w:rsidRPr="009D5EC2">
              <w:rPr>
                <w:rStyle w:val="InstructionsTabelleberschrift"/>
                <w:rFonts w:ascii="Times New Roman" w:hAnsi="Times New Roman"/>
                <w:sz w:val="24"/>
              </w:rPr>
              <w:tab/>
              <w:t>Atskaitymai iš T2 straipsnių, viršijantys T2 kapitalą (atskaitoma iš AT1)</w:t>
            </w:r>
          </w:p>
          <w:p w14:paraId="06921619" w14:textId="0EED794F" w:rsidR="00AE4727" w:rsidRPr="009D5EC2" w:rsidRDefault="00852CAD">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KRR 56 straipsnio e punktas.</w:t>
            </w:r>
          </w:p>
          <w:p w14:paraId="2D66785A" w14:textId="77777777"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2 lygio kapitalo reikšmė negali būti neigiama, bet gali būti, kad T2 atskaitymai bus didesni už T2 kapitalo ir susijusių akcijų priedų sumą. Kai taip nutinka, T2 prilyginamas nuliui, o jį viršijantys T2 atskaitymai atliekami iš AT1.</w:t>
            </w:r>
          </w:p>
          <w:p w14:paraId="4F23E22C" w14:textId="68347F2D" w:rsidR="00AE4727" w:rsidRPr="009D5EC2" w:rsidRDefault="00A86EB4">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Šiuo straipsniu užtikrinama, kad 1.2.1–1.2.13 punktų suma niekada nebūtų mažesnė už nulį. Jeigu šiame straipsnyje įrašomas teigiamas skaičius, 1.1.2.8 punkte įrašomas jam priešingas skaičius.</w:t>
            </w:r>
          </w:p>
        </w:tc>
      </w:tr>
      <w:tr w:rsidR="00AE4727" w14:paraId="45014646" w14:textId="77777777" w:rsidTr="00672D2A">
        <w:tc>
          <w:tcPr>
            <w:tcW w:w="1129" w:type="dxa"/>
          </w:tcPr>
          <w:p w14:paraId="11FABB7C" w14:textId="77777777" w:rsidR="00AE4727" w:rsidRPr="009D5EC2" w:rsidDel="00BD687C" w:rsidRDefault="00BD687C">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974</w:t>
            </w:r>
          </w:p>
        </w:tc>
        <w:tc>
          <w:tcPr>
            <w:tcW w:w="7620" w:type="dxa"/>
          </w:tcPr>
          <w:p w14:paraId="5AF73AD1" w14:textId="77777777" w:rsidR="00AE4727" w:rsidRPr="009D5EC2" w:rsidRDefault="00BD687C">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1.2.12</w:t>
            </w:r>
            <w:r w:rsidRPr="009D5EC2">
              <w:rPr>
                <w:rStyle w:val="InstructionsTabelleberschrift"/>
                <w:rFonts w:ascii="Times New Roman" w:hAnsi="Times New Roman"/>
                <w:sz w:val="24"/>
              </w:rPr>
              <w:tab/>
              <w:t>(–) Papildomi atskaitymai iš T2 kapitalo pagal KRR 3 straipsnį</w:t>
            </w:r>
          </w:p>
          <w:p w14:paraId="59985BA9" w14:textId="77777777" w:rsidR="00AE4727" w:rsidRPr="009D5EC2" w:rsidRDefault="00BD687C">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KRR 3 straipsnis.</w:t>
            </w:r>
          </w:p>
        </w:tc>
      </w:tr>
      <w:tr w:rsidR="00AE4727" w14:paraId="3A0BCE04" w14:textId="77777777" w:rsidTr="00672D2A">
        <w:tc>
          <w:tcPr>
            <w:tcW w:w="1129" w:type="dxa"/>
          </w:tcPr>
          <w:p w14:paraId="5CF1CA23" w14:textId="77777777" w:rsidR="00AE4727" w:rsidRPr="009D5EC2" w:rsidRDefault="00BD687C">
            <w:pPr>
              <w:pStyle w:val="InstructionsText"/>
              <w:rPr>
                <w:rStyle w:val="FormatvorlageInstructionsTabelleText"/>
                <w:rFonts w:ascii="Times New Roman" w:hAnsi="Times New Roman"/>
                <w:sz w:val="24"/>
              </w:rPr>
            </w:pPr>
            <w:r w:rsidRPr="009D5EC2">
              <w:rPr>
                <w:rStyle w:val="FormatvorlageInstructionsTabelleText"/>
                <w:rFonts w:ascii="Times New Roman" w:hAnsi="Times New Roman"/>
                <w:sz w:val="24"/>
              </w:rPr>
              <w:t>978</w:t>
            </w:r>
          </w:p>
        </w:tc>
        <w:tc>
          <w:tcPr>
            <w:tcW w:w="7620" w:type="dxa"/>
          </w:tcPr>
          <w:p w14:paraId="42E49155" w14:textId="77777777" w:rsidR="00AE4727" w:rsidRPr="009D5EC2" w:rsidRDefault="00A86EB4">
            <w:pPr>
              <w:pStyle w:val="InstructionsText"/>
              <w:rPr>
                <w:rStyle w:val="InstructionsTabelleberschrift"/>
                <w:rFonts w:ascii="Times New Roman" w:hAnsi="Times New Roman"/>
                <w:sz w:val="24"/>
              </w:rPr>
            </w:pPr>
            <w:r w:rsidRPr="009D5EC2">
              <w:rPr>
                <w:rStyle w:val="InstructionsTabelleberschrift"/>
                <w:rFonts w:ascii="Times New Roman" w:hAnsi="Times New Roman"/>
                <w:sz w:val="24"/>
              </w:rPr>
              <w:t>1.2.13</w:t>
            </w:r>
            <w:r w:rsidRPr="009D5EC2">
              <w:rPr>
                <w:rStyle w:val="InstructionsTabelleberschrift"/>
                <w:rFonts w:ascii="Times New Roman" w:hAnsi="Times New Roman"/>
                <w:sz w:val="24"/>
              </w:rPr>
              <w:tab/>
              <w:t xml:space="preserve">T2 kapitalo elementai arba atskaitymai: kita </w:t>
            </w:r>
          </w:p>
          <w:p w14:paraId="55A843F1" w14:textId="7F172C75" w:rsidR="00AE4727" w:rsidRPr="009D5EC2" w:rsidRDefault="00A86EB4">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 xml:space="preserve">Ši eilutė skirta tik tam, kad būtų galima lanksčiau rengti informaciją. Ji pildoma tik tais retais atvejais, kai nėra galutinio sprendimo tam tikrus kapitalo straipsnius / </w:t>
            </w:r>
            <w:proofErr w:type="spellStart"/>
            <w:r w:rsidRPr="009D5EC2">
              <w:rPr>
                <w:rStyle w:val="InstructionsTabelleberschrift"/>
                <w:rFonts w:ascii="Times New Roman" w:hAnsi="Times New Roman"/>
                <w:b w:val="0"/>
                <w:sz w:val="24"/>
                <w:u w:val="none"/>
              </w:rPr>
              <w:t>atskaitymus</w:t>
            </w:r>
            <w:proofErr w:type="spellEnd"/>
            <w:r w:rsidRPr="009D5EC2">
              <w:rPr>
                <w:rStyle w:val="InstructionsTabelleberschrift"/>
                <w:rFonts w:ascii="Times New Roman" w:hAnsi="Times New Roman"/>
                <w:b w:val="0"/>
                <w:sz w:val="24"/>
                <w:u w:val="none"/>
              </w:rPr>
              <w:t xml:space="preserve"> įtraukti į esamą CA1 formą. Todėl ši eilutė pildoma tik tada, kai T2 kapitalo elementas arba atskaitymas iš T2 elemento negali būti įtrauktas į vieną iš 750–974 eilučių. </w:t>
            </w:r>
          </w:p>
          <w:p w14:paraId="33435B21" w14:textId="74673699" w:rsidR="00AE4727" w:rsidRPr="009D5EC2" w:rsidRDefault="00A86EB4">
            <w:pPr>
              <w:pStyle w:val="InstructionsText"/>
              <w:rPr>
                <w:rStyle w:val="InstructionsTabelleberschrift"/>
                <w:rFonts w:ascii="Times New Roman" w:hAnsi="Times New Roman"/>
                <w:b w:val="0"/>
                <w:sz w:val="24"/>
                <w:u w:val="none"/>
              </w:rPr>
            </w:pPr>
            <w:r w:rsidRPr="009D5EC2">
              <w:rPr>
                <w:rStyle w:val="InstructionsTabelleberschrift"/>
                <w:rFonts w:ascii="Times New Roman" w:hAnsi="Times New Roman"/>
                <w:b w:val="0"/>
                <w:sz w:val="24"/>
                <w:u w:val="none"/>
              </w:rPr>
              <w:t xml:space="preserve">Šios eilutės negalima naudoti kapitalo straipsniams / </w:t>
            </w:r>
            <w:proofErr w:type="spellStart"/>
            <w:r w:rsidRPr="009D5EC2">
              <w:rPr>
                <w:rStyle w:val="InstructionsTabelleberschrift"/>
                <w:rFonts w:ascii="Times New Roman" w:hAnsi="Times New Roman"/>
                <w:b w:val="0"/>
                <w:sz w:val="24"/>
                <w:u w:val="none"/>
              </w:rPr>
              <w:t>atskaitymams</w:t>
            </w:r>
            <w:proofErr w:type="spellEnd"/>
            <w:r w:rsidRPr="009D5EC2">
              <w:rPr>
                <w:rStyle w:val="InstructionsTabelleberschrift"/>
                <w:rFonts w:ascii="Times New Roman" w:hAnsi="Times New Roman"/>
                <w:b w:val="0"/>
                <w:sz w:val="24"/>
                <w:u w:val="none"/>
              </w:rPr>
              <w:t xml:space="preserve">, kuriems KRR netaikomas, įtraukti į mokumo koeficientų skaičiavimus (pvz., nacionaliniams kapitalo straipsniams / </w:t>
            </w:r>
            <w:proofErr w:type="spellStart"/>
            <w:r w:rsidRPr="009D5EC2">
              <w:rPr>
                <w:rStyle w:val="InstructionsTabelleberschrift"/>
                <w:rFonts w:ascii="Times New Roman" w:hAnsi="Times New Roman"/>
                <w:b w:val="0"/>
                <w:sz w:val="24"/>
                <w:u w:val="none"/>
              </w:rPr>
              <w:t>atskaitymams</w:t>
            </w:r>
            <w:proofErr w:type="spellEnd"/>
            <w:r w:rsidRPr="009D5EC2">
              <w:rPr>
                <w:rStyle w:val="InstructionsTabelleberschrift"/>
                <w:rFonts w:ascii="Times New Roman" w:hAnsi="Times New Roman"/>
                <w:b w:val="0"/>
                <w:sz w:val="24"/>
                <w:u w:val="none"/>
              </w:rPr>
              <w:t>, kuriems KRR netaikomas, įtraukti).</w:t>
            </w:r>
          </w:p>
        </w:tc>
      </w:tr>
    </w:tbl>
    <w:p w14:paraId="71EB3ECD" w14:textId="77777777" w:rsidR="00AE4727" w:rsidRDefault="00AE4727">
      <w:pPr>
        <w:pStyle w:val="InstructionsText"/>
      </w:pPr>
    </w:p>
    <w:p w14:paraId="68D52605" w14:textId="77777777" w:rsidR="00AE4727" w:rsidRPr="00A6365B" w:rsidRDefault="00125707">
      <w:pPr>
        <w:pStyle w:val="Instructionsberschrift2"/>
        <w:numPr>
          <w:ilvl w:val="0"/>
          <w:numId w:val="0"/>
        </w:numPr>
        <w:ind w:left="357" w:hanging="357"/>
        <w:rPr>
          <w:rFonts w:ascii="Times New Roman" w:hAnsi="Times New Roman" w:cs="Times New Roman"/>
          <w:sz w:val="24"/>
        </w:rPr>
      </w:pPr>
      <w:bookmarkStart w:id="12" w:name="_Toc30600738"/>
      <w:r w:rsidRPr="00A6365B">
        <w:rPr>
          <w:rFonts w:ascii="Times New Roman" w:hAnsi="Times New Roman"/>
          <w:sz w:val="24"/>
          <w:u w:val="none"/>
        </w:rPr>
        <w:t>1.3.</w:t>
      </w:r>
      <w:r w:rsidRPr="00A6365B">
        <w:rPr>
          <w:rFonts w:ascii="Times New Roman" w:hAnsi="Times New Roman"/>
          <w:sz w:val="24"/>
          <w:u w:val="none"/>
        </w:rPr>
        <w:tab/>
      </w:r>
      <w:r w:rsidRPr="00A6365B">
        <w:rPr>
          <w:rFonts w:ascii="Times New Roman" w:hAnsi="Times New Roman"/>
          <w:sz w:val="24"/>
        </w:rPr>
        <w:t>C 02.00. NUOSAVŲ LĖŠŲ REIKALAVIMAI (CA2)</w:t>
      </w:r>
      <w:bookmarkEnd w:id="12"/>
      <w:r w:rsidRPr="00A6365B">
        <w:rPr>
          <w:rFonts w:ascii="Times New Roman" w:hAnsi="Times New Roman"/>
          <w:sz w:val="24"/>
        </w:rPr>
        <w:t xml:space="preserve"> </w:t>
      </w:r>
    </w:p>
    <w:p w14:paraId="54208F37" w14:textId="77777777" w:rsidR="00AE4727" w:rsidRPr="00A6365B" w:rsidRDefault="00125707">
      <w:pPr>
        <w:pStyle w:val="Instructionsberschrift2"/>
        <w:numPr>
          <w:ilvl w:val="0"/>
          <w:numId w:val="0"/>
        </w:numPr>
        <w:ind w:left="357" w:hanging="357"/>
        <w:rPr>
          <w:rFonts w:ascii="Times New Roman" w:hAnsi="Times New Roman" w:cs="Times New Roman"/>
          <w:sz w:val="24"/>
        </w:rPr>
      </w:pPr>
      <w:bookmarkStart w:id="13" w:name="_Toc30600739"/>
      <w:r w:rsidRPr="00A6365B">
        <w:rPr>
          <w:rFonts w:ascii="Times New Roman" w:hAnsi="Times New Roman"/>
          <w:sz w:val="24"/>
          <w:u w:val="none"/>
        </w:rPr>
        <w:t>1.3.1.</w:t>
      </w:r>
      <w:r w:rsidRPr="00A6365B">
        <w:rPr>
          <w:rFonts w:ascii="Times New Roman" w:hAnsi="Times New Roman"/>
          <w:sz w:val="24"/>
          <w:u w:val="none"/>
        </w:rPr>
        <w:tab/>
      </w:r>
      <w:r w:rsidRPr="00A6365B">
        <w:rPr>
          <w:rFonts w:ascii="Times New Roman" w:hAnsi="Times New Roman"/>
          <w:sz w:val="24"/>
        </w:rPr>
        <w:t>Nurodymai dėl konkrečių pozicijų</w:t>
      </w:r>
      <w:bookmarkEnd w:id="13"/>
    </w:p>
    <w:p w14:paraId="0023256C" w14:textId="77777777" w:rsidR="00AE4727" w:rsidRPr="00A6365B" w:rsidRDefault="00AE4727">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AE4727" w:rsidRPr="00A6365B" w14:paraId="0D39C813" w14:textId="77777777" w:rsidTr="00672D2A">
        <w:tc>
          <w:tcPr>
            <w:tcW w:w="1591" w:type="dxa"/>
            <w:shd w:val="clear" w:color="auto" w:fill="D9D9D9"/>
          </w:tcPr>
          <w:p w14:paraId="5F5F5E0C" w14:textId="77777777" w:rsidR="00AE4727" w:rsidRPr="00A6365B" w:rsidRDefault="002648B0">
            <w:pPr>
              <w:pStyle w:val="InstructionsText"/>
            </w:pPr>
            <w:r w:rsidRPr="00A6365B">
              <w:t>Eilutė</w:t>
            </w:r>
          </w:p>
        </w:tc>
        <w:tc>
          <w:tcPr>
            <w:tcW w:w="7274" w:type="dxa"/>
            <w:shd w:val="clear" w:color="auto" w:fill="D9D9D9"/>
          </w:tcPr>
          <w:p w14:paraId="68A7ECF1" w14:textId="77777777" w:rsidR="00AE4727" w:rsidRPr="00A6365B" w:rsidRDefault="002648B0">
            <w:pPr>
              <w:pStyle w:val="InstructionsText"/>
            </w:pPr>
            <w:r w:rsidRPr="00A6365B">
              <w:t>Nuorodos į teisės aktus ir nurodymai</w:t>
            </w:r>
          </w:p>
        </w:tc>
      </w:tr>
      <w:tr w:rsidR="00AE4727" w:rsidRPr="00A6365B" w14:paraId="4788110E" w14:textId="77777777" w:rsidTr="00672D2A">
        <w:tc>
          <w:tcPr>
            <w:tcW w:w="1591" w:type="dxa"/>
          </w:tcPr>
          <w:p w14:paraId="7CBD314D" w14:textId="77777777" w:rsidR="00AE4727" w:rsidRPr="00A6365B" w:rsidRDefault="002648B0">
            <w:pPr>
              <w:pStyle w:val="InstructionsText"/>
            </w:pPr>
            <w:r w:rsidRPr="00A6365B">
              <w:t>010</w:t>
            </w:r>
          </w:p>
        </w:tc>
        <w:tc>
          <w:tcPr>
            <w:tcW w:w="7274" w:type="dxa"/>
          </w:tcPr>
          <w:p w14:paraId="01196437" w14:textId="77777777" w:rsidR="00AE4727" w:rsidRPr="00A6365B" w:rsidRDefault="00C66473">
            <w:pPr>
              <w:pStyle w:val="InstructionsText"/>
            </w:pPr>
            <w:r w:rsidRPr="00A6365B">
              <w:rPr>
                <w:rStyle w:val="InstructionsTabelleberschrift"/>
                <w:rFonts w:ascii="Times New Roman" w:hAnsi="Times New Roman"/>
                <w:sz w:val="24"/>
              </w:rPr>
              <w:t>1.</w:t>
            </w:r>
            <w:r w:rsidRPr="00A6365B">
              <w:rPr>
                <w:rStyle w:val="InstructionsTabelleberschrift"/>
                <w:rFonts w:ascii="Times New Roman" w:hAnsi="Times New Roman"/>
                <w:sz w:val="24"/>
              </w:rPr>
              <w:tab/>
              <w:t>BENDRA RIZIKOS POZICIJOS SUMA</w:t>
            </w:r>
          </w:p>
          <w:p w14:paraId="46265497" w14:textId="119C1746" w:rsidR="00AE4727" w:rsidRPr="00A6365B" w:rsidRDefault="002648B0">
            <w:pPr>
              <w:pStyle w:val="InstructionsText"/>
            </w:pPr>
            <w:r w:rsidRPr="00A6365B">
              <w:t>KRR 92 straipsnio 3 dalis, 95, 96 ir 98 straipsniai.</w:t>
            </w:r>
          </w:p>
        </w:tc>
      </w:tr>
      <w:tr w:rsidR="00AE4727" w14:paraId="6D9EE898" w14:textId="77777777" w:rsidTr="00672D2A">
        <w:tc>
          <w:tcPr>
            <w:tcW w:w="1591" w:type="dxa"/>
          </w:tcPr>
          <w:p w14:paraId="4A03101D" w14:textId="77777777" w:rsidR="00AE4727" w:rsidRPr="00A6365B" w:rsidRDefault="002648B0">
            <w:pPr>
              <w:pStyle w:val="InstructionsText"/>
            </w:pPr>
            <w:r w:rsidRPr="00A6365B">
              <w:lastRenderedPageBreak/>
              <w:t>020</w:t>
            </w:r>
          </w:p>
        </w:tc>
        <w:tc>
          <w:tcPr>
            <w:tcW w:w="7274" w:type="dxa"/>
          </w:tcPr>
          <w:p w14:paraId="728E140E" w14:textId="2C359A98" w:rsidR="00AE4727" w:rsidRPr="00A6365B" w:rsidRDefault="002648B0">
            <w:pPr>
              <w:pStyle w:val="InstructionsText"/>
            </w:pPr>
            <w:r w:rsidRPr="00A6365B">
              <w:rPr>
                <w:rStyle w:val="InstructionsTabelleberschrift"/>
                <w:rFonts w:ascii="Times New Roman" w:hAnsi="Times New Roman"/>
                <w:sz w:val="24"/>
              </w:rPr>
              <w:t>1*</w:t>
            </w:r>
            <w:r w:rsidRPr="00A6365B">
              <w:rPr>
                <w:rStyle w:val="InstructionsTabelleberschrift"/>
                <w:rFonts w:ascii="Times New Roman" w:hAnsi="Times New Roman"/>
                <w:sz w:val="24"/>
              </w:rPr>
              <w:tab/>
              <w:t>iš jos: investicinėms įmonėms pagal KRR 95 straipsnio 2 dalį ir 98 straipsnį</w:t>
            </w:r>
          </w:p>
          <w:p w14:paraId="4FA45006" w14:textId="6C2AC099" w:rsidR="00AE4727" w:rsidRPr="00A6365B" w:rsidRDefault="002648B0">
            <w:pPr>
              <w:pStyle w:val="InstructionsText"/>
            </w:pPr>
            <w:r w:rsidRPr="00A6365B">
              <w:t xml:space="preserve">Investicinėms įmonėms pagal KRR 95 straipsnio </w:t>
            </w:r>
            <w:r w:rsidRPr="00A6365B">
              <w:rPr>
                <w:rStyle w:val="FormatvorlageInstructionsTabelleText"/>
                <w:rFonts w:ascii="Times New Roman" w:hAnsi="Times New Roman"/>
                <w:sz w:val="24"/>
              </w:rPr>
              <w:t>2</w:t>
            </w:r>
            <w:r w:rsidRPr="00A6365B">
              <w:t xml:space="preserve"> dalį ir 98 straipsnį.</w:t>
            </w:r>
          </w:p>
        </w:tc>
      </w:tr>
      <w:tr w:rsidR="00AE4727" w14:paraId="5A6EEA97" w14:textId="77777777" w:rsidTr="00672D2A">
        <w:tc>
          <w:tcPr>
            <w:tcW w:w="1591" w:type="dxa"/>
          </w:tcPr>
          <w:p w14:paraId="044DF713" w14:textId="77777777" w:rsidR="00AE4727" w:rsidRPr="00A6365B" w:rsidRDefault="002648B0">
            <w:pPr>
              <w:pStyle w:val="InstructionsText"/>
            </w:pPr>
            <w:r w:rsidRPr="00A6365B">
              <w:t>030</w:t>
            </w:r>
          </w:p>
        </w:tc>
        <w:tc>
          <w:tcPr>
            <w:tcW w:w="7274" w:type="dxa"/>
          </w:tcPr>
          <w:p w14:paraId="3E0C3E16" w14:textId="3F2B9EE0" w:rsidR="00AE4727" w:rsidRPr="00A6365B" w:rsidRDefault="002648B0">
            <w:pPr>
              <w:pStyle w:val="InstructionsText"/>
            </w:pPr>
            <w:r w:rsidRPr="00A6365B">
              <w:rPr>
                <w:rStyle w:val="InstructionsTabelleberschrift"/>
                <w:rFonts w:ascii="Times New Roman" w:hAnsi="Times New Roman"/>
                <w:sz w:val="24"/>
              </w:rPr>
              <w:t>1**</w:t>
            </w:r>
            <w:r w:rsidRPr="00A6365B">
              <w:rPr>
                <w:rStyle w:val="InstructionsTabelleberschrift"/>
                <w:rFonts w:ascii="Times New Roman" w:hAnsi="Times New Roman"/>
                <w:sz w:val="24"/>
              </w:rPr>
              <w:tab/>
              <w:t>iš jos: investicinėms įmonėms pagal KRR 96 straipsnio 2 dalį ir 97 straipsnį</w:t>
            </w:r>
          </w:p>
          <w:p w14:paraId="76B6B5F2" w14:textId="0BA81474" w:rsidR="00AE4727" w:rsidRPr="00A6365B" w:rsidRDefault="002648B0">
            <w:pPr>
              <w:pStyle w:val="InstructionsText"/>
            </w:pPr>
            <w:r w:rsidRPr="00A6365B">
              <w:t xml:space="preserve">Investicinėms įmonėms pagal KRR 96 straipsnio </w:t>
            </w:r>
            <w:r w:rsidRPr="00A6365B">
              <w:rPr>
                <w:rStyle w:val="FormatvorlageInstructionsTabelleText"/>
                <w:rFonts w:ascii="Times New Roman" w:hAnsi="Times New Roman"/>
                <w:sz w:val="24"/>
              </w:rPr>
              <w:t>2</w:t>
            </w:r>
            <w:r w:rsidRPr="00A6365B">
              <w:t xml:space="preserve"> dalį ir 97 straipsnį.</w:t>
            </w:r>
          </w:p>
        </w:tc>
      </w:tr>
      <w:tr w:rsidR="00AE4727" w14:paraId="7BA90DC4" w14:textId="77777777" w:rsidTr="00672D2A">
        <w:tc>
          <w:tcPr>
            <w:tcW w:w="1591" w:type="dxa"/>
          </w:tcPr>
          <w:p w14:paraId="6C2A8F6D"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040</w:t>
            </w:r>
          </w:p>
        </w:tc>
        <w:tc>
          <w:tcPr>
            <w:tcW w:w="7274" w:type="dxa"/>
          </w:tcPr>
          <w:p w14:paraId="37CD2A01" w14:textId="77777777" w:rsidR="00AE4727" w:rsidRPr="00A6365B" w:rsidRDefault="002648B0">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1.1</w:t>
            </w:r>
            <w:r w:rsidRPr="00A6365B">
              <w:rPr>
                <w:rStyle w:val="InstructionsTabelleberschrift"/>
                <w:rFonts w:ascii="Times New Roman" w:hAnsi="Times New Roman"/>
                <w:sz w:val="24"/>
              </w:rPr>
              <w:tab/>
              <w:t>PAGAL KREDITO RIZIKĄ, SANDORIO ŠALIES KREDITO RIZIKĄ, GAUTINŲ SUMŲ SUMAŽĖJIMO RIZIKĄ IR SU NEBAIGTAIS SANDORIAIS SUSIJUSIĄ RIZIKĄ ĮVERTINTŲ POZICIJŲ SUMOS</w:t>
            </w:r>
          </w:p>
          <w:p w14:paraId="54D1474C" w14:textId="1481A45E" w:rsidR="00AE4727" w:rsidRPr="00A6365B" w:rsidRDefault="002C66A4">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KRR 92 straipsnio 3 dalies a ir f punktai.</w:t>
            </w:r>
          </w:p>
        </w:tc>
      </w:tr>
      <w:tr w:rsidR="00AE4727" w14:paraId="6C7C9EAC" w14:textId="77777777" w:rsidTr="00672D2A">
        <w:tc>
          <w:tcPr>
            <w:tcW w:w="1591" w:type="dxa"/>
          </w:tcPr>
          <w:p w14:paraId="1F820C45"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050</w:t>
            </w:r>
          </w:p>
        </w:tc>
        <w:tc>
          <w:tcPr>
            <w:tcW w:w="7274" w:type="dxa"/>
          </w:tcPr>
          <w:p w14:paraId="5B1D747A" w14:textId="4C8B71B4" w:rsidR="00AE4727" w:rsidRPr="00A6365B" w:rsidRDefault="002648B0">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1.1.1</w:t>
            </w:r>
            <w:r w:rsidRPr="00A6365B">
              <w:rPr>
                <w:rStyle w:val="InstructionsTabelleberschrift"/>
                <w:rFonts w:ascii="Times New Roman" w:hAnsi="Times New Roman"/>
                <w:sz w:val="24"/>
              </w:rPr>
              <w:tab/>
              <w:t>Standartizuotas metodas (SA)</w:t>
            </w:r>
          </w:p>
          <w:p w14:paraId="140A5C1E" w14:textId="77777777" w:rsidR="00AE4727" w:rsidRPr="00A6365B" w:rsidRDefault="002648B0">
            <w:pPr>
              <w:pStyle w:val="InstructionsText"/>
              <w:rPr>
                <w:rStyle w:val="FormatvorlageInstructionsTabelleText"/>
                <w:rFonts w:ascii="Times New Roman" w:hAnsi="Times New Roman"/>
                <w:sz w:val="24"/>
              </w:rPr>
            </w:pPr>
            <w:r w:rsidRPr="00A6365B">
              <w:rPr>
                <w:rStyle w:val="InstructionsTabelleberschrift"/>
                <w:rFonts w:ascii="Times New Roman" w:hAnsi="Times New Roman"/>
                <w:b w:val="0"/>
                <w:sz w:val="24"/>
                <w:u w:val="none"/>
              </w:rPr>
              <w:t>CR SA ir SEC SA formos bendrų pozicijų sumų lygmeniu.</w:t>
            </w:r>
          </w:p>
        </w:tc>
      </w:tr>
      <w:tr w:rsidR="00AE4727" w14:paraId="48DA6C54" w14:textId="77777777" w:rsidTr="00672D2A">
        <w:tc>
          <w:tcPr>
            <w:tcW w:w="1591" w:type="dxa"/>
          </w:tcPr>
          <w:p w14:paraId="03E01A09"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051</w:t>
            </w:r>
          </w:p>
        </w:tc>
        <w:tc>
          <w:tcPr>
            <w:tcW w:w="7274" w:type="dxa"/>
          </w:tcPr>
          <w:p w14:paraId="47536DF6" w14:textId="1C95F224"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1.1.1*</w:t>
            </w:r>
            <w:r w:rsidRPr="00A6365B">
              <w:rPr>
                <w:rStyle w:val="InstructionsTabelleberschrift"/>
                <w:rFonts w:ascii="Times New Roman" w:hAnsi="Times New Roman"/>
                <w:sz w:val="24"/>
              </w:rPr>
              <w:tab/>
              <w:t>iš jų: papildomi griežtesni rizikos ribojimo reikalavimai pagal KRR 124 straipsnį</w:t>
            </w:r>
          </w:p>
          <w:p w14:paraId="66AE5407" w14:textId="25289537" w:rsidR="00AE4727" w:rsidRPr="00A6365B" w:rsidRDefault="004852B9">
            <w:pPr>
              <w:pStyle w:val="InstructionsText"/>
              <w:rPr>
                <w:rStyle w:val="InstructionsTabelleberschrift"/>
                <w:rFonts w:ascii="Times New Roman" w:hAnsi="Times New Roman"/>
                <w:sz w:val="24"/>
              </w:rPr>
            </w:pPr>
            <w:r w:rsidRPr="00A6365B">
              <w:t>Įstaigos nurodo papildomas rizikos pozicijos sumas, reikalingas siekiant laikytis pagal KRR 124 straipsnio 2 ir 5 dalis pasikonsultavus su EBI įstaigoms pateiktų griežtesnių rizikos ribojimo reikalavimų.</w:t>
            </w:r>
          </w:p>
        </w:tc>
      </w:tr>
      <w:tr w:rsidR="00AE4727" w14:paraId="550B562B" w14:textId="77777777" w:rsidTr="00672D2A">
        <w:tc>
          <w:tcPr>
            <w:tcW w:w="1591" w:type="dxa"/>
          </w:tcPr>
          <w:p w14:paraId="7E7ABFE8"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060</w:t>
            </w:r>
          </w:p>
        </w:tc>
        <w:tc>
          <w:tcPr>
            <w:tcW w:w="7274" w:type="dxa"/>
          </w:tcPr>
          <w:p w14:paraId="46212EFA" w14:textId="77777777" w:rsidR="00AE4727" w:rsidRPr="00A6365B" w:rsidRDefault="00C44421">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1.1.1.1</w:t>
            </w:r>
            <w:r w:rsidRPr="00A6365B">
              <w:rPr>
                <w:rStyle w:val="InstructionsTabelleberschrift"/>
                <w:rFonts w:ascii="Times New Roman" w:hAnsi="Times New Roman"/>
                <w:sz w:val="24"/>
              </w:rPr>
              <w:tab/>
              <w:t>Pozicijų klasės pagal standartizuotą metodą, išskyrus pakeitimo vertybiniais popieriais pozicijas</w:t>
            </w:r>
          </w:p>
          <w:p w14:paraId="021404DD" w14:textId="20F12D0F"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CR SA forma bendrų pozicijų sumų lygmeniu. Pozicijų klasės pagal SA metodą – tai</w:t>
            </w:r>
            <w:r w:rsidRPr="00A6365B">
              <w:rPr>
                <w:rStyle w:val="InstructionsTabelleberschrift"/>
                <w:rFonts w:ascii="Times New Roman" w:hAnsi="Times New Roman"/>
                <w:b w:val="0"/>
                <w:sz w:val="24"/>
                <w:u w:val="none"/>
              </w:rPr>
              <w:t xml:space="preserve"> KRR 112 straipsnyje</w:t>
            </w:r>
            <w:r w:rsidRPr="00A6365B">
              <w:rPr>
                <w:rStyle w:val="FormatvorlageInstructionsTabelleText"/>
                <w:rFonts w:ascii="Times New Roman" w:hAnsi="Times New Roman"/>
                <w:sz w:val="24"/>
              </w:rPr>
              <w:t xml:space="preserve"> išvardytos pozicijų klasės, išskyrus pakeitimo vertybiniais popieriais pozicijas.</w:t>
            </w:r>
          </w:p>
        </w:tc>
      </w:tr>
      <w:tr w:rsidR="00AE4727" w14:paraId="6382F224" w14:textId="77777777" w:rsidTr="00672D2A">
        <w:tc>
          <w:tcPr>
            <w:tcW w:w="1591" w:type="dxa"/>
          </w:tcPr>
          <w:p w14:paraId="2EF59F31"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070</w:t>
            </w:r>
          </w:p>
        </w:tc>
        <w:tc>
          <w:tcPr>
            <w:tcW w:w="7274" w:type="dxa"/>
          </w:tcPr>
          <w:p w14:paraId="1FE8F70A" w14:textId="77777777" w:rsidR="00AE4727" w:rsidRPr="00A6365B" w:rsidRDefault="002648B0">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1.1.1.1.01</w:t>
            </w:r>
            <w:r w:rsidRPr="00A6365B">
              <w:rPr>
                <w:rStyle w:val="InstructionsTabelleberschrift"/>
                <w:rFonts w:ascii="Times New Roman" w:hAnsi="Times New Roman"/>
                <w:sz w:val="24"/>
              </w:rPr>
              <w:tab/>
              <w:t>Centrinės valdžios arba centrinių bankų pozicijos</w:t>
            </w:r>
          </w:p>
          <w:p w14:paraId="475A051D" w14:textId="77777777" w:rsidR="00AE4727" w:rsidRPr="00A6365B" w:rsidRDefault="00D212FE">
            <w:pPr>
              <w:pStyle w:val="InstructionsText"/>
              <w:rPr>
                <w:rStyle w:val="FormatvorlageInstructionsTabelleText"/>
                <w:rFonts w:ascii="Times New Roman" w:hAnsi="Times New Roman"/>
                <w:bCs w:val="0"/>
                <w:sz w:val="24"/>
              </w:rPr>
            </w:pPr>
            <w:r w:rsidRPr="00A6365B">
              <w:rPr>
                <w:rStyle w:val="FormatvorlageInstructionsTabelleText"/>
                <w:rFonts w:ascii="Times New Roman" w:hAnsi="Times New Roman"/>
                <w:sz w:val="24"/>
              </w:rPr>
              <w:t>Žr. CR SA formą.</w:t>
            </w:r>
          </w:p>
        </w:tc>
      </w:tr>
      <w:tr w:rsidR="00AE4727" w14:paraId="3C243135" w14:textId="77777777" w:rsidTr="00672D2A">
        <w:tc>
          <w:tcPr>
            <w:tcW w:w="1591" w:type="dxa"/>
          </w:tcPr>
          <w:p w14:paraId="3190294B"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080</w:t>
            </w:r>
          </w:p>
        </w:tc>
        <w:tc>
          <w:tcPr>
            <w:tcW w:w="7274" w:type="dxa"/>
          </w:tcPr>
          <w:p w14:paraId="028CF066" w14:textId="77777777" w:rsidR="00AE4727" w:rsidRPr="00A6365B" w:rsidRDefault="002648B0">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1.1.1.1.02</w:t>
            </w:r>
            <w:r w:rsidRPr="00A6365B">
              <w:rPr>
                <w:rStyle w:val="InstructionsTabelleberschrift"/>
                <w:rFonts w:ascii="Times New Roman" w:hAnsi="Times New Roman"/>
                <w:sz w:val="24"/>
              </w:rPr>
              <w:tab/>
              <w:t>Regioninės arba vietos valdžios institucijų pozicijos</w:t>
            </w:r>
          </w:p>
          <w:p w14:paraId="73EF3DD6"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6BB69C8C" w14:textId="77777777" w:rsidTr="00672D2A">
        <w:tc>
          <w:tcPr>
            <w:tcW w:w="1591" w:type="dxa"/>
          </w:tcPr>
          <w:p w14:paraId="53808F66"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090</w:t>
            </w:r>
          </w:p>
        </w:tc>
        <w:tc>
          <w:tcPr>
            <w:tcW w:w="7274" w:type="dxa"/>
          </w:tcPr>
          <w:p w14:paraId="060A3165" w14:textId="77777777" w:rsidR="00AE4727" w:rsidRPr="00A6365B" w:rsidRDefault="002648B0">
            <w:pPr>
              <w:pStyle w:val="InstructionsText"/>
              <w:rPr>
                <w:rStyle w:val="FormatvorlageInstructionsTabelleText"/>
                <w:rFonts w:ascii="Times New Roman" w:hAnsi="Times New Roman"/>
                <w:b/>
                <w:bCs w:val="0"/>
                <w:sz w:val="24"/>
                <w:u w:val="single"/>
              </w:rPr>
            </w:pPr>
            <w:r w:rsidRPr="00A6365B">
              <w:rPr>
                <w:rStyle w:val="InstructionsTabelleberschrift"/>
                <w:rFonts w:ascii="Times New Roman" w:hAnsi="Times New Roman"/>
                <w:sz w:val="24"/>
              </w:rPr>
              <w:t>1.1.1.1.03</w:t>
            </w:r>
            <w:r w:rsidRPr="00A6365B">
              <w:rPr>
                <w:rStyle w:val="InstructionsTabelleberschrift"/>
                <w:rFonts w:ascii="Times New Roman" w:hAnsi="Times New Roman"/>
                <w:sz w:val="24"/>
              </w:rPr>
              <w:tab/>
              <w:t>Viešojo sektoriaus subjektų pozicijos</w:t>
            </w:r>
          </w:p>
          <w:p w14:paraId="5015B466"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31981E30" w14:textId="77777777" w:rsidTr="00672D2A">
        <w:tc>
          <w:tcPr>
            <w:tcW w:w="1591" w:type="dxa"/>
          </w:tcPr>
          <w:p w14:paraId="57A08B7D"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100</w:t>
            </w:r>
          </w:p>
        </w:tc>
        <w:tc>
          <w:tcPr>
            <w:tcW w:w="7274" w:type="dxa"/>
          </w:tcPr>
          <w:p w14:paraId="45141227" w14:textId="77777777" w:rsidR="00AE4727" w:rsidRPr="00A6365B" w:rsidRDefault="002648B0">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1.1.1.1.04</w:t>
            </w:r>
            <w:r w:rsidRPr="00A6365B">
              <w:rPr>
                <w:rStyle w:val="InstructionsTabelleberschrift"/>
                <w:rFonts w:ascii="Times New Roman" w:hAnsi="Times New Roman"/>
                <w:sz w:val="24"/>
              </w:rPr>
              <w:tab/>
              <w:t>Daugiašalių plėtros bankų pozicijos</w:t>
            </w:r>
          </w:p>
          <w:p w14:paraId="2E09308B"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 xml:space="preserve">Žr. CR SA formą. </w:t>
            </w:r>
          </w:p>
        </w:tc>
      </w:tr>
      <w:tr w:rsidR="00AE4727" w14:paraId="4A37FE2C" w14:textId="77777777" w:rsidTr="00672D2A">
        <w:tc>
          <w:tcPr>
            <w:tcW w:w="1591" w:type="dxa"/>
          </w:tcPr>
          <w:p w14:paraId="33CADB2C"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110</w:t>
            </w:r>
          </w:p>
        </w:tc>
        <w:tc>
          <w:tcPr>
            <w:tcW w:w="7274" w:type="dxa"/>
          </w:tcPr>
          <w:p w14:paraId="0847089F" w14:textId="77777777" w:rsidR="00AE4727" w:rsidRPr="00A6365B" w:rsidRDefault="002648B0">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1.1.1.1.05</w:t>
            </w:r>
            <w:r w:rsidRPr="00A6365B">
              <w:rPr>
                <w:rStyle w:val="InstructionsTabelleberschrift"/>
                <w:rFonts w:ascii="Times New Roman" w:hAnsi="Times New Roman"/>
                <w:sz w:val="24"/>
              </w:rPr>
              <w:tab/>
              <w:t>Tarptautinių organizacijų pozicijos</w:t>
            </w:r>
          </w:p>
          <w:p w14:paraId="282262E0" w14:textId="77777777" w:rsidR="00AE4727" w:rsidRPr="00A6365B" w:rsidRDefault="00783881">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3D7A9D11" w14:textId="77777777" w:rsidTr="00672D2A">
        <w:tc>
          <w:tcPr>
            <w:tcW w:w="1591" w:type="dxa"/>
          </w:tcPr>
          <w:p w14:paraId="611EACCF"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120</w:t>
            </w:r>
          </w:p>
        </w:tc>
        <w:tc>
          <w:tcPr>
            <w:tcW w:w="7274" w:type="dxa"/>
          </w:tcPr>
          <w:p w14:paraId="70D85E55" w14:textId="77777777" w:rsidR="00AE4727" w:rsidRPr="00A6365B" w:rsidRDefault="00783881">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1.1.1.1.06</w:t>
            </w:r>
            <w:r w:rsidRPr="00A6365B">
              <w:rPr>
                <w:rStyle w:val="InstructionsTabelleberschrift"/>
                <w:rFonts w:ascii="Times New Roman" w:hAnsi="Times New Roman"/>
                <w:sz w:val="24"/>
              </w:rPr>
              <w:tab/>
              <w:t>Įstaigų pozicijos</w:t>
            </w:r>
          </w:p>
          <w:p w14:paraId="37A7DA9D" w14:textId="77777777" w:rsidR="00AE4727" w:rsidRPr="00A6365B" w:rsidRDefault="00783881">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73F0C1C1" w14:textId="77777777" w:rsidTr="00672D2A">
        <w:tc>
          <w:tcPr>
            <w:tcW w:w="1591" w:type="dxa"/>
          </w:tcPr>
          <w:p w14:paraId="23E85B76"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130</w:t>
            </w:r>
          </w:p>
        </w:tc>
        <w:tc>
          <w:tcPr>
            <w:tcW w:w="7274" w:type="dxa"/>
          </w:tcPr>
          <w:p w14:paraId="24097FE2" w14:textId="77777777" w:rsidR="00AE4727" w:rsidRPr="00A6365B" w:rsidRDefault="002648B0">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1.1.1.1.07</w:t>
            </w:r>
            <w:r w:rsidRPr="00A6365B">
              <w:rPr>
                <w:rStyle w:val="InstructionsTabelleberschrift"/>
                <w:rFonts w:ascii="Times New Roman" w:hAnsi="Times New Roman"/>
                <w:sz w:val="24"/>
              </w:rPr>
              <w:tab/>
              <w:t>Įmonių pozicijos</w:t>
            </w:r>
          </w:p>
          <w:p w14:paraId="1B7BB58E"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01D7EB89" w14:textId="77777777" w:rsidTr="00672D2A">
        <w:tc>
          <w:tcPr>
            <w:tcW w:w="1591" w:type="dxa"/>
          </w:tcPr>
          <w:p w14:paraId="7645F9A7"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140</w:t>
            </w:r>
          </w:p>
        </w:tc>
        <w:tc>
          <w:tcPr>
            <w:tcW w:w="7274" w:type="dxa"/>
          </w:tcPr>
          <w:p w14:paraId="75877546" w14:textId="77777777" w:rsidR="00AE4727" w:rsidRPr="00A6365B" w:rsidRDefault="002648B0">
            <w:pPr>
              <w:pStyle w:val="InstructionsText"/>
              <w:rPr>
                <w:rStyle w:val="FormatvorlageInstructionsTabelleText"/>
                <w:rFonts w:ascii="Times New Roman" w:hAnsi="Times New Roman"/>
                <w:b/>
                <w:bCs w:val="0"/>
                <w:sz w:val="24"/>
                <w:u w:val="single"/>
              </w:rPr>
            </w:pPr>
            <w:r w:rsidRPr="00A6365B">
              <w:rPr>
                <w:rStyle w:val="InstructionsTabelleberschrift"/>
                <w:rFonts w:ascii="Times New Roman" w:hAnsi="Times New Roman"/>
                <w:sz w:val="24"/>
              </w:rPr>
              <w:t>1.1.1.1.08</w:t>
            </w:r>
            <w:r w:rsidRPr="00A6365B">
              <w:rPr>
                <w:rStyle w:val="InstructionsTabelleberschrift"/>
                <w:rFonts w:ascii="Times New Roman" w:hAnsi="Times New Roman"/>
                <w:sz w:val="24"/>
              </w:rPr>
              <w:tab/>
              <w:t>Mažmeninės pozicijos</w:t>
            </w:r>
          </w:p>
          <w:p w14:paraId="68AAF723"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Žr. CR SA formą.</w:t>
            </w:r>
          </w:p>
        </w:tc>
      </w:tr>
      <w:tr w:rsidR="00AE4727" w14:paraId="4CE5D601" w14:textId="77777777" w:rsidTr="00672D2A">
        <w:tc>
          <w:tcPr>
            <w:tcW w:w="1591" w:type="dxa"/>
          </w:tcPr>
          <w:p w14:paraId="537396DF"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150</w:t>
            </w:r>
          </w:p>
        </w:tc>
        <w:tc>
          <w:tcPr>
            <w:tcW w:w="7274" w:type="dxa"/>
          </w:tcPr>
          <w:p w14:paraId="146FDA62" w14:textId="77777777" w:rsidR="00AE4727" w:rsidRPr="00A6365B" w:rsidRDefault="002648B0">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1.1.1.1.09</w:t>
            </w:r>
            <w:r w:rsidRPr="00A6365B">
              <w:rPr>
                <w:rStyle w:val="InstructionsTabelleberschrift"/>
                <w:rFonts w:ascii="Times New Roman" w:hAnsi="Times New Roman"/>
                <w:sz w:val="24"/>
              </w:rPr>
              <w:tab/>
              <w:t>Nekilnojamojo turto hipoteka užtikrintos pozicijos</w:t>
            </w:r>
          </w:p>
          <w:p w14:paraId="2219A544"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36661C50" w14:textId="77777777" w:rsidTr="00672D2A">
        <w:tc>
          <w:tcPr>
            <w:tcW w:w="1591" w:type="dxa"/>
          </w:tcPr>
          <w:p w14:paraId="284FB5F6"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160</w:t>
            </w:r>
          </w:p>
        </w:tc>
        <w:tc>
          <w:tcPr>
            <w:tcW w:w="7274" w:type="dxa"/>
          </w:tcPr>
          <w:p w14:paraId="150470CB" w14:textId="77777777" w:rsidR="00AE4727" w:rsidRPr="00A6365B" w:rsidRDefault="002648B0">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1.1.1.1.10</w:t>
            </w:r>
            <w:r w:rsidRPr="00A6365B">
              <w:rPr>
                <w:rStyle w:val="InstructionsTabelleberschrift"/>
                <w:rFonts w:ascii="Times New Roman" w:hAnsi="Times New Roman"/>
                <w:sz w:val="24"/>
              </w:rPr>
              <w:tab/>
              <w:t>Pozicijos esant įsipareigojimų neįvykdymui</w:t>
            </w:r>
          </w:p>
          <w:p w14:paraId="6667C7BA"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71708621" w14:textId="77777777" w:rsidTr="00672D2A">
        <w:tc>
          <w:tcPr>
            <w:tcW w:w="1591" w:type="dxa"/>
          </w:tcPr>
          <w:p w14:paraId="0658F891"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170</w:t>
            </w:r>
          </w:p>
        </w:tc>
        <w:tc>
          <w:tcPr>
            <w:tcW w:w="7274" w:type="dxa"/>
          </w:tcPr>
          <w:p w14:paraId="1E447B70" w14:textId="77777777" w:rsidR="00AE4727" w:rsidRPr="00A6365B" w:rsidRDefault="002648B0">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1.1.1.1.11</w:t>
            </w:r>
            <w:r w:rsidRPr="00A6365B">
              <w:rPr>
                <w:rStyle w:val="InstructionsTabelleberschrift"/>
                <w:rFonts w:ascii="Times New Roman" w:hAnsi="Times New Roman"/>
                <w:sz w:val="24"/>
              </w:rPr>
              <w:tab/>
              <w:t>Pozicijos, susijusios su ypač didele rizika</w:t>
            </w:r>
          </w:p>
          <w:p w14:paraId="44404A55"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4175E5DC" w14:textId="77777777" w:rsidTr="00672D2A">
        <w:tc>
          <w:tcPr>
            <w:tcW w:w="1591" w:type="dxa"/>
          </w:tcPr>
          <w:p w14:paraId="04D6855F"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180</w:t>
            </w:r>
          </w:p>
        </w:tc>
        <w:tc>
          <w:tcPr>
            <w:tcW w:w="7274" w:type="dxa"/>
          </w:tcPr>
          <w:p w14:paraId="34C737D9" w14:textId="77777777" w:rsidR="00AE4727" w:rsidRPr="00A6365B" w:rsidRDefault="002648B0">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1.1.1.1.12</w:t>
            </w:r>
            <w:r w:rsidRPr="00A6365B">
              <w:rPr>
                <w:rStyle w:val="InstructionsTabelleberschrift"/>
                <w:rFonts w:ascii="Times New Roman" w:hAnsi="Times New Roman"/>
                <w:sz w:val="24"/>
              </w:rPr>
              <w:tab/>
              <w:t>Padengtųjų obligacijų pozicijos</w:t>
            </w:r>
          </w:p>
          <w:p w14:paraId="59B64B5C"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6FA35E1B" w14:textId="77777777" w:rsidTr="00672D2A">
        <w:tc>
          <w:tcPr>
            <w:tcW w:w="1591" w:type="dxa"/>
          </w:tcPr>
          <w:p w14:paraId="62FFEFCD"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190</w:t>
            </w:r>
          </w:p>
        </w:tc>
        <w:tc>
          <w:tcPr>
            <w:tcW w:w="7274" w:type="dxa"/>
          </w:tcPr>
          <w:p w14:paraId="0F9F853C" w14:textId="77777777" w:rsidR="00AE4727" w:rsidRPr="00A6365B" w:rsidRDefault="002648B0">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1.1.1.1.13</w:t>
            </w:r>
            <w:r w:rsidRPr="00A6365B">
              <w:rPr>
                <w:rStyle w:val="InstructionsTabelleberschrift"/>
                <w:rFonts w:ascii="Times New Roman" w:hAnsi="Times New Roman"/>
                <w:sz w:val="24"/>
              </w:rPr>
              <w:tab/>
              <w:t>Trumpalaikį kredito rizikos vertinimą turinčių įstaigų ir įmonių pozicijos</w:t>
            </w:r>
          </w:p>
          <w:p w14:paraId="75C708A3"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3C4A15DC" w14:textId="77777777" w:rsidTr="00672D2A">
        <w:tc>
          <w:tcPr>
            <w:tcW w:w="1591" w:type="dxa"/>
          </w:tcPr>
          <w:p w14:paraId="695E2C9D"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200</w:t>
            </w:r>
          </w:p>
          <w:p w14:paraId="5CE27826" w14:textId="77777777" w:rsidR="00AE4727" w:rsidRPr="00A6365B" w:rsidRDefault="00AE4727">
            <w:pPr>
              <w:pStyle w:val="InstructionsText"/>
              <w:rPr>
                <w:rStyle w:val="FormatvorlageInstructionsTabelleText"/>
                <w:rFonts w:ascii="Times New Roman" w:hAnsi="Times New Roman"/>
                <w:bCs w:val="0"/>
                <w:sz w:val="24"/>
              </w:rPr>
            </w:pPr>
          </w:p>
        </w:tc>
        <w:tc>
          <w:tcPr>
            <w:tcW w:w="7274" w:type="dxa"/>
          </w:tcPr>
          <w:p w14:paraId="77281FF8" w14:textId="77777777" w:rsidR="00AE4727" w:rsidRPr="00A6365B" w:rsidRDefault="002648B0">
            <w:pPr>
              <w:pStyle w:val="InstructionsText"/>
              <w:rPr>
                <w:rStyle w:val="FormatvorlageInstructionsTabelleText"/>
                <w:rFonts w:ascii="Times New Roman" w:hAnsi="Times New Roman"/>
                <w:bCs w:val="0"/>
                <w:sz w:val="24"/>
              </w:rPr>
            </w:pPr>
            <w:r w:rsidRPr="00A6365B">
              <w:rPr>
                <w:rStyle w:val="InstructionsTabelleberschrift"/>
                <w:rFonts w:ascii="Times New Roman" w:hAnsi="Times New Roman"/>
                <w:sz w:val="24"/>
              </w:rPr>
              <w:t>1.1.1.1.14</w:t>
            </w:r>
            <w:r w:rsidRPr="00A6365B">
              <w:rPr>
                <w:rStyle w:val="InstructionsTabelleberschrift"/>
                <w:rFonts w:ascii="Times New Roman" w:hAnsi="Times New Roman"/>
                <w:sz w:val="24"/>
              </w:rPr>
              <w:tab/>
              <w:t>Pozicijos, kurias sudaro kolektyvinio investavimo subjektų (KIS) investiciniai vienetai arba akcijos</w:t>
            </w:r>
          </w:p>
          <w:p w14:paraId="595F68F3" w14:textId="77777777" w:rsidR="00AE4727" w:rsidRPr="00A6365B" w:rsidRDefault="00D212FE">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6415AEB2" w14:textId="77777777" w:rsidTr="00672D2A">
        <w:tc>
          <w:tcPr>
            <w:tcW w:w="1591" w:type="dxa"/>
          </w:tcPr>
          <w:p w14:paraId="01355BC3"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210</w:t>
            </w:r>
          </w:p>
        </w:tc>
        <w:tc>
          <w:tcPr>
            <w:tcW w:w="7274" w:type="dxa"/>
          </w:tcPr>
          <w:p w14:paraId="770DFC36" w14:textId="77777777" w:rsidR="00AE4727" w:rsidRPr="00A6365B" w:rsidRDefault="002648B0">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1.1.1.1.15</w:t>
            </w:r>
            <w:r w:rsidRPr="00A6365B">
              <w:rPr>
                <w:rStyle w:val="InstructionsTabelleberschrift"/>
                <w:rFonts w:ascii="Times New Roman" w:hAnsi="Times New Roman"/>
                <w:sz w:val="24"/>
              </w:rPr>
              <w:tab/>
              <w:t>Nuosavybės vertybinių popierių pozicijos</w:t>
            </w:r>
          </w:p>
          <w:p w14:paraId="6E91A28B" w14:textId="77777777" w:rsidR="00AE4727" w:rsidRPr="00A6365B" w:rsidRDefault="00D212FE">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SA formą.</w:t>
            </w:r>
          </w:p>
        </w:tc>
      </w:tr>
      <w:tr w:rsidR="00AE4727" w14:paraId="0A7E440A" w14:textId="77777777" w:rsidTr="00672D2A">
        <w:tc>
          <w:tcPr>
            <w:tcW w:w="1591" w:type="dxa"/>
          </w:tcPr>
          <w:p w14:paraId="2EDBDAC7"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211</w:t>
            </w:r>
          </w:p>
        </w:tc>
        <w:tc>
          <w:tcPr>
            <w:tcW w:w="7274" w:type="dxa"/>
          </w:tcPr>
          <w:p w14:paraId="4364BE4A" w14:textId="77777777" w:rsidR="00AE4727" w:rsidRPr="00A6365B" w:rsidRDefault="002648B0">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1.1.1.1.16</w:t>
            </w:r>
            <w:r w:rsidRPr="00A6365B">
              <w:rPr>
                <w:rStyle w:val="InstructionsTabelleberschrift"/>
                <w:rFonts w:ascii="Times New Roman" w:hAnsi="Times New Roman"/>
                <w:sz w:val="24"/>
              </w:rPr>
              <w:tab/>
              <w:t>Kitos pozicijos</w:t>
            </w:r>
          </w:p>
          <w:p w14:paraId="0AE4E6FE" w14:textId="77777777" w:rsidR="00AE4727" w:rsidRPr="00A6365B" w:rsidRDefault="00D212FE">
            <w:pPr>
              <w:pStyle w:val="InstructionsText"/>
              <w:rPr>
                <w:rStyle w:val="InstructionsTabelleberschrift"/>
                <w:rFonts w:ascii="Times New Roman" w:hAnsi="Times New Roman"/>
                <w:bCs w:val="0"/>
                <w:sz w:val="24"/>
              </w:rPr>
            </w:pPr>
            <w:r w:rsidRPr="00A6365B">
              <w:rPr>
                <w:rStyle w:val="FormatvorlageInstructionsTabelleText"/>
                <w:rFonts w:ascii="Times New Roman" w:hAnsi="Times New Roman"/>
                <w:sz w:val="24"/>
              </w:rPr>
              <w:t>Žr. CR SA formą.</w:t>
            </w:r>
          </w:p>
        </w:tc>
      </w:tr>
      <w:tr w:rsidR="00AE4727" w14:paraId="40357F3F" w14:textId="77777777" w:rsidTr="00672D2A">
        <w:tc>
          <w:tcPr>
            <w:tcW w:w="1591" w:type="dxa"/>
          </w:tcPr>
          <w:p w14:paraId="2904FC17" w14:textId="77777777" w:rsidR="00AE4727" w:rsidRPr="00A6365B" w:rsidRDefault="002648B0">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240</w:t>
            </w:r>
          </w:p>
        </w:tc>
        <w:tc>
          <w:tcPr>
            <w:tcW w:w="7274" w:type="dxa"/>
          </w:tcPr>
          <w:p w14:paraId="3F47CAA2" w14:textId="77777777" w:rsidR="00AE4727" w:rsidRPr="00A6365B" w:rsidRDefault="002648B0">
            <w:pPr>
              <w:pStyle w:val="InstructionsText"/>
              <w:rPr>
                <w:rStyle w:val="FormatvorlageInstructionsTabelleText"/>
                <w:rFonts w:ascii="Times New Roman" w:hAnsi="Times New Roman"/>
                <w:sz w:val="24"/>
              </w:rPr>
            </w:pPr>
            <w:r w:rsidRPr="00A6365B">
              <w:rPr>
                <w:rStyle w:val="InstructionsTabelleberschrift"/>
                <w:rFonts w:ascii="Times New Roman" w:hAnsi="Times New Roman"/>
                <w:sz w:val="24"/>
              </w:rPr>
              <w:t>1.1.2</w:t>
            </w:r>
            <w:r w:rsidRPr="00A6365B">
              <w:rPr>
                <w:rStyle w:val="InstructionsTabelleberschrift"/>
                <w:rFonts w:ascii="Times New Roman" w:hAnsi="Times New Roman"/>
                <w:sz w:val="24"/>
              </w:rPr>
              <w:tab/>
              <w:t xml:space="preserve">Vidaus reitingais pagrįstas metodas (IRB) </w:t>
            </w:r>
          </w:p>
        </w:tc>
      </w:tr>
      <w:tr w:rsidR="00AE4727" w14:paraId="2952853B" w14:textId="77777777" w:rsidTr="00672D2A">
        <w:tc>
          <w:tcPr>
            <w:tcW w:w="1591" w:type="dxa"/>
          </w:tcPr>
          <w:p w14:paraId="5F5F57EC"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241</w:t>
            </w:r>
          </w:p>
        </w:tc>
        <w:tc>
          <w:tcPr>
            <w:tcW w:w="7274" w:type="dxa"/>
          </w:tcPr>
          <w:p w14:paraId="67BCCFE0" w14:textId="5F5A5643"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1.1.2*</w:t>
            </w:r>
            <w:r w:rsidRPr="00A6365B">
              <w:rPr>
                <w:rStyle w:val="InstructionsTabelleberschrift"/>
                <w:rFonts w:ascii="Times New Roman" w:hAnsi="Times New Roman"/>
                <w:sz w:val="24"/>
              </w:rPr>
              <w:tab/>
              <w:t>iš jų: papildomi griežtesni rizikos ribojimo reikalavimai pagal KRR 164 straipsnį</w:t>
            </w:r>
          </w:p>
          <w:p w14:paraId="517FA7BB" w14:textId="0C6CBF1C" w:rsidR="00AE4727" w:rsidRPr="00A6365B" w:rsidRDefault="004852B9">
            <w:pPr>
              <w:pStyle w:val="InstructionsText"/>
              <w:rPr>
                <w:rStyle w:val="InstructionsTabelleberschrift"/>
                <w:rFonts w:ascii="Times New Roman" w:hAnsi="Times New Roman"/>
                <w:sz w:val="24"/>
              </w:rPr>
            </w:pPr>
            <w:r w:rsidRPr="00A6365B">
              <w:t>Įstaigos nurodo papildomas rizikos pozicijos sumas, reikalingas siekiant laikytis pagal KRR 164 straipsnio 5 ir 7 dalis EBI pranešus įstaigoms pateiktų griežtesnių rizikos ribojimo reikalavimų.</w:t>
            </w:r>
          </w:p>
        </w:tc>
      </w:tr>
      <w:tr w:rsidR="00AE4727" w14:paraId="73CF030A" w14:textId="77777777" w:rsidTr="00672D2A">
        <w:tc>
          <w:tcPr>
            <w:tcW w:w="1591" w:type="dxa"/>
          </w:tcPr>
          <w:p w14:paraId="5DCDE92C"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242</w:t>
            </w:r>
          </w:p>
        </w:tc>
        <w:tc>
          <w:tcPr>
            <w:tcW w:w="7274" w:type="dxa"/>
          </w:tcPr>
          <w:p w14:paraId="3F77146D" w14:textId="42EC5C81"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1.1.2**</w:t>
            </w:r>
            <w:r w:rsidRPr="00A6365B">
              <w:rPr>
                <w:rStyle w:val="InstructionsTabelleberschrift"/>
                <w:rFonts w:ascii="Times New Roman" w:hAnsi="Times New Roman"/>
                <w:sz w:val="24"/>
              </w:rPr>
              <w:tab/>
              <w:t>iš jų: papildomi griežtesni rizikos ribojimo reikalavimai pagal KRR 124 straipsnį</w:t>
            </w:r>
          </w:p>
          <w:p w14:paraId="56577276" w14:textId="7ECA23A3" w:rsidR="00AE4727" w:rsidRPr="00A6365B" w:rsidRDefault="004852B9">
            <w:pPr>
              <w:pStyle w:val="InstructionsText"/>
              <w:rPr>
                <w:rStyle w:val="InstructionsTabelleberschrift"/>
                <w:rFonts w:ascii="Times New Roman" w:hAnsi="Times New Roman"/>
                <w:sz w:val="24"/>
              </w:rPr>
            </w:pPr>
            <w:r w:rsidRPr="00A6365B">
              <w:t>Įstaigos nurodo papildomas rizikos pozicijos sumas, reikalingas siekiant laikytis griežtesnių rizikos ribojimo reikalavimų, kuriuos pagal KRR 124 straipsnio 2 ir 5 dalis pasikonsultavusios su EBI nustatė kompetentingos institucijos ir kurie susiję su užtikrinimo priemonės tinkamos rinkos vertės ribomis, nustatytomis KRR 125 straipsnio 2 dalies d punkte ir 126 straipsnio 2 dalies d punkte.</w:t>
            </w:r>
          </w:p>
        </w:tc>
      </w:tr>
      <w:tr w:rsidR="00AE4727" w14:paraId="3E06ADE9" w14:textId="77777777" w:rsidTr="00672D2A">
        <w:tc>
          <w:tcPr>
            <w:tcW w:w="1591" w:type="dxa"/>
          </w:tcPr>
          <w:p w14:paraId="67B47F3B"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250</w:t>
            </w:r>
          </w:p>
        </w:tc>
        <w:tc>
          <w:tcPr>
            <w:tcW w:w="7274" w:type="dxa"/>
          </w:tcPr>
          <w:p w14:paraId="1281EA28" w14:textId="2BC6253E"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1.1.2.1</w:t>
            </w:r>
            <w:r w:rsidRPr="00A6365B">
              <w:rPr>
                <w:rStyle w:val="InstructionsTabelleberschrift"/>
                <w:rFonts w:ascii="Times New Roman" w:hAnsi="Times New Roman"/>
                <w:sz w:val="24"/>
              </w:rPr>
              <w:tab/>
              <w:t>IRB metodai, kai nenaudojami nei pačios įstaigos apskaičiuoti LGD įverčiai, nei perskaičiavimo koeficientai</w:t>
            </w:r>
          </w:p>
          <w:p w14:paraId="1D00AD57" w14:textId="6B8F8D45"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CR IRB forma bendros pozicijų sumos lygmeniu (kai nenaudojami pačios įstaigos apskaičiuoti LGD įverčiai arba perskaičiavimo koeficientai).</w:t>
            </w:r>
          </w:p>
        </w:tc>
      </w:tr>
      <w:tr w:rsidR="00AE4727" w14:paraId="6B02D02E" w14:textId="77777777" w:rsidTr="00672D2A">
        <w:tc>
          <w:tcPr>
            <w:tcW w:w="1591" w:type="dxa"/>
          </w:tcPr>
          <w:p w14:paraId="214A8C2D"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260</w:t>
            </w:r>
          </w:p>
        </w:tc>
        <w:tc>
          <w:tcPr>
            <w:tcW w:w="7274" w:type="dxa"/>
          </w:tcPr>
          <w:p w14:paraId="43F06D98"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1.1.2.1.01</w:t>
            </w:r>
            <w:r w:rsidRPr="00A6365B">
              <w:rPr>
                <w:rStyle w:val="InstructionsTabelleberschrift"/>
                <w:rFonts w:ascii="Times New Roman" w:hAnsi="Times New Roman"/>
                <w:sz w:val="24"/>
              </w:rPr>
              <w:tab/>
              <w:t>Centrinės valdžios ir centrinių bankų pozicijos</w:t>
            </w:r>
          </w:p>
          <w:p w14:paraId="79A9327D"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Žr. CR IRB formą.</w:t>
            </w:r>
          </w:p>
        </w:tc>
      </w:tr>
      <w:tr w:rsidR="00AE4727" w14:paraId="6C160D6F" w14:textId="77777777" w:rsidTr="00672D2A">
        <w:tc>
          <w:tcPr>
            <w:tcW w:w="1591" w:type="dxa"/>
          </w:tcPr>
          <w:p w14:paraId="65F96EC4"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270</w:t>
            </w:r>
          </w:p>
        </w:tc>
        <w:tc>
          <w:tcPr>
            <w:tcW w:w="7274" w:type="dxa"/>
          </w:tcPr>
          <w:p w14:paraId="2D1B515C"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1.1.2.1.02</w:t>
            </w:r>
            <w:r w:rsidRPr="00A6365B">
              <w:rPr>
                <w:rStyle w:val="InstructionsTabelleberschrift"/>
                <w:rFonts w:ascii="Times New Roman" w:hAnsi="Times New Roman"/>
                <w:sz w:val="24"/>
              </w:rPr>
              <w:tab/>
              <w:t>Įstaigų pozicijos</w:t>
            </w:r>
          </w:p>
          <w:p w14:paraId="0C0D0F71"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6E172AD7" w14:textId="77777777" w:rsidTr="00672D2A">
        <w:tc>
          <w:tcPr>
            <w:tcW w:w="1591" w:type="dxa"/>
          </w:tcPr>
          <w:p w14:paraId="250E3BAF"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280</w:t>
            </w:r>
          </w:p>
        </w:tc>
        <w:tc>
          <w:tcPr>
            <w:tcW w:w="7274" w:type="dxa"/>
          </w:tcPr>
          <w:p w14:paraId="2E1472D4"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1.1.2.1.03</w:t>
            </w:r>
            <w:r w:rsidRPr="00A6365B">
              <w:rPr>
                <w:rStyle w:val="InstructionsTabelleberschrift"/>
                <w:rFonts w:ascii="Times New Roman" w:hAnsi="Times New Roman"/>
                <w:sz w:val="24"/>
              </w:rPr>
              <w:tab/>
              <w:t>Įmonių pozicijos: MVĮ pozicijos</w:t>
            </w:r>
          </w:p>
          <w:p w14:paraId="61860914"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0DFFC479" w14:textId="77777777" w:rsidTr="00672D2A">
        <w:tc>
          <w:tcPr>
            <w:tcW w:w="1591" w:type="dxa"/>
          </w:tcPr>
          <w:p w14:paraId="09D36D80"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290</w:t>
            </w:r>
          </w:p>
        </w:tc>
        <w:tc>
          <w:tcPr>
            <w:tcW w:w="7274" w:type="dxa"/>
          </w:tcPr>
          <w:p w14:paraId="0F1C707D"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1.1.2.1.04</w:t>
            </w:r>
            <w:r w:rsidRPr="00A6365B">
              <w:rPr>
                <w:rStyle w:val="InstructionsTabelleberschrift"/>
                <w:rFonts w:ascii="Times New Roman" w:hAnsi="Times New Roman"/>
                <w:sz w:val="24"/>
              </w:rPr>
              <w:tab/>
              <w:t>Įmonių pozicijos: specializuoto skolinimo pozicijos</w:t>
            </w:r>
          </w:p>
          <w:p w14:paraId="51142C99"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 xml:space="preserve">Žr. CR IRB formą. </w:t>
            </w:r>
          </w:p>
        </w:tc>
      </w:tr>
      <w:tr w:rsidR="00AE4727" w14:paraId="160F150A" w14:textId="77777777" w:rsidTr="00672D2A">
        <w:tc>
          <w:tcPr>
            <w:tcW w:w="1591" w:type="dxa"/>
          </w:tcPr>
          <w:p w14:paraId="28211619"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300</w:t>
            </w:r>
          </w:p>
        </w:tc>
        <w:tc>
          <w:tcPr>
            <w:tcW w:w="7274" w:type="dxa"/>
          </w:tcPr>
          <w:p w14:paraId="18598325"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1.1.2.1.05</w:t>
            </w:r>
            <w:r w:rsidRPr="00A6365B">
              <w:rPr>
                <w:rStyle w:val="InstructionsTabelleberschrift"/>
                <w:rFonts w:ascii="Times New Roman" w:hAnsi="Times New Roman"/>
                <w:sz w:val="24"/>
              </w:rPr>
              <w:tab/>
              <w:t>Įmonių pozicijos: kitos pozicijos</w:t>
            </w:r>
          </w:p>
          <w:p w14:paraId="3D08CF8C"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62685C84" w14:textId="77777777" w:rsidTr="00672D2A">
        <w:tc>
          <w:tcPr>
            <w:tcW w:w="1591" w:type="dxa"/>
          </w:tcPr>
          <w:p w14:paraId="5BA6D8AE"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310</w:t>
            </w:r>
          </w:p>
        </w:tc>
        <w:tc>
          <w:tcPr>
            <w:tcW w:w="7274" w:type="dxa"/>
          </w:tcPr>
          <w:p w14:paraId="2AD35FF5" w14:textId="7D2B706C"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w:t>
            </w:r>
            <w:r w:rsidRPr="00A6365B">
              <w:rPr>
                <w:rStyle w:val="InstructionsTabelleberschrift"/>
                <w:rFonts w:ascii="Times New Roman" w:hAnsi="Times New Roman"/>
                <w:sz w:val="24"/>
              </w:rPr>
              <w:tab/>
              <w:t>IRB metodai, kai naudojami pačios įstaigos apskaičiuoti LGD įverčiai ir (arba) perskaičiavimo koeficientas</w:t>
            </w:r>
          </w:p>
          <w:p w14:paraId="0A14FE31"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CR IRB forma bendros pozicijų sumos lygmeniu (kai naudojami pačios įstaigos apskaičiuoti LGD įverčiai ir (arba) perskaičiavimo koeficientai).</w:t>
            </w:r>
          </w:p>
        </w:tc>
      </w:tr>
      <w:tr w:rsidR="00AE4727" w14:paraId="46D06C03" w14:textId="77777777" w:rsidTr="00672D2A">
        <w:tc>
          <w:tcPr>
            <w:tcW w:w="1591" w:type="dxa"/>
          </w:tcPr>
          <w:p w14:paraId="58B20F11"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320</w:t>
            </w:r>
          </w:p>
        </w:tc>
        <w:tc>
          <w:tcPr>
            <w:tcW w:w="7274" w:type="dxa"/>
          </w:tcPr>
          <w:p w14:paraId="41F8D438"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1.1.2.2.01</w:t>
            </w:r>
            <w:r w:rsidRPr="00A6365B">
              <w:rPr>
                <w:rStyle w:val="InstructionsTabelleberschrift"/>
                <w:rFonts w:ascii="Times New Roman" w:hAnsi="Times New Roman"/>
                <w:sz w:val="24"/>
              </w:rPr>
              <w:tab/>
              <w:t>Centrinės valdžios ir centrinių bankų pozicijos</w:t>
            </w:r>
          </w:p>
          <w:p w14:paraId="01F24868"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35C86C43" w14:textId="77777777" w:rsidTr="00672D2A">
        <w:tc>
          <w:tcPr>
            <w:tcW w:w="1591" w:type="dxa"/>
          </w:tcPr>
          <w:p w14:paraId="44CC8BB4"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330</w:t>
            </w:r>
          </w:p>
        </w:tc>
        <w:tc>
          <w:tcPr>
            <w:tcW w:w="7274" w:type="dxa"/>
          </w:tcPr>
          <w:p w14:paraId="76185659"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1.1.2.2.02</w:t>
            </w:r>
            <w:r w:rsidRPr="00A6365B">
              <w:rPr>
                <w:rStyle w:val="InstructionsTabelleberschrift"/>
                <w:rFonts w:ascii="Times New Roman" w:hAnsi="Times New Roman"/>
                <w:sz w:val="24"/>
              </w:rPr>
              <w:tab/>
              <w:t>Įstaigų pozicijos</w:t>
            </w:r>
          </w:p>
          <w:p w14:paraId="1EB58BFF"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 xml:space="preserve">Žr. CR IRB formą. </w:t>
            </w:r>
          </w:p>
        </w:tc>
      </w:tr>
      <w:tr w:rsidR="00AE4727" w14:paraId="2BC01FDF" w14:textId="77777777" w:rsidTr="00672D2A">
        <w:tc>
          <w:tcPr>
            <w:tcW w:w="1591" w:type="dxa"/>
          </w:tcPr>
          <w:p w14:paraId="64EE09C6"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340</w:t>
            </w:r>
          </w:p>
        </w:tc>
        <w:tc>
          <w:tcPr>
            <w:tcW w:w="7274" w:type="dxa"/>
          </w:tcPr>
          <w:p w14:paraId="1AF9DD0E"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1.1.2.2.03</w:t>
            </w:r>
            <w:r w:rsidRPr="00A6365B">
              <w:rPr>
                <w:rStyle w:val="InstructionsTabelleberschrift"/>
                <w:rFonts w:ascii="Times New Roman" w:hAnsi="Times New Roman"/>
                <w:sz w:val="24"/>
              </w:rPr>
              <w:tab/>
              <w:t>Įmonių pozicijos: MVĮ pozicijos</w:t>
            </w:r>
          </w:p>
          <w:p w14:paraId="7EA219AE"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6A645B5F" w14:textId="77777777" w:rsidTr="00672D2A">
        <w:tc>
          <w:tcPr>
            <w:tcW w:w="1591" w:type="dxa"/>
          </w:tcPr>
          <w:p w14:paraId="04938B00"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350</w:t>
            </w:r>
          </w:p>
        </w:tc>
        <w:tc>
          <w:tcPr>
            <w:tcW w:w="7274" w:type="dxa"/>
          </w:tcPr>
          <w:p w14:paraId="2B484270"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1.1.2.2.04</w:t>
            </w:r>
            <w:r w:rsidRPr="00A6365B">
              <w:rPr>
                <w:rStyle w:val="InstructionsTabelleberschrift"/>
                <w:rFonts w:ascii="Times New Roman" w:hAnsi="Times New Roman"/>
                <w:sz w:val="24"/>
              </w:rPr>
              <w:tab/>
              <w:t>Įmonių pozicijos: specializuoto skolinimo pozicijos</w:t>
            </w:r>
          </w:p>
          <w:p w14:paraId="0E298873"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6888F70F" w14:textId="77777777" w:rsidTr="00672D2A">
        <w:tc>
          <w:tcPr>
            <w:tcW w:w="1591" w:type="dxa"/>
          </w:tcPr>
          <w:p w14:paraId="2712432D"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360</w:t>
            </w:r>
          </w:p>
        </w:tc>
        <w:tc>
          <w:tcPr>
            <w:tcW w:w="7274" w:type="dxa"/>
          </w:tcPr>
          <w:p w14:paraId="02A7CBE6"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1.1.2.2.05</w:t>
            </w:r>
            <w:r w:rsidRPr="00A6365B">
              <w:rPr>
                <w:rStyle w:val="InstructionsTabelleberschrift"/>
                <w:rFonts w:ascii="Times New Roman" w:hAnsi="Times New Roman"/>
                <w:sz w:val="24"/>
              </w:rPr>
              <w:tab/>
              <w:t>Įmonių pozicijos: kitos pozicijos</w:t>
            </w:r>
          </w:p>
          <w:p w14:paraId="7A45F305"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692359A2" w14:textId="77777777" w:rsidTr="00672D2A">
        <w:tc>
          <w:tcPr>
            <w:tcW w:w="1591" w:type="dxa"/>
          </w:tcPr>
          <w:p w14:paraId="697AEF1C"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370</w:t>
            </w:r>
          </w:p>
        </w:tc>
        <w:tc>
          <w:tcPr>
            <w:tcW w:w="7274" w:type="dxa"/>
          </w:tcPr>
          <w:p w14:paraId="2C33FE42"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1.1.2.2.06</w:t>
            </w:r>
            <w:r w:rsidRPr="00A6365B">
              <w:rPr>
                <w:rStyle w:val="InstructionsTabelleberschrift"/>
                <w:rFonts w:ascii="Times New Roman" w:hAnsi="Times New Roman"/>
                <w:sz w:val="24"/>
              </w:rPr>
              <w:tab/>
              <w:t>Mažmeninės pozicijos: užtikrintos nekilnojamuoju turtu MVĮ pozicijos</w:t>
            </w:r>
          </w:p>
          <w:p w14:paraId="61ADF1D5"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5F723FF2" w14:textId="77777777" w:rsidTr="00672D2A">
        <w:tc>
          <w:tcPr>
            <w:tcW w:w="1591" w:type="dxa"/>
          </w:tcPr>
          <w:p w14:paraId="0C329337"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380</w:t>
            </w:r>
          </w:p>
        </w:tc>
        <w:tc>
          <w:tcPr>
            <w:tcW w:w="7274" w:type="dxa"/>
          </w:tcPr>
          <w:p w14:paraId="0B466606"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1.1.2.2.07</w:t>
            </w:r>
            <w:r w:rsidRPr="00A6365B">
              <w:rPr>
                <w:rStyle w:val="InstructionsTabelleberschrift"/>
                <w:rFonts w:ascii="Times New Roman" w:hAnsi="Times New Roman"/>
                <w:sz w:val="24"/>
              </w:rPr>
              <w:tab/>
              <w:t>Mažmeninės pozicijos: užtikrintos nekilnojamuoju turtu ne MVĮ pozicijos</w:t>
            </w:r>
          </w:p>
          <w:p w14:paraId="26C49AC5"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240597A1" w14:textId="77777777" w:rsidTr="00672D2A">
        <w:tc>
          <w:tcPr>
            <w:tcW w:w="1591" w:type="dxa"/>
          </w:tcPr>
          <w:p w14:paraId="3D0C1296"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390</w:t>
            </w:r>
          </w:p>
        </w:tc>
        <w:tc>
          <w:tcPr>
            <w:tcW w:w="7274" w:type="dxa"/>
          </w:tcPr>
          <w:p w14:paraId="1331DF02"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1.1.2.2.08</w:t>
            </w:r>
            <w:r w:rsidRPr="00A6365B">
              <w:rPr>
                <w:rStyle w:val="InstructionsTabelleberschrift"/>
                <w:rFonts w:ascii="Times New Roman" w:hAnsi="Times New Roman"/>
                <w:sz w:val="24"/>
              </w:rPr>
              <w:tab/>
              <w:t>Mažmeninės pozicijos: reikalavimus atitinkančios atnaujinamosios pozicijos</w:t>
            </w:r>
          </w:p>
          <w:p w14:paraId="7B451362"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28D33058" w14:textId="77777777" w:rsidTr="00672D2A">
        <w:tc>
          <w:tcPr>
            <w:tcW w:w="1591" w:type="dxa"/>
          </w:tcPr>
          <w:p w14:paraId="0596CD3D"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400</w:t>
            </w:r>
          </w:p>
        </w:tc>
        <w:tc>
          <w:tcPr>
            <w:tcW w:w="7274" w:type="dxa"/>
          </w:tcPr>
          <w:p w14:paraId="054C5729"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1.1.2.2.09</w:t>
            </w:r>
            <w:r w:rsidRPr="00A6365B">
              <w:rPr>
                <w:rStyle w:val="InstructionsTabelleberschrift"/>
                <w:rFonts w:ascii="Times New Roman" w:hAnsi="Times New Roman"/>
                <w:sz w:val="24"/>
              </w:rPr>
              <w:tab/>
              <w:t>Mažmeninės pozicijos: kitos MVĮ pozicijos</w:t>
            </w:r>
          </w:p>
          <w:p w14:paraId="5CB863A2"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4E87A59A" w14:textId="77777777" w:rsidTr="00672D2A">
        <w:tc>
          <w:tcPr>
            <w:tcW w:w="1591" w:type="dxa"/>
          </w:tcPr>
          <w:p w14:paraId="48F2686D"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410</w:t>
            </w:r>
          </w:p>
        </w:tc>
        <w:tc>
          <w:tcPr>
            <w:tcW w:w="7274" w:type="dxa"/>
          </w:tcPr>
          <w:p w14:paraId="169CE9E1"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1.1.2.2.10</w:t>
            </w:r>
            <w:r w:rsidRPr="00A6365B">
              <w:rPr>
                <w:rStyle w:val="InstructionsTabelleberschrift"/>
                <w:rFonts w:ascii="Times New Roman" w:hAnsi="Times New Roman"/>
                <w:sz w:val="24"/>
              </w:rPr>
              <w:tab/>
              <w:t>Mažmeninės pozicijos: kitos ne MVĮ pozicijos</w:t>
            </w:r>
          </w:p>
          <w:p w14:paraId="1CC50CC5"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IRB formą.</w:t>
            </w:r>
          </w:p>
        </w:tc>
      </w:tr>
      <w:tr w:rsidR="00AE4727" w14:paraId="31B6563A" w14:textId="77777777" w:rsidTr="00672D2A">
        <w:tc>
          <w:tcPr>
            <w:tcW w:w="1591" w:type="dxa"/>
          </w:tcPr>
          <w:p w14:paraId="44E8DC16"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420</w:t>
            </w:r>
          </w:p>
        </w:tc>
        <w:tc>
          <w:tcPr>
            <w:tcW w:w="7274" w:type="dxa"/>
          </w:tcPr>
          <w:p w14:paraId="34501B59"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1.1.2.3</w:t>
            </w:r>
            <w:r w:rsidRPr="00A6365B">
              <w:rPr>
                <w:rStyle w:val="InstructionsTabelleberschrift"/>
                <w:rFonts w:ascii="Times New Roman" w:hAnsi="Times New Roman"/>
                <w:sz w:val="24"/>
              </w:rPr>
              <w:tab/>
              <w:t>Nuosavybės vertybinių popierių pozicijos pagal IRB metodą</w:t>
            </w:r>
          </w:p>
          <w:p w14:paraId="0035F9A1"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EQU IRB formą.</w:t>
            </w:r>
          </w:p>
        </w:tc>
      </w:tr>
      <w:tr w:rsidR="00AE4727" w14:paraId="19E594BF" w14:textId="77777777" w:rsidTr="00672D2A">
        <w:tc>
          <w:tcPr>
            <w:tcW w:w="1591" w:type="dxa"/>
          </w:tcPr>
          <w:p w14:paraId="3B16C684"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450</w:t>
            </w:r>
          </w:p>
        </w:tc>
        <w:tc>
          <w:tcPr>
            <w:tcW w:w="7274" w:type="dxa"/>
          </w:tcPr>
          <w:p w14:paraId="73CA76D7"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1.1.2.5</w:t>
            </w:r>
            <w:r w:rsidRPr="00A6365B">
              <w:rPr>
                <w:rStyle w:val="InstructionsTabelleberschrift"/>
                <w:rFonts w:ascii="Times New Roman" w:hAnsi="Times New Roman"/>
                <w:sz w:val="24"/>
              </w:rPr>
              <w:tab/>
              <w:t>Kito nekreditinių įsipareigojimų turto pozicijos</w:t>
            </w:r>
          </w:p>
          <w:p w14:paraId="393DFB7C" w14:textId="3026B856"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 xml:space="preserve">Nurodoma suma yra pagal riziką įvertintų pozicijų suma, apskaičiuota pagal KRR 156 straipsnį. </w:t>
            </w:r>
          </w:p>
        </w:tc>
      </w:tr>
      <w:tr w:rsidR="00AE4727" w14:paraId="7489E700" w14:textId="77777777" w:rsidTr="00672D2A">
        <w:tc>
          <w:tcPr>
            <w:tcW w:w="1591" w:type="dxa"/>
          </w:tcPr>
          <w:p w14:paraId="17882EEB"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460</w:t>
            </w:r>
          </w:p>
        </w:tc>
        <w:tc>
          <w:tcPr>
            <w:tcW w:w="7274" w:type="dxa"/>
          </w:tcPr>
          <w:p w14:paraId="5E7CA471"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1.1.3</w:t>
            </w:r>
            <w:r w:rsidRPr="00A6365B">
              <w:rPr>
                <w:rStyle w:val="InstructionsTabelleberschrift"/>
                <w:rFonts w:ascii="Times New Roman" w:hAnsi="Times New Roman"/>
                <w:sz w:val="24"/>
              </w:rPr>
              <w:tab/>
              <w:t>Rizikos pozicijos suma, susijusi su įmokomis į pagrindinės sandorio šalies įsipareigojimų neįvykdymo fondą</w:t>
            </w:r>
          </w:p>
          <w:p w14:paraId="6EBD704B" w14:textId="6EEA5880"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KRR 307, 308 ir 309 straipsniai.</w:t>
            </w:r>
          </w:p>
        </w:tc>
      </w:tr>
      <w:tr w:rsidR="00AE4727" w14:paraId="2AE2CEF2" w14:textId="77777777" w:rsidTr="00672D2A">
        <w:tc>
          <w:tcPr>
            <w:tcW w:w="1591" w:type="dxa"/>
          </w:tcPr>
          <w:p w14:paraId="696FF1A5"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470</w:t>
            </w:r>
          </w:p>
        </w:tc>
        <w:tc>
          <w:tcPr>
            <w:tcW w:w="7274" w:type="dxa"/>
          </w:tcPr>
          <w:p w14:paraId="06963085"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1.1.4   Pakeitimo vertybiniais popieriais pozicijos</w:t>
            </w:r>
          </w:p>
          <w:p w14:paraId="4AD00F2B" w14:textId="77777777" w:rsidR="00AE4727" w:rsidRPr="00A6365B" w:rsidRDefault="00802958">
            <w:pPr>
              <w:pStyle w:val="InstructionsText"/>
              <w:rPr>
                <w:rStyle w:val="InstructionsTabelleberschrift"/>
                <w:rFonts w:ascii="Times New Roman" w:hAnsi="Times New Roman"/>
                <w:sz w:val="24"/>
              </w:rPr>
            </w:pPr>
            <w:r w:rsidRPr="00A6365B">
              <w:rPr>
                <w:rStyle w:val="FormatvorlageInstructionsTabelleText"/>
                <w:rFonts w:ascii="Times New Roman" w:hAnsi="Times New Roman"/>
                <w:sz w:val="24"/>
              </w:rPr>
              <w:t>Žr. CR SEC formą.</w:t>
            </w:r>
          </w:p>
        </w:tc>
      </w:tr>
      <w:tr w:rsidR="00AE4727" w14:paraId="2A0C5C37" w14:textId="77777777" w:rsidTr="00672D2A">
        <w:tc>
          <w:tcPr>
            <w:tcW w:w="1591" w:type="dxa"/>
          </w:tcPr>
          <w:p w14:paraId="5A29EA16"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490</w:t>
            </w:r>
          </w:p>
        </w:tc>
        <w:tc>
          <w:tcPr>
            <w:tcW w:w="7274" w:type="dxa"/>
          </w:tcPr>
          <w:p w14:paraId="15063579" w14:textId="77777777" w:rsidR="00AE4727" w:rsidRPr="00A6365B" w:rsidRDefault="00802958">
            <w:pPr>
              <w:pStyle w:val="InstructionsText"/>
              <w:rPr>
                <w:rStyle w:val="InstructionsTabelleberschrift"/>
                <w:rFonts w:ascii="Times New Roman" w:hAnsi="Times New Roman"/>
                <w:strike/>
                <w:sz w:val="24"/>
              </w:rPr>
            </w:pPr>
            <w:r w:rsidRPr="00A6365B">
              <w:rPr>
                <w:rStyle w:val="InstructionsTabelleberschrift"/>
                <w:rFonts w:ascii="Times New Roman" w:hAnsi="Times New Roman"/>
                <w:sz w:val="24"/>
              </w:rPr>
              <w:t>1.2</w:t>
            </w:r>
            <w:r w:rsidRPr="00A6365B">
              <w:rPr>
                <w:rStyle w:val="InstructionsTabelleberschrift"/>
                <w:rFonts w:ascii="Times New Roman" w:hAnsi="Times New Roman"/>
                <w:sz w:val="24"/>
              </w:rPr>
              <w:tab/>
              <w:t>BENDRA RIZIKOS POZICIJOS SUMA ATSISKAITYMO / PRISTATYMO RIZIKAI</w:t>
            </w:r>
          </w:p>
          <w:p w14:paraId="2A3E1084" w14:textId="61AC8093" w:rsidR="00AE4727" w:rsidRPr="00A6365B" w:rsidRDefault="006A6822">
            <w:pPr>
              <w:rPr>
                <w:rStyle w:val="FormatvorlageInstructionsTabelleText"/>
                <w:rFonts w:ascii="Times New Roman" w:hAnsi="Times New Roman"/>
                <w:sz w:val="24"/>
              </w:rPr>
            </w:pPr>
            <w:r w:rsidRPr="00A6365B">
              <w:rPr>
                <w:rStyle w:val="FormatvorlageInstructionsTabelleText"/>
                <w:rFonts w:ascii="Times New Roman" w:hAnsi="Times New Roman"/>
                <w:sz w:val="24"/>
              </w:rPr>
              <w:t>KRR 92 straipsnio 3 dalies c punkto ii papunktis ir 92 straipsnio 4 dalies b punktas.</w:t>
            </w:r>
          </w:p>
        </w:tc>
      </w:tr>
      <w:tr w:rsidR="00AE4727" w14:paraId="28339829" w14:textId="77777777" w:rsidTr="00672D2A">
        <w:tc>
          <w:tcPr>
            <w:tcW w:w="1591" w:type="dxa"/>
          </w:tcPr>
          <w:p w14:paraId="373A6FAA"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500</w:t>
            </w:r>
          </w:p>
        </w:tc>
        <w:tc>
          <w:tcPr>
            <w:tcW w:w="7274" w:type="dxa"/>
          </w:tcPr>
          <w:p w14:paraId="57DAA3C0"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1.2.1</w:t>
            </w:r>
            <w:r w:rsidRPr="00A6365B">
              <w:rPr>
                <w:rStyle w:val="InstructionsTabelleberschrift"/>
                <w:rFonts w:ascii="Times New Roman" w:hAnsi="Times New Roman"/>
                <w:sz w:val="24"/>
              </w:rPr>
              <w:tab/>
              <w:t>Atsiskaitymo / pristatymo rizika ne prekybos knygoje</w:t>
            </w:r>
          </w:p>
          <w:p w14:paraId="79C8D22A"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SETT formą.</w:t>
            </w:r>
          </w:p>
        </w:tc>
      </w:tr>
      <w:tr w:rsidR="00AE4727" w14:paraId="1F3E6786" w14:textId="77777777" w:rsidTr="00672D2A">
        <w:tc>
          <w:tcPr>
            <w:tcW w:w="1591" w:type="dxa"/>
          </w:tcPr>
          <w:p w14:paraId="5E611CF5"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510</w:t>
            </w:r>
          </w:p>
        </w:tc>
        <w:tc>
          <w:tcPr>
            <w:tcW w:w="7274" w:type="dxa"/>
          </w:tcPr>
          <w:p w14:paraId="4EA0C875"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1.2.2</w:t>
            </w:r>
            <w:r w:rsidRPr="00A6365B">
              <w:rPr>
                <w:rStyle w:val="InstructionsTabelleberschrift"/>
                <w:rFonts w:ascii="Times New Roman" w:hAnsi="Times New Roman"/>
                <w:sz w:val="24"/>
              </w:rPr>
              <w:tab/>
              <w:t>Atsiskaitymo / pristatymo rizika prekybos knygoje</w:t>
            </w:r>
          </w:p>
          <w:p w14:paraId="09370819"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CR SETT formą.</w:t>
            </w:r>
          </w:p>
        </w:tc>
      </w:tr>
      <w:tr w:rsidR="00AE4727" w14:paraId="34BD5148" w14:textId="77777777" w:rsidTr="00672D2A">
        <w:tc>
          <w:tcPr>
            <w:tcW w:w="1591" w:type="dxa"/>
          </w:tcPr>
          <w:p w14:paraId="38163B40"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520</w:t>
            </w:r>
          </w:p>
        </w:tc>
        <w:tc>
          <w:tcPr>
            <w:tcW w:w="7274" w:type="dxa"/>
          </w:tcPr>
          <w:p w14:paraId="47EBC93C"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1.3</w:t>
            </w:r>
            <w:r w:rsidRPr="00A6365B">
              <w:rPr>
                <w:rStyle w:val="InstructionsTabelleberschrift"/>
                <w:rFonts w:ascii="Times New Roman" w:hAnsi="Times New Roman"/>
                <w:sz w:val="24"/>
              </w:rPr>
              <w:tab/>
              <w:t xml:space="preserve">BENDRA RIZIKOS POZICIJOS SUMA POZICIJOS RIZIKAI, UŽSIENIO VALIUTOS KURSO RIZIKAI IR BIRŽOS PREKIŲ KAINOS RIZIKAI </w:t>
            </w:r>
          </w:p>
          <w:p w14:paraId="3B93EB79" w14:textId="6232C6B1" w:rsidR="00AE4727" w:rsidRPr="00A6365B" w:rsidRDefault="006A6822">
            <w:pPr>
              <w:pStyle w:val="InstructionsText"/>
              <w:rPr>
                <w:rStyle w:val="FormatvorlageInstructionsTabelleText"/>
                <w:rFonts w:ascii="Times New Roman" w:hAnsi="Times New Roman"/>
                <w:bCs w:val="0"/>
                <w:sz w:val="24"/>
              </w:rPr>
            </w:pPr>
            <w:r w:rsidRPr="00A6365B">
              <w:rPr>
                <w:rStyle w:val="FormatvorlageInstructionsTabelleText"/>
                <w:rFonts w:ascii="Times New Roman" w:hAnsi="Times New Roman"/>
                <w:sz w:val="24"/>
              </w:rPr>
              <w:t>KRR 92 straipsnio 3 dalies b punkto i papunktis ir c punkto i ir iii papunkčiai ir 92 straipsnio 4 dalies b punktas.</w:t>
            </w:r>
          </w:p>
        </w:tc>
      </w:tr>
      <w:tr w:rsidR="00AE4727" w14:paraId="101797D6" w14:textId="77777777" w:rsidTr="00672D2A">
        <w:tc>
          <w:tcPr>
            <w:tcW w:w="1591" w:type="dxa"/>
          </w:tcPr>
          <w:p w14:paraId="5DE40634"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530</w:t>
            </w:r>
          </w:p>
        </w:tc>
        <w:tc>
          <w:tcPr>
            <w:tcW w:w="7274" w:type="dxa"/>
          </w:tcPr>
          <w:p w14:paraId="0FCEEAEF" w14:textId="25DB9101" w:rsidR="00AE4727" w:rsidRPr="00A6365B" w:rsidRDefault="00802958">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1.3.1</w:t>
            </w:r>
            <w:r w:rsidRPr="00A6365B">
              <w:rPr>
                <w:rStyle w:val="InstructionsTabelleberschrift"/>
                <w:rFonts w:ascii="Times New Roman" w:hAnsi="Times New Roman"/>
                <w:sz w:val="24"/>
              </w:rPr>
              <w:tab/>
              <w:t>Rizikos pozicijos suma pozicijos rizikai, užsienio valiutos kurso rizikai ir biržos prekių kainos rizikai pagal standartizuotus metodus (SA)</w:t>
            </w:r>
          </w:p>
        </w:tc>
      </w:tr>
      <w:tr w:rsidR="00AE4727" w14:paraId="71B9AAC6" w14:textId="77777777" w:rsidTr="00672D2A">
        <w:tc>
          <w:tcPr>
            <w:tcW w:w="1591" w:type="dxa"/>
          </w:tcPr>
          <w:p w14:paraId="7428AB61"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540</w:t>
            </w:r>
          </w:p>
        </w:tc>
        <w:tc>
          <w:tcPr>
            <w:tcW w:w="7274" w:type="dxa"/>
          </w:tcPr>
          <w:p w14:paraId="5743A2BF"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1.3.1.1</w:t>
            </w:r>
            <w:r w:rsidRPr="00A6365B">
              <w:rPr>
                <w:rStyle w:val="InstructionsTabelleberschrift"/>
                <w:rFonts w:ascii="Times New Roman" w:hAnsi="Times New Roman"/>
                <w:sz w:val="24"/>
              </w:rPr>
              <w:tab/>
              <w:t>Skolos priemonės, kuriomis prekiaujama</w:t>
            </w:r>
          </w:p>
          <w:p w14:paraId="58C752A0" w14:textId="77777777" w:rsidR="00AE4727" w:rsidRPr="00A6365B" w:rsidRDefault="00802958">
            <w:pPr>
              <w:pStyle w:val="InstructionsText"/>
              <w:rPr>
                <w:rStyle w:val="FormatvorlageInstructionsTabelleText"/>
                <w:rFonts w:ascii="Times New Roman" w:hAnsi="Times New Roman"/>
                <w:bCs w:val="0"/>
                <w:sz w:val="24"/>
              </w:rPr>
            </w:pPr>
            <w:r w:rsidRPr="00A6365B">
              <w:rPr>
                <w:rStyle w:val="InstructionsTabelleberschrift"/>
                <w:rFonts w:ascii="Times New Roman" w:hAnsi="Times New Roman"/>
                <w:b w:val="0"/>
                <w:sz w:val="24"/>
                <w:u w:val="none"/>
              </w:rPr>
              <w:t>MKR SA TDI forma bendros valiutų sumos lygmeniu.</w:t>
            </w:r>
          </w:p>
        </w:tc>
      </w:tr>
      <w:tr w:rsidR="00AE4727" w14:paraId="6585CC35" w14:textId="77777777" w:rsidTr="00672D2A">
        <w:tc>
          <w:tcPr>
            <w:tcW w:w="1591" w:type="dxa"/>
          </w:tcPr>
          <w:p w14:paraId="7AD96849"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550</w:t>
            </w:r>
          </w:p>
        </w:tc>
        <w:tc>
          <w:tcPr>
            <w:tcW w:w="7274" w:type="dxa"/>
          </w:tcPr>
          <w:p w14:paraId="0182AA31"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1.3.1.2</w:t>
            </w:r>
            <w:r w:rsidRPr="00A6365B">
              <w:rPr>
                <w:rStyle w:val="InstructionsTabelleberschrift"/>
                <w:rFonts w:ascii="Times New Roman" w:hAnsi="Times New Roman"/>
                <w:sz w:val="24"/>
              </w:rPr>
              <w:tab/>
              <w:t>Nuosavybės vertybinių popierių pozicijos</w:t>
            </w:r>
          </w:p>
          <w:p w14:paraId="0CC7BC0C"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 xml:space="preserve">MKR SA EQU forma bendros nacionalinių rinkų sumos lygmeniu. </w:t>
            </w:r>
          </w:p>
        </w:tc>
      </w:tr>
      <w:tr w:rsidR="00AE4727" w14:paraId="1143A9BE" w14:textId="77777777" w:rsidTr="00672D2A">
        <w:tc>
          <w:tcPr>
            <w:tcW w:w="1591" w:type="dxa"/>
          </w:tcPr>
          <w:p w14:paraId="58F80D45"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555</w:t>
            </w:r>
          </w:p>
        </w:tc>
        <w:tc>
          <w:tcPr>
            <w:tcW w:w="7274" w:type="dxa"/>
          </w:tcPr>
          <w:p w14:paraId="3F21E389"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1.3.1.3</w:t>
            </w:r>
            <w:r w:rsidRPr="00A6365B">
              <w:rPr>
                <w:rStyle w:val="InstructionsTabelleberschrift"/>
                <w:rFonts w:ascii="Times New Roman" w:hAnsi="Times New Roman"/>
                <w:sz w:val="24"/>
              </w:rPr>
              <w:tab/>
              <w:t>Specialus metodas KIS pozicijų rizikai</w:t>
            </w:r>
          </w:p>
          <w:p w14:paraId="1222E5F3" w14:textId="7CB7653C"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KRR 348 straipsnio 1 dalis, 350 straipsnio 3 dalies c punktas ir 364 straipsnio 2 dalies a punktas.</w:t>
            </w:r>
          </w:p>
          <w:p w14:paraId="5FDC5352" w14:textId="6EB4C2F2"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Bendra rizikos pozicijos suma KIS pozicijoms, jeigu kapitalo reikalavimai apskaičiuojami pagal KRR 348 straipsnio 1 dalį nedelsiant arba pritaikius KRR 350 straipsnio 3 dalies c punkte nustatytą apribojimą. KRR šios pozicijos nėra aiškiai priskirtos nei prie palūkanų normų, nei prie nuosavybės vertybinių popierių rizikos.</w:t>
            </w:r>
          </w:p>
          <w:p w14:paraId="22756BE6" w14:textId="0054EDA3" w:rsidR="00AE4727" w:rsidRPr="00A6365B" w:rsidRDefault="00FF2818">
            <w:pPr>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 xml:space="preserve">Jeigu taikomas specialus metodas, nustatytas KRR 348 straipsnio 1 dalies pirmame sakinyje, nurodoma suma yra 32 % atitinkamos grynosios KIS pozicijos, padauginta iš 12,5. </w:t>
            </w:r>
          </w:p>
          <w:p w14:paraId="0DB91ABE" w14:textId="7201BE64" w:rsidR="00AE4727" w:rsidRPr="00A6365B" w:rsidRDefault="00FF2818">
            <w:pPr>
              <w:rPr>
                <w:rStyle w:val="InstructionsTabelleberschrift"/>
                <w:rFonts w:ascii="Times New Roman" w:hAnsi="Times New Roman"/>
                <w:sz w:val="24"/>
              </w:rPr>
            </w:pPr>
            <w:r w:rsidRPr="00A6365B">
              <w:rPr>
                <w:rStyle w:val="FormatvorlageInstructionsTabelleText"/>
                <w:rFonts w:ascii="Times New Roman" w:hAnsi="Times New Roman"/>
                <w:sz w:val="24"/>
              </w:rPr>
              <w:t>Jeigu taikomas specialus metodas, nustatytas KRR 348 straipsnio 1 dalies antrame sakinyje, nurodoma suma yra mažesnioji iš šių: 32 % atitinkamos grynosios KIS pozicijos arba skirtumas tarp 40 % šios grynosios pozicijos ir nuosavų lėšų reikalavimų, kurie kyla dėl užsienio valiutos kurso rizikos, susijusios su šia KIS pozicija, atitinkamai padauginta iš 12,5.</w:t>
            </w:r>
          </w:p>
        </w:tc>
      </w:tr>
      <w:tr w:rsidR="00AE4727" w14:paraId="5F8F466B" w14:textId="77777777" w:rsidTr="00672D2A">
        <w:tc>
          <w:tcPr>
            <w:tcW w:w="1591" w:type="dxa"/>
          </w:tcPr>
          <w:p w14:paraId="6BD392C5"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556</w:t>
            </w:r>
          </w:p>
        </w:tc>
        <w:tc>
          <w:tcPr>
            <w:tcW w:w="7274" w:type="dxa"/>
          </w:tcPr>
          <w:p w14:paraId="2EB28AFA"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1.3.1.3.*</w:t>
            </w:r>
            <w:r w:rsidRPr="00A6365B">
              <w:rPr>
                <w:rStyle w:val="InstructionsTabelleberschrift"/>
                <w:rFonts w:ascii="Times New Roman" w:hAnsi="Times New Roman"/>
                <w:sz w:val="24"/>
              </w:rPr>
              <w:tab/>
              <w:t>Papildomas straipsnis: KIS, investuojantys tik į skolos priemones, kuriomis prekiaujama</w:t>
            </w:r>
          </w:p>
          <w:p w14:paraId="128A5298" w14:textId="77777777" w:rsidR="00AE4727" w:rsidRPr="00A6365B" w:rsidRDefault="00802958">
            <w:pPr>
              <w:rPr>
                <w:rStyle w:val="InstructionsTabelleberschrift"/>
                <w:rFonts w:ascii="Times New Roman" w:hAnsi="Times New Roman"/>
                <w:sz w:val="24"/>
              </w:rPr>
            </w:pPr>
            <w:r w:rsidRPr="00A6365B">
              <w:rPr>
                <w:rStyle w:val="FormatvorlageInstructionsTabelleText"/>
                <w:rFonts w:ascii="Times New Roman" w:hAnsi="Times New Roman"/>
                <w:sz w:val="24"/>
              </w:rPr>
              <w:t>Bendra rizikos pozicijos suma KIS pozicijoms, jeigu KIS investuoja tik į priemones, susijusias su palūkanų normų rizika.</w:t>
            </w:r>
          </w:p>
        </w:tc>
      </w:tr>
      <w:tr w:rsidR="00AE4727" w14:paraId="00A25B82" w14:textId="77777777" w:rsidTr="00672D2A">
        <w:tc>
          <w:tcPr>
            <w:tcW w:w="1591" w:type="dxa"/>
          </w:tcPr>
          <w:p w14:paraId="168D4F5D"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557</w:t>
            </w:r>
          </w:p>
        </w:tc>
        <w:tc>
          <w:tcPr>
            <w:tcW w:w="7274" w:type="dxa"/>
          </w:tcPr>
          <w:p w14:paraId="462A6A1E"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1.3.1.3.**</w:t>
            </w:r>
            <w:r w:rsidRPr="00A6365B">
              <w:rPr>
                <w:rStyle w:val="InstructionsTabelleberschrift"/>
                <w:rFonts w:ascii="Times New Roman" w:hAnsi="Times New Roman"/>
                <w:sz w:val="24"/>
              </w:rPr>
              <w:tab/>
              <w:t>KIS, investuojantys tik į nuosavybės priemones arba į mišrias priemones</w:t>
            </w:r>
          </w:p>
          <w:p w14:paraId="6435D7BD" w14:textId="77777777" w:rsidR="00AE4727" w:rsidRPr="00A6365B" w:rsidRDefault="00802958">
            <w:pPr>
              <w:rPr>
                <w:rStyle w:val="InstructionsTabelleberschrift"/>
                <w:rFonts w:ascii="Times New Roman" w:hAnsi="Times New Roman"/>
                <w:sz w:val="24"/>
              </w:rPr>
            </w:pPr>
            <w:r w:rsidRPr="00A6365B">
              <w:rPr>
                <w:rStyle w:val="FormatvorlageInstructionsTabelleText"/>
                <w:rFonts w:ascii="Times New Roman" w:hAnsi="Times New Roman"/>
                <w:sz w:val="24"/>
              </w:rPr>
              <w:t>Bendra rizikos pozicijos suma KIS pozicijoms, jeigu KIS investuoja tik arba į priemones, susijusias su nuosavybės vertybinių popierių rizika, arba į mišrias priemones, arba jeigu KIS sudedamosios dalys yra nežinomos.</w:t>
            </w:r>
          </w:p>
        </w:tc>
      </w:tr>
      <w:tr w:rsidR="00AE4727" w14:paraId="0B1079E2" w14:textId="77777777" w:rsidTr="00672D2A">
        <w:tc>
          <w:tcPr>
            <w:tcW w:w="1591" w:type="dxa"/>
          </w:tcPr>
          <w:p w14:paraId="6F9D48A4"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560</w:t>
            </w:r>
          </w:p>
        </w:tc>
        <w:tc>
          <w:tcPr>
            <w:tcW w:w="7274" w:type="dxa"/>
          </w:tcPr>
          <w:p w14:paraId="7FF8A12E"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1.3.1.4</w:t>
            </w:r>
            <w:r w:rsidRPr="00A6365B">
              <w:rPr>
                <w:rStyle w:val="InstructionsTabelleberschrift"/>
                <w:rFonts w:ascii="Times New Roman" w:hAnsi="Times New Roman"/>
                <w:sz w:val="24"/>
              </w:rPr>
              <w:tab/>
              <w:t>Užsienio valiutos kurso pozicijos</w:t>
            </w:r>
          </w:p>
          <w:p w14:paraId="004C52C8"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MKR SA FX formą.</w:t>
            </w:r>
          </w:p>
        </w:tc>
      </w:tr>
      <w:tr w:rsidR="00AE4727" w14:paraId="3FFD78A9" w14:textId="77777777" w:rsidTr="00672D2A">
        <w:tc>
          <w:tcPr>
            <w:tcW w:w="1591" w:type="dxa"/>
          </w:tcPr>
          <w:p w14:paraId="12208190"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570</w:t>
            </w:r>
          </w:p>
        </w:tc>
        <w:tc>
          <w:tcPr>
            <w:tcW w:w="7274" w:type="dxa"/>
          </w:tcPr>
          <w:p w14:paraId="0417247C"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1.3.1.5</w:t>
            </w:r>
            <w:r w:rsidRPr="00A6365B">
              <w:rPr>
                <w:rStyle w:val="InstructionsTabelleberschrift"/>
                <w:rFonts w:ascii="Times New Roman" w:hAnsi="Times New Roman"/>
                <w:sz w:val="24"/>
              </w:rPr>
              <w:tab/>
              <w:t>Biržos prekių kainų pozicijos</w:t>
            </w:r>
          </w:p>
          <w:p w14:paraId="06DF4F9A"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MKR SA COM formą.</w:t>
            </w:r>
          </w:p>
        </w:tc>
      </w:tr>
      <w:tr w:rsidR="00AE4727" w14:paraId="196BE463" w14:textId="77777777" w:rsidTr="00672D2A">
        <w:tc>
          <w:tcPr>
            <w:tcW w:w="1591" w:type="dxa"/>
          </w:tcPr>
          <w:p w14:paraId="7A0AC5F1" w14:textId="77777777" w:rsidR="00AE4727" w:rsidRPr="00A6365B" w:rsidRDefault="00802958">
            <w:pPr>
              <w:pStyle w:val="InstructionsText"/>
              <w:rPr>
                <w:rStyle w:val="FormatvorlageInstructionsTabelleText"/>
                <w:rFonts w:ascii="Times New Roman" w:hAnsi="Times New Roman"/>
                <w:bCs w:val="0"/>
                <w:sz w:val="24"/>
              </w:rPr>
            </w:pPr>
            <w:r w:rsidRPr="00A6365B">
              <w:rPr>
                <w:rStyle w:val="FormatvorlageInstructionsTabelleText"/>
                <w:rFonts w:ascii="Times New Roman" w:hAnsi="Times New Roman"/>
                <w:sz w:val="24"/>
              </w:rPr>
              <w:t>580</w:t>
            </w:r>
          </w:p>
        </w:tc>
        <w:tc>
          <w:tcPr>
            <w:tcW w:w="7274" w:type="dxa"/>
          </w:tcPr>
          <w:p w14:paraId="0A58AF48"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1.3.2</w:t>
            </w:r>
            <w:r w:rsidRPr="00A6365B">
              <w:rPr>
                <w:rStyle w:val="InstructionsTabelleberschrift"/>
                <w:rFonts w:ascii="Times New Roman" w:hAnsi="Times New Roman"/>
                <w:sz w:val="24"/>
              </w:rPr>
              <w:tab/>
              <w:t>Rizikos pozicijos suma pozicijos rizikai, užsienio valiutos kurso rizikai ir biržos prekių kainos rizikai pagal vidaus modelius (IM)</w:t>
            </w:r>
          </w:p>
          <w:p w14:paraId="07491309"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MKR IM formą.</w:t>
            </w:r>
          </w:p>
        </w:tc>
      </w:tr>
      <w:tr w:rsidR="00AE4727" w14:paraId="5E3B4D02" w14:textId="77777777" w:rsidTr="00672D2A">
        <w:tc>
          <w:tcPr>
            <w:tcW w:w="1591" w:type="dxa"/>
          </w:tcPr>
          <w:p w14:paraId="5B257292"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590</w:t>
            </w:r>
          </w:p>
        </w:tc>
        <w:tc>
          <w:tcPr>
            <w:tcW w:w="7274" w:type="dxa"/>
          </w:tcPr>
          <w:p w14:paraId="46A92541"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1.4</w:t>
            </w:r>
            <w:r w:rsidRPr="00A6365B">
              <w:rPr>
                <w:rStyle w:val="InstructionsTabelleberschrift"/>
                <w:rFonts w:ascii="Times New Roman" w:hAnsi="Times New Roman"/>
                <w:sz w:val="24"/>
              </w:rPr>
              <w:tab/>
              <w:t>BENDRA RIZIKOS POZICIJOS SUMA OPERACINEI RIZIKAI (</w:t>
            </w:r>
            <w:proofErr w:type="spellStart"/>
            <w:r w:rsidRPr="00A6365B">
              <w:rPr>
                <w:rStyle w:val="InstructionsTabelleberschrift"/>
                <w:rFonts w:ascii="Times New Roman" w:hAnsi="Times New Roman"/>
                <w:sz w:val="24"/>
              </w:rPr>
              <w:t>OpR</w:t>
            </w:r>
            <w:proofErr w:type="spellEnd"/>
            <w:r w:rsidRPr="00A6365B">
              <w:rPr>
                <w:rStyle w:val="InstructionsTabelleberschrift"/>
                <w:rFonts w:ascii="Times New Roman" w:hAnsi="Times New Roman"/>
                <w:sz w:val="24"/>
              </w:rPr>
              <w:t>)</w:t>
            </w:r>
          </w:p>
          <w:p w14:paraId="6206FCC3" w14:textId="539D7F6E" w:rsidR="00AE4727" w:rsidRPr="00A6365B" w:rsidRDefault="006A6822">
            <w:pPr>
              <w:pStyle w:val="InstructionsText"/>
              <w:rPr>
                <w:rStyle w:val="FormatvorlageInstructionsTabelleText"/>
                <w:rFonts w:ascii="Times New Roman" w:hAnsi="Times New Roman"/>
                <w:bCs w:val="0"/>
                <w:sz w:val="24"/>
              </w:rPr>
            </w:pPr>
            <w:r w:rsidRPr="00A6365B">
              <w:rPr>
                <w:rStyle w:val="FormatvorlageInstructionsTabelleText"/>
                <w:rFonts w:ascii="Times New Roman" w:hAnsi="Times New Roman"/>
                <w:sz w:val="24"/>
              </w:rPr>
              <w:t>KRR 92 straipsnio 3 dalies e punktas ir 92 straipsnio 4 dalies b punktas.</w:t>
            </w:r>
          </w:p>
          <w:p w14:paraId="411BAFFD" w14:textId="08CAFBE8"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Investicinėse įmonėse pagal KRR 95 straipsnio 2 dalį, 96 straipsnio 2 dalį ir 98 straipsnį šis elementas yra lygus nuliui.</w:t>
            </w:r>
          </w:p>
        </w:tc>
      </w:tr>
      <w:tr w:rsidR="00AE4727" w14:paraId="4900037A" w14:textId="77777777" w:rsidTr="00672D2A">
        <w:tc>
          <w:tcPr>
            <w:tcW w:w="1591" w:type="dxa"/>
          </w:tcPr>
          <w:p w14:paraId="2406263C" w14:textId="77777777" w:rsidR="00AE4727" w:rsidRPr="00A6365B" w:rsidRDefault="00802958">
            <w:pPr>
              <w:pStyle w:val="InstructionsText"/>
              <w:rPr>
                <w:rStyle w:val="FormatvorlageInstructionsTabelleText"/>
                <w:rFonts w:ascii="Times New Roman" w:hAnsi="Times New Roman"/>
                <w:bCs w:val="0"/>
                <w:sz w:val="24"/>
              </w:rPr>
            </w:pPr>
            <w:r w:rsidRPr="00A6365B">
              <w:rPr>
                <w:rStyle w:val="FormatvorlageInstructionsTabelleText"/>
                <w:rFonts w:ascii="Times New Roman" w:hAnsi="Times New Roman"/>
                <w:sz w:val="24"/>
              </w:rPr>
              <w:t>600</w:t>
            </w:r>
          </w:p>
        </w:tc>
        <w:tc>
          <w:tcPr>
            <w:tcW w:w="7274" w:type="dxa"/>
          </w:tcPr>
          <w:p w14:paraId="1AF5A3D7" w14:textId="77777777" w:rsidR="00AE4727" w:rsidRPr="00A6365B" w:rsidRDefault="00802958">
            <w:pPr>
              <w:pStyle w:val="InstructionsText"/>
              <w:rPr>
                <w:rStyle w:val="FormatvorlageInstructionsTabelleText"/>
                <w:rFonts w:ascii="Times New Roman" w:hAnsi="Times New Roman"/>
                <w:bCs w:val="0"/>
                <w:sz w:val="24"/>
              </w:rPr>
            </w:pPr>
            <w:r w:rsidRPr="00A6365B">
              <w:rPr>
                <w:rStyle w:val="InstructionsTabelleberschrift"/>
                <w:rFonts w:ascii="Times New Roman" w:hAnsi="Times New Roman"/>
                <w:sz w:val="24"/>
              </w:rPr>
              <w:t>1.4.1</w:t>
            </w:r>
            <w:r w:rsidRPr="00A6365B">
              <w:rPr>
                <w:rStyle w:val="InstructionsTabelleberschrift"/>
                <w:rFonts w:ascii="Times New Roman" w:hAnsi="Times New Roman"/>
                <w:sz w:val="24"/>
              </w:rPr>
              <w:tab/>
            </w:r>
            <w:proofErr w:type="spellStart"/>
            <w:r w:rsidRPr="00A6365B">
              <w:rPr>
                <w:rStyle w:val="InstructionsTabelleberschrift"/>
                <w:rFonts w:ascii="Times New Roman" w:hAnsi="Times New Roman"/>
                <w:sz w:val="24"/>
              </w:rPr>
              <w:t>OpR</w:t>
            </w:r>
            <w:proofErr w:type="spellEnd"/>
            <w:r w:rsidRPr="00A6365B">
              <w:rPr>
                <w:rStyle w:val="InstructionsTabelleberschrift"/>
                <w:rFonts w:ascii="Times New Roman" w:hAnsi="Times New Roman"/>
                <w:sz w:val="24"/>
              </w:rPr>
              <w:t xml:space="preserve"> bazinio indikatoriaus metodas (BIA)</w:t>
            </w:r>
          </w:p>
          <w:p w14:paraId="5C9B32FD"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OPR formą.</w:t>
            </w:r>
          </w:p>
        </w:tc>
      </w:tr>
      <w:tr w:rsidR="00AE4727" w14:paraId="4C21A175" w14:textId="77777777" w:rsidTr="00672D2A">
        <w:tc>
          <w:tcPr>
            <w:tcW w:w="1591" w:type="dxa"/>
          </w:tcPr>
          <w:p w14:paraId="20924AEB"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610</w:t>
            </w:r>
          </w:p>
        </w:tc>
        <w:tc>
          <w:tcPr>
            <w:tcW w:w="7274" w:type="dxa"/>
          </w:tcPr>
          <w:p w14:paraId="2750ECEB"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1.4.2</w:t>
            </w:r>
            <w:r w:rsidRPr="00A6365B">
              <w:rPr>
                <w:rStyle w:val="InstructionsTabelleberschrift"/>
                <w:rFonts w:ascii="Times New Roman" w:hAnsi="Times New Roman"/>
                <w:sz w:val="24"/>
              </w:rPr>
              <w:tab/>
            </w:r>
            <w:proofErr w:type="spellStart"/>
            <w:r w:rsidRPr="00A6365B">
              <w:rPr>
                <w:rStyle w:val="InstructionsTabelleberschrift"/>
                <w:rFonts w:ascii="Times New Roman" w:hAnsi="Times New Roman"/>
                <w:sz w:val="24"/>
              </w:rPr>
              <w:t>OpR</w:t>
            </w:r>
            <w:proofErr w:type="spellEnd"/>
            <w:r w:rsidRPr="00A6365B">
              <w:rPr>
                <w:rStyle w:val="InstructionsTabelleberschrift"/>
                <w:rFonts w:ascii="Times New Roman" w:hAnsi="Times New Roman"/>
                <w:sz w:val="24"/>
              </w:rPr>
              <w:t xml:space="preserve"> standartizuotas (TSA) / alternatyvus standartizuotas (ASA) metodai</w:t>
            </w:r>
          </w:p>
          <w:p w14:paraId="669DBB26"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OPR formą.</w:t>
            </w:r>
          </w:p>
        </w:tc>
      </w:tr>
      <w:tr w:rsidR="00AE4727" w14:paraId="48959B8B" w14:textId="77777777" w:rsidTr="00672D2A">
        <w:tc>
          <w:tcPr>
            <w:tcW w:w="1591" w:type="dxa"/>
          </w:tcPr>
          <w:p w14:paraId="413BDA9F"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620</w:t>
            </w:r>
          </w:p>
        </w:tc>
        <w:tc>
          <w:tcPr>
            <w:tcW w:w="7274" w:type="dxa"/>
          </w:tcPr>
          <w:p w14:paraId="303EECCA"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1.4.3</w:t>
            </w:r>
            <w:r w:rsidRPr="00A6365B">
              <w:rPr>
                <w:rStyle w:val="InstructionsTabelleberschrift"/>
                <w:rFonts w:ascii="Times New Roman" w:hAnsi="Times New Roman"/>
                <w:sz w:val="24"/>
              </w:rPr>
              <w:tab/>
            </w:r>
            <w:proofErr w:type="spellStart"/>
            <w:r w:rsidRPr="00A6365B">
              <w:rPr>
                <w:rStyle w:val="InstructionsTabelleberschrift"/>
                <w:rFonts w:ascii="Times New Roman" w:hAnsi="Times New Roman"/>
                <w:sz w:val="24"/>
              </w:rPr>
              <w:t>OpR</w:t>
            </w:r>
            <w:proofErr w:type="spellEnd"/>
            <w:r w:rsidRPr="00A6365B">
              <w:rPr>
                <w:rStyle w:val="InstructionsTabelleberschrift"/>
                <w:rFonts w:ascii="Times New Roman" w:hAnsi="Times New Roman"/>
                <w:sz w:val="24"/>
              </w:rPr>
              <w:t xml:space="preserve"> pažangieji vertinimo metodai (AMA)</w:t>
            </w:r>
          </w:p>
          <w:p w14:paraId="790ED1DA"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OPR formą.</w:t>
            </w:r>
          </w:p>
        </w:tc>
      </w:tr>
      <w:tr w:rsidR="00AE4727" w14:paraId="0B82BF31" w14:textId="77777777" w:rsidTr="00672D2A">
        <w:tc>
          <w:tcPr>
            <w:tcW w:w="1591" w:type="dxa"/>
          </w:tcPr>
          <w:p w14:paraId="2E7D0D5F"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630</w:t>
            </w:r>
          </w:p>
        </w:tc>
        <w:tc>
          <w:tcPr>
            <w:tcW w:w="7274" w:type="dxa"/>
          </w:tcPr>
          <w:p w14:paraId="0E76C23E"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1.5</w:t>
            </w:r>
            <w:r w:rsidRPr="00A6365B">
              <w:rPr>
                <w:rStyle w:val="InstructionsTabelleberschrift"/>
                <w:rFonts w:ascii="Times New Roman" w:hAnsi="Times New Roman"/>
                <w:sz w:val="24"/>
              </w:rPr>
              <w:tab/>
              <w:t>PAPILDOMA RIZIKOS POZICIJOS SUMA DĖL PASTOVIŲJŲ PRIDĖTINIŲ IŠLAIDŲ</w:t>
            </w:r>
          </w:p>
          <w:p w14:paraId="7D0677FF" w14:textId="2B6572EA"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KRR 95 straipsnio 2 dalis, 96 straipsnio 2 dalis, 97 straipsnis ir 98 straipsnio 1 dalies a punktas.</w:t>
            </w:r>
          </w:p>
          <w:p w14:paraId="7C3669AB" w14:textId="6B7579E2"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 xml:space="preserve">Tik investicinėms įmonėms pagal KRR 95 straipsnio 2 dalį, 96 straipsnio 2 dalį ir 98 straipsnį. Taip pat žr. KRR 97 straipsnį. </w:t>
            </w:r>
          </w:p>
          <w:p w14:paraId="4E80C506" w14:textId="14D1BA6E"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KRR 96 straipsnyje nurodytos investicinės įmonės 97 straipsnyje nurodytą sumą padaugina iš 12,5.</w:t>
            </w:r>
          </w:p>
          <w:p w14:paraId="3D13536B" w14:textId="4CE9D405"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KRR 95 straipsnyje nurodytos investicinės įmonės informaciją teikia taip:</w:t>
            </w:r>
          </w:p>
          <w:p w14:paraId="2973FA5A" w14:textId="723289B8"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w:t>
            </w:r>
            <w:r w:rsidRPr="00A6365B">
              <w:rPr>
                <w:rStyle w:val="FormatvorlageInstructionsTabelleText"/>
                <w:rFonts w:ascii="Times New Roman" w:hAnsi="Times New Roman"/>
                <w:sz w:val="24"/>
              </w:rPr>
              <w:tab/>
            </w:r>
            <w:r w:rsidRPr="00A6365B">
              <w:t>jeigu KRR 95 straipsnio 2 dalies a punkte nurodyta suma yra didesnė negu 95 straipsnio 2 dalyje b punkte nurodyta suma, įrašoma suma yra lygi nuliui;</w:t>
            </w:r>
          </w:p>
          <w:p w14:paraId="6158174D" w14:textId="1CBB7DD0"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w:t>
            </w:r>
            <w:r w:rsidRPr="00A6365B">
              <w:rPr>
                <w:rStyle w:val="FormatvorlageInstructionsTabelleText"/>
                <w:rFonts w:ascii="Times New Roman" w:hAnsi="Times New Roman"/>
                <w:sz w:val="24"/>
              </w:rPr>
              <w:tab/>
            </w:r>
            <w:r w:rsidRPr="00A6365B">
              <w:t>jeigu KRR 95 straipsnio 2 dalies b punkte nurodyta suma yra didesnė negu 95 straipsnio 2 dalyje a punkte nurodyta suma, įrašoma suma, gauta iš pirmosios sumos atėmus antrąją.</w:t>
            </w:r>
            <w:r w:rsidRPr="00A6365B">
              <w:rPr>
                <w:rStyle w:val="FormatvorlageInstructionsTabelleText"/>
                <w:rFonts w:ascii="Times New Roman" w:hAnsi="Times New Roman"/>
                <w:sz w:val="24"/>
              </w:rPr>
              <w:t xml:space="preserve"> </w:t>
            </w:r>
          </w:p>
        </w:tc>
      </w:tr>
      <w:tr w:rsidR="00AE4727" w14:paraId="74E989F8" w14:textId="77777777" w:rsidTr="00672D2A">
        <w:tc>
          <w:tcPr>
            <w:tcW w:w="1591" w:type="dxa"/>
          </w:tcPr>
          <w:p w14:paraId="31ED6297"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640</w:t>
            </w:r>
          </w:p>
        </w:tc>
        <w:tc>
          <w:tcPr>
            <w:tcW w:w="7274" w:type="dxa"/>
          </w:tcPr>
          <w:p w14:paraId="7AEBFFA3"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1.6</w:t>
            </w:r>
            <w:r w:rsidRPr="00A6365B">
              <w:rPr>
                <w:rStyle w:val="InstructionsTabelleberschrift"/>
                <w:rFonts w:ascii="Times New Roman" w:hAnsi="Times New Roman"/>
                <w:sz w:val="24"/>
              </w:rPr>
              <w:tab/>
              <w:t>BENDRA RIZIKOS POZICIJOS SUMA KREDITO VERTINIMO KOREGAVIMUI</w:t>
            </w:r>
          </w:p>
          <w:p w14:paraId="4ABB06AD" w14:textId="3EFD469C" w:rsidR="00AE4727" w:rsidRPr="00A6365B" w:rsidRDefault="006A6822">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KRR 92 straipsnio 3 dalies d punktas.</w:t>
            </w:r>
          </w:p>
          <w:p w14:paraId="03FBFB6F" w14:textId="02BD4349" w:rsidR="00AE4727" w:rsidRPr="00A6365B" w:rsidRDefault="00802958">
            <w:pPr>
              <w:pStyle w:val="InstructionsText"/>
              <w:rPr>
                <w:rStyle w:val="FormatvorlageInstructionsTabelleText"/>
                <w:rFonts w:ascii="Times New Roman" w:hAnsi="Times New Roman"/>
                <w:bCs w:val="0"/>
                <w:sz w:val="24"/>
              </w:rPr>
            </w:pPr>
            <w:r w:rsidRPr="00A6365B">
              <w:rPr>
                <w:rStyle w:val="InstructionsTabelleberschrift"/>
                <w:rFonts w:ascii="Times New Roman" w:hAnsi="Times New Roman"/>
                <w:b w:val="0"/>
                <w:sz w:val="24"/>
                <w:u w:val="none"/>
              </w:rPr>
              <w:t>Žr. CVA formą.</w:t>
            </w:r>
            <w:r w:rsidRPr="00A6365B">
              <w:rPr>
                <w:rStyle w:val="FormatvorlageInstructionsTabelleText"/>
                <w:rFonts w:ascii="Times New Roman" w:hAnsi="Times New Roman"/>
                <w:sz w:val="24"/>
              </w:rPr>
              <w:t xml:space="preserve"> </w:t>
            </w:r>
          </w:p>
        </w:tc>
      </w:tr>
      <w:tr w:rsidR="00AE4727" w14:paraId="6E44CB89" w14:textId="77777777" w:rsidTr="00672D2A">
        <w:tc>
          <w:tcPr>
            <w:tcW w:w="1591" w:type="dxa"/>
          </w:tcPr>
          <w:p w14:paraId="3E5ED539"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650</w:t>
            </w:r>
          </w:p>
        </w:tc>
        <w:tc>
          <w:tcPr>
            <w:tcW w:w="7274" w:type="dxa"/>
          </w:tcPr>
          <w:p w14:paraId="5726B55C" w14:textId="77777777" w:rsidR="00AE4727" w:rsidRPr="00A6365B" w:rsidRDefault="00802958">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1.6.1</w:t>
            </w:r>
            <w:r w:rsidRPr="00A6365B">
              <w:rPr>
                <w:rStyle w:val="InstructionsTabelleberschrift"/>
                <w:rFonts w:ascii="Times New Roman" w:hAnsi="Times New Roman"/>
                <w:sz w:val="24"/>
              </w:rPr>
              <w:tab/>
              <w:t>Pažangusis metodas</w:t>
            </w:r>
          </w:p>
          <w:p w14:paraId="03087978" w14:textId="5106719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Nuosavų lėšų reikalavimai kredito vertinimo koregavimo rizikai padengti pagal KRR 383 straipsnį.</w:t>
            </w:r>
          </w:p>
          <w:p w14:paraId="7728AB69" w14:textId="7F4084C5"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CVA formą.</w:t>
            </w:r>
          </w:p>
        </w:tc>
      </w:tr>
      <w:tr w:rsidR="00AE4727" w14:paraId="0434AAFF" w14:textId="77777777" w:rsidTr="00672D2A">
        <w:tc>
          <w:tcPr>
            <w:tcW w:w="1591" w:type="dxa"/>
          </w:tcPr>
          <w:p w14:paraId="6041495E"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660</w:t>
            </w:r>
          </w:p>
        </w:tc>
        <w:tc>
          <w:tcPr>
            <w:tcW w:w="7274" w:type="dxa"/>
          </w:tcPr>
          <w:p w14:paraId="43A88C11" w14:textId="77777777" w:rsidR="00AE4727" w:rsidRPr="00A6365B" w:rsidRDefault="00802958">
            <w:pPr>
              <w:pStyle w:val="InstructionsText"/>
              <w:rPr>
                <w:rStyle w:val="FormatvorlageInstructionsTabelleText"/>
                <w:rFonts w:ascii="Times New Roman" w:hAnsi="Times New Roman"/>
                <w:b/>
                <w:sz w:val="24"/>
                <w:u w:val="single"/>
              </w:rPr>
            </w:pPr>
            <w:r w:rsidRPr="00A6365B">
              <w:rPr>
                <w:rStyle w:val="InstructionsTabelleberschrift"/>
                <w:rFonts w:ascii="Times New Roman" w:hAnsi="Times New Roman"/>
                <w:sz w:val="24"/>
              </w:rPr>
              <w:t>1.6.2</w:t>
            </w:r>
            <w:r w:rsidRPr="00A6365B">
              <w:rPr>
                <w:rStyle w:val="InstructionsTabelleberschrift"/>
                <w:rFonts w:ascii="Times New Roman" w:hAnsi="Times New Roman"/>
                <w:sz w:val="24"/>
              </w:rPr>
              <w:tab/>
              <w:t>Standartizuotas metodas</w:t>
            </w:r>
          </w:p>
          <w:p w14:paraId="341237C0" w14:textId="4EC15FF8"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 xml:space="preserve">Nuosavų lėšų reikalavimai kredito vertinimo koregavimo rizikai padengti pagal KRR 384 straipsnį. </w:t>
            </w:r>
          </w:p>
          <w:p w14:paraId="39F196D8" w14:textId="77777777" w:rsidR="00AE4727" w:rsidRPr="00A6365B" w:rsidRDefault="00802958">
            <w:pPr>
              <w:rPr>
                <w:rStyle w:val="FormatvorlageInstructionsTabelleText"/>
                <w:rFonts w:ascii="Times New Roman" w:hAnsi="Times New Roman"/>
                <w:sz w:val="24"/>
              </w:rPr>
            </w:pPr>
            <w:r w:rsidRPr="00A6365B">
              <w:rPr>
                <w:rStyle w:val="FormatvorlageInstructionsTabelleText"/>
                <w:rFonts w:ascii="Times New Roman" w:hAnsi="Times New Roman"/>
                <w:sz w:val="24"/>
              </w:rPr>
              <w:t>Žr. CVA formą.</w:t>
            </w:r>
          </w:p>
        </w:tc>
      </w:tr>
      <w:tr w:rsidR="00AE4727" w14:paraId="18F81D0E" w14:textId="77777777" w:rsidTr="00672D2A">
        <w:tc>
          <w:tcPr>
            <w:tcW w:w="1591" w:type="dxa"/>
          </w:tcPr>
          <w:p w14:paraId="7390B9E5"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670</w:t>
            </w:r>
          </w:p>
        </w:tc>
        <w:tc>
          <w:tcPr>
            <w:tcW w:w="7274" w:type="dxa"/>
          </w:tcPr>
          <w:p w14:paraId="12388E6A" w14:textId="77777777" w:rsidR="00AE4727" w:rsidRPr="00A6365B" w:rsidRDefault="00802958">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1.6.3.</w:t>
            </w:r>
            <w:r w:rsidRPr="00A6365B">
              <w:rPr>
                <w:rStyle w:val="InstructionsTabelleberschrift"/>
                <w:rFonts w:ascii="Times New Roman" w:hAnsi="Times New Roman"/>
                <w:sz w:val="24"/>
              </w:rPr>
              <w:tab/>
              <w:t>Grindžiama OEM</w:t>
            </w:r>
          </w:p>
          <w:p w14:paraId="1EBC34AD" w14:textId="65A14F84"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 xml:space="preserve">Nuosavų lėšų reikalavimai kredito vertinimo koregavimo rizikai padengti pagal KRR 385 straipsnį. </w:t>
            </w:r>
          </w:p>
          <w:p w14:paraId="353DA538" w14:textId="77777777" w:rsidR="00AE4727" w:rsidRPr="00A6365B" w:rsidRDefault="00802958">
            <w:pPr>
              <w:pStyle w:val="InstructionsText"/>
              <w:rPr>
                <w:rStyle w:val="InstructionsTabelleberschrift"/>
                <w:rFonts w:ascii="Times New Roman" w:hAnsi="Times New Roman"/>
                <w:b w:val="0"/>
                <w:bCs w:val="0"/>
                <w:sz w:val="24"/>
                <w:u w:val="none"/>
              </w:rPr>
            </w:pPr>
            <w:r w:rsidRPr="00A6365B">
              <w:rPr>
                <w:rStyle w:val="FormatvorlageInstructionsTabelleText"/>
                <w:rFonts w:ascii="Times New Roman" w:hAnsi="Times New Roman"/>
                <w:sz w:val="24"/>
              </w:rPr>
              <w:t>Žr. CVA formą.</w:t>
            </w:r>
          </w:p>
        </w:tc>
      </w:tr>
      <w:tr w:rsidR="00AE4727" w14:paraId="7F433145" w14:textId="77777777" w:rsidTr="00672D2A">
        <w:tc>
          <w:tcPr>
            <w:tcW w:w="1591" w:type="dxa"/>
          </w:tcPr>
          <w:p w14:paraId="017F4F0C" w14:textId="77777777" w:rsidR="00AE4727" w:rsidRPr="00A6365B" w:rsidRDefault="00802958">
            <w:pPr>
              <w:pStyle w:val="InstructionsText"/>
              <w:rPr>
                <w:rStyle w:val="FormatvorlageInstructionsTabelleText"/>
                <w:rFonts w:ascii="Times New Roman" w:hAnsi="Times New Roman"/>
                <w:bCs w:val="0"/>
                <w:sz w:val="24"/>
              </w:rPr>
            </w:pPr>
            <w:r w:rsidRPr="00A6365B">
              <w:rPr>
                <w:rStyle w:val="FormatvorlageInstructionsTabelleText"/>
                <w:rFonts w:ascii="Times New Roman" w:hAnsi="Times New Roman"/>
                <w:sz w:val="24"/>
              </w:rPr>
              <w:t>680</w:t>
            </w:r>
          </w:p>
        </w:tc>
        <w:tc>
          <w:tcPr>
            <w:tcW w:w="7274" w:type="dxa"/>
          </w:tcPr>
          <w:p w14:paraId="0C08323D" w14:textId="77777777" w:rsidR="00AE4727" w:rsidRPr="00A6365B" w:rsidRDefault="00802958">
            <w:pPr>
              <w:pStyle w:val="InstructionsText"/>
              <w:rPr>
                <w:rStyle w:val="FormatvorlageInstructionsTabelleText"/>
                <w:rFonts w:ascii="Times New Roman" w:hAnsi="Times New Roman"/>
                <w:b/>
                <w:bCs w:val="0"/>
                <w:sz w:val="24"/>
                <w:u w:val="single"/>
              </w:rPr>
            </w:pPr>
            <w:r w:rsidRPr="00A6365B">
              <w:rPr>
                <w:rStyle w:val="InstructionsTabelleberschrift"/>
                <w:rFonts w:ascii="Times New Roman" w:hAnsi="Times New Roman"/>
                <w:sz w:val="24"/>
              </w:rPr>
              <w:t>1.7</w:t>
            </w:r>
            <w:r w:rsidRPr="00A6365B">
              <w:rPr>
                <w:rStyle w:val="InstructionsTabelleberschrift"/>
                <w:rFonts w:ascii="Times New Roman" w:hAnsi="Times New Roman"/>
                <w:sz w:val="24"/>
              </w:rPr>
              <w:tab/>
              <w:t>BENDRA RIZIKOS POZICIJOS SUMA, SUSIJUSI SU DIDELĖMIS PREKYBOS KNYGOS POZICIJOMIS</w:t>
            </w:r>
          </w:p>
          <w:p w14:paraId="317C0E73" w14:textId="566491CD" w:rsidR="00AE4727" w:rsidRPr="00A6365B" w:rsidRDefault="006A6822">
            <w:pPr>
              <w:pStyle w:val="InstructionsText"/>
              <w:rPr>
                <w:rStyle w:val="FormatvorlageInstructionsTabelleText"/>
                <w:rFonts w:ascii="Times New Roman" w:hAnsi="Times New Roman"/>
                <w:bCs w:val="0"/>
                <w:sz w:val="24"/>
              </w:rPr>
            </w:pPr>
            <w:r w:rsidRPr="00A6365B">
              <w:rPr>
                <w:rStyle w:val="FormatvorlageInstructionsTabelleText"/>
                <w:rFonts w:ascii="Times New Roman" w:hAnsi="Times New Roman"/>
                <w:sz w:val="24"/>
              </w:rPr>
              <w:t>KRR 92 straipsnio 3 dalies b punkto ii papunktis ir 395–401 straipsniai.</w:t>
            </w:r>
          </w:p>
        </w:tc>
      </w:tr>
      <w:tr w:rsidR="00AE4727" w14:paraId="5CF4A89A" w14:textId="77777777" w:rsidTr="00672D2A">
        <w:tc>
          <w:tcPr>
            <w:tcW w:w="1591" w:type="dxa"/>
          </w:tcPr>
          <w:p w14:paraId="4FC6244E"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690</w:t>
            </w:r>
          </w:p>
        </w:tc>
        <w:tc>
          <w:tcPr>
            <w:tcW w:w="7274" w:type="dxa"/>
          </w:tcPr>
          <w:p w14:paraId="7F6BACB5"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1.8</w:t>
            </w:r>
            <w:r w:rsidRPr="00A6365B">
              <w:rPr>
                <w:rStyle w:val="InstructionsTabelleberschrift"/>
                <w:rFonts w:ascii="Times New Roman" w:hAnsi="Times New Roman"/>
                <w:sz w:val="24"/>
              </w:rPr>
              <w:tab/>
              <w:t>KITOS RIZIKOS POZICIJOS SUMOS</w:t>
            </w:r>
          </w:p>
          <w:p w14:paraId="60CD9CEE" w14:textId="6B3A599C" w:rsidR="00AE4727" w:rsidRPr="00A6365B" w:rsidRDefault="00802958">
            <w:pPr>
              <w:pStyle w:val="InstructionsText"/>
              <w:rPr>
                <w:rStyle w:val="InstructionsTabelleberschrift"/>
                <w:rFonts w:ascii="Times New Roman" w:hAnsi="Times New Roman"/>
                <w:b w:val="0"/>
                <w:bCs w:val="0"/>
                <w:sz w:val="24"/>
                <w:u w:val="none"/>
              </w:rPr>
            </w:pPr>
            <w:r w:rsidRPr="00A6365B">
              <w:rPr>
                <w:rStyle w:val="InstructionsTabelleberschrift"/>
                <w:rFonts w:ascii="Times New Roman" w:hAnsi="Times New Roman"/>
                <w:b w:val="0"/>
                <w:sz w:val="24"/>
                <w:u w:val="none"/>
              </w:rPr>
              <w:t xml:space="preserve">KRR 3, 458 ir 459 straipsniai ir rizikos pozicijos sumos, kurių negalima priskirti prie nei vieno iš 1.1–1.7 straipsnių. </w:t>
            </w:r>
          </w:p>
          <w:p w14:paraId="4B0A35FF" w14:textId="77777777" w:rsidR="00AE4727" w:rsidRPr="00A6365B" w:rsidRDefault="00802958">
            <w:pPr>
              <w:pStyle w:val="InstructionsText"/>
              <w:rPr>
                <w:rStyle w:val="InstructionsTabelleberschrift"/>
                <w:rFonts w:ascii="Times New Roman" w:hAnsi="Times New Roman"/>
                <w:b w:val="0"/>
                <w:bCs w:val="0"/>
                <w:sz w:val="24"/>
                <w:u w:val="none"/>
              </w:rPr>
            </w:pPr>
            <w:r w:rsidRPr="00A6365B">
              <w:rPr>
                <w:rStyle w:val="InstructionsTabelleberschrift"/>
                <w:rFonts w:ascii="Times New Roman" w:hAnsi="Times New Roman"/>
                <w:b w:val="0"/>
                <w:sz w:val="24"/>
                <w:u w:val="none"/>
              </w:rPr>
              <w:t>Įstaigos nurodo sumas, kurių reikia, kad atitiktų:</w:t>
            </w:r>
          </w:p>
          <w:p w14:paraId="61C641D0" w14:textId="388CA457" w:rsidR="00AE4727" w:rsidRPr="00A6365B" w:rsidRDefault="00802958">
            <w:pPr>
              <w:pStyle w:val="InstructionsText"/>
              <w:rPr>
                <w:rStyle w:val="InstructionsTabelleberschrift"/>
                <w:rFonts w:ascii="Times New Roman" w:hAnsi="Times New Roman"/>
                <w:b w:val="0"/>
                <w:bCs w:val="0"/>
                <w:sz w:val="24"/>
                <w:u w:val="none"/>
              </w:rPr>
            </w:pPr>
            <w:r w:rsidRPr="00A6365B">
              <w:rPr>
                <w:rStyle w:val="InstructionsTabelleberschrift"/>
                <w:rFonts w:ascii="Times New Roman" w:hAnsi="Times New Roman"/>
                <w:b w:val="0"/>
                <w:sz w:val="24"/>
                <w:u w:val="none"/>
              </w:rPr>
              <w:t xml:space="preserve">Komisijos pagal KRR 458 ir 459 straipsnius nustatytus griežtesnius rizikos ribojimo reikalavimus; </w:t>
            </w:r>
          </w:p>
          <w:p w14:paraId="0DD7C206" w14:textId="77777777" w:rsidR="00AE4727" w:rsidRPr="00A6365B" w:rsidRDefault="00802958">
            <w:pPr>
              <w:pStyle w:val="InstructionsText"/>
              <w:rPr>
                <w:rStyle w:val="InstructionsTabelleberschrift"/>
                <w:rFonts w:ascii="Times New Roman" w:hAnsi="Times New Roman"/>
                <w:b w:val="0"/>
                <w:bCs w:val="0"/>
                <w:sz w:val="24"/>
                <w:u w:val="none"/>
              </w:rPr>
            </w:pPr>
            <w:r w:rsidRPr="00A6365B">
              <w:rPr>
                <w:rStyle w:val="InstructionsTabelleberschrift"/>
                <w:rFonts w:ascii="Times New Roman" w:hAnsi="Times New Roman"/>
                <w:b w:val="0"/>
                <w:sz w:val="24"/>
                <w:u w:val="none"/>
              </w:rPr>
              <w:t>papildomas rizikos pozicijos sumas pagal KRR 3 straipsnį.</w:t>
            </w:r>
          </w:p>
          <w:p w14:paraId="293B2484" w14:textId="77777777" w:rsidR="00AE4727" w:rsidRPr="00A6365B" w:rsidRDefault="00802958">
            <w:pPr>
              <w:pStyle w:val="InstructionsText"/>
              <w:rPr>
                <w:rStyle w:val="InstructionsTabelleberschrift"/>
                <w:rFonts w:ascii="Times New Roman" w:hAnsi="Times New Roman"/>
                <w:bCs w:val="0"/>
                <w:sz w:val="24"/>
                <w:u w:val="none"/>
              </w:rPr>
            </w:pPr>
            <w:r w:rsidRPr="00A6365B">
              <w:rPr>
                <w:rStyle w:val="InstructionsTabelleberschrift"/>
                <w:rFonts w:ascii="Times New Roman" w:hAnsi="Times New Roman"/>
                <w:b w:val="0"/>
                <w:sz w:val="24"/>
                <w:u w:val="none"/>
              </w:rPr>
              <w:t xml:space="preserve">Šis straipsnis nėra susijęs su detaliąja forma. </w:t>
            </w:r>
          </w:p>
        </w:tc>
      </w:tr>
      <w:tr w:rsidR="00AE4727" w14:paraId="118D557D" w14:textId="77777777" w:rsidTr="00672D2A">
        <w:tc>
          <w:tcPr>
            <w:tcW w:w="1591" w:type="dxa"/>
          </w:tcPr>
          <w:p w14:paraId="30F5152E"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lastRenderedPageBreak/>
              <w:t>710</w:t>
            </w:r>
          </w:p>
        </w:tc>
        <w:tc>
          <w:tcPr>
            <w:tcW w:w="7274" w:type="dxa"/>
          </w:tcPr>
          <w:p w14:paraId="453A5B81"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1.8.2</w:t>
            </w:r>
            <w:r w:rsidRPr="00A6365B">
              <w:rPr>
                <w:rStyle w:val="InstructionsTabelleberschrift"/>
                <w:rFonts w:ascii="Times New Roman" w:hAnsi="Times New Roman"/>
                <w:sz w:val="24"/>
              </w:rPr>
              <w:tab/>
              <w:t>iš jų: papildomi griežtesni rizikos ribojimo reikalavimai pagal KRR 458 straipsnį</w:t>
            </w:r>
          </w:p>
          <w:p w14:paraId="6AD53CE0" w14:textId="06898263" w:rsidR="00AE4727" w:rsidRPr="00A6365B" w:rsidRDefault="00802958">
            <w:pPr>
              <w:pStyle w:val="InstructionsText"/>
              <w:rPr>
                <w:rStyle w:val="InstructionsTabelleberschrift"/>
                <w:rFonts w:ascii="Times New Roman" w:hAnsi="Times New Roman"/>
                <w:b w:val="0"/>
                <w:sz w:val="24"/>
                <w:u w:val="none"/>
              </w:rPr>
            </w:pPr>
            <w:r w:rsidRPr="00A6365B">
              <w:rPr>
                <w:rStyle w:val="FormatvorlageInstructionsTabelleText"/>
                <w:rFonts w:ascii="Times New Roman" w:hAnsi="Times New Roman"/>
                <w:sz w:val="24"/>
              </w:rPr>
              <w:t>KRR 458 straipsnis.</w:t>
            </w:r>
          </w:p>
        </w:tc>
      </w:tr>
      <w:tr w:rsidR="00AE4727" w14:paraId="695B749E" w14:textId="77777777" w:rsidTr="00672D2A">
        <w:tc>
          <w:tcPr>
            <w:tcW w:w="1591" w:type="dxa"/>
          </w:tcPr>
          <w:p w14:paraId="7615567A"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720</w:t>
            </w:r>
          </w:p>
        </w:tc>
        <w:tc>
          <w:tcPr>
            <w:tcW w:w="7274" w:type="dxa"/>
          </w:tcPr>
          <w:p w14:paraId="2BA37DC2" w14:textId="77777777" w:rsidR="00AE4727" w:rsidRPr="00A6365B" w:rsidRDefault="00802958">
            <w:pPr>
              <w:pStyle w:val="InstructionsText"/>
            </w:pPr>
            <w:r w:rsidRPr="00A6365B">
              <w:rPr>
                <w:rStyle w:val="InstructionsTabelleberschrift"/>
                <w:rFonts w:ascii="Times New Roman" w:hAnsi="Times New Roman"/>
                <w:sz w:val="24"/>
              </w:rPr>
              <w:t>1.8.2*</w:t>
            </w:r>
            <w:r w:rsidRPr="00A6365B">
              <w:rPr>
                <w:rStyle w:val="InstructionsTabelleberschrift"/>
                <w:rFonts w:ascii="Times New Roman" w:hAnsi="Times New Roman"/>
                <w:sz w:val="24"/>
              </w:rPr>
              <w:tab/>
              <w:t>iš jų: reikalavimai didelėms pozicijoms</w:t>
            </w:r>
          </w:p>
          <w:p w14:paraId="3A1C43A2" w14:textId="645BCF34" w:rsidR="00AE4727" w:rsidRPr="00A6365B" w:rsidRDefault="00802958">
            <w:pPr>
              <w:pStyle w:val="InstructionsText"/>
              <w:rPr>
                <w:rStyle w:val="InstructionsTabelleberschrift"/>
                <w:rFonts w:ascii="Times New Roman" w:hAnsi="Times New Roman"/>
                <w:sz w:val="24"/>
              </w:rPr>
            </w:pPr>
            <w:r w:rsidRPr="00A6365B">
              <w:t>KRR 458 straipsnis.</w:t>
            </w:r>
          </w:p>
        </w:tc>
      </w:tr>
      <w:tr w:rsidR="00AE4727" w14:paraId="4806BF13" w14:textId="77777777" w:rsidTr="00672D2A">
        <w:tc>
          <w:tcPr>
            <w:tcW w:w="1591" w:type="dxa"/>
          </w:tcPr>
          <w:p w14:paraId="7495B846"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730</w:t>
            </w:r>
          </w:p>
        </w:tc>
        <w:tc>
          <w:tcPr>
            <w:tcW w:w="7274" w:type="dxa"/>
          </w:tcPr>
          <w:p w14:paraId="2ECB3E55" w14:textId="77777777" w:rsidR="00AE4727" w:rsidRPr="00A6365B" w:rsidRDefault="00802958">
            <w:pPr>
              <w:pStyle w:val="InstructionsText"/>
            </w:pPr>
            <w:r w:rsidRPr="00A6365B">
              <w:rPr>
                <w:rStyle w:val="InstructionsTabelleberschrift"/>
                <w:rFonts w:ascii="Times New Roman" w:hAnsi="Times New Roman"/>
                <w:sz w:val="24"/>
              </w:rPr>
              <w:t>1.8.2**</w:t>
            </w:r>
            <w:r w:rsidRPr="00A6365B">
              <w:rPr>
                <w:rStyle w:val="InstructionsTabelleberschrift"/>
                <w:rFonts w:ascii="Times New Roman" w:hAnsi="Times New Roman"/>
                <w:sz w:val="24"/>
              </w:rPr>
              <w:tab/>
              <w:t>iš jų: dėl pakeistų gyvenamosios ir komercinės paskirties nekilnojamojo turto sektoriaus kainų burbulams skirtų rizikos koeficientų</w:t>
            </w:r>
          </w:p>
          <w:p w14:paraId="462301BE" w14:textId="3128E36B" w:rsidR="00AE4727" w:rsidRPr="00A6365B" w:rsidRDefault="00802958">
            <w:pPr>
              <w:pStyle w:val="InstructionsText"/>
              <w:rPr>
                <w:rStyle w:val="InstructionsTabelleberschrift"/>
                <w:rFonts w:ascii="Times New Roman" w:hAnsi="Times New Roman"/>
                <w:sz w:val="24"/>
              </w:rPr>
            </w:pPr>
            <w:r w:rsidRPr="00A6365B">
              <w:t>KRR 458 straipsnis.</w:t>
            </w:r>
          </w:p>
        </w:tc>
      </w:tr>
      <w:tr w:rsidR="00AE4727" w14:paraId="02369509" w14:textId="77777777" w:rsidTr="00672D2A">
        <w:tc>
          <w:tcPr>
            <w:tcW w:w="1591" w:type="dxa"/>
          </w:tcPr>
          <w:p w14:paraId="45DD08B4"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740</w:t>
            </w:r>
          </w:p>
        </w:tc>
        <w:tc>
          <w:tcPr>
            <w:tcW w:w="7274" w:type="dxa"/>
          </w:tcPr>
          <w:p w14:paraId="4BA3C233" w14:textId="77777777" w:rsidR="00AE4727" w:rsidRPr="00A6365B" w:rsidRDefault="00802958">
            <w:pPr>
              <w:pStyle w:val="InstructionsText"/>
            </w:pPr>
            <w:r w:rsidRPr="00A6365B">
              <w:rPr>
                <w:rStyle w:val="InstructionsTabelleberschrift"/>
                <w:rFonts w:ascii="Times New Roman" w:hAnsi="Times New Roman"/>
                <w:sz w:val="24"/>
              </w:rPr>
              <w:t>1.8.2***</w:t>
            </w:r>
            <w:r w:rsidRPr="00A6365B">
              <w:rPr>
                <w:rStyle w:val="InstructionsTabelleberschrift"/>
                <w:rFonts w:ascii="Times New Roman" w:hAnsi="Times New Roman"/>
                <w:sz w:val="24"/>
              </w:rPr>
              <w:tab/>
              <w:t>iš jų: dėl pozicijų finansų sektoriaus viduje</w:t>
            </w:r>
          </w:p>
          <w:p w14:paraId="645DEC14" w14:textId="08A95E6F" w:rsidR="00AE4727" w:rsidRPr="00A6365B" w:rsidRDefault="00802958">
            <w:pPr>
              <w:pStyle w:val="InstructionsText"/>
              <w:rPr>
                <w:rStyle w:val="InstructionsTabelleberschrift"/>
                <w:rFonts w:ascii="Times New Roman" w:hAnsi="Times New Roman"/>
                <w:sz w:val="24"/>
              </w:rPr>
            </w:pPr>
            <w:r w:rsidRPr="00A6365B">
              <w:t>KRR 458 straipsnis.</w:t>
            </w:r>
          </w:p>
        </w:tc>
      </w:tr>
      <w:tr w:rsidR="00AE4727" w14:paraId="1A9359AA" w14:textId="77777777" w:rsidTr="00672D2A">
        <w:tc>
          <w:tcPr>
            <w:tcW w:w="1591" w:type="dxa"/>
          </w:tcPr>
          <w:p w14:paraId="03001E9D"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750</w:t>
            </w:r>
          </w:p>
        </w:tc>
        <w:tc>
          <w:tcPr>
            <w:tcW w:w="7274" w:type="dxa"/>
          </w:tcPr>
          <w:p w14:paraId="36A32430"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1.8.3</w:t>
            </w:r>
            <w:r w:rsidRPr="00A6365B">
              <w:rPr>
                <w:rStyle w:val="InstructionsTabelleberschrift"/>
                <w:rFonts w:ascii="Times New Roman" w:hAnsi="Times New Roman"/>
                <w:sz w:val="24"/>
              </w:rPr>
              <w:tab/>
              <w:t>iš jų: papildomi griežtesni rizikos ribojimo reikalavimai pagal KRR 459 straipsnį</w:t>
            </w:r>
          </w:p>
          <w:p w14:paraId="2BB003ED" w14:textId="649884A4" w:rsidR="00AE4727" w:rsidRPr="00A6365B" w:rsidRDefault="00802958">
            <w:pPr>
              <w:pStyle w:val="InstructionsText"/>
              <w:rPr>
                <w:rStyle w:val="InstructionsTabelleberschrift"/>
                <w:rFonts w:ascii="Times New Roman" w:hAnsi="Times New Roman"/>
                <w:sz w:val="24"/>
              </w:rPr>
            </w:pPr>
            <w:r w:rsidRPr="00A6365B">
              <w:rPr>
                <w:rStyle w:val="FormatvorlageInstructionsTabelleText"/>
                <w:rFonts w:ascii="Times New Roman" w:hAnsi="Times New Roman"/>
                <w:sz w:val="24"/>
              </w:rPr>
              <w:t>KRR 459 straipsnis.</w:t>
            </w:r>
          </w:p>
        </w:tc>
      </w:tr>
      <w:tr w:rsidR="00AE4727" w14:paraId="3B785553" w14:textId="77777777" w:rsidTr="00672D2A">
        <w:tc>
          <w:tcPr>
            <w:tcW w:w="1591" w:type="dxa"/>
            <w:shd w:val="clear" w:color="auto" w:fill="auto"/>
          </w:tcPr>
          <w:p w14:paraId="21E39BF0"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760</w:t>
            </w:r>
          </w:p>
        </w:tc>
        <w:tc>
          <w:tcPr>
            <w:tcW w:w="7274" w:type="dxa"/>
          </w:tcPr>
          <w:p w14:paraId="33E1FD1C" w14:textId="77777777" w:rsidR="00AE4727" w:rsidRPr="00A6365B" w:rsidRDefault="0080295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1.8.4</w:t>
            </w:r>
            <w:r w:rsidRPr="00A6365B">
              <w:rPr>
                <w:rStyle w:val="InstructionsTabelleberschrift"/>
                <w:rFonts w:ascii="Times New Roman" w:hAnsi="Times New Roman"/>
                <w:sz w:val="24"/>
              </w:rPr>
              <w:tab/>
              <w:t>iš jų: papildoma rizikos pozicijos suma pagal KRR 3 straipsnį</w:t>
            </w:r>
          </w:p>
          <w:p w14:paraId="7FB7FA7A" w14:textId="77777777" w:rsidR="00AE4727" w:rsidRPr="00A6365B" w:rsidRDefault="00802958">
            <w:pPr>
              <w:pStyle w:val="InstructionsText"/>
              <w:rPr>
                <w:rStyle w:val="FormatvorlageInstructionsTabelleText"/>
                <w:rFonts w:ascii="Times New Roman" w:hAnsi="Times New Roman"/>
                <w:sz w:val="24"/>
              </w:rPr>
            </w:pPr>
            <w:r w:rsidRPr="00A6365B">
              <w:rPr>
                <w:rStyle w:val="FormatvorlageInstructionsTabelleText"/>
                <w:rFonts w:ascii="Times New Roman" w:hAnsi="Times New Roman"/>
                <w:sz w:val="24"/>
              </w:rPr>
              <w:t>KRR 3 straipsnis.</w:t>
            </w:r>
          </w:p>
          <w:p w14:paraId="50111C52" w14:textId="4A2569E2" w:rsidR="00AE4727" w:rsidRPr="00A6365B" w:rsidRDefault="00802958">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 xml:space="preserve">Turi būti nurodoma papildoma rizikos pozicijos suma. Ji apima tik papildomas sumas (pvz., jei pozicijai, kurios vertė 100, taikomas 20 % rizikos koeficientas ir įstaiga, remdamasi KRR 3 straipsniu, taiko 50 % rizikos koeficientą, nurodoma suma yra 30). </w:t>
            </w:r>
          </w:p>
        </w:tc>
      </w:tr>
    </w:tbl>
    <w:p w14:paraId="126E1B56" w14:textId="77777777" w:rsidR="00AE4727" w:rsidRPr="00A6365B" w:rsidRDefault="00936DD1">
      <w:pPr>
        <w:pStyle w:val="Instructionsberschrift2"/>
        <w:numPr>
          <w:ilvl w:val="0"/>
          <w:numId w:val="0"/>
        </w:numPr>
        <w:ind w:left="357" w:hanging="357"/>
        <w:rPr>
          <w:rFonts w:ascii="Times New Roman" w:hAnsi="Times New Roman" w:cs="Times New Roman"/>
          <w:sz w:val="24"/>
          <w:u w:val="none"/>
        </w:rPr>
      </w:pPr>
      <w:bookmarkStart w:id="14" w:name="_Toc30600740"/>
      <w:r w:rsidRPr="00A6365B">
        <w:rPr>
          <w:rFonts w:ascii="Times New Roman" w:hAnsi="Times New Roman"/>
          <w:sz w:val="24"/>
          <w:u w:val="none"/>
        </w:rPr>
        <w:t>1.4</w:t>
      </w:r>
      <w:r w:rsidRPr="00A6365B">
        <w:rPr>
          <w:rFonts w:ascii="Times New Roman" w:hAnsi="Times New Roman"/>
          <w:sz w:val="24"/>
          <w:u w:val="none"/>
        </w:rPr>
        <w:tab/>
        <w:t>C 03.00. KAPITALO PAKANKAMUMO KOEFICIENTAI IR KAPITALO LYGIAI (CA3)</w:t>
      </w:r>
      <w:bookmarkEnd w:id="14"/>
      <w:r w:rsidRPr="00A6365B">
        <w:rPr>
          <w:rFonts w:ascii="Times New Roman" w:hAnsi="Times New Roman"/>
          <w:sz w:val="24"/>
          <w:u w:val="none"/>
        </w:rPr>
        <w:t xml:space="preserve"> </w:t>
      </w:r>
    </w:p>
    <w:p w14:paraId="251B5EFA" w14:textId="77777777" w:rsidR="00AE4727" w:rsidRPr="00A6365B" w:rsidRDefault="00125707">
      <w:pPr>
        <w:pStyle w:val="Instructionsberschrift2"/>
        <w:numPr>
          <w:ilvl w:val="0"/>
          <w:numId w:val="0"/>
        </w:numPr>
        <w:ind w:left="357" w:hanging="357"/>
        <w:rPr>
          <w:rFonts w:ascii="Times New Roman" w:hAnsi="Times New Roman" w:cs="Times New Roman"/>
          <w:sz w:val="24"/>
        </w:rPr>
      </w:pPr>
      <w:bookmarkStart w:id="15" w:name="_Toc30600741"/>
      <w:r w:rsidRPr="00A6365B">
        <w:rPr>
          <w:rFonts w:ascii="Times New Roman" w:hAnsi="Times New Roman"/>
          <w:sz w:val="24"/>
          <w:u w:val="none"/>
        </w:rPr>
        <w:t>1.4.1.</w:t>
      </w:r>
      <w:r w:rsidRPr="00A6365B">
        <w:rPr>
          <w:rFonts w:ascii="Times New Roman" w:hAnsi="Times New Roman"/>
          <w:sz w:val="24"/>
          <w:u w:val="none"/>
        </w:rPr>
        <w:tab/>
      </w:r>
      <w:r w:rsidRPr="00A6365B">
        <w:rPr>
          <w:rFonts w:ascii="Times New Roman" w:hAnsi="Times New Roman"/>
          <w:sz w:val="24"/>
        </w:rPr>
        <w:t>Nurodymai dėl konkrečių pozicijų</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AE4727" w14:paraId="69F7082E" w14:textId="77777777" w:rsidTr="00672D2A">
        <w:tc>
          <w:tcPr>
            <w:tcW w:w="8783" w:type="dxa"/>
            <w:gridSpan w:val="2"/>
            <w:shd w:val="clear" w:color="auto" w:fill="D9D9D9"/>
          </w:tcPr>
          <w:p w14:paraId="26176128" w14:textId="77777777" w:rsidR="00AE4727" w:rsidRDefault="002648B0">
            <w:pPr>
              <w:pStyle w:val="InstructionsText"/>
            </w:pPr>
            <w:r>
              <w:t>Eilutės</w:t>
            </w:r>
          </w:p>
        </w:tc>
      </w:tr>
      <w:tr w:rsidR="00AE4727" w14:paraId="4A10826C" w14:textId="77777777" w:rsidTr="00672D2A">
        <w:tc>
          <w:tcPr>
            <w:tcW w:w="703" w:type="dxa"/>
          </w:tcPr>
          <w:p w14:paraId="4501C5F2" w14:textId="77777777" w:rsidR="00AE4727" w:rsidRDefault="002648B0">
            <w:pPr>
              <w:pStyle w:val="InstructionsText"/>
            </w:pPr>
            <w:r>
              <w:t>010</w:t>
            </w:r>
          </w:p>
        </w:tc>
        <w:tc>
          <w:tcPr>
            <w:tcW w:w="8080" w:type="dxa"/>
          </w:tcPr>
          <w:p w14:paraId="7013AAB4" w14:textId="77777777" w:rsidR="00AE4727" w:rsidRPr="00A6365B" w:rsidRDefault="002648B0">
            <w:pPr>
              <w:pStyle w:val="InstructionsText"/>
            </w:pPr>
            <w:r w:rsidRPr="00A6365B">
              <w:rPr>
                <w:rStyle w:val="InstructionsTabelleberschrift"/>
                <w:rFonts w:ascii="Times New Roman" w:hAnsi="Times New Roman"/>
                <w:sz w:val="24"/>
              </w:rPr>
              <w:t>1.</w:t>
            </w:r>
            <w:r w:rsidRPr="00A6365B">
              <w:rPr>
                <w:rStyle w:val="InstructionsTabelleberschrift"/>
                <w:rFonts w:ascii="Times New Roman" w:hAnsi="Times New Roman"/>
                <w:sz w:val="24"/>
              </w:rPr>
              <w:tab/>
              <w:t>CET1 kapitalo pakankamumo koeficientas</w:t>
            </w:r>
          </w:p>
          <w:p w14:paraId="3D88BAC5" w14:textId="1903C688" w:rsidR="00AE4727" w:rsidRPr="00A6365B" w:rsidRDefault="00705025">
            <w:pPr>
              <w:pStyle w:val="InstructionsText"/>
            </w:pPr>
            <w:r w:rsidRPr="00A6365B">
              <w:t>KRR 92 straipsnio 2 dalies a punktas.</w:t>
            </w:r>
          </w:p>
          <w:p w14:paraId="4171E950" w14:textId="77777777" w:rsidR="00AE4727" w:rsidRPr="00A6365B" w:rsidRDefault="002648B0">
            <w:pPr>
              <w:pStyle w:val="InstructionsText"/>
            </w:pPr>
            <w:r w:rsidRPr="00A6365B">
              <w:t>CET1 kapitalo pakankamumo koeficientas yra įstaigos CET1 kapitalas, išreikštas bendros rizikos pozicijos sumos procentine dalimi.</w:t>
            </w:r>
          </w:p>
        </w:tc>
      </w:tr>
      <w:tr w:rsidR="00AE4727" w14:paraId="12AC9865" w14:textId="77777777" w:rsidTr="00672D2A">
        <w:tc>
          <w:tcPr>
            <w:tcW w:w="703" w:type="dxa"/>
          </w:tcPr>
          <w:p w14:paraId="76683356" w14:textId="77777777" w:rsidR="00AE4727" w:rsidRDefault="002648B0">
            <w:pPr>
              <w:pStyle w:val="InstructionsText"/>
            </w:pPr>
            <w:r>
              <w:t>020</w:t>
            </w:r>
          </w:p>
        </w:tc>
        <w:tc>
          <w:tcPr>
            <w:tcW w:w="8080" w:type="dxa"/>
          </w:tcPr>
          <w:p w14:paraId="16865CBC" w14:textId="77777777" w:rsidR="00AE4727" w:rsidRPr="00A6365B" w:rsidRDefault="002648B0">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2.</w:t>
            </w:r>
            <w:r w:rsidRPr="00A6365B">
              <w:rPr>
                <w:rStyle w:val="InstructionsTabelleberschrift"/>
                <w:rFonts w:ascii="Times New Roman" w:hAnsi="Times New Roman"/>
                <w:sz w:val="24"/>
              </w:rPr>
              <w:tab/>
              <w:t>CET1 kapitalo perviršis (+) / deficitas (–)</w:t>
            </w:r>
          </w:p>
          <w:p w14:paraId="3BA060C1" w14:textId="0AE9F4C1" w:rsidR="00AE4727" w:rsidRPr="00A6365B" w:rsidRDefault="002648B0">
            <w:pPr>
              <w:pStyle w:val="InstructionsText"/>
            </w:pPr>
            <w:r w:rsidRPr="00A6365B">
              <w:t>Šiame straipsnyje parodomas absoliutusis CET1 kapitalo perviršio arba deficito dydis pagal KRR 92 straipsnio 1 dalies a punkte nustatytą reikalavimą (4,5 %), t. y. neatsižvelgiant į kapitalo rezervus ir pereinamojo laikotarpio nuostatas dėl pakankamumo koeficiento.</w:t>
            </w:r>
          </w:p>
        </w:tc>
      </w:tr>
      <w:tr w:rsidR="00AE4727" w14:paraId="040DF235" w14:textId="77777777" w:rsidTr="00672D2A">
        <w:tc>
          <w:tcPr>
            <w:tcW w:w="703" w:type="dxa"/>
          </w:tcPr>
          <w:p w14:paraId="025F0AB9" w14:textId="77777777" w:rsidR="00AE4727" w:rsidRDefault="002648B0">
            <w:pPr>
              <w:pStyle w:val="InstructionsText"/>
            </w:pPr>
            <w:r>
              <w:t>030</w:t>
            </w:r>
          </w:p>
        </w:tc>
        <w:tc>
          <w:tcPr>
            <w:tcW w:w="8080" w:type="dxa"/>
          </w:tcPr>
          <w:p w14:paraId="132B1F3F" w14:textId="77777777" w:rsidR="00AE4727" w:rsidRPr="00A6365B" w:rsidRDefault="002648B0">
            <w:pPr>
              <w:pStyle w:val="InstructionsText"/>
            </w:pPr>
            <w:r w:rsidRPr="00A6365B">
              <w:rPr>
                <w:rStyle w:val="InstructionsTabelleberschrift"/>
                <w:rFonts w:ascii="Times New Roman" w:hAnsi="Times New Roman"/>
                <w:sz w:val="24"/>
              </w:rPr>
              <w:t>3.</w:t>
            </w:r>
            <w:r w:rsidRPr="00A6365B">
              <w:rPr>
                <w:rStyle w:val="InstructionsTabelleberschrift"/>
                <w:rFonts w:ascii="Times New Roman" w:hAnsi="Times New Roman"/>
                <w:sz w:val="24"/>
              </w:rPr>
              <w:tab/>
              <w:t>T1 kapitalo pakankamumo koeficientas</w:t>
            </w:r>
          </w:p>
          <w:p w14:paraId="785A64AA" w14:textId="7D604D25" w:rsidR="00AE4727" w:rsidRPr="00A6365B" w:rsidRDefault="00705025">
            <w:pPr>
              <w:pStyle w:val="InstructionsText"/>
            </w:pPr>
            <w:r w:rsidRPr="00A6365B">
              <w:t>KRR 92 straipsnio 2 dalies b punktas.</w:t>
            </w:r>
          </w:p>
          <w:p w14:paraId="3ED4C81E" w14:textId="77777777" w:rsidR="00AE4727" w:rsidRPr="00A6365B" w:rsidRDefault="002648B0">
            <w:pPr>
              <w:pStyle w:val="InstructionsText"/>
            </w:pPr>
            <w:r w:rsidRPr="00A6365B">
              <w:t>T1 kapitalo pakankamumo koeficientas yra įstaigos 1 lygio kapitalas, išreikštas bendros rizikos pozicijos sumos procentine dalimi.</w:t>
            </w:r>
          </w:p>
        </w:tc>
      </w:tr>
      <w:tr w:rsidR="00AE4727" w14:paraId="3A4BBE6A" w14:textId="77777777" w:rsidTr="00672D2A">
        <w:tc>
          <w:tcPr>
            <w:tcW w:w="703" w:type="dxa"/>
          </w:tcPr>
          <w:p w14:paraId="26117D6C" w14:textId="77777777" w:rsidR="00AE4727" w:rsidRDefault="002648B0">
            <w:pPr>
              <w:pStyle w:val="InstructionsText"/>
            </w:pPr>
            <w:r>
              <w:lastRenderedPageBreak/>
              <w:t>040</w:t>
            </w:r>
          </w:p>
        </w:tc>
        <w:tc>
          <w:tcPr>
            <w:tcW w:w="8080" w:type="dxa"/>
          </w:tcPr>
          <w:p w14:paraId="08056B7C" w14:textId="77777777" w:rsidR="00AE4727" w:rsidRPr="00A6365B" w:rsidRDefault="002648B0">
            <w:pPr>
              <w:pStyle w:val="InstructionsText"/>
            </w:pPr>
            <w:r w:rsidRPr="00A6365B">
              <w:rPr>
                <w:rStyle w:val="InstructionsTabelleberschrift"/>
                <w:rFonts w:ascii="Times New Roman" w:hAnsi="Times New Roman"/>
                <w:sz w:val="24"/>
              </w:rPr>
              <w:t>4.</w:t>
            </w:r>
            <w:r w:rsidRPr="00A6365B">
              <w:rPr>
                <w:rStyle w:val="InstructionsTabelleberschrift"/>
                <w:rFonts w:ascii="Times New Roman" w:hAnsi="Times New Roman"/>
                <w:sz w:val="24"/>
              </w:rPr>
              <w:tab/>
              <w:t>T1 kapitalo perviršis (+) / deficitas (–)</w:t>
            </w:r>
          </w:p>
          <w:p w14:paraId="52F91FF4" w14:textId="2DF3BFF3" w:rsidR="00AE4727" w:rsidRPr="00A6365B" w:rsidRDefault="002648B0">
            <w:pPr>
              <w:pStyle w:val="InstructionsText"/>
            </w:pPr>
            <w:r w:rsidRPr="00A6365B">
              <w:t>Šiame straipsnyje parodomas absoliutusis T1 kapitalo perviršio arba deficito dydis pagal KRR 92 straipsnio 1 dalies b punkte nustatytą reikalavimą (6 %), t. y. neatsižvelgiant į kapitalo rezervus ir pereinamojo laikotarpio nuostatas dėl pakankamumo koeficiento.</w:t>
            </w:r>
          </w:p>
        </w:tc>
      </w:tr>
      <w:tr w:rsidR="00AE4727" w14:paraId="77B2F4BA" w14:textId="77777777" w:rsidTr="00672D2A">
        <w:tc>
          <w:tcPr>
            <w:tcW w:w="703" w:type="dxa"/>
          </w:tcPr>
          <w:p w14:paraId="06D4BC22" w14:textId="77777777" w:rsidR="00AE4727" w:rsidRDefault="002648B0">
            <w:pPr>
              <w:pStyle w:val="InstructionsText"/>
            </w:pPr>
            <w:r>
              <w:t>050</w:t>
            </w:r>
          </w:p>
        </w:tc>
        <w:tc>
          <w:tcPr>
            <w:tcW w:w="8080" w:type="dxa"/>
          </w:tcPr>
          <w:p w14:paraId="2A420CBD" w14:textId="77777777" w:rsidR="00AE4727" w:rsidRPr="00A6365B" w:rsidRDefault="002648B0">
            <w:pPr>
              <w:pStyle w:val="InstructionsText"/>
            </w:pPr>
            <w:r w:rsidRPr="00A6365B">
              <w:rPr>
                <w:rStyle w:val="InstructionsTabelleberschrift"/>
                <w:rFonts w:ascii="Times New Roman" w:hAnsi="Times New Roman"/>
                <w:sz w:val="24"/>
              </w:rPr>
              <w:t>5.</w:t>
            </w:r>
            <w:r w:rsidRPr="00A6365B">
              <w:rPr>
                <w:rStyle w:val="InstructionsTabelleberschrift"/>
                <w:rFonts w:ascii="Times New Roman" w:hAnsi="Times New Roman"/>
                <w:sz w:val="24"/>
              </w:rPr>
              <w:tab/>
              <w:t>Bendras kapitalo pakankamumo koeficientas</w:t>
            </w:r>
          </w:p>
          <w:p w14:paraId="42EF84D4" w14:textId="51EC642E" w:rsidR="00AE4727" w:rsidRPr="00A6365B" w:rsidRDefault="00705025">
            <w:pPr>
              <w:pStyle w:val="InstructionsText"/>
            </w:pPr>
            <w:r w:rsidRPr="00A6365B">
              <w:t>KRR 92 straipsnio 2 dalies c punktas.</w:t>
            </w:r>
          </w:p>
          <w:p w14:paraId="79C78E81" w14:textId="77777777" w:rsidR="00AE4727" w:rsidRPr="00A6365B" w:rsidRDefault="002648B0">
            <w:pPr>
              <w:pStyle w:val="InstructionsText"/>
            </w:pPr>
            <w:r w:rsidRPr="00A6365B">
              <w:t>Bendras kapitalo pakankamumo koeficientas yra įstaigos nuosavos lėšos, išreikštos bendros rizikos pozicijos sumos procentine dalimi.</w:t>
            </w:r>
          </w:p>
        </w:tc>
      </w:tr>
      <w:tr w:rsidR="00AE4727" w14:paraId="1DECFF12" w14:textId="77777777" w:rsidTr="00672D2A">
        <w:tc>
          <w:tcPr>
            <w:tcW w:w="703" w:type="dxa"/>
          </w:tcPr>
          <w:p w14:paraId="27638C2B" w14:textId="77777777" w:rsidR="00AE4727" w:rsidRDefault="002648B0">
            <w:pPr>
              <w:pStyle w:val="InstructionsText"/>
            </w:pPr>
            <w:r>
              <w:t>060</w:t>
            </w:r>
          </w:p>
        </w:tc>
        <w:tc>
          <w:tcPr>
            <w:tcW w:w="8080" w:type="dxa"/>
          </w:tcPr>
          <w:p w14:paraId="31050631" w14:textId="77777777" w:rsidR="00AE4727" w:rsidRPr="00A6365B" w:rsidRDefault="002648B0">
            <w:pPr>
              <w:pStyle w:val="InstructionsText"/>
            </w:pPr>
            <w:r w:rsidRPr="00A6365B">
              <w:rPr>
                <w:rStyle w:val="InstructionsTabelleberschrift"/>
                <w:rFonts w:ascii="Times New Roman" w:hAnsi="Times New Roman"/>
                <w:sz w:val="24"/>
              </w:rPr>
              <w:t>6.</w:t>
            </w:r>
            <w:r w:rsidRPr="00A6365B">
              <w:rPr>
                <w:rStyle w:val="InstructionsTabelleberschrift"/>
                <w:rFonts w:ascii="Times New Roman" w:hAnsi="Times New Roman"/>
                <w:sz w:val="24"/>
              </w:rPr>
              <w:tab/>
              <w:t>Viso kapitalo perviršis (+) / deficitas (-)</w:t>
            </w:r>
          </w:p>
          <w:p w14:paraId="28CB64F6" w14:textId="52528F84" w:rsidR="00AE4727" w:rsidRPr="00A6365B" w:rsidRDefault="002648B0">
            <w:pPr>
              <w:pStyle w:val="InstructionsText"/>
            </w:pPr>
            <w:r w:rsidRPr="00A6365B">
              <w:t>Šiame straipsnyje parodomas absoliutusis nuosavų lėšų perviršio arba deficito dydis pagal KRR 92 straipsnio 1 dalies c punkte nustatytą reikalavimą (8 %), t. y. neatsižvelgiant į kapitalo rezervus ir pereinamojo laikotarpio nuostatas dėl pakankamumo koeficiento.</w:t>
            </w:r>
          </w:p>
        </w:tc>
      </w:tr>
      <w:tr w:rsidR="00AE4727" w14:paraId="1940665B" w14:textId="77777777" w:rsidTr="00672D2A">
        <w:tc>
          <w:tcPr>
            <w:tcW w:w="703" w:type="dxa"/>
          </w:tcPr>
          <w:p w14:paraId="73347832" w14:textId="4458A67A" w:rsidR="00AE4727" w:rsidRDefault="009C083D">
            <w:pPr>
              <w:pStyle w:val="InstructionsText"/>
            </w:pPr>
            <w:r>
              <w:t>130</w:t>
            </w:r>
          </w:p>
        </w:tc>
        <w:tc>
          <w:tcPr>
            <w:tcW w:w="8080" w:type="dxa"/>
          </w:tcPr>
          <w:p w14:paraId="3EF41ACA" w14:textId="77777777" w:rsidR="00AE4727" w:rsidRPr="00A6365B" w:rsidRDefault="009C083D">
            <w:pPr>
              <w:pStyle w:val="InstructionsText"/>
              <w:rPr>
                <w:rStyle w:val="InstructionsTabelleberschrift"/>
                <w:rFonts w:ascii="Times New Roman" w:hAnsi="Times New Roman"/>
                <w:bCs w:val="0"/>
                <w:sz w:val="24"/>
              </w:rPr>
            </w:pPr>
            <w:r w:rsidRPr="00A6365B">
              <w:rPr>
                <w:rStyle w:val="InstructionsTabelleberschrift"/>
                <w:rFonts w:ascii="Times New Roman" w:hAnsi="Times New Roman"/>
                <w:sz w:val="24"/>
              </w:rPr>
              <w:t>13.</w:t>
            </w:r>
            <w:r w:rsidRPr="00A6365B">
              <w:rPr>
                <w:rStyle w:val="InstructionsTabelleberschrift"/>
                <w:rFonts w:ascii="Times New Roman" w:hAnsi="Times New Roman"/>
                <w:sz w:val="24"/>
              </w:rPr>
              <w:tab/>
              <w:t>Bendro SREP kapitalo reikalavimo (TSCR) koeficientas</w:t>
            </w:r>
          </w:p>
          <w:p w14:paraId="35B47E57" w14:textId="77777777" w:rsidR="00AE4727" w:rsidRPr="00A6365B" w:rsidRDefault="009C083D">
            <w:pPr>
              <w:pStyle w:val="InstructionsText"/>
            </w:pPr>
            <w:r w:rsidRPr="00A6365B">
              <w:t>Toliau nurodytų i ir ii punktų suma:</w:t>
            </w:r>
          </w:p>
          <w:p w14:paraId="685FA9F8" w14:textId="0899DD76" w:rsidR="00AE4727" w:rsidRPr="00A6365B" w:rsidRDefault="009C083D">
            <w:pPr>
              <w:pStyle w:val="InstructionsText"/>
              <w:numPr>
                <w:ilvl w:val="0"/>
                <w:numId w:val="20"/>
              </w:numPr>
            </w:pPr>
            <w:r w:rsidRPr="00A6365B">
              <w:t xml:space="preserve">bendras kapitalo pakankamumo koeficientas (8 %), kaip nurodyta KRR 92 straipsnio 1 dalies c punkte; </w:t>
            </w:r>
          </w:p>
          <w:p w14:paraId="39086B2E" w14:textId="77777777" w:rsidR="00AE4727" w:rsidRPr="00A6365B" w:rsidRDefault="009C083D">
            <w:pPr>
              <w:pStyle w:val="InstructionsText"/>
              <w:numPr>
                <w:ilvl w:val="0"/>
                <w:numId w:val="20"/>
              </w:numPr>
            </w:pPr>
            <w:r w:rsidRPr="00A6365B">
              <w:t>papildomų nuosavų lėšų reikalavimų (II ramsčio reikalavimai, P2R) koeficientas, nustatytas pagal kriterijus, nurodytus EBI gairėse dėl priežiūrinio tikrinimo ir vertinimo proceso bendros tvarkos bei metodikos ir priežiūrinio testavimo nepalankiausiomis sąlygomis (EBA SREP GL).</w:t>
            </w:r>
          </w:p>
          <w:p w14:paraId="1304A69F" w14:textId="77777777" w:rsidR="00AE4727" w:rsidRPr="00A6365B" w:rsidRDefault="009C083D">
            <w:pPr>
              <w:pStyle w:val="InstructionsText"/>
            </w:pPr>
            <w:r w:rsidRPr="00A6365B">
              <w:t>Šiame straipsnyje atsižvelgiama į bendro SREP kapitalo reikalavimo (TSCR) koeficientą, kurį įstaigai pateikė kompetentinga institucija. TSCR yra apibrėžta EBA SREP GL 1.2 skirsnyje.</w:t>
            </w:r>
          </w:p>
          <w:p w14:paraId="3478CC3F" w14:textId="1BE276DC" w:rsidR="00AE4727" w:rsidRPr="00A6365B" w:rsidRDefault="00FF2818">
            <w:pPr>
              <w:pStyle w:val="InstructionsText"/>
              <w:rPr>
                <w:rStyle w:val="InstructionsTabelleberschrift"/>
                <w:rFonts w:ascii="Times New Roman" w:hAnsi="Times New Roman"/>
                <w:b w:val="0"/>
                <w:bCs w:val="0"/>
                <w:sz w:val="24"/>
                <w:u w:val="none"/>
              </w:rPr>
            </w:pPr>
            <w:r w:rsidRPr="00A6365B">
              <w:t xml:space="preserve">Jei kompetentinga institucija nėra pateikusi papildomų nuosavų lėšų reikalavimų, nurodomas tik i punktas. </w:t>
            </w:r>
          </w:p>
        </w:tc>
      </w:tr>
      <w:tr w:rsidR="00AE4727" w14:paraId="6FAA72D1" w14:textId="77777777" w:rsidTr="00672D2A">
        <w:tc>
          <w:tcPr>
            <w:tcW w:w="703" w:type="dxa"/>
          </w:tcPr>
          <w:p w14:paraId="54A27575" w14:textId="59F6A485" w:rsidR="00AE4727" w:rsidRDefault="009C083D">
            <w:pPr>
              <w:pStyle w:val="InstructionsText"/>
            </w:pPr>
            <w:r>
              <w:t>140</w:t>
            </w:r>
          </w:p>
        </w:tc>
        <w:tc>
          <w:tcPr>
            <w:tcW w:w="8080" w:type="dxa"/>
          </w:tcPr>
          <w:p w14:paraId="7780FC37" w14:textId="77777777" w:rsidR="00AE4727" w:rsidRPr="00A6365B" w:rsidRDefault="009C083D">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13*</w:t>
            </w:r>
            <w:r w:rsidRPr="00A6365B">
              <w:rPr>
                <w:rStyle w:val="InstructionsTabelleberschrift"/>
                <w:rFonts w:ascii="Times New Roman" w:hAnsi="Times New Roman"/>
                <w:sz w:val="24"/>
              </w:rPr>
              <w:tab/>
              <w:t xml:space="preserve">TSCR: sudarytina iš CET1 kapitalo </w:t>
            </w:r>
          </w:p>
          <w:p w14:paraId="2A58CDB5" w14:textId="77777777" w:rsidR="00AE4727" w:rsidRPr="00A6365B" w:rsidRDefault="009C083D">
            <w:pPr>
              <w:pStyle w:val="InstructionsText"/>
            </w:pPr>
            <w:r w:rsidRPr="00A6365B">
              <w:t>Toliau nurodytų i ir ii punktų suma:</w:t>
            </w:r>
          </w:p>
          <w:p w14:paraId="2BD858D2" w14:textId="6C827861" w:rsidR="00AE4727" w:rsidRPr="00A6365B" w:rsidRDefault="009C083D">
            <w:pPr>
              <w:pStyle w:val="InstructionsText"/>
              <w:numPr>
                <w:ilvl w:val="0"/>
                <w:numId w:val="21"/>
              </w:numPr>
            </w:pPr>
            <w:r w:rsidRPr="00A6365B">
              <w:t>CET1 kapitalo pakankamumo koeficientas (4,5 %) pagal KRR 92 straipsnio 1 dalies a punktą;</w:t>
            </w:r>
          </w:p>
          <w:p w14:paraId="25D42F61" w14:textId="77777777" w:rsidR="00AE4727" w:rsidRPr="00A6365B" w:rsidRDefault="009C083D">
            <w:pPr>
              <w:pStyle w:val="InstructionsText"/>
              <w:numPr>
                <w:ilvl w:val="0"/>
                <w:numId w:val="21"/>
              </w:numPr>
              <w:rPr>
                <w:b/>
                <w:bCs/>
                <w:u w:val="single"/>
              </w:rPr>
            </w:pPr>
            <w:r w:rsidRPr="00A6365B">
              <w:t>P2R koeficiento, nurodyto 130 eilutės ii punkte, dalis, kuri, kompetentingos institucijos reikalavimu, laikytina CET1 kapitalo forma.</w:t>
            </w:r>
          </w:p>
          <w:p w14:paraId="582A73D4" w14:textId="5D746C4E" w:rsidR="00AE4727" w:rsidRPr="00A6365B" w:rsidRDefault="00FF2818">
            <w:pPr>
              <w:pStyle w:val="InstructionsText"/>
              <w:rPr>
                <w:rStyle w:val="InstructionsTabelleberschrift"/>
                <w:rFonts w:ascii="Times New Roman" w:hAnsi="Times New Roman"/>
                <w:sz w:val="24"/>
              </w:rPr>
            </w:pPr>
            <w:r w:rsidRPr="00A6365B">
              <w:t>Jei kompetentinga institucija nėra pateikusi papildomų nuosavų lėšų reikalavimų, laikytinų CET1 kapitalo forma, nurodomas tik i punktas.</w:t>
            </w:r>
            <w:r w:rsidRPr="00A6365B">
              <w:rPr>
                <w:rStyle w:val="InstructionsTabelleberschrift"/>
                <w:rFonts w:ascii="Times New Roman" w:hAnsi="Times New Roman"/>
                <w:b w:val="0"/>
                <w:sz w:val="24"/>
              </w:rPr>
              <w:t xml:space="preserve"> </w:t>
            </w:r>
          </w:p>
        </w:tc>
      </w:tr>
      <w:tr w:rsidR="00AE4727" w14:paraId="04D15322" w14:textId="77777777" w:rsidTr="00672D2A">
        <w:tc>
          <w:tcPr>
            <w:tcW w:w="703" w:type="dxa"/>
          </w:tcPr>
          <w:p w14:paraId="1ACBC3FC" w14:textId="566BDEE6" w:rsidR="00AE4727" w:rsidRDefault="009C083D">
            <w:pPr>
              <w:pStyle w:val="InstructionsText"/>
            </w:pPr>
            <w:r>
              <w:t>150</w:t>
            </w:r>
          </w:p>
        </w:tc>
        <w:tc>
          <w:tcPr>
            <w:tcW w:w="8080" w:type="dxa"/>
          </w:tcPr>
          <w:p w14:paraId="162A63E8" w14:textId="77777777" w:rsidR="00AE4727" w:rsidRPr="00A6365B" w:rsidRDefault="009C083D">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13**</w:t>
            </w:r>
            <w:r w:rsidRPr="00A6365B">
              <w:rPr>
                <w:rStyle w:val="InstructionsTabelleberschrift"/>
                <w:rFonts w:ascii="Times New Roman" w:hAnsi="Times New Roman"/>
                <w:sz w:val="24"/>
              </w:rPr>
              <w:tab/>
              <w:t>TSCR: sudarytina iš 1 lygio kapitalo</w:t>
            </w:r>
          </w:p>
          <w:p w14:paraId="73476816" w14:textId="77777777" w:rsidR="00AE4727" w:rsidRPr="00A6365B" w:rsidRDefault="009C083D">
            <w:pPr>
              <w:pStyle w:val="InstructionsText"/>
            </w:pPr>
            <w:r w:rsidRPr="00A6365B">
              <w:t>Toliau nurodytų i ir ii punktų suma:</w:t>
            </w:r>
          </w:p>
          <w:p w14:paraId="157105A9" w14:textId="2519DF20" w:rsidR="00AE4727" w:rsidRPr="00A6365B" w:rsidRDefault="009C083D">
            <w:pPr>
              <w:pStyle w:val="InstructionsText"/>
              <w:numPr>
                <w:ilvl w:val="0"/>
                <w:numId w:val="22"/>
              </w:numPr>
            </w:pPr>
            <w:r w:rsidRPr="00A6365B">
              <w:t>1 lygio kapitalo pakankamumo koeficientas (6 %) pagal KRR 92 straipsnio 1 dalies b punktą;</w:t>
            </w:r>
          </w:p>
          <w:p w14:paraId="2BF2ED00" w14:textId="77777777" w:rsidR="00AE4727" w:rsidRPr="00A6365B" w:rsidRDefault="009C083D">
            <w:pPr>
              <w:pStyle w:val="InstructionsText"/>
              <w:numPr>
                <w:ilvl w:val="0"/>
                <w:numId w:val="22"/>
              </w:numPr>
              <w:rPr>
                <w:bCs/>
                <w:u w:val="single"/>
              </w:rPr>
            </w:pPr>
            <w:r w:rsidRPr="00A6365B">
              <w:lastRenderedPageBreak/>
              <w:t>P2R koeficiento, nurodyto 130 eilutės ii punkte, dalis, kuri, kompetentingos institucijos reikalavimu, laikytina 1 lygio kapitalo forma.</w:t>
            </w:r>
          </w:p>
          <w:p w14:paraId="217AF337" w14:textId="2A82EB36" w:rsidR="00AE4727" w:rsidRPr="00A6365B" w:rsidRDefault="00FF2818">
            <w:pPr>
              <w:pStyle w:val="InstructionsText"/>
              <w:rPr>
                <w:rStyle w:val="InstructionsTabelleberschrift"/>
                <w:rFonts w:ascii="Times New Roman" w:hAnsi="Times New Roman"/>
                <w:b w:val="0"/>
                <w:sz w:val="24"/>
              </w:rPr>
            </w:pPr>
            <w:r w:rsidRPr="00A6365B">
              <w:t>Jei kompetentinga institucija nėra pateikusi papildomų nuosavų lėšų reikalavimų, laikytinų 1 lygio kapitalo forma, nurodomas tik i punktas.</w:t>
            </w:r>
          </w:p>
        </w:tc>
      </w:tr>
      <w:tr w:rsidR="00AE4727" w14:paraId="7284D0F0" w14:textId="77777777" w:rsidTr="00672D2A">
        <w:tc>
          <w:tcPr>
            <w:tcW w:w="703" w:type="dxa"/>
          </w:tcPr>
          <w:p w14:paraId="6D6F0422" w14:textId="77777777" w:rsidR="00AE4727" w:rsidRDefault="009C083D">
            <w:pPr>
              <w:pStyle w:val="InstructionsText"/>
            </w:pPr>
            <w:r>
              <w:lastRenderedPageBreak/>
              <w:t>160</w:t>
            </w:r>
          </w:p>
        </w:tc>
        <w:tc>
          <w:tcPr>
            <w:tcW w:w="8080" w:type="dxa"/>
          </w:tcPr>
          <w:p w14:paraId="56FE82D0" w14:textId="77777777" w:rsidR="00AE4727" w:rsidRPr="00A6365B" w:rsidRDefault="009C083D">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14</w:t>
            </w:r>
            <w:r w:rsidRPr="00A6365B">
              <w:rPr>
                <w:rStyle w:val="InstructionsTabelleberschrift"/>
                <w:rFonts w:ascii="Times New Roman" w:hAnsi="Times New Roman"/>
                <w:sz w:val="24"/>
              </w:rPr>
              <w:tab/>
              <w:t>Bendro kapitalo reikalavimo (OCR) koeficientas</w:t>
            </w:r>
          </w:p>
          <w:p w14:paraId="7CED4624" w14:textId="77777777" w:rsidR="00AE4727" w:rsidRPr="00A6365B" w:rsidRDefault="009C083D">
            <w:pPr>
              <w:pStyle w:val="InstructionsText"/>
            </w:pPr>
            <w:r w:rsidRPr="00A6365B">
              <w:t>Toliau nurodytų i ir ii punktų suma:</w:t>
            </w:r>
          </w:p>
          <w:p w14:paraId="35A8D874" w14:textId="77777777" w:rsidR="00AE4727" w:rsidRPr="00A6365B" w:rsidRDefault="009C083D">
            <w:pPr>
              <w:pStyle w:val="InstructionsText"/>
              <w:numPr>
                <w:ilvl w:val="0"/>
                <w:numId w:val="23"/>
              </w:numPr>
            </w:pPr>
            <w:r w:rsidRPr="00A6365B">
              <w:t>130 eilutėje nurodytas TSCR koeficientas;</w:t>
            </w:r>
          </w:p>
          <w:p w14:paraId="298499E8" w14:textId="7B863015" w:rsidR="00AE4727" w:rsidRPr="00A6365B" w:rsidRDefault="009C083D">
            <w:pPr>
              <w:pStyle w:val="InstructionsText"/>
              <w:numPr>
                <w:ilvl w:val="0"/>
                <w:numId w:val="23"/>
              </w:numPr>
            </w:pPr>
            <w:r w:rsidRPr="00A6365B">
              <w:t>kiek tai teisiniu požiūriu taikytina, jungtinio rezervo reikalavimo koeficientas, nurodytas KRD 128 straipsnio 6 punkte.</w:t>
            </w:r>
          </w:p>
          <w:p w14:paraId="5F1122DC" w14:textId="77777777" w:rsidR="00AE4727" w:rsidRPr="00A6365B" w:rsidRDefault="009C083D">
            <w:pPr>
              <w:pStyle w:val="InstructionsText"/>
            </w:pPr>
            <w:r w:rsidRPr="00A6365B">
              <w:t>Šiame straipsnyje atsižvelgiama į bendro kapitalo reikalavimo (OCR) koeficientą, apibrėžtą EBA SREP GL 1.2 skirsnyje.</w:t>
            </w:r>
          </w:p>
          <w:p w14:paraId="2F733A00" w14:textId="65EFA20B" w:rsidR="00AE4727" w:rsidRPr="00A6365B" w:rsidRDefault="00FF2818">
            <w:pPr>
              <w:pStyle w:val="InstructionsText"/>
              <w:rPr>
                <w:rStyle w:val="InstructionsTabelleberschrift"/>
                <w:rFonts w:ascii="Times New Roman" w:hAnsi="Times New Roman"/>
                <w:sz w:val="24"/>
              </w:rPr>
            </w:pPr>
            <w:r w:rsidRPr="00A6365B">
              <w:t>Jei joks rezervo reikalavimas nėra taikomas, nurodomas tik i punktas.</w:t>
            </w:r>
          </w:p>
        </w:tc>
      </w:tr>
      <w:tr w:rsidR="00AE4727" w14:paraId="2A2A79ED" w14:textId="77777777" w:rsidTr="00672D2A">
        <w:tc>
          <w:tcPr>
            <w:tcW w:w="703" w:type="dxa"/>
          </w:tcPr>
          <w:p w14:paraId="6C507734" w14:textId="77777777" w:rsidR="00AE4727" w:rsidRDefault="009C083D">
            <w:pPr>
              <w:pStyle w:val="InstructionsText"/>
            </w:pPr>
            <w:r>
              <w:t>170</w:t>
            </w:r>
          </w:p>
        </w:tc>
        <w:tc>
          <w:tcPr>
            <w:tcW w:w="8080" w:type="dxa"/>
          </w:tcPr>
          <w:p w14:paraId="65F9F502" w14:textId="77777777" w:rsidR="00AE4727" w:rsidRPr="00A6365B" w:rsidRDefault="009C083D">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14*</w:t>
            </w:r>
            <w:r w:rsidRPr="00A6365B">
              <w:rPr>
                <w:rStyle w:val="InstructionsTabelleberschrift"/>
                <w:rFonts w:ascii="Times New Roman" w:hAnsi="Times New Roman"/>
                <w:sz w:val="24"/>
              </w:rPr>
              <w:tab/>
              <w:t xml:space="preserve">OCR: sudarytina iš CET1 kapitalo </w:t>
            </w:r>
          </w:p>
          <w:p w14:paraId="413935F4" w14:textId="77777777" w:rsidR="00AE4727" w:rsidRPr="00A6365B" w:rsidRDefault="009C083D">
            <w:pPr>
              <w:pStyle w:val="InstructionsText"/>
            </w:pPr>
            <w:r w:rsidRPr="00A6365B">
              <w:t>Toliau nurodytų i ir ii punktų suma:</w:t>
            </w:r>
          </w:p>
          <w:p w14:paraId="4AD79E84" w14:textId="77777777" w:rsidR="00AE4727" w:rsidRPr="00A6365B" w:rsidRDefault="009C083D">
            <w:pPr>
              <w:pStyle w:val="InstructionsText"/>
              <w:numPr>
                <w:ilvl w:val="0"/>
                <w:numId w:val="24"/>
              </w:numPr>
            </w:pPr>
            <w:r w:rsidRPr="00A6365B">
              <w:t>TSCR koeficientas, sudarytinas iš CET1 kapitalo, nurodytas 140 eilutėje;</w:t>
            </w:r>
          </w:p>
          <w:p w14:paraId="4CE915BA" w14:textId="3528691F" w:rsidR="00AE4727" w:rsidRPr="00A6365B" w:rsidRDefault="009C083D">
            <w:pPr>
              <w:pStyle w:val="InstructionsText"/>
              <w:numPr>
                <w:ilvl w:val="0"/>
                <w:numId w:val="24"/>
              </w:numPr>
              <w:rPr>
                <w:bCs/>
                <w:u w:val="single"/>
              </w:rPr>
            </w:pPr>
            <w:r w:rsidRPr="00A6365B">
              <w:t>kiek tai teisiniu požiūriu taikytina, jungtinio rezervo reikalavimo koeficientas, nurodytas KRD 128 straipsnio 6 punkte.</w:t>
            </w:r>
          </w:p>
          <w:p w14:paraId="24F3705E" w14:textId="6A559E07" w:rsidR="00AE4727" w:rsidRPr="00A6365B" w:rsidRDefault="00FF2818">
            <w:pPr>
              <w:pStyle w:val="InstructionsText"/>
              <w:rPr>
                <w:rStyle w:val="InstructionsTabelleberschrift"/>
                <w:rFonts w:ascii="Times New Roman" w:hAnsi="Times New Roman"/>
                <w:b w:val="0"/>
                <w:sz w:val="24"/>
              </w:rPr>
            </w:pPr>
            <w:r w:rsidRPr="00A6365B">
              <w:t>Jei joks rezervo reikalavimas nėra taikomas, nurodomas tik i punktas.</w:t>
            </w:r>
          </w:p>
        </w:tc>
      </w:tr>
      <w:tr w:rsidR="00AE4727" w14:paraId="07333B3A" w14:textId="77777777" w:rsidTr="00672D2A">
        <w:tc>
          <w:tcPr>
            <w:tcW w:w="703" w:type="dxa"/>
          </w:tcPr>
          <w:p w14:paraId="3A944048" w14:textId="77777777" w:rsidR="00AE4727" w:rsidRDefault="009C083D">
            <w:pPr>
              <w:pStyle w:val="InstructionsText"/>
            </w:pPr>
            <w:r>
              <w:t>180</w:t>
            </w:r>
          </w:p>
        </w:tc>
        <w:tc>
          <w:tcPr>
            <w:tcW w:w="8080" w:type="dxa"/>
          </w:tcPr>
          <w:p w14:paraId="6472D30F" w14:textId="77777777" w:rsidR="00AE4727" w:rsidRPr="00A6365B" w:rsidRDefault="009C083D">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14**</w:t>
            </w:r>
            <w:r w:rsidRPr="00A6365B">
              <w:rPr>
                <w:rStyle w:val="InstructionsTabelleberschrift"/>
                <w:rFonts w:ascii="Times New Roman" w:hAnsi="Times New Roman"/>
                <w:sz w:val="24"/>
              </w:rPr>
              <w:tab/>
              <w:t>OCR: sudarytina iš 1 lygio kapitalo</w:t>
            </w:r>
          </w:p>
          <w:p w14:paraId="2417DC8A" w14:textId="77777777" w:rsidR="00AE4727" w:rsidRPr="00A6365B" w:rsidRDefault="009C083D">
            <w:pPr>
              <w:pStyle w:val="InstructionsText"/>
            </w:pPr>
            <w:r w:rsidRPr="00A6365B">
              <w:t>Toliau nurodytų i ir ii punktų suma:</w:t>
            </w:r>
          </w:p>
          <w:p w14:paraId="427457CD" w14:textId="77777777" w:rsidR="00AE4727" w:rsidRPr="00A6365B" w:rsidRDefault="009C083D">
            <w:pPr>
              <w:pStyle w:val="InstructionsText"/>
              <w:numPr>
                <w:ilvl w:val="0"/>
                <w:numId w:val="25"/>
              </w:numPr>
            </w:pPr>
            <w:r w:rsidRPr="00A6365B">
              <w:t>TSCR koeficientas, sudarytinas iš 1 lygio kapitalo, nurodytas 150 eilutėje;</w:t>
            </w:r>
          </w:p>
          <w:p w14:paraId="045919C2" w14:textId="719C7597" w:rsidR="00AE4727" w:rsidRPr="00A6365B" w:rsidRDefault="009C083D">
            <w:pPr>
              <w:pStyle w:val="InstructionsText"/>
              <w:numPr>
                <w:ilvl w:val="0"/>
                <w:numId w:val="25"/>
              </w:numPr>
              <w:rPr>
                <w:bCs/>
                <w:u w:val="single"/>
              </w:rPr>
            </w:pPr>
            <w:r w:rsidRPr="00A6365B">
              <w:t>kiek tai teisiniu požiūriu taikytina, jungtinio rezervo reikalavimo koeficientas, nurodytas KRD 128 straipsnio 6 punkte.</w:t>
            </w:r>
          </w:p>
          <w:p w14:paraId="693DE97C" w14:textId="1A581626" w:rsidR="00AE4727" w:rsidRPr="00A6365B" w:rsidRDefault="00FF2818">
            <w:pPr>
              <w:pStyle w:val="InstructionsText"/>
              <w:rPr>
                <w:rStyle w:val="InstructionsTabelleberschrift"/>
                <w:rFonts w:ascii="Times New Roman" w:hAnsi="Times New Roman"/>
                <w:b w:val="0"/>
                <w:sz w:val="24"/>
              </w:rPr>
            </w:pPr>
            <w:r w:rsidRPr="00A6365B">
              <w:t>Jei joks rezervo reikalavimas nėra taikomas, nurodomas tik i punktas.</w:t>
            </w:r>
          </w:p>
        </w:tc>
      </w:tr>
      <w:tr w:rsidR="00AE4727" w14:paraId="6FE97CA7" w14:textId="77777777" w:rsidTr="00672D2A">
        <w:tc>
          <w:tcPr>
            <w:tcW w:w="703" w:type="dxa"/>
          </w:tcPr>
          <w:p w14:paraId="5373D93D" w14:textId="77777777" w:rsidR="00AE4727" w:rsidRDefault="009C083D">
            <w:pPr>
              <w:pStyle w:val="InstructionsText"/>
            </w:pPr>
            <w:r>
              <w:t>190</w:t>
            </w:r>
          </w:p>
        </w:tc>
        <w:tc>
          <w:tcPr>
            <w:tcW w:w="8080" w:type="dxa"/>
          </w:tcPr>
          <w:p w14:paraId="1E61E9B4" w14:textId="77777777" w:rsidR="00AE4727" w:rsidRPr="00A6365B" w:rsidRDefault="009C083D">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15.</w:t>
            </w:r>
            <w:r w:rsidRPr="00A6365B">
              <w:rPr>
                <w:rStyle w:val="InstructionsTabelleberschrift"/>
                <w:rFonts w:ascii="Times New Roman" w:hAnsi="Times New Roman"/>
                <w:sz w:val="24"/>
              </w:rPr>
              <w:tab/>
              <w:t>Bendro kapitalo reikalavimo (OCR) ir II ramsčio gairių (P2G) koeficientas</w:t>
            </w:r>
          </w:p>
          <w:p w14:paraId="2D4F717D" w14:textId="77777777" w:rsidR="00AE4727" w:rsidRPr="00A6365B" w:rsidRDefault="009C083D">
            <w:pPr>
              <w:pStyle w:val="InstructionsText"/>
            </w:pPr>
            <w:r w:rsidRPr="00A6365B">
              <w:t>Toliau nurodytų i ir ii punktų suma:</w:t>
            </w:r>
          </w:p>
          <w:p w14:paraId="5BC18CBE" w14:textId="77777777" w:rsidR="00AE4727" w:rsidRPr="00A6365B" w:rsidRDefault="009C083D">
            <w:pPr>
              <w:pStyle w:val="InstructionsText"/>
              <w:numPr>
                <w:ilvl w:val="0"/>
                <w:numId w:val="26"/>
              </w:numPr>
            </w:pPr>
            <w:r w:rsidRPr="00A6365B">
              <w:t>160 eilutėje nurodytas OCR koeficientas;</w:t>
            </w:r>
          </w:p>
          <w:p w14:paraId="2B41480A" w14:textId="77777777" w:rsidR="00AE4727" w:rsidRPr="00A6365B" w:rsidRDefault="009C083D">
            <w:pPr>
              <w:pStyle w:val="InstructionsText"/>
              <w:numPr>
                <w:ilvl w:val="0"/>
                <w:numId w:val="26"/>
              </w:numPr>
              <w:rPr>
                <w:bCs/>
                <w:u w:val="single"/>
              </w:rPr>
            </w:pPr>
            <w:r w:rsidRPr="00A6365B">
              <w:t>atitinkamais atvejais II ramsčio gairių (P2G) koeficientas, apibrėžtas EBA SREP GL. P2G įtraukiamas tik tuo atveju, jei kompetentinga institucija yra jį pateikusi įstaigai.</w:t>
            </w:r>
          </w:p>
          <w:p w14:paraId="02757A82" w14:textId="6E78CDA7" w:rsidR="00AE4727" w:rsidRPr="00A6365B" w:rsidRDefault="00FF2818">
            <w:pPr>
              <w:pStyle w:val="InstructionsText"/>
              <w:rPr>
                <w:rStyle w:val="InstructionsTabelleberschrift"/>
                <w:rFonts w:ascii="Times New Roman" w:hAnsi="Times New Roman"/>
                <w:b w:val="0"/>
                <w:sz w:val="24"/>
              </w:rPr>
            </w:pPr>
            <w:r w:rsidRPr="00A6365B">
              <w:t xml:space="preserve">Jei kompetentinga institucija nėra pateikusi P2G, nurodomas tik i punktas. </w:t>
            </w:r>
            <w:r w:rsidRPr="00A6365B">
              <w:rPr>
                <w:rStyle w:val="InstructionsTabelleberschrift"/>
                <w:rFonts w:ascii="Times New Roman" w:hAnsi="Times New Roman"/>
                <w:b w:val="0"/>
                <w:sz w:val="24"/>
              </w:rPr>
              <w:t xml:space="preserve"> </w:t>
            </w:r>
          </w:p>
        </w:tc>
      </w:tr>
      <w:tr w:rsidR="00AE4727" w14:paraId="112A24E1" w14:textId="77777777" w:rsidTr="00672D2A">
        <w:tc>
          <w:tcPr>
            <w:tcW w:w="703" w:type="dxa"/>
          </w:tcPr>
          <w:p w14:paraId="6B60120C" w14:textId="77777777" w:rsidR="00AE4727" w:rsidRDefault="009C083D">
            <w:pPr>
              <w:pStyle w:val="InstructionsText"/>
            </w:pPr>
            <w:r>
              <w:t>200</w:t>
            </w:r>
          </w:p>
        </w:tc>
        <w:tc>
          <w:tcPr>
            <w:tcW w:w="8080" w:type="dxa"/>
          </w:tcPr>
          <w:p w14:paraId="5FA13F2F" w14:textId="77777777" w:rsidR="00AE4727" w:rsidRPr="00A6365B" w:rsidRDefault="009C083D">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15*</w:t>
            </w:r>
            <w:r w:rsidRPr="00A6365B">
              <w:rPr>
                <w:rStyle w:val="InstructionsTabelleberschrift"/>
                <w:rFonts w:ascii="Times New Roman" w:hAnsi="Times New Roman"/>
                <w:sz w:val="24"/>
              </w:rPr>
              <w:tab/>
              <w:t xml:space="preserve">OCR ir P2G: sudarytina iš CET1 kapitalo </w:t>
            </w:r>
          </w:p>
          <w:p w14:paraId="4801CC69" w14:textId="77777777" w:rsidR="00AE4727" w:rsidRPr="00A6365B" w:rsidRDefault="009C083D">
            <w:pPr>
              <w:pStyle w:val="InstructionsText"/>
            </w:pPr>
            <w:r w:rsidRPr="00A6365B">
              <w:t>Toliau nurodytų i ir ii punktų suma:</w:t>
            </w:r>
          </w:p>
          <w:p w14:paraId="080BA5ED" w14:textId="77777777" w:rsidR="00AE4727" w:rsidRPr="00A6365B" w:rsidRDefault="009C083D">
            <w:pPr>
              <w:pStyle w:val="InstructionsText"/>
              <w:numPr>
                <w:ilvl w:val="0"/>
                <w:numId w:val="27"/>
              </w:numPr>
            </w:pPr>
            <w:r w:rsidRPr="00A6365B">
              <w:t>OCR koeficientas, sudarytinas iš CET1 kapitalo, nurodytas 170 eilutėje;</w:t>
            </w:r>
          </w:p>
          <w:p w14:paraId="41E9170A" w14:textId="77777777" w:rsidR="00AE4727" w:rsidRPr="00A6365B" w:rsidRDefault="009C083D">
            <w:pPr>
              <w:pStyle w:val="InstructionsText"/>
              <w:numPr>
                <w:ilvl w:val="0"/>
                <w:numId w:val="27"/>
              </w:numPr>
              <w:rPr>
                <w:bCs/>
                <w:u w:val="single"/>
              </w:rPr>
            </w:pPr>
            <w:r w:rsidRPr="00A6365B">
              <w:t xml:space="preserve">atitinkamais atvejais P2R koeficiento, nurodyto 190 eilutės ii punkte, dalis, kuri, kompetentingos institucijos reikalavimu, laikytina CET1 kapitalo </w:t>
            </w:r>
            <w:r w:rsidRPr="00A6365B">
              <w:lastRenderedPageBreak/>
              <w:t>forma. P2G įtraukiamas tik tuo atveju, jei kompetentinga institucija yra jį pateikusi įstaigai.</w:t>
            </w:r>
          </w:p>
          <w:p w14:paraId="2625BF57" w14:textId="0E023328" w:rsidR="00AE4727" w:rsidRPr="00A6365B" w:rsidRDefault="00FF2818">
            <w:pPr>
              <w:pStyle w:val="InstructionsText"/>
              <w:rPr>
                <w:rStyle w:val="InstructionsTabelleberschrift"/>
                <w:rFonts w:ascii="Times New Roman" w:hAnsi="Times New Roman"/>
                <w:b w:val="0"/>
                <w:sz w:val="24"/>
              </w:rPr>
            </w:pPr>
            <w:r w:rsidRPr="00A6365B">
              <w:t>Jei kompetentinga institucija nėra pateikusi P2G, nurodomas tik i punktas.</w:t>
            </w:r>
          </w:p>
        </w:tc>
      </w:tr>
      <w:tr w:rsidR="00AE4727" w14:paraId="6DB68548" w14:textId="77777777" w:rsidTr="00672D2A">
        <w:tc>
          <w:tcPr>
            <w:tcW w:w="703" w:type="dxa"/>
          </w:tcPr>
          <w:p w14:paraId="18D58F07" w14:textId="77777777" w:rsidR="00AE4727" w:rsidRDefault="009C083D">
            <w:pPr>
              <w:pStyle w:val="InstructionsText"/>
            </w:pPr>
            <w:r>
              <w:lastRenderedPageBreak/>
              <w:t>210</w:t>
            </w:r>
          </w:p>
        </w:tc>
        <w:tc>
          <w:tcPr>
            <w:tcW w:w="8080" w:type="dxa"/>
          </w:tcPr>
          <w:p w14:paraId="53DCB75D" w14:textId="77777777" w:rsidR="00AE4727" w:rsidRPr="00A6365B" w:rsidRDefault="009C083D">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15**</w:t>
            </w:r>
            <w:r w:rsidRPr="00A6365B">
              <w:rPr>
                <w:rStyle w:val="InstructionsTabelleberschrift"/>
                <w:rFonts w:ascii="Times New Roman" w:hAnsi="Times New Roman"/>
                <w:sz w:val="24"/>
              </w:rPr>
              <w:tab/>
              <w:t xml:space="preserve">OCR ir P2G: sudarytina iš 1 lygio kapitalo </w:t>
            </w:r>
          </w:p>
          <w:p w14:paraId="557350FD" w14:textId="77777777" w:rsidR="00AE4727" w:rsidRPr="00A6365B" w:rsidRDefault="009C083D">
            <w:pPr>
              <w:pStyle w:val="InstructionsText"/>
            </w:pPr>
            <w:r w:rsidRPr="00A6365B">
              <w:t>Toliau nurodytų i ir ii punktų suma:</w:t>
            </w:r>
          </w:p>
          <w:p w14:paraId="43F6CA75" w14:textId="77777777" w:rsidR="00AE4727" w:rsidRPr="00A6365B" w:rsidRDefault="009C083D">
            <w:pPr>
              <w:pStyle w:val="InstructionsText"/>
              <w:numPr>
                <w:ilvl w:val="0"/>
                <w:numId w:val="28"/>
              </w:numPr>
            </w:pPr>
            <w:r w:rsidRPr="00A6365B">
              <w:t>OCR koeficientas, sudarytinas iš 1 lygio kapitalo, nurodytas 180 eilutėje;</w:t>
            </w:r>
          </w:p>
          <w:p w14:paraId="6DC1CE75" w14:textId="77777777" w:rsidR="00AE4727" w:rsidRPr="00A6365B" w:rsidRDefault="009C083D">
            <w:pPr>
              <w:pStyle w:val="InstructionsText"/>
              <w:numPr>
                <w:ilvl w:val="0"/>
                <w:numId w:val="28"/>
              </w:numPr>
            </w:pPr>
            <w:r w:rsidRPr="00A6365B">
              <w:t>atitinkamais atvejais P2R koeficiento, nurodyto 190 eilutės ii punkte, dalis, kuri, kompetentingos institucijos reikalavimu, laikytina 1 lygio kapitalo forma. P2G įtraukiamas tik tuo atveju, jei kompetentinga institucija yra jį pateikusi įstaigai.</w:t>
            </w:r>
          </w:p>
          <w:p w14:paraId="3F1A442F" w14:textId="4F4DB231" w:rsidR="00AE4727" w:rsidRPr="00A6365B" w:rsidRDefault="00FF2818">
            <w:pPr>
              <w:pStyle w:val="InstructionsText"/>
              <w:rPr>
                <w:rStyle w:val="InstructionsTabelleberschrift"/>
                <w:rFonts w:ascii="Times New Roman" w:hAnsi="Times New Roman"/>
                <w:b w:val="0"/>
                <w:bCs w:val="0"/>
                <w:sz w:val="24"/>
                <w:u w:val="none"/>
              </w:rPr>
            </w:pPr>
            <w:r w:rsidRPr="00A6365B">
              <w:t>Jei kompetentinga institucija nėra pateikusi P2G, nurodomas tik i punktas.</w:t>
            </w:r>
            <w:r w:rsidRPr="00A6365B">
              <w:rPr>
                <w:rStyle w:val="InstructionsTabelleberschrift"/>
                <w:rFonts w:ascii="Times New Roman" w:hAnsi="Times New Roman"/>
                <w:b w:val="0"/>
                <w:sz w:val="24"/>
              </w:rPr>
              <w:t xml:space="preserve"> </w:t>
            </w:r>
          </w:p>
        </w:tc>
      </w:tr>
    </w:tbl>
    <w:p w14:paraId="0E23FC91" w14:textId="77777777" w:rsidR="00AE4727" w:rsidRDefault="00AE4727">
      <w:pPr>
        <w:pStyle w:val="InstructionsText"/>
      </w:pPr>
    </w:p>
    <w:p w14:paraId="159CFF40" w14:textId="77777777" w:rsidR="00AE4727" w:rsidRPr="00A6365B" w:rsidRDefault="00125707">
      <w:pPr>
        <w:pStyle w:val="Instructionsberschrift2"/>
        <w:numPr>
          <w:ilvl w:val="0"/>
          <w:numId w:val="0"/>
        </w:numPr>
        <w:ind w:left="357" w:hanging="357"/>
        <w:rPr>
          <w:rFonts w:ascii="Times New Roman" w:hAnsi="Times New Roman" w:cs="Times New Roman"/>
          <w:sz w:val="24"/>
        </w:rPr>
      </w:pPr>
      <w:bookmarkStart w:id="16" w:name="_Toc30600742"/>
      <w:r w:rsidRPr="00A6365B">
        <w:rPr>
          <w:rFonts w:ascii="Times New Roman" w:hAnsi="Times New Roman"/>
          <w:sz w:val="24"/>
          <w:u w:val="none"/>
        </w:rPr>
        <w:t>1.5.</w:t>
      </w:r>
      <w:r w:rsidRPr="00A6365B">
        <w:rPr>
          <w:rFonts w:ascii="Times New Roman" w:hAnsi="Times New Roman"/>
          <w:sz w:val="24"/>
          <w:u w:val="none"/>
        </w:rPr>
        <w:tab/>
      </w:r>
      <w:r w:rsidRPr="00A6365B">
        <w:rPr>
          <w:rFonts w:ascii="Times New Roman" w:hAnsi="Times New Roman"/>
          <w:sz w:val="24"/>
        </w:rPr>
        <w:t>C 04.00. PAPILDOMI STRAIPSNIAI (CA4)</w:t>
      </w:r>
      <w:bookmarkEnd w:id="16"/>
      <w:r w:rsidRPr="00A6365B">
        <w:rPr>
          <w:rFonts w:ascii="Times New Roman" w:hAnsi="Times New Roman"/>
          <w:sz w:val="24"/>
        </w:rPr>
        <w:t xml:space="preserve"> </w:t>
      </w:r>
    </w:p>
    <w:p w14:paraId="42F8F30C" w14:textId="77777777" w:rsidR="00AE4727" w:rsidRPr="00A6365B" w:rsidRDefault="00125707">
      <w:pPr>
        <w:pStyle w:val="Instructionsberschrift2"/>
        <w:numPr>
          <w:ilvl w:val="0"/>
          <w:numId w:val="0"/>
        </w:numPr>
        <w:ind w:left="357" w:hanging="357"/>
        <w:rPr>
          <w:rFonts w:ascii="Times New Roman" w:hAnsi="Times New Roman" w:cs="Times New Roman"/>
          <w:sz w:val="24"/>
        </w:rPr>
      </w:pPr>
      <w:bookmarkStart w:id="17" w:name="_Toc30600743"/>
      <w:r w:rsidRPr="00A6365B">
        <w:rPr>
          <w:rFonts w:ascii="Times New Roman" w:hAnsi="Times New Roman"/>
          <w:sz w:val="24"/>
          <w:u w:val="none"/>
        </w:rPr>
        <w:t>1.5.1.</w:t>
      </w:r>
      <w:r w:rsidRPr="00A6365B">
        <w:rPr>
          <w:rFonts w:ascii="Times New Roman" w:hAnsi="Times New Roman"/>
          <w:sz w:val="24"/>
          <w:u w:val="none"/>
        </w:rPr>
        <w:tab/>
      </w:r>
      <w:r w:rsidRPr="00A6365B">
        <w:rPr>
          <w:rFonts w:ascii="Times New Roman" w:hAnsi="Times New Roman"/>
          <w:sz w:val="24"/>
        </w:rPr>
        <w:t>Nurodymai dėl konkrečių pozicijų</w:t>
      </w:r>
      <w:bookmarkEnd w:id="17"/>
    </w:p>
    <w:p w14:paraId="6390E10F" w14:textId="77777777" w:rsidR="00AE4727" w:rsidRDefault="00AE472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AE4727" w14:paraId="313B6EA1" w14:textId="77777777" w:rsidTr="00672D2A">
        <w:tc>
          <w:tcPr>
            <w:tcW w:w="8749" w:type="dxa"/>
            <w:gridSpan w:val="2"/>
            <w:shd w:val="clear" w:color="auto" w:fill="D9D9D9"/>
          </w:tcPr>
          <w:p w14:paraId="4816E426" w14:textId="77777777" w:rsidR="00AE4727" w:rsidRDefault="002648B0">
            <w:pPr>
              <w:pStyle w:val="InstructionsText"/>
            </w:pPr>
            <w:r>
              <w:t>Eilutės</w:t>
            </w:r>
          </w:p>
        </w:tc>
      </w:tr>
      <w:tr w:rsidR="00AE4727" w14:paraId="22110935" w14:textId="77777777" w:rsidTr="00672D2A">
        <w:tc>
          <w:tcPr>
            <w:tcW w:w="1506" w:type="dxa"/>
          </w:tcPr>
          <w:p w14:paraId="500FF4BF" w14:textId="77777777" w:rsidR="00AE4727" w:rsidRDefault="002648B0">
            <w:pPr>
              <w:pStyle w:val="InstructionsText"/>
            </w:pPr>
            <w:r>
              <w:t>010</w:t>
            </w:r>
          </w:p>
        </w:tc>
        <w:tc>
          <w:tcPr>
            <w:tcW w:w="7243" w:type="dxa"/>
          </w:tcPr>
          <w:p w14:paraId="0F2D308F" w14:textId="77777777" w:rsidR="00AE4727" w:rsidRPr="00A6365B" w:rsidRDefault="00C66473">
            <w:pPr>
              <w:pStyle w:val="InstructionsText"/>
            </w:pPr>
            <w:r w:rsidRPr="00A6365B">
              <w:rPr>
                <w:rStyle w:val="InstructionsTabelleberschrift"/>
                <w:rFonts w:ascii="Times New Roman" w:hAnsi="Times New Roman"/>
                <w:sz w:val="24"/>
              </w:rPr>
              <w:t>1.</w:t>
            </w:r>
            <w:r w:rsidRPr="00A6365B">
              <w:rPr>
                <w:rStyle w:val="InstructionsTabelleberschrift"/>
                <w:rFonts w:ascii="Times New Roman" w:hAnsi="Times New Roman"/>
                <w:sz w:val="24"/>
              </w:rPr>
              <w:tab/>
              <w:t>Bendra atidėtųjų mokesčių turto suma</w:t>
            </w:r>
          </w:p>
          <w:p w14:paraId="53ACAA60" w14:textId="72B9D86A" w:rsidR="00AE4727" w:rsidRPr="00A6365B" w:rsidRDefault="002648B0">
            <w:pPr>
              <w:pStyle w:val="InstructionsText"/>
            </w:pPr>
            <w:r w:rsidRPr="00A6365B">
              <w:t>Šiame straipsnyje nurodoma suma yra lygi naujausiame patikrintame ar audituotame balanse įrašytai sumai.</w:t>
            </w:r>
          </w:p>
        </w:tc>
      </w:tr>
      <w:tr w:rsidR="00AE4727" w14:paraId="14E6DBA6" w14:textId="77777777" w:rsidTr="00672D2A">
        <w:tc>
          <w:tcPr>
            <w:tcW w:w="1506" w:type="dxa"/>
          </w:tcPr>
          <w:p w14:paraId="029AF20D" w14:textId="77777777" w:rsidR="00AE4727" w:rsidRDefault="002648B0">
            <w:pPr>
              <w:pStyle w:val="InstructionsText"/>
            </w:pPr>
            <w:r>
              <w:t>020</w:t>
            </w:r>
          </w:p>
        </w:tc>
        <w:tc>
          <w:tcPr>
            <w:tcW w:w="7243" w:type="dxa"/>
          </w:tcPr>
          <w:p w14:paraId="0D448E41" w14:textId="77777777" w:rsidR="00AE4727" w:rsidRPr="00A6365B" w:rsidRDefault="002648B0">
            <w:pPr>
              <w:pStyle w:val="InstructionsText"/>
            </w:pPr>
            <w:r w:rsidRPr="00A6365B">
              <w:rPr>
                <w:rStyle w:val="InstructionsTabelleberschrift"/>
                <w:rFonts w:ascii="Times New Roman" w:hAnsi="Times New Roman"/>
                <w:sz w:val="24"/>
              </w:rPr>
              <w:t>1.1</w:t>
            </w:r>
            <w:r w:rsidRPr="00A6365B">
              <w:rPr>
                <w:rStyle w:val="InstructionsTabelleberschrift"/>
                <w:rFonts w:ascii="Times New Roman" w:hAnsi="Times New Roman"/>
                <w:sz w:val="24"/>
              </w:rPr>
              <w:tab/>
              <w:t>Atidėtųjų mokesčių turtas, kuris nepriklauso nuo būsimo pelningumo</w:t>
            </w:r>
          </w:p>
          <w:p w14:paraId="1A120991" w14:textId="2E724B6B" w:rsidR="00AE4727" w:rsidRPr="00A6365B" w:rsidRDefault="002648B0">
            <w:pPr>
              <w:pStyle w:val="InstructionsText"/>
            </w:pPr>
            <w:r w:rsidRPr="00A6365B">
              <w:t>KRR 39 straipsnio 2 dalis.</w:t>
            </w:r>
          </w:p>
          <w:p w14:paraId="4105C1C1" w14:textId="77777777" w:rsidR="00AE4727" w:rsidRPr="00A6365B" w:rsidRDefault="002648B0">
            <w:pPr>
              <w:pStyle w:val="InstructionsText"/>
            </w:pPr>
            <w:r w:rsidRPr="00A6365B">
              <w:t>Atidėtųjų mokesčių turtas, kuris nepriklauso nuo būsimo pelningumo ir kuriam dėl to yra taikomas rizikos koeficientas.</w:t>
            </w:r>
          </w:p>
        </w:tc>
      </w:tr>
      <w:tr w:rsidR="00AE4727" w14:paraId="53A2C3B9" w14:textId="77777777" w:rsidTr="00672D2A">
        <w:tc>
          <w:tcPr>
            <w:tcW w:w="1506" w:type="dxa"/>
          </w:tcPr>
          <w:p w14:paraId="778538E2" w14:textId="77777777" w:rsidR="00AE4727" w:rsidRDefault="002648B0">
            <w:pPr>
              <w:pStyle w:val="InstructionsText"/>
            </w:pPr>
            <w:r>
              <w:t>030</w:t>
            </w:r>
          </w:p>
        </w:tc>
        <w:tc>
          <w:tcPr>
            <w:tcW w:w="7243" w:type="dxa"/>
          </w:tcPr>
          <w:p w14:paraId="4CE41E2D" w14:textId="77777777" w:rsidR="00AE4727" w:rsidRPr="00A6365B" w:rsidRDefault="002648B0">
            <w:pPr>
              <w:pStyle w:val="InstructionsText"/>
            </w:pPr>
            <w:r w:rsidRPr="00A6365B">
              <w:rPr>
                <w:rStyle w:val="InstructionsTabelleberschrift"/>
                <w:rFonts w:ascii="Times New Roman" w:hAnsi="Times New Roman"/>
                <w:sz w:val="24"/>
              </w:rPr>
              <w:t>1.2</w:t>
            </w:r>
            <w:r w:rsidRPr="00A6365B">
              <w:rPr>
                <w:rStyle w:val="InstructionsTabelleberschrift"/>
                <w:rFonts w:ascii="Times New Roman" w:hAnsi="Times New Roman"/>
                <w:sz w:val="24"/>
              </w:rPr>
              <w:tab/>
              <w:t>Atidėtųjų mokesčių turtas, kuris priklauso nuo būsimo pelningumo ir susidaro ne dėl laikinųjų skirtumų</w:t>
            </w:r>
          </w:p>
          <w:p w14:paraId="666689B9" w14:textId="584FCF22" w:rsidR="00AE4727" w:rsidRPr="00A6365B" w:rsidRDefault="0014657C">
            <w:pPr>
              <w:pStyle w:val="InstructionsText"/>
            </w:pPr>
            <w:r w:rsidRPr="00A6365B">
              <w:t>KRR 36 straipsnio 1 dalies c punktas ir 38 straipsnis.</w:t>
            </w:r>
          </w:p>
          <w:p w14:paraId="06BE7532" w14:textId="77777777" w:rsidR="00AE4727" w:rsidRPr="00A6365B" w:rsidRDefault="002648B0">
            <w:pPr>
              <w:pStyle w:val="InstructionsText"/>
            </w:pPr>
            <w:r w:rsidRPr="00A6365B">
              <w:t>Atidėtųjų mokesčių turtas, kuris priklauso nuo būsimo pelningumo, bet susidaro ne dėl laikinųjų skirtumų, todėl jam netaikomos jokios ribos (t. y. jis visas atskaitomas iš CET1).</w:t>
            </w:r>
          </w:p>
        </w:tc>
      </w:tr>
      <w:tr w:rsidR="00AE4727" w14:paraId="50B75D93" w14:textId="77777777" w:rsidTr="00672D2A">
        <w:tc>
          <w:tcPr>
            <w:tcW w:w="1506" w:type="dxa"/>
          </w:tcPr>
          <w:p w14:paraId="263B71C4" w14:textId="77777777" w:rsidR="00AE4727" w:rsidRDefault="002648B0">
            <w:pPr>
              <w:pStyle w:val="InstructionsText"/>
            </w:pPr>
            <w:r>
              <w:t>040</w:t>
            </w:r>
          </w:p>
        </w:tc>
        <w:tc>
          <w:tcPr>
            <w:tcW w:w="7243" w:type="dxa"/>
          </w:tcPr>
          <w:p w14:paraId="518832B6" w14:textId="77777777" w:rsidR="00AE4727" w:rsidRPr="00A6365B" w:rsidRDefault="002648B0">
            <w:pPr>
              <w:pStyle w:val="InstructionsText"/>
            </w:pPr>
            <w:r w:rsidRPr="00A6365B">
              <w:rPr>
                <w:rStyle w:val="InstructionsTabelleberschrift"/>
                <w:rFonts w:ascii="Times New Roman" w:hAnsi="Times New Roman"/>
                <w:sz w:val="24"/>
              </w:rPr>
              <w:t>1.3</w:t>
            </w:r>
            <w:r w:rsidRPr="00A6365B">
              <w:rPr>
                <w:rStyle w:val="InstructionsTabelleberschrift"/>
                <w:rFonts w:ascii="Times New Roman" w:hAnsi="Times New Roman"/>
                <w:sz w:val="24"/>
              </w:rPr>
              <w:tab/>
              <w:t>Atidėtųjų mokesčių turtas, kuris priklauso nuo būsimo pelningumo ir susidaro dėl laikinųjų skirtumų</w:t>
            </w:r>
          </w:p>
          <w:p w14:paraId="710E4708" w14:textId="08191F9B" w:rsidR="00AE4727" w:rsidRPr="00A6365B" w:rsidRDefault="0014657C">
            <w:pPr>
              <w:pStyle w:val="InstructionsText"/>
            </w:pPr>
            <w:r w:rsidRPr="00A6365B">
              <w:t>KRR 36 straipsnio 1 dalies c punktas; 38 straipsnis ir 48 straipsnio 1 dalies a punktas.</w:t>
            </w:r>
          </w:p>
          <w:p w14:paraId="4BC7F2B8" w14:textId="46DE428B" w:rsidR="00AE4727" w:rsidRPr="00A6365B" w:rsidRDefault="002648B0">
            <w:pPr>
              <w:pStyle w:val="InstructionsText"/>
            </w:pPr>
            <w:r w:rsidRPr="00A6365B">
              <w:t>Atidėtųjų mokesčių turtas, kuris priklauso nuo būsimo pelningumo ir susidaro dėl laikinųjų skirtumų, todėl iš CET1 jis atskaitomas laikantis 10 % ir 17,65 % ribos pagal KRR 48 straipsnį.</w:t>
            </w:r>
          </w:p>
        </w:tc>
      </w:tr>
      <w:tr w:rsidR="00AE4727" w14:paraId="410FE284" w14:textId="77777777" w:rsidTr="00672D2A">
        <w:tc>
          <w:tcPr>
            <w:tcW w:w="1506" w:type="dxa"/>
          </w:tcPr>
          <w:p w14:paraId="258DBD5A" w14:textId="77777777" w:rsidR="00AE4727" w:rsidRDefault="002648B0">
            <w:pPr>
              <w:pStyle w:val="InstructionsText"/>
            </w:pPr>
            <w:r>
              <w:t>050</w:t>
            </w:r>
          </w:p>
        </w:tc>
        <w:tc>
          <w:tcPr>
            <w:tcW w:w="7243" w:type="dxa"/>
          </w:tcPr>
          <w:p w14:paraId="49A5DD38" w14:textId="77777777" w:rsidR="00AE4727" w:rsidRPr="00A6365B" w:rsidRDefault="002648B0">
            <w:pPr>
              <w:pStyle w:val="InstructionsText"/>
            </w:pPr>
            <w:r w:rsidRPr="00A6365B">
              <w:rPr>
                <w:rStyle w:val="InstructionsTabelleberschrift"/>
                <w:rFonts w:ascii="Times New Roman" w:hAnsi="Times New Roman"/>
                <w:sz w:val="24"/>
              </w:rPr>
              <w:t>2. Bendra atidėtųjų mokesčių įsipareigojimų suma</w:t>
            </w:r>
          </w:p>
          <w:p w14:paraId="7B2477AB" w14:textId="77777777" w:rsidR="00AE4727" w:rsidRPr="00A6365B" w:rsidRDefault="002648B0">
            <w:pPr>
              <w:pStyle w:val="InstructionsText"/>
            </w:pPr>
            <w:r w:rsidRPr="00A6365B">
              <w:lastRenderedPageBreak/>
              <w:t>Šiame straipsnyje nurodoma suma yra lygi naujausiame patikrintame ar audituotame balanse įrašytai sumai.</w:t>
            </w:r>
          </w:p>
        </w:tc>
      </w:tr>
      <w:tr w:rsidR="00AE4727" w14:paraId="107EE33C" w14:textId="77777777" w:rsidTr="00672D2A">
        <w:tc>
          <w:tcPr>
            <w:tcW w:w="1506" w:type="dxa"/>
          </w:tcPr>
          <w:p w14:paraId="1971C47D" w14:textId="77777777" w:rsidR="00AE4727" w:rsidRDefault="002648B0">
            <w:pPr>
              <w:pStyle w:val="InstructionsText"/>
            </w:pPr>
            <w:r>
              <w:lastRenderedPageBreak/>
              <w:t>060</w:t>
            </w:r>
          </w:p>
        </w:tc>
        <w:tc>
          <w:tcPr>
            <w:tcW w:w="7243" w:type="dxa"/>
          </w:tcPr>
          <w:p w14:paraId="3C8B9D6B" w14:textId="77777777" w:rsidR="00AE4727" w:rsidRPr="00A6365B" w:rsidRDefault="002648B0">
            <w:pPr>
              <w:pStyle w:val="InstructionsText"/>
            </w:pPr>
            <w:r w:rsidRPr="00A6365B">
              <w:rPr>
                <w:rStyle w:val="InstructionsTabelleberschrift"/>
                <w:rFonts w:ascii="Times New Roman" w:hAnsi="Times New Roman"/>
                <w:sz w:val="24"/>
              </w:rPr>
              <w:t>2.1</w:t>
            </w:r>
            <w:r w:rsidRPr="00A6365B">
              <w:rPr>
                <w:rStyle w:val="InstructionsTabelleberschrift"/>
                <w:rFonts w:ascii="Times New Roman" w:hAnsi="Times New Roman"/>
                <w:sz w:val="24"/>
              </w:rPr>
              <w:tab/>
              <w:t>Atidėtųjų mokesčių įsipareigojimai, kurie nėra atskaitomi iš atidėtųjų mokesčių turto, kuris priklauso nuo būsimo pelningumo</w:t>
            </w:r>
          </w:p>
          <w:p w14:paraId="5322D994" w14:textId="7DF27794" w:rsidR="00AE4727" w:rsidRPr="00A6365B" w:rsidRDefault="00167619">
            <w:pPr>
              <w:pStyle w:val="InstructionsText"/>
            </w:pPr>
            <w:r w:rsidRPr="00A6365B">
              <w:t>KRR 38 straipsnio 3 ir 4 dalys.</w:t>
            </w:r>
          </w:p>
          <w:p w14:paraId="7B01D615" w14:textId="5D2F8BDB" w:rsidR="00AE4727" w:rsidRPr="00A6365B" w:rsidRDefault="002648B0">
            <w:pPr>
              <w:pStyle w:val="InstructionsText"/>
            </w:pPr>
            <w:r w:rsidRPr="00A6365B">
              <w:t>Atidėtųjų mokesčių įsipareigojimai, kai nėra įvykdytos KRR 38 straipsnio 3 ir 4 dalių sąlygos. Taigi į šį straipsnį įtraukiami atidėtųjų mokesčių įsipareigojimai, kuriais mažinama reikalaujama atskaityti prestižo, kito nematerialiojo turto arba nustatytų išmokų pensijų fondo turto suma ir kurie atitinkamai yra nurodyti CA1 formos 1.1.1.10.3, 1.1.1.11.2 ir 1.1.1.14.2 punktuose.</w:t>
            </w:r>
          </w:p>
        </w:tc>
      </w:tr>
      <w:tr w:rsidR="00AE4727" w14:paraId="51025795" w14:textId="77777777" w:rsidTr="00672D2A">
        <w:tc>
          <w:tcPr>
            <w:tcW w:w="1506" w:type="dxa"/>
          </w:tcPr>
          <w:p w14:paraId="6EE03528" w14:textId="77777777" w:rsidR="00AE4727" w:rsidRDefault="002648B0">
            <w:pPr>
              <w:pStyle w:val="InstructionsText"/>
            </w:pPr>
            <w:r>
              <w:t>070</w:t>
            </w:r>
          </w:p>
        </w:tc>
        <w:tc>
          <w:tcPr>
            <w:tcW w:w="7243" w:type="dxa"/>
          </w:tcPr>
          <w:p w14:paraId="2A6440DC" w14:textId="77777777" w:rsidR="00AE4727" w:rsidRPr="00A6365B" w:rsidRDefault="002648B0">
            <w:pPr>
              <w:pStyle w:val="InstructionsText"/>
            </w:pPr>
            <w:r w:rsidRPr="00A6365B">
              <w:rPr>
                <w:rStyle w:val="InstructionsTabelleberschrift"/>
                <w:rFonts w:ascii="Times New Roman" w:hAnsi="Times New Roman"/>
                <w:sz w:val="24"/>
              </w:rPr>
              <w:t>2.2</w:t>
            </w:r>
            <w:r w:rsidRPr="00A6365B">
              <w:rPr>
                <w:rStyle w:val="InstructionsTabelleberschrift"/>
                <w:rFonts w:ascii="Times New Roman" w:hAnsi="Times New Roman"/>
                <w:sz w:val="24"/>
              </w:rPr>
              <w:tab/>
              <w:t>Atidėtųjų mokesčių įsipareigojimai, kurie yra atskaitomi iš atidėtųjų mokesčių turto, kuris priklauso nuo būsimo pelningumo</w:t>
            </w:r>
          </w:p>
          <w:p w14:paraId="6318FF2D" w14:textId="3FCE05C3" w:rsidR="00AE4727" w:rsidRPr="00A6365B" w:rsidRDefault="002648B0">
            <w:pPr>
              <w:pStyle w:val="InstructionsText"/>
            </w:pPr>
            <w:r w:rsidRPr="00A6365B">
              <w:t>KRR 38 straipsnis.</w:t>
            </w:r>
          </w:p>
        </w:tc>
      </w:tr>
      <w:tr w:rsidR="00AE4727" w14:paraId="19EBEDDB" w14:textId="77777777" w:rsidTr="00672D2A">
        <w:tc>
          <w:tcPr>
            <w:tcW w:w="1506" w:type="dxa"/>
          </w:tcPr>
          <w:p w14:paraId="61E6E118" w14:textId="77777777" w:rsidR="00AE4727" w:rsidRDefault="002648B0">
            <w:pPr>
              <w:pStyle w:val="InstructionsText"/>
            </w:pPr>
            <w:r>
              <w:t>080</w:t>
            </w:r>
          </w:p>
        </w:tc>
        <w:tc>
          <w:tcPr>
            <w:tcW w:w="7243" w:type="dxa"/>
          </w:tcPr>
          <w:p w14:paraId="71563A1F" w14:textId="77777777" w:rsidR="00AE4727" w:rsidRPr="00A6365B" w:rsidRDefault="002648B0">
            <w:pPr>
              <w:pStyle w:val="InstructionsText"/>
            </w:pPr>
            <w:r w:rsidRPr="00A6365B">
              <w:rPr>
                <w:rStyle w:val="InstructionsTabelleberschrift"/>
                <w:rFonts w:ascii="Times New Roman" w:hAnsi="Times New Roman"/>
                <w:sz w:val="24"/>
              </w:rPr>
              <w:t>2.2.1</w:t>
            </w:r>
            <w:r w:rsidRPr="00A6365B">
              <w:rPr>
                <w:rStyle w:val="InstructionsTabelleberschrift"/>
                <w:rFonts w:ascii="Times New Roman" w:hAnsi="Times New Roman"/>
                <w:sz w:val="24"/>
              </w:rPr>
              <w:tab/>
              <w:t>Atskaitomi atidėtųjų mokesčių įsipareigojimai, susiję su atidėtųjų mokesčių turtu, kuris priklauso nuo būsimo pelningumo ir susidaro ne dėl laikinųjų skirtumų</w:t>
            </w:r>
          </w:p>
          <w:p w14:paraId="1400A064" w14:textId="0A7081CC" w:rsidR="00AE4727" w:rsidRPr="00A6365B" w:rsidRDefault="00167619">
            <w:pPr>
              <w:pStyle w:val="InstructionsText"/>
            </w:pPr>
            <w:r w:rsidRPr="00A6365B">
              <w:t>KRR 38 straipsnio 3, 4 ir 5 dalys.</w:t>
            </w:r>
          </w:p>
          <w:p w14:paraId="7715C9CE" w14:textId="1A690E88" w:rsidR="00AE4727" w:rsidRPr="00A6365B" w:rsidRDefault="002648B0">
            <w:pPr>
              <w:pStyle w:val="InstructionsText"/>
            </w:pPr>
            <w:r w:rsidRPr="00A6365B">
              <w:t>Atidėtųjų mokesčių įsipareigojimai, kuriais gali būti mažinamas atidėtųjų mokesčių turtas, kuris priklauso nuo būsimo pelningumo, pagal KRR 38 straipsnio 3 ir 4 dalis ir kurie nėra priskiriami prie atidėtųjų mokesčių turto, kuris priklauso nuo būsimo pelningumo ir susidaro dėl laikinųjų skirtumų, kaip nustatyta KRR 38 straipsnio 5 dalyje.</w:t>
            </w:r>
          </w:p>
        </w:tc>
      </w:tr>
      <w:tr w:rsidR="00AE4727" w14:paraId="3A9755BF" w14:textId="77777777" w:rsidTr="00672D2A">
        <w:tc>
          <w:tcPr>
            <w:tcW w:w="1506" w:type="dxa"/>
          </w:tcPr>
          <w:p w14:paraId="0B10B484" w14:textId="77777777" w:rsidR="00AE4727" w:rsidRDefault="002648B0">
            <w:pPr>
              <w:pStyle w:val="InstructionsText"/>
            </w:pPr>
            <w:r>
              <w:t>090</w:t>
            </w:r>
          </w:p>
        </w:tc>
        <w:tc>
          <w:tcPr>
            <w:tcW w:w="7243" w:type="dxa"/>
          </w:tcPr>
          <w:p w14:paraId="1AE9EA25" w14:textId="77777777" w:rsidR="00AE4727" w:rsidRPr="00A6365B" w:rsidRDefault="002648B0">
            <w:pPr>
              <w:pStyle w:val="InstructionsText"/>
            </w:pPr>
            <w:r w:rsidRPr="00A6365B">
              <w:rPr>
                <w:rStyle w:val="InstructionsTabelleberschrift"/>
                <w:rFonts w:ascii="Times New Roman" w:hAnsi="Times New Roman"/>
                <w:sz w:val="24"/>
              </w:rPr>
              <w:t>2.2.2</w:t>
            </w:r>
            <w:r w:rsidRPr="00A6365B">
              <w:rPr>
                <w:rStyle w:val="InstructionsTabelleberschrift"/>
                <w:rFonts w:ascii="Times New Roman" w:hAnsi="Times New Roman"/>
                <w:sz w:val="24"/>
              </w:rPr>
              <w:tab/>
              <w:t>Atskaitomi atidėtųjų mokesčių įsipareigojimai, susiję su atidėtųjų mokesčių turtu, kuris priklauso nuo būsimo pelningumo ir susidaro dėl laikinųjų skirtumų</w:t>
            </w:r>
          </w:p>
          <w:p w14:paraId="1AC85E24" w14:textId="36124B41" w:rsidR="00AE4727" w:rsidRPr="00A6365B" w:rsidRDefault="00167619">
            <w:pPr>
              <w:pStyle w:val="InstructionsText"/>
            </w:pPr>
            <w:r w:rsidRPr="00A6365B">
              <w:t>KRR 38 straipsnio 3, 4 ir 5 dalys.</w:t>
            </w:r>
          </w:p>
          <w:p w14:paraId="13D0569C" w14:textId="4C4940CF" w:rsidR="00AE4727" w:rsidRPr="00A6365B" w:rsidRDefault="002648B0">
            <w:pPr>
              <w:pStyle w:val="InstructionsText"/>
            </w:pPr>
            <w:r w:rsidRPr="00A6365B">
              <w:t>Atidėtųjų mokesčių įsipareigojimai, kuriais gali būti mažinamas atidėtųjų mokesčių turtas, kuris priklauso nuo būsimo pelningumo, pagal KRR 38 straipsnio 3 ir 4 dalis ir kurie yra priskiriami prie atidėtųjų mokesčių turto, kuris priklauso nuo būsimo pelningumo ir susidaro dėl laikinųjų skirtumų, kaip nustatyta KRR 38 straipsnio 5 dalį.</w:t>
            </w:r>
          </w:p>
        </w:tc>
      </w:tr>
      <w:tr w:rsidR="00AE4727" w14:paraId="4AC775B1" w14:textId="77777777" w:rsidTr="00672D2A">
        <w:tc>
          <w:tcPr>
            <w:tcW w:w="1506" w:type="dxa"/>
          </w:tcPr>
          <w:p w14:paraId="5AC14744" w14:textId="77777777" w:rsidR="00AE4727" w:rsidRDefault="00550113">
            <w:pPr>
              <w:pStyle w:val="InstructionsText"/>
            </w:pPr>
            <w:r>
              <w:t>093</w:t>
            </w:r>
          </w:p>
        </w:tc>
        <w:tc>
          <w:tcPr>
            <w:tcW w:w="7243" w:type="dxa"/>
          </w:tcPr>
          <w:p w14:paraId="43D7F576" w14:textId="77777777" w:rsidR="00AE4727" w:rsidRPr="00A6365B" w:rsidRDefault="00550113">
            <w:pPr>
              <w:pStyle w:val="InstructionsText"/>
            </w:pPr>
            <w:r w:rsidRPr="00A6365B">
              <w:rPr>
                <w:rStyle w:val="InstructionsTabelleberschrift"/>
                <w:rFonts w:ascii="Times New Roman" w:hAnsi="Times New Roman"/>
                <w:sz w:val="24"/>
              </w:rPr>
              <w:t>2A</w:t>
            </w:r>
            <w:r w:rsidRPr="00A6365B">
              <w:rPr>
                <w:rStyle w:val="InstructionsTabelleberschrift"/>
                <w:rFonts w:ascii="Times New Roman" w:hAnsi="Times New Roman"/>
                <w:sz w:val="24"/>
              </w:rPr>
              <w:tab/>
              <w:t>Mokesčių permokos ir perkelti mokestiniai nuostoliai</w:t>
            </w:r>
          </w:p>
          <w:p w14:paraId="4EF09013" w14:textId="31481A2B" w:rsidR="00AE4727" w:rsidRPr="00A6365B" w:rsidRDefault="00201704">
            <w:pPr>
              <w:pStyle w:val="InstructionsText"/>
            </w:pPr>
            <w:r w:rsidRPr="00A6365B">
              <w:t>KRR 39 straipsnio 1 dalis.</w:t>
            </w:r>
          </w:p>
          <w:p w14:paraId="7DD40B6E" w14:textId="3620BCB6" w:rsidR="00AE4727" w:rsidRPr="00A6365B" w:rsidRDefault="00550113">
            <w:pPr>
              <w:pStyle w:val="InstructionsText"/>
              <w:rPr>
                <w:rStyle w:val="InstructionsTabelleberschrift"/>
                <w:rFonts w:ascii="Times New Roman" w:hAnsi="Times New Roman"/>
                <w:b w:val="0"/>
                <w:bCs w:val="0"/>
                <w:sz w:val="24"/>
                <w:u w:val="none"/>
              </w:rPr>
            </w:pPr>
            <w:r w:rsidRPr="00A6365B">
              <w:t>Mokesčių permokų ir mokestinių nuostolių suma, neatskaitoma iš nuosavų lėšų pagal KRR 39 straipsnio 1 dalį; nurodoma suma atitinka sumą prieš taikant rizikos koeficientus.</w:t>
            </w:r>
          </w:p>
        </w:tc>
      </w:tr>
      <w:tr w:rsidR="00AE4727" w14:paraId="5F206D74" w14:textId="77777777" w:rsidTr="00672D2A">
        <w:tc>
          <w:tcPr>
            <w:tcW w:w="1506" w:type="dxa"/>
          </w:tcPr>
          <w:p w14:paraId="60FAF585" w14:textId="77777777" w:rsidR="00AE4727" w:rsidRDefault="00DF65DF">
            <w:pPr>
              <w:pStyle w:val="InstructionsText"/>
            </w:pPr>
            <w:r>
              <w:t>096</w:t>
            </w:r>
          </w:p>
        </w:tc>
        <w:tc>
          <w:tcPr>
            <w:tcW w:w="7243" w:type="dxa"/>
          </w:tcPr>
          <w:p w14:paraId="16A9D094" w14:textId="77777777" w:rsidR="00AE4727" w:rsidRPr="00A6365B" w:rsidRDefault="00550113">
            <w:pPr>
              <w:pStyle w:val="InstructionsText"/>
            </w:pPr>
            <w:r w:rsidRPr="00A6365B">
              <w:rPr>
                <w:rStyle w:val="InstructionsTabelleberschrift"/>
                <w:rFonts w:ascii="Times New Roman" w:hAnsi="Times New Roman"/>
                <w:sz w:val="24"/>
              </w:rPr>
              <w:t>2B</w:t>
            </w:r>
            <w:r w:rsidRPr="00A6365B">
              <w:rPr>
                <w:rStyle w:val="InstructionsTabelleberschrift"/>
                <w:rFonts w:ascii="Times New Roman" w:hAnsi="Times New Roman"/>
                <w:sz w:val="24"/>
              </w:rPr>
              <w:tab/>
              <w:t>Atidėtųjų mokesčių turtas, kuriam taikomas 250 % rizikos koeficientas</w:t>
            </w:r>
          </w:p>
          <w:p w14:paraId="0BB36867" w14:textId="20F46AD6" w:rsidR="00AE4727" w:rsidRPr="00A6365B" w:rsidRDefault="00201704">
            <w:pPr>
              <w:pStyle w:val="InstructionsText"/>
            </w:pPr>
            <w:r w:rsidRPr="00A6365B">
              <w:t>KRR 48 straipsnio 4 dalis.</w:t>
            </w:r>
          </w:p>
          <w:p w14:paraId="7CB8F874" w14:textId="77777777" w:rsidR="00AE4727" w:rsidRPr="00A6365B" w:rsidRDefault="00DF65DF">
            <w:pPr>
              <w:pStyle w:val="InstructionsText"/>
              <w:rPr>
                <w:rStyle w:val="InstructionsTabelleberschrift"/>
                <w:rFonts w:ascii="Times New Roman" w:hAnsi="Times New Roman"/>
                <w:b w:val="0"/>
                <w:bCs w:val="0"/>
                <w:sz w:val="24"/>
                <w:u w:val="none"/>
              </w:rPr>
            </w:pPr>
            <w:r w:rsidRPr="00A6365B">
              <w:t xml:space="preserve">Atidėtųjų mokesčių turtas, kuris priklauso nuo būsimo pelningumo ir susidaro dėl laikinųjų skirtumų ir kuris nėra atskaitomas pagal KRR 48 </w:t>
            </w:r>
            <w:r w:rsidRPr="00A6365B">
              <w:lastRenderedPageBreak/>
              <w:t>straipsnio 1 dalį, bet kuriam pagal KRR 48 straipsnio 4 dalį taikomas 250 % rizikos koeficientas, atsižvelgus į KRR 470 straipsnio poveikį. Nurodoma suma atitinka atidėtųjų mokesčių turto sumą prieš taikant rizikos koeficientą.</w:t>
            </w:r>
          </w:p>
        </w:tc>
      </w:tr>
      <w:tr w:rsidR="00AE4727" w14:paraId="068E8FB8" w14:textId="77777777" w:rsidTr="00672D2A">
        <w:tc>
          <w:tcPr>
            <w:tcW w:w="1506" w:type="dxa"/>
          </w:tcPr>
          <w:p w14:paraId="7A13E9F5" w14:textId="77777777" w:rsidR="00AE4727" w:rsidRDefault="00DF65DF">
            <w:pPr>
              <w:pStyle w:val="InstructionsText"/>
            </w:pPr>
            <w:r>
              <w:lastRenderedPageBreak/>
              <w:t>097</w:t>
            </w:r>
          </w:p>
        </w:tc>
        <w:tc>
          <w:tcPr>
            <w:tcW w:w="7243" w:type="dxa"/>
          </w:tcPr>
          <w:p w14:paraId="69034EA4" w14:textId="77777777" w:rsidR="00AE4727" w:rsidRPr="00A6365B" w:rsidRDefault="00550113">
            <w:pPr>
              <w:pStyle w:val="InstructionsText"/>
            </w:pPr>
            <w:r w:rsidRPr="00A6365B">
              <w:rPr>
                <w:rStyle w:val="InstructionsTabelleberschrift"/>
                <w:rFonts w:ascii="Times New Roman" w:hAnsi="Times New Roman"/>
                <w:sz w:val="24"/>
              </w:rPr>
              <w:t>2C</w:t>
            </w:r>
            <w:r w:rsidRPr="00A6365B">
              <w:rPr>
                <w:rStyle w:val="InstructionsTabelleberschrift"/>
                <w:rFonts w:ascii="Times New Roman" w:hAnsi="Times New Roman"/>
                <w:sz w:val="24"/>
              </w:rPr>
              <w:tab/>
              <w:t>Atidėtųjų mokesčių turtas, kuriam taikomas 0 % rizikos koeficientas</w:t>
            </w:r>
          </w:p>
          <w:p w14:paraId="3EECE67C" w14:textId="6D03662E" w:rsidR="00AE4727" w:rsidRPr="00A6365B" w:rsidRDefault="0014657C">
            <w:pPr>
              <w:pStyle w:val="InstructionsText"/>
            </w:pPr>
            <w:r w:rsidRPr="00A6365B">
              <w:t>KRR 469 straipsnio 1 dalies d punktas, 470 straipsnis, 472 straipsnio 5 dalis ir 478 straipsnis.</w:t>
            </w:r>
          </w:p>
          <w:p w14:paraId="2152F505" w14:textId="16DB546F" w:rsidR="00AE4727" w:rsidRPr="00A6365B" w:rsidRDefault="00DF65DF">
            <w:pPr>
              <w:pStyle w:val="InstructionsText"/>
              <w:rPr>
                <w:rStyle w:val="InstructionsTabelleberschrift"/>
                <w:rFonts w:ascii="Times New Roman" w:hAnsi="Times New Roman"/>
                <w:b w:val="0"/>
                <w:bCs w:val="0"/>
                <w:sz w:val="24"/>
                <w:u w:val="none"/>
              </w:rPr>
            </w:pPr>
            <w:r w:rsidRPr="00A6365B">
              <w:t>Atidėtųjų mokesčių turtas, kuris priklauso nuo būsimo pelningumo ir susidaro dėl laikinųjų skirtumų ir kuris nėra atskaitomas pagal KRR 469 straipsnio 1 dalies d punktą ir 470 straipsnį, bet kuriam pagal KRR 472 straipsnio 5 dalį taikomas 0 % rizikos koeficientas. Nurodoma suma atitinka atidėtųjų mokesčių turto sumą prieš taikant rizikos koeficientą.</w:t>
            </w:r>
          </w:p>
        </w:tc>
      </w:tr>
      <w:tr w:rsidR="00AE4727" w14:paraId="24D25A33" w14:textId="77777777" w:rsidTr="00672D2A">
        <w:tc>
          <w:tcPr>
            <w:tcW w:w="1506" w:type="dxa"/>
          </w:tcPr>
          <w:p w14:paraId="262C4396" w14:textId="77777777" w:rsidR="00AE4727" w:rsidRDefault="002648B0">
            <w:pPr>
              <w:pStyle w:val="InstructionsText"/>
            </w:pPr>
            <w:r>
              <w:t>100</w:t>
            </w:r>
          </w:p>
        </w:tc>
        <w:tc>
          <w:tcPr>
            <w:tcW w:w="7243" w:type="dxa"/>
          </w:tcPr>
          <w:p w14:paraId="0B299EBF" w14:textId="77777777" w:rsidR="00AE4727" w:rsidRPr="00A6365B" w:rsidRDefault="00C66473">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3.</w:t>
            </w:r>
            <w:r w:rsidRPr="00A6365B">
              <w:rPr>
                <w:rStyle w:val="InstructionsTabelleberschrift"/>
                <w:rFonts w:ascii="Times New Roman" w:hAnsi="Times New Roman"/>
                <w:sz w:val="24"/>
              </w:rPr>
              <w:tab/>
              <w:t>Kredito rizikos koregavimų, papildomų vertės koregavimų ir kitų nuosavų lėšų sumažinimų pagal IRB metodą perviršis (+) arba trūkumas (-), atsižvelgiant į tikėtinus nuostolius pagal pozicijas, kurių atžvilgiu nėra įsipareigojimų neįvykdymo atvejų</w:t>
            </w:r>
          </w:p>
          <w:p w14:paraId="56BBC347" w14:textId="2C0007F1" w:rsidR="00AE4727" w:rsidRPr="00A6365B" w:rsidRDefault="0014657C">
            <w:pPr>
              <w:pStyle w:val="InstructionsText"/>
            </w:pPr>
            <w:r w:rsidRPr="00A6365B">
              <w:t>KRR 36 straipsnio 1 dalies d punktas, 62 straipsnio d punktas, 158 ir 159 straipsniai.</w:t>
            </w:r>
          </w:p>
          <w:p w14:paraId="7C3F55FA" w14:textId="77777777" w:rsidR="00AE4727" w:rsidRPr="00A6365B" w:rsidRDefault="002648B0">
            <w:pPr>
              <w:pStyle w:val="InstructionsText"/>
            </w:pPr>
            <w:r w:rsidRPr="00A6365B">
              <w:t>Šį punktą pildo tik IRB metodą taikančios įstaigos.</w:t>
            </w:r>
          </w:p>
        </w:tc>
      </w:tr>
      <w:tr w:rsidR="00AE4727" w14:paraId="7A656ED8" w14:textId="77777777" w:rsidTr="00672D2A">
        <w:tc>
          <w:tcPr>
            <w:tcW w:w="1506" w:type="dxa"/>
          </w:tcPr>
          <w:p w14:paraId="34DB0C1A" w14:textId="77777777" w:rsidR="00AE4727" w:rsidRDefault="002648B0">
            <w:pPr>
              <w:pStyle w:val="InstructionsText"/>
            </w:pPr>
            <w:r>
              <w:t>110</w:t>
            </w:r>
          </w:p>
        </w:tc>
        <w:tc>
          <w:tcPr>
            <w:tcW w:w="7243" w:type="dxa"/>
          </w:tcPr>
          <w:p w14:paraId="526C166A" w14:textId="77777777" w:rsidR="00AE4727" w:rsidRPr="00A6365B" w:rsidRDefault="002648B0">
            <w:pPr>
              <w:pStyle w:val="InstructionsText"/>
            </w:pPr>
            <w:r w:rsidRPr="00A6365B">
              <w:rPr>
                <w:rStyle w:val="InstructionsTabelleberschrift"/>
                <w:rFonts w:ascii="Times New Roman" w:hAnsi="Times New Roman"/>
                <w:sz w:val="24"/>
              </w:rPr>
              <w:t>3.1</w:t>
            </w:r>
            <w:r w:rsidRPr="00A6365B">
              <w:rPr>
                <w:rStyle w:val="InstructionsTabelleberschrift"/>
                <w:rFonts w:ascii="Times New Roman" w:hAnsi="Times New Roman"/>
                <w:sz w:val="24"/>
              </w:rPr>
              <w:tab/>
              <w:t>Bendra kredito rizikos koregavimų, papildomų vertės koregavimų ir kitų nuosavų lėšų sumažinimų suma, į kurią galima atsižvelgti apskaičiuojant tikėtinų nuostolių sumą</w:t>
            </w:r>
          </w:p>
          <w:p w14:paraId="17A4B99A" w14:textId="183D7CC6" w:rsidR="00AE4727" w:rsidRPr="00A6365B" w:rsidRDefault="002648B0">
            <w:pPr>
              <w:pStyle w:val="InstructionsText"/>
            </w:pPr>
            <w:r w:rsidRPr="00A6365B">
              <w:t>KRR 159 straipsnis.</w:t>
            </w:r>
          </w:p>
          <w:p w14:paraId="2570FB4D" w14:textId="77777777" w:rsidR="00AE4727" w:rsidRPr="00A6365B" w:rsidRDefault="002648B0">
            <w:pPr>
              <w:pStyle w:val="InstructionsText"/>
            </w:pPr>
            <w:r w:rsidRPr="00A6365B">
              <w:t>Šį punktą pildo tik IRB metodą taikančios įstaigos.</w:t>
            </w:r>
          </w:p>
        </w:tc>
      </w:tr>
      <w:tr w:rsidR="00AE4727" w14:paraId="2570CCE2" w14:textId="77777777" w:rsidTr="00672D2A">
        <w:tc>
          <w:tcPr>
            <w:tcW w:w="1506" w:type="dxa"/>
          </w:tcPr>
          <w:p w14:paraId="205A4550" w14:textId="77777777" w:rsidR="00AE4727" w:rsidRDefault="002648B0">
            <w:pPr>
              <w:pStyle w:val="InstructionsText"/>
            </w:pPr>
            <w:r>
              <w:t>120</w:t>
            </w:r>
          </w:p>
        </w:tc>
        <w:tc>
          <w:tcPr>
            <w:tcW w:w="7243" w:type="dxa"/>
          </w:tcPr>
          <w:p w14:paraId="4221D6D1" w14:textId="77777777" w:rsidR="00AE4727" w:rsidRPr="00A6365B" w:rsidRDefault="002648B0">
            <w:pPr>
              <w:pStyle w:val="InstructionsText"/>
            </w:pPr>
            <w:r w:rsidRPr="00A6365B">
              <w:rPr>
                <w:rStyle w:val="InstructionsTabelleberschrift"/>
                <w:rFonts w:ascii="Times New Roman" w:hAnsi="Times New Roman"/>
                <w:sz w:val="24"/>
              </w:rPr>
              <w:t>3.1.1</w:t>
            </w:r>
            <w:r w:rsidRPr="00A6365B">
              <w:rPr>
                <w:rStyle w:val="InstructionsTabelleberschrift"/>
                <w:rFonts w:ascii="Times New Roman" w:hAnsi="Times New Roman"/>
                <w:sz w:val="24"/>
              </w:rPr>
              <w:tab/>
              <w:t>Bendrosios kredito rizikos koregavimai</w:t>
            </w:r>
          </w:p>
          <w:p w14:paraId="273AF814" w14:textId="09E871B4" w:rsidR="00AE4727" w:rsidRPr="00A6365B" w:rsidRDefault="002648B0">
            <w:pPr>
              <w:pStyle w:val="InstructionsText"/>
            </w:pPr>
            <w:r w:rsidRPr="00A6365B">
              <w:t>KRR 159 straipsnis.</w:t>
            </w:r>
          </w:p>
          <w:p w14:paraId="1C4BDD2D" w14:textId="77777777" w:rsidR="00AE4727" w:rsidRPr="00A6365B" w:rsidRDefault="002648B0">
            <w:pPr>
              <w:pStyle w:val="InstructionsText"/>
            </w:pPr>
            <w:r w:rsidRPr="00A6365B">
              <w:t>Šį punktą pildo tik IRB metodą taikančios įstaigos.</w:t>
            </w:r>
          </w:p>
        </w:tc>
      </w:tr>
      <w:tr w:rsidR="00AE4727" w14:paraId="6327AE94" w14:textId="77777777" w:rsidTr="00672D2A">
        <w:tc>
          <w:tcPr>
            <w:tcW w:w="1506" w:type="dxa"/>
          </w:tcPr>
          <w:p w14:paraId="7370C327" w14:textId="77777777" w:rsidR="00AE4727" w:rsidRDefault="002648B0">
            <w:pPr>
              <w:pStyle w:val="InstructionsText"/>
            </w:pPr>
            <w:r>
              <w:t>130</w:t>
            </w:r>
          </w:p>
        </w:tc>
        <w:tc>
          <w:tcPr>
            <w:tcW w:w="7243" w:type="dxa"/>
          </w:tcPr>
          <w:p w14:paraId="47FBB331" w14:textId="77777777" w:rsidR="00AE4727" w:rsidRPr="00A6365B" w:rsidRDefault="002648B0">
            <w:pPr>
              <w:pStyle w:val="InstructionsText"/>
            </w:pPr>
            <w:r w:rsidRPr="00A6365B">
              <w:rPr>
                <w:rStyle w:val="InstructionsTabelleberschrift"/>
                <w:rFonts w:ascii="Times New Roman" w:hAnsi="Times New Roman"/>
                <w:sz w:val="24"/>
              </w:rPr>
              <w:t>3.1.2</w:t>
            </w:r>
            <w:r w:rsidRPr="00A6365B">
              <w:rPr>
                <w:rStyle w:val="InstructionsTabelleberschrift"/>
                <w:rFonts w:ascii="Times New Roman" w:hAnsi="Times New Roman"/>
                <w:sz w:val="24"/>
              </w:rPr>
              <w:tab/>
              <w:t>Specifinės kredito rizikos koregavimai</w:t>
            </w:r>
          </w:p>
          <w:p w14:paraId="1E163ABD" w14:textId="355EBB97" w:rsidR="00AE4727" w:rsidRPr="00A6365B" w:rsidRDefault="002648B0">
            <w:pPr>
              <w:pStyle w:val="InstructionsText"/>
            </w:pPr>
            <w:r w:rsidRPr="00A6365B">
              <w:t>KRR 159 straipsnis.</w:t>
            </w:r>
          </w:p>
          <w:p w14:paraId="55D839A1" w14:textId="77777777" w:rsidR="00AE4727" w:rsidRPr="00A6365B" w:rsidRDefault="002648B0">
            <w:pPr>
              <w:pStyle w:val="InstructionsText"/>
            </w:pPr>
            <w:r w:rsidRPr="00A6365B">
              <w:t>Šį punktą pildo tik IRB metodą taikančios įstaigos.</w:t>
            </w:r>
          </w:p>
        </w:tc>
      </w:tr>
      <w:tr w:rsidR="00AE4727" w14:paraId="50FBE5E7" w14:textId="77777777" w:rsidTr="00672D2A">
        <w:tc>
          <w:tcPr>
            <w:tcW w:w="1506" w:type="dxa"/>
          </w:tcPr>
          <w:p w14:paraId="215A16EC" w14:textId="0E4F6859" w:rsidR="00AE4727" w:rsidRDefault="002648B0">
            <w:pPr>
              <w:pStyle w:val="InstructionsText"/>
            </w:pPr>
            <w:r>
              <w:t>131</w:t>
            </w:r>
          </w:p>
        </w:tc>
        <w:tc>
          <w:tcPr>
            <w:tcW w:w="7243" w:type="dxa"/>
          </w:tcPr>
          <w:p w14:paraId="182E2637" w14:textId="77777777" w:rsidR="00AE4727" w:rsidRPr="00A6365B" w:rsidRDefault="002648B0">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3.1.3</w:t>
            </w:r>
            <w:r w:rsidRPr="00A6365B">
              <w:rPr>
                <w:rStyle w:val="InstructionsTabelleberschrift"/>
                <w:rFonts w:ascii="Times New Roman" w:hAnsi="Times New Roman"/>
                <w:sz w:val="24"/>
              </w:rPr>
              <w:tab/>
              <w:t>Papildomi vertės koregavimai ir kiti nuosavų lėšų sumažinimai</w:t>
            </w:r>
          </w:p>
          <w:p w14:paraId="3D7CD496" w14:textId="1762E5AB" w:rsidR="00AE4727" w:rsidRPr="00A6365B" w:rsidRDefault="002648B0">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KRR 34, 110 ir 159 straipsniai.</w:t>
            </w:r>
          </w:p>
          <w:p w14:paraId="78F458B4" w14:textId="77777777" w:rsidR="00AE4727" w:rsidRPr="00A6365B" w:rsidRDefault="002648B0">
            <w:pPr>
              <w:pStyle w:val="InstructionsText"/>
              <w:rPr>
                <w:rStyle w:val="InstructionsTabelleberschrift"/>
                <w:rFonts w:ascii="Times New Roman" w:hAnsi="Times New Roman"/>
                <w:b w:val="0"/>
                <w:bCs w:val="0"/>
                <w:sz w:val="24"/>
                <w:u w:val="none"/>
              </w:rPr>
            </w:pPr>
            <w:r w:rsidRPr="00A6365B">
              <w:t>Šį punktą pildo tik IRB metodą taikančios įstaigos.</w:t>
            </w:r>
          </w:p>
        </w:tc>
      </w:tr>
      <w:tr w:rsidR="00AE4727" w14:paraId="11A930A3" w14:textId="77777777" w:rsidTr="00672D2A">
        <w:tc>
          <w:tcPr>
            <w:tcW w:w="1506" w:type="dxa"/>
          </w:tcPr>
          <w:p w14:paraId="6AAFBA23" w14:textId="77777777" w:rsidR="00AE4727" w:rsidRDefault="002648B0">
            <w:pPr>
              <w:pStyle w:val="InstructionsText"/>
            </w:pPr>
            <w:r>
              <w:t>140</w:t>
            </w:r>
          </w:p>
        </w:tc>
        <w:tc>
          <w:tcPr>
            <w:tcW w:w="7243" w:type="dxa"/>
          </w:tcPr>
          <w:p w14:paraId="7284CE24" w14:textId="77777777" w:rsidR="00AE4727" w:rsidRPr="00A6365B" w:rsidRDefault="002648B0">
            <w:pPr>
              <w:pStyle w:val="InstructionsText"/>
            </w:pPr>
            <w:r w:rsidRPr="00A6365B">
              <w:rPr>
                <w:rStyle w:val="InstructionsTabelleberschrift"/>
                <w:rFonts w:ascii="Times New Roman" w:hAnsi="Times New Roman"/>
                <w:sz w:val="24"/>
              </w:rPr>
              <w:t>3.2</w:t>
            </w:r>
            <w:r w:rsidRPr="00A6365B">
              <w:rPr>
                <w:rStyle w:val="InstructionsTabelleberschrift"/>
                <w:rFonts w:ascii="Times New Roman" w:hAnsi="Times New Roman"/>
                <w:sz w:val="24"/>
              </w:rPr>
              <w:tab/>
              <w:t xml:space="preserve">Bendra reikalavimus atitinkančių tikėtinų nuostolių suma </w:t>
            </w:r>
          </w:p>
          <w:p w14:paraId="6BE53DD3" w14:textId="0AA11261" w:rsidR="00AE4727" w:rsidRPr="00A6365B" w:rsidRDefault="00167619">
            <w:pPr>
              <w:pStyle w:val="InstructionsText"/>
            </w:pPr>
            <w:r w:rsidRPr="00A6365B">
              <w:t>KRR 158 straipsnio 5, 6 ir 10 dalys ir 159 straipsnis.</w:t>
            </w:r>
          </w:p>
          <w:p w14:paraId="5481C681" w14:textId="77777777" w:rsidR="00AE4727" w:rsidRPr="00A6365B" w:rsidRDefault="00F11185">
            <w:pPr>
              <w:pStyle w:val="InstructionsText"/>
            </w:pPr>
            <w:r w:rsidRPr="00A6365B">
              <w:t>Šį punktą pildo tik IRB metodą taikančios įstaigos. Nurodomi tik tikėtini nuostoliai, susiję pozicijomis, kurių atžvilgiu nėra įsipareigojimų neįvykdymo atvejų.</w:t>
            </w:r>
          </w:p>
        </w:tc>
      </w:tr>
      <w:tr w:rsidR="00AE4727" w14:paraId="09BCBEEA" w14:textId="77777777" w:rsidTr="00672D2A">
        <w:tc>
          <w:tcPr>
            <w:tcW w:w="1506" w:type="dxa"/>
          </w:tcPr>
          <w:p w14:paraId="22BB94AA" w14:textId="77777777" w:rsidR="00AE4727" w:rsidRDefault="00F11185">
            <w:pPr>
              <w:pStyle w:val="InstructionsText"/>
            </w:pPr>
            <w:r>
              <w:lastRenderedPageBreak/>
              <w:t>145</w:t>
            </w:r>
          </w:p>
          <w:p w14:paraId="1143011F" w14:textId="77777777" w:rsidR="00AE4727" w:rsidRDefault="00AE4727">
            <w:pPr>
              <w:pStyle w:val="InstructionsText"/>
            </w:pPr>
          </w:p>
        </w:tc>
        <w:tc>
          <w:tcPr>
            <w:tcW w:w="7243" w:type="dxa"/>
          </w:tcPr>
          <w:p w14:paraId="528EC10D" w14:textId="77777777" w:rsidR="00AE4727" w:rsidRPr="00A6365B" w:rsidRDefault="00630711">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4. Specifinės kredito rizikos koregavimų pagal IRB metodą perviršis (+) arba trūkumas (−), atsižvelgiant į tikėtinus nuostolius pagal pozicijas esant įsipareigojimų neįvykdymui</w:t>
            </w:r>
          </w:p>
          <w:p w14:paraId="4990F1CE" w14:textId="05844503" w:rsidR="00AE4727" w:rsidRPr="00A6365B" w:rsidRDefault="0014657C">
            <w:pPr>
              <w:pStyle w:val="InstructionsText"/>
            </w:pPr>
            <w:r w:rsidRPr="00A6365B">
              <w:t>KRR 36 straipsnio 1 dalies d punktas, 62 straipsnio d punktas, 158 ir 159 straipsniai.</w:t>
            </w:r>
          </w:p>
          <w:p w14:paraId="58993CC2" w14:textId="77777777" w:rsidR="00AE4727" w:rsidRPr="00A6365B" w:rsidRDefault="00630711">
            <w:pPr>
              <w:pStyle w:val="InstructionsText"/>
              <w:rPr>
                <w:rStyle w:val="InstructionsTabelleberschrift"/>
                <w:rFonts w:ascii="Times New Roman" w:hAnsi="Times New Roman"/>
                <w:b w:val="0"/>
                <w:bCs w:val="0"/>
                <w:sz w:val="24"/>
                <w:u w:val="none"/>
              </w:rPr>
            </w:pPr>
            <w:r w:rsidRPr="00A6365B">
              <w:t>Šį punktą pildo tik IRB metodą taikančios įstaigos.</w:t>
            </w:r>
          </w:p>
        </w:tc>
      </w:tr>
      <w:tr w:rsidR="00AE4727" w14:paraId="1239E5C0" w14:textId="77777777" w:rsidTr="00672D2A">
        <w:tc>
          <w:tcPr>
            <w:tcW w:w="1506" w:type="dxa"/>
          </w:tcPr>
          <w:p w14:paraId="28F4C1B8" w14:textId="77777777" w:rsidR="00AE4727" w:rsidRDefault="00F11185">
            <w:pPr>
              <w:pStyle w:val="InstructionsText"/>
            </w:pPr>
            <w:r>
              <w:t>150</w:t>
            </w:r>
          </w:p>
          <w:p w14:paraId="50B877D9" w14:textId="77777777" w:rsidR="00AE4727" w:rsidRDefault="00AE4727">
            <w:pPr>
              <w:pStyle w:val="InstructionsText"/>
            </w:pPr>
          </w:p>
        </w:tc>
        <w:tc>
          <w:tcPr>
            <w:tcW w:w="7243" w:type="dxa"/>
          </w:tcPr>
          <w:p w14:paraId="4FDAAF06" w14:textId="77777777" w:rsidR="00AE4727" w:rsidRPr="00A6365B" w:rsidRDefault="00630711">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4.1</w:t>
            </w:r>
            <w:r w:rsidRPr="00A6365B">
              <w:rPr>
                <w:rStyle w:val="InstructionsTabelleberschrift"/>
                <w:rFonts w:ascii="Times New Roman" w:hAnsi="Times New Roman"/>
                <w:sz w:val="24"/>
              </w:rPr>
              <w:tab/>
              <w:t>Specifinės kredito rizikos koregavimai ir panašiai vertinamos pozicijos</w:t>
            </w:r>
          </w:p>
          <w:p w14:paraId="1379684D" w14:textId="3E584008" w:rsidR="00AE4727" w:rsidRPr="00A6365B" w:rsidRDefault="00630711">
            <w:pPr>
              <w:pStyle w:val="InstructionsText"/>
            </w:pPr>
            <w:r w:rsidRPr="00A6365B">
              <w:t>KRR 159 straipsnis.</w:t>
            </w:r>
          </w:p>
          <w:p w14:paraId="33A313C3" w14:textId="77777777" w:rsidR="00AE4727" w:rsidRPr="00A6365B" w:rsidRDefault="00630711">
            <w:pPr>
              <w:pStyle w:val="InstructionsText"/>
              <w:rPr>
                <w:rStyle w:val="InstructionsTabelleberschrift"/>
                <w:rFonts w:ascii="Times New Roman" w:hAnsi="Times New Roman"/>
                <w:b w:val="0"/>
                <w:bCs w:val="0"/>
                <w:sz w:val="24"/>
                <w:u w:val="none"/>
              </w:rPr>
            </w:pPr>
            <w:r w:rsidRPr="00A6365B">
              <w:t>Šį punktą pildo tik IRB metodą taikančios įstaigos.</w:t>
            </w:r>
          </w:p>
        </w:tc>
      </w:tr>
      <w:tr w:rsidR="00AE4727" w14:paraId="0A302C9F" w14:textId="77777777" w:rsidTr="00672D2A">
        <w:tc>
          <w:tcPr>
            <w:tcW w:w="1506" w:type="dxa"/>
          </w:tcPr>
          <w:p w14:paraId="522FBC48" w14:textId="77777777" w:rsidR="00AE4727" w:rsidRDefault="00F11185">
            <w:pPr>
              <w:pStyle w:val="InstructionsText"/>
            </w:pPr>
            <w:r>
              <w:t>155</w:t>
            </w:r>
          </w:p>
          <w:p w14:paraId="0C570594" w14:textId="77777777" w:rsidR="00AE4727" w:rsidRDefault="00AE4727">
            <w:pPr>
              <w:pStyle w:val="InstructionsText"/>
            </w:pPr>
          </w:p>
        </w:tc>
        <w:tc>
          <w:tcPr>
            <w:tcW w:w="7243" w:type="dxa"/>
          </w:tcPr>
          <w:p w14:paraId="017DB611" w14:textId="77777777" w:rsidR="00AE4727" w:rsidRPr="00A6365B" w:rsidRDefault="00630711">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4.2</w:t>
            </w:r>
            <w:r w:rsidRPr="00A6365B">
              <w:rPr>
                <w:rStyle w:val="InstructionsTabelleberschrift"/>
                <w:rFonts w:ascii="Times New Roman" w:hAnsi="Times New Roman"/>
                <w:sz w:val="24"/>
              </w:rPr>
              <w:tab/>
              <w:t>Bendra reikalavimus atitinkančių tikėtinų nuostolių suma</w:t>
            </w:r>
          </w:p>
          <w:p w14:paraId="4EBE5F99" w14:textId="06820059" w:rsidR="00AE4727" w:rsidRPr="00A6365B" w:rsidRDefault="00167619">
            <w:pPr>
              <w:pStyle w:val="InstructionsText"/>
              <w:rPr>
                <w:rStyle w:val="InstructionsTabelleberschrift"/>
                <w:rFonts w:ascii="Times New Roman" w:hAnsi="Times New Roman"/>
                <w:sz w:val="24"/>
              </w:rPr>
            </w:pPr>
            <w:r w:rsidRPr="00A6365B">
              <w:t>KRR 158 straipsnio 5, 6 ir 10 dalys ir 159 straipsnis.</w:t>
            </w:r>
          </w:p>
          <w:p w14:paraId="78665DFA" w14:textId="77777777" w:rsidR="00AE4727" w:rsidRPr="00A6365B" w:rsidRDefault="00F11185">
            <w:pPr>
              <w:pStyle w:val="InstructionsText"/>
              <w:rPr>
                <w:rStyle w:val="InstructionsTabelleberschrift"/>
                <w:rFonts w:ascii="Times New Roman" w:hAnsi="Times New Roman"/>
                <w:b w:val="0"/>
                <w:bCs w:val="0"/>
                <w:sz w:val="24"/>
                <w:u w:val="none"/>
              </w:rPr>
            </w:pPr>
            <w:r w:rsidRPr="00A6365B">
              <w:t>Šį punktą pildo tik IRB metodą taikančios įstaigos. Nurodomi tik tikėtini nuostoliai, susiję su pozicijomis esant įsipareigojimų neįvykdymui.</w:t>
            </w:r>
          </w:p>
        </w:tc>
      </w:tr>
      <w:tr w:rsidR="00AE4727" w14:paraId="6A4C20F9" w14:textId="77777777" w:rsidTr="00672D2A">
        <w:tc>
          <w:tcPr>
            <w:tcW w:w="1506" w:type="dxa"/>
          </w:tcPr>
          <w:p w14:paraId="752C7958" w14:textId="77777777" w:rsidR="00AE4727" w:rsidRDefault="002648B0">
            <w:pPr>
              <w:pStyle w:val="InstructionsText"/>
            </w:pPr>
            <w:r>
              <w:t>160</w:t>
            </w:r>
          </w:p>
        </w:tc>
        <w:tc>
          <w:tcPr>
            <w:tcW w:w="7243" w:type="dxa"/>
          </w:tcPr>
          <w:p w14:paraId="46381DE7" w14:textId="77777777" w:rsidR="00AE4727" w:rsidRPr="00A6365B" w:rsidRDefault="002648B0">
            <w:pPr>
              <w:pStyle w:val="InstructionsText"/>
            </w:pPr>
            <w:r w:rsidRPr="00A6365B">
              <w:rPr>
                <w:rStyle w:val="InstructionsTabelleberschrift"/>
                <w:rFonts w:ascii="Times New Roman" w:hAnsi="Times New Roman"/>
                <w:sz w:val="24"/>
              </w:rPr>
              <w:t>5.</w:t>
            </w:r>
            <w:r w:rsidRPr="00A6365B">
              <w:rPr>
                <w:rStyle w:val="InstructionsTabelleberschrift"/>
                <w:rFonts w:ascii="Times New Roman" w:hAnsi="Times New Roman"/>
                <w:sz w:val="24"/>
              </w:rPr>
              <w:tab/>
              <w:t xml:space="preserve">Pagal riziką įvertintų pozicijų sumos, skirtos T2 reikalavimus atitinkančio </w:t>
            </w:r>
            <w:proofErr w:type="spellStart"/>
            <w:r w:rsidRPr="00A6365B">
              <w:rPr>
                <w:rStyle w:val="InstructionsTabelleberschrift"/>
                <w:rFonts w:ascii="Times New Roman" w:hAnsi="Times New Roman"/>
                <w:sz w:val="24"/>
              </w:rPr>
              <w:t>atidėjinio</w:t>
            </w:r>
            <w:proofErr w:type="spellEnd"/>
            <w:r w:rsidRPr="00A6365B">
              <w:rPr>
                <w:rStyle w:val="InstructionsTabelleberschrift"/>
                <w:rFonts w:ascii="Times New Roman" w:hAnsi="Times New Roman"/>
                <w:sz w:val="24"/>
              </w:rPr>
              <w:t xml:space="preserve"> perviršio apribojimui apskaičiuoti</w:t>
            </w:r>
          </w:p>
          <w:p w14:paraId="71E00759" w14:textId="68876AAB" w:rsidR="00AE4727" w:rsidRPr="00A6365B" w:rsidRDefault="0014657C">
            <w:pPr>
              <w:pStyle w:val="InstructionsText"/>
            </w:pPr>
            <w:r w:rsidRPr="00A6365B">
              <w:t>KRR 62 straipsnio d punktas.</w:t>
            </w:r>
          </w:p>
          <w:p w14:paraId="3A86D8C5" w14:textId="7180B328" w:rsidR="00AE4727" w:rsidRPr="00A6365B" w:rsidRDefault="002648B0">
            <w:pPr>
              <w:pStyle w:val="InstructionsText"/>
            </w:pPr>
            <w:r w:rsidRPr="00A6365B">
              <w:t xml:space="preserve">IRB metodą taikančioms įstaigoms </w:t>
            </w:r>
            <w:proofErr w:type="spellStart"/>
            <w:r w:rsidRPr="00A6365B">
              <w:t>atidėjinių</w:t>
            </w:r>
            <w:proofErr w:type="spellEnd"/>
            <w:r w:rsidRPr="00A6365B">
              <w:t xml:space="preserve"> (tikėtiniems nuostoliams padengti) perviršio sumai, kurią galima įtraukti į 2 lygio kapitalą, taikomas apribojimas – 0,6 % pagal riziką įvertintų pozicijos sumų, apskaičiuotų pagal IRB metodą, </w:t>
            </w:r>
            <w:r w:rsidRPr="00A6365B">
              <w:rPr>
                <w:rStyle w:val="FormatvorlageInstructionsTabelleText"/>
                <w:rFonts w:ascii="Times New Roman" w:hAnsi="Times New Roman"/>
                <w:sz w:val="24"/>
              </w:rPr>
              <w:t>laikantis</w:t>
            </w:r>
            <w:r w:rsidRPr="00A6365B">
              <w:t xml:space="preserve"> KRR 62 straipsnio d punkto.</w:t>
            </w:r>
          </w:p>
          <w:p w14:paraId="6236C5B8" w14:textId="77777777" w:rsidR="00AE4727" w:rsidRPr="00A6365B" w:rsidRDefault="002648B0">
            <w:pPr>
              <w:pStyle w:val="InstructionsText"/>
            </w:pPr>
            <w:r w:rsidRPr="00A6365B">
              <w:t>Šiame straipsnyje nurodoma suma – pagal riziką įvertintų pozicijų sumos (t. y. nepadaugintos iš 0,6 %), kurios sudaro apribojimo apskaičiavimo pagrindą.</w:t>
            </w:r>
          </w:p>
        </w:tc>
      </w:tr>
      <w:tr w:rsidR="00AE4727" w14:paraId="6CBBF0F9" w14:textId="77777777" w:rsidTr="00672D2A">
        <w:tc>
          <w:tcPr>
            <w:tcW w:w="1506" w:type="dxa"/>
          </w:tcPr>
          <w:p w14:paraId="0599D756" w14:textId="77777777" w:rsidR="00AE4727" w:rsidRDefault="002648B0">
            <w:pPr>
              <w:pStyle w:val="InstructionsText"/>
            </w:pPr>
            <w:r>
              <w:t>170</w:t>
            </w:r>
          </w:p>
        </w:tc>
        <w:tc>
          <w:tcPr>
            <w:tcW w:w="7243" w:type="dxa"/>
          </w:tcPr>
          <w:p w14:paraId="79E6C0C6" w14:textId="77777777" w:rsidR="00AE4727" w:rsidRPr="00A6365B" w:rsidRDefault="002648B0">
            <w:pPr>
              <w:pStyle w:val="InstructionsText"/>
            </w:pPr>
            <w:r w:rsidRPr="00A6365B">
              <w:rPr>
                <w:rStyle w:val="InstructionsTabelleberschrift"/>
                <w:rFonts w:ascii="Times New Roman" w:hAnsi="Times New Roman"/>
                <w:sz w:val="24"/>
              </w:rPr>
              <w:t>6.</w:t>
            </w:r>
            <w:r w:rsidRPr="00A6365B">
              <w:rPr>
                <w:rStyle w:val="InstructionsTabelleberschrift"/>
                <w:rFonts w:ascii="Times New Roman" w:hAnsi="Times New Roman"/>
                <w:sz w:val="24"/>
              </w:rPr>
              <w:tab/>
              <w:t xml:space="preserve">Visa bendroji </w:t>
            </w:r>
            <w:proofErr w:type="spellStart"/>
            <w:r w:rsidRPr="00A6365B">
              <w:rPr>
                <w:rStyle w:val="InstructionsTabelleberschrift"/>
                <w:rFonts w:ascii="Times New Roman" w:hAnsi="Times New Roman"/>
                <w:sz w:val="24"/>
              </w:rPr>
              <w:t>atidėjinių</w:t>
            </w:r>
            <w:proofErr w:type="spellEnd"/>
            <w:r w:rsidRPr="00A6365B">
              <w:rPr>
                <w:rStyle w:val="InstructionsTabelleberschrift"/>
                <w:rFonts w:ascii="Times New Roman" w:hAnsi="Times New Roman"/>
                <w:sz w:val="24"/>
              </w:rPr>
              <w:t xml:space="preserve"> suma, kurią galima įtraukti į T2 kapitalą</w:t>
            </w:r>
          </w:p>
          <w:p w14:paraId="247E7786" w14:textId="705041FA" w:rsidR="00AE4727" w:rsidRPr="00A6365B" w:rsidRDefault="0014657C">
            <w:pPr>
              <w:pStyle w:val="InstructionsText"/>
            </w:pPr>
            <w:r w:rsidRPr="00A6365B">
              <w:t>KRR 62 straipsnio c punktas.</w:t>
            </w:r>
          </w:p>
          <w:p w14:paraId="22BC1271" w14:textId="77777777" w:rsidR="00AE4727" w:rsidRPr="00A6365B" w:rsidRDefault="002648B0">
            <w:pPr>
              <w:pStyle w:val="InstructionsText"/>
            </w:pPr>
            <w:r w:rsidRPr="00A6365B">
              <w:t>Į šį straipsnį įtraukiami bendrosios kredito rizikos koregavimai, kuriuos galima įtraukti į T2 kapitalą, prieš taikant apribojimą.</w:t>
            </w:r>
          </w:p>
          <w:p w14:paraId="241C4CD3" w14:textId="77777777" w:rsidR="00AE4727" w:rsidRPr="00A6365B" w:rsidRDefault="002648B0">
            <w:pPr>
              <w:pStyle w:val="InstructionsText"/>
            </w:pPr>
            <w:r w:rsidRPr="00A6365B">
              <w:t>Suma nurodoma neatskaičius mokesčių.</w:t>
            </w:r>
          </w:p>
        </w:tc>
      </w:tr>
      <w:tr w:rsidR="00AE4727" w14:paraId="631A1D97" w14:textId="77777777" w:rsidTr="00672D2A">
        <w:tc>
          <w:tcPr>
            <w:tcW w:w="1506" w:type="dxa"/>
          </w:tcPr>
          <w:p w14:paraId="011874C0" w14:textId="77777777" w:rsidR="00AE4727" w:rsidRDefault="002648B0">
            <w:pPr>
              <w:pStyle w:val="InstructionsText"/>
            </w:pPr>
            <w:r>
              <w:t>180</w:t>
            </w:r>
          </w:p>
        </w:tc>
        <w:tc>
          <w:tcPr>
            <w:tcW w:w="7243" w:type="dxa"/>
          </w:tcPr>
          <w:p w14:paraId="224399A2" w14:textId="77777777" w:rsidR="00AE4727" w:rsidRPr="00A6365B" w:rsidRDefault="002648B0">
            <w:pPr>
              <w:pStyle w:val="InstructionsText"/>
            </w:pPr>
            <w:r w:rsidRPr="00A6365B">
              <w:rPr>
                <w:rStyle w:val="InstructionsTabelleberschrift"/>
                <w:rFonts w:ascii="Times New Roman" w:hAnsi="Times New Roman"/>
                <w:sz w:val="24"/>
              </w:rPr>
              <w:t>7.</w:t>
            </w:r>
            <w:r w:rsidRPr="00A6365B">
              <w:rPr>
                <w:rStyle w:val="InstructionsTabelleberschrift"/>
                <w:rFonts w:ascii="Times New Roman" w:hAnsi="Times New Roman"/>
                <w:sz w:val="24"/>
              </w:rPr>
              <w:tab/>
              <w:t xml:space="preserve">Pagal riziką įvertintų pozicijų sumos, skirtos T2 reikalavimus atitinkančio </w:t>
            </w:r>
            <w:proofErr w:type="spellStart"/>
            <w:r w:rsidRPr="00A6365B">
              <w:rPr>
                <w:rStyle w:val="InstructionsTabelleberschrift"/>
                <w:rFonts w:ascii="Times New Roman" w:hAnsi="Times New Roman"/>
                <w:sz w:val="24"/>
              </w:rPr>
              <w:t>atidėjinio</w:t>
            </w:r>
            <w:proofErr w:type="spellEnd"/>
            <w:r w:rsidRPr="00A6365B">
              <w:rPr>
                <w:rStyle w:val="InstructionsTabelleberschrift"/>
                <w:rFonts w:ascii="Times New Roman" w:hAnsi="Times New Roman"/>
                <w:sz w:val="24"/>
              </w:rPr>
              <w:t xml:space="preserve"> apribojimui apskaičiuoti</w:t>
            </w:r>
          </w:p>
          <w:p w14:paraId="166991F4" w14:textId="66CB0A69" w:rsidR="00AE4727" w:rsidRPr="00A6365B" w:rsidRDefault="0014657C">
            <w:pPr>
              <w:pStyle w:val="InstructionsText"/>
            </w:pPr>
            <w:r w:rsidRPr="00A6365B">
              <w:t>KRR 62 straipsnio c punktas.</w:t>
            </w:r>
          </w:p>
          <w:p w14:paraId="6B110229" w14:textId="45A7A2E6" w:rsidR="00AE4727" w:rsidRPr="00A6365B" w:rsidRDefault="002648B0">
            <w:pPr>
              <w:pStyle w:val="InstructionsText"/>
            </w:pPr>
            <w:r w:rsidRPr="00A6365B">
              <w:t xml:space="preserve">Pagal KRR 62 straipsnio c punktą kredito rizikos </w:t>
            </w:r>
            <w:proofErr w:type="spellStart"/>
            <w:r w:rsidRPr="00A6365B">
              <w:t>koregavimams</w:t>
            </w:r>
            <w:proofErr w:type="spellEnd"/>
            <w:r w:rsidRPr="00A6365B">
              <w:t>, kuriuos galima įtraukti į 2 lygio kapitalą, taikomas apribojimas – 1,25 % pagal riziką įvertintų pozicijos sumų.</w:t>
            </w:r>
          </w:p>
          <w:p w14:paraId="068CD027" w14:textId="77777777" w:rsidR="00AE4727" w:rsidRPr="00A6365B" w:rsidRDefault="002648B0">
            <w:pPr>
              <w:pStyle w:val="InstructionsText"/>
            </w:pPr>
            <w:r w:rsidRPr="00A6365B">
              <w:t>Šiame straipsnyje nurodoma suma – pagal riziką įvertintų pozicijų sumos (t. y. nepadaugintos iš 1,25 %), kurios sudaro apribojimo apskaičiavimo pagrindą.</w:t>
            </w:r>
          </w:p>
        </w:tc>
      </w:tr>
      <w:tr w:rsidR="00AE4727" w14:paraId="40A6CE16" w14:textId="77777777" w:rsidTr="00672D2A">
        <w:tc>
          <w:tcPr>
            <w:tcW w:w="1506" w:type="dxa"/>
          </w:tcPr>
          <w:p w14:paraId="7BEE173F" w14:textId="77777777" w:rsidR="00AE4727" w:rsidRDefault="002648B0">
            <w:pPr>
              <w:pStyle w:val="InstructionsText"/>
            </w:pPr>
            <w:r>
              <w:lastRenderedPageBreak/>
              <w:t>190</w:t>
            </w:r>
          </w:p>
        </w:tc>
        <w:tc>
          <w:tcPr>
            <w:tcW w:w="7243" w:type="dxa"/>
          </w:tcPr>
          <w:p w14:paraId="77FED394" w14:textId="77777777" w:rsidR="00AE4727" w:rsidRPr="00A6365B" w:rsidRDefault="002648B0">
            <w:pPr>
              <w:pStyle w:val="InstructionsText"/>
            </w:pPr>
            <w:r w:rsidRPr="00A6365B">
              <w:rPr>
                <w:rStyle w:val="InstructionsTabelleberschrift"/>
                <w:rFonts w:ascii="Times New Roman" w:hAnsi="Times New Roman"/>
                <w:sz w:val="24"/>
              </w:rPr>
              <w:t>8.</w:t>
            </w:r>
            <w:r w:rsidRPr="00A6365B">
              <w:rPr>
                <w:rStyle w:val="InstructionsTabelleberschrift"/>
                <w:rFonts w:ascii="Times New Roman" w:hAnsi="Times New Roman"/>
                <w:sz w:val="24"/>
              </w:rPr>
              <w:tab/>
              <w:t>Neatskaitomų turimų finansų sektoriaus subjektų, kuriuose įstaiga neturi reikšmingų investicijų, kapitalo dalių riba</w:t>
            </w:r>
          </w:p>
          <w:p w14:paraId="0607D32C" w14:textId="521A7868" w:rsidR="00AE4727" w:rsidRPr="00A6365B" w:rsidRDefault="0014657C">
            <w:pPr>
              <w:pStyle w:val="InstructionsText"/>
            </w:pPr>
            <w:r w:rsidRPr="00A6365B">
              <w:t>KRR 46 straipsnio 1 dalies a punktas.</w:t>
            </w:r>
          </w:p>
          <w:p w14:paraId="753D02F1" w14:textId="5C8A0E70" w:rsidR="00AE4727" w:rsidRPr="00A6365B" w:rsidRDefault="002648B0">
            <w:pPr>
              <w:pStyle w:val="InstructionsText"/>
            </w:pPr>
            <w:r w:rsidRPr="00A6365B">
              <w:t>Šiame straipsnyje nurodoma riba, iki kurios turimos finansų sektoriaus subjektų, kuriuose įstaiga neturi reikšmingų investicijų, kapitalo dalys nėra atskaitomos. Ši suma gaunama sudėjus visus straipsnius, pagal kuriuos ši riba apskaičiuojama, ir gautą sumą padauginus iš 10 %.</w:t>
            </w:r>
          </w:p>
        </w:tc>
      </w:tr>
      <w:tr w:rsidR="00AE4727" w14:paraId="684E05DF" w14:textId="77777777" w:rsidTr="00672D2A">
        <w:tc>
          <w:tcPr>
            <w:tcW w:w="1506" w:type="dxa"/>
          </w:tcPr>
          <w:p w14:paraId="5A3D099E" w14:textId="77777777" w:rsidR="00AE4727" w:rsidRDefault="002648B0">
            <w:pPr>
              <w:pStyle w:val="InstructionsText"/>
            </w:pPr>
            <w:r>
              <w:t>200</w:t>
            </w:r>
          </w:p>
        </w:tc>
        <w:tc>
          <w:tcPr>
            <w:tcW w:w="7243" w:type="dxa"/>
          </w:tcPr>
          <w:p w14:paraId="72A6D441" w14:textId="77777777" w:rsidR="00AE4727" w:rsidRPr="00A6365B" w:rsidRDefault="002648B0">
            <w:pPr>
              <w:pStyle w:val="InstructionsText"/>
            </w:pPr>
            <w:r w:rsidRPr="00A6365B">
              <w:rPr>
                <w:rStyle w:val="InstructionsTabelleberschrift"/>
                <w:rFonts w:ascii="Times New Roman" w:hAnsi="Times New Roman"/>
                <w:sz w:val="24"/>
              </w:rPr>
              <w:t>9.</w:t>
            </w:r>
            <w:r w:rsidRPr="00A6365B">
              <w:rPr>
                <w:rStyle w:val="InstructionsTabelleberschrift"/>
                <w:rFonts w:ascii="Times New Roman" w:hAnsi="Times New Roman"/>
                <w:sz w:val="24"/>
              </w:rPr>
              <w:tab/>
              <w:t xml:space="preserve">10 % CET1 riba </w:t>
            </w:r>
          </w:p>
          <w:p w14:paraId="0529A400" w14:textId="637D8FC3" w:rsidR="00AE4727" w:rsidRPr="00A6365B" w:rsidRDefault="0014657C">
            <w:pPr>
              <w:pStyle w:val="InstructionsText"/>
            </w:pPr>
            <w:r w:rsidRPr="00A6365B">
              <w:t>KRR 48 straipsnio 1 dalies a ir b punktai.</w:t>
            </w:r>
          </w:p>
          <w:p w14:paraId="29853425" w14:textId="77777777" w:rsidR="00AE4727" w:rsidRPr="00A6365B" w:rsidRDefault="002648B0">
            <w:pPr>
              <w:pStyle w:val="InstructionsText"/>
            </w:pPr>
            <w:r w:rsidRPr="00A6365B">
              <w:t>Šiame straipsnyje nurodoma 10 % riba, taikoma turimoms finansų sektoriaus subjektų, kuriuose įstaiga turi reikšmingų investicijų, kapitalo dalims ir atidėtųjų mokesčių turtui, kuris priklauso nuo būsimo pelningumo ir susidaro dėl laikinųjų skirtumų.</w:t>
            </w:r>
          </w:p>
          <w:p w14:paraId="762E465B" w14:textId="77777777" w:rsidR="00AE4727" w:rsidRPr="00A6365B" w:rsidRDefault="003C7853">
            <w:pPr>
              <w:pStyle w:val="InstructionsText"/>
            </w:pPr>
            <w:r w:rsidRPr="00A6365B">
              <w:t>Ši suma gaunama sudėjus visus straipsnius, pagal kuriuos ši riba apskaičiuojama, ir gautą sumą padauginus iš 10 %.</w:t>
            </w:r>
          </w:p>
        </w:tc>
      </w:tr>
      <w:tr w:rsidR="00AE4727" w14:paraId="595C5337" w14:textId="77777777" w:rsidTr="00672D2A">
        <w:tc>
          <w:tcPr>
            <w:tcW w:w="1506" w:type="dxa"/>
          </w:tcPr>
          <w:p w14:paraId="14441CBF" w14:textId="77777777" w:rsidR="00AE4727" w:rsidRDefault="002648B0">
            <w:pPr>
              <w:pStyle w:val="InstructionsText"/>
            </w:pPr>
            <w:r>
              <w:t>210</w:t>
            </w:r>
          </w:p>
        </w:tc>
        <w:tc>
          <w:tcPr>
            <w:tcW w:w="7243" w:type="dxa"/>
          </w:tcPr>
          <w:p w14:paraId="140F91F9" w14:textId="77777777" w:rsidR="00AE4727" w:rsidRPr="00A6365B" w:rsidRDefault="002648B0">
            <w:pPr>
              <w:pStyle w:val="InstructionsText"/>
            </w:pPr>
            <w:r w:rsidRPr="00A6365B">
              <w:rPr>
                <w:rStyle w:val="InstructionsTabelleberschrift"/>
                <w:rFonts w:ascii="Times New Roman" w:hAnsi="Times New Roman"/>
                <w:sz w:val="24"/>
              </w:rPr>
              <w:t>10.</w:t>
            </w:r>
            <w:r w:rsidRPr="00A6365B">
              <w:rPr>
                <w:rStyle w:val="InstructionsTabelleberschrift"/>
                <w:rFonts w:ascii="Times New Roman" w:hAnsi="Times New Roman"/>
                <w:sz w:val="24"/>
              </w:rPr>
              <w:tab/>
              <w:t xml:space="preserve">17,65 % CET1 riba </w:t>
            </w:r>
          </w:p>
          <w:p w14:paraId="345FB4FB" w14:textId="63011C28" w:rsidR="00AE4727" w:rsidRPr="00A6365B" w:rsidRDefault="002648B0">
            <w:pPr>
              <w:pStyle w:val="InstructionsText"/>
            </w:pPr>
            <w:r w:rsidRPr="00A6365B">
              <w:t>KRR 48 straipsnio 1 dalis.</w:t>
            </w:r>
          </w:p>
          <w:p w14:paraId="56AECB83" w14:textId="77777777" w:rsidR="00AE4727" w:rsidRPr="00A6365B" w:rsidRDefault="002648B0">
            <w:pPr>
              <w:pStyle w:val="InstructionsText"/>
            </w:pPr>
            <w:r w:rsidRPr="00A6365B">
              <w:t>Šiame straipsnyje nurodoma 17,65 % riba, taikoma turimoms finansų sektoriaus subjektų, kuriuose įstaiga turi reikšmingų investicijų, kapitalo dalims ir atidėtųjų mokesčių turtui, kuris priklauso nuo būsimo pelningumo ir susidaro dėl laikinųjų skirtumų, ir kuri turi būti taikoma pritaikius 10 % ribą.</w:t>
            </w:r>
          </w:p>
          <w:p w14:paraId="0AC241A0" w14:textId="30298FB1" w:rsidR="00AE4727" w:rsidRPr="00A6365B" w:rsidRDefault="002648B0">
            <w:pPr>
              <w:pStyle w:val="InstructionsText"/>
            </w:pPr>
            <w:r w:rsidRPr="00A6365B">
              <w:t>Riba turi būti apskaičiuota taip, kad pripažįstama abiejų straipsnių suma neviršytų 15 % galutinio bendro 1 lygio nuosavo kapitalo, t. y. CET1 kapitalo, po visų atskaitymų, neįskaičiuojant koregavimų dėl pereinamojo laikotarpio nuostatų.</w:t>
            </w:r>
          </w:p>
        </w:tc>
      </w:tr>
      <w:tr w:rsidR="00AE4727" w14:paraId="4131EBDC" w14:textId="77777777" w:rsidTr="00672D2A">
        <w:tc>
          <w:tcPr>
            <w:tcW w:w="1506" w:type="dxa"/>
          </w:tcPr>
          <w:p w14:paraId="45F158BF" w14:textId="77777777" w:rsidR="00AE4727" w:rsidRDefault="00216D67">
            <w:pPr>
              <w:pStyle w:val="InstructionsText"/>
            </w:pPr>
            <w:r>
              <w:t>225</w:t>
            </w:r>
          </w:p>
        </w:tc>
        <w:tc>
          <w:tcPr>
            <w:tcW w:w="7243" w:type="dxa"/>
          </w:tcPr>
          <w:p w14:paraId="56E66337" w14:textId="77777777" w:rsidR="00AE4727" w:rsidRPr="00A6365B" w:rsidRDefault="00216D67">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11.1</w:t>
            </w:r>
            <w:r w:rsidRPr="00A6365B">
              <w:rPr>
                <w:rStyle w:val="InstructionsTabelleberschrift"/>
                <w:rFonts w:ascii="Times New Roman" w:hAnsi="Times New Roman"/>
                <w:sz w:val="24"/>
              </w:rPr>
              <w:tab/>
              <w:t>Reikalavimus atitinkantis kapitalas nustatant kvalifikuotąją akcijų paketo dalį, turimą ne finansų sektoriuje</w:t>
            </w:r>
          </w:p>
          <w:p w14:paraId="5F7907ED" w14:textId="37EF609C" w:rsidR="00AE4727" w:rsidRPr="00A6365B" w:rsidRDefault="0014657C">
            <w:pPr>
              <w:pStyle w:val="InstructionsText"/>
              <w:rPr>
                <w:rStyle w:val="InstructionsTabelleberschrift"/>
                <w:rFonts w:ascii="Times New Roman" w:hAnsi="Times New Roman"/>
                <w:sz w:val="24"/>
              </w:rPr>
            </w:pPr>
            <w:r w:rsidRPr="00A6365B">
              <w:rPr>
                <w:rStyle w:val="InstructionsTabelleberschrift"/>
                <w:rFonts w:ascii="Times New Roman" w:hAnsi="Times New Roman"/>
                <w:b w:val="0"/>
                <w:sz w:val="24"/>
                <w:u w:val="none"/>
              </w:rPr>
              <w:t>KRR 4 straipsnio 1 dalies 71 punkto a papunktis.</w:t>
            </w:r>
          </w:p>
        </w:tc>
      </w:tr>
      <w:tr w:rsidR="00AE4727" w14:paraId="074CDA08" w14:textId="77777777" w:rsidTr="00672D2A">
        <w:tc>
          <w:tcPr>
            <w:tcW w:w="1506" w:type="dxa"/>
          </w:tcPr>
          <w:p w14:paraId="33322BD1" w14:textId="77777777" w:rsidR="00AE4727" w:rsidRDefault="00216D67">
            <w:pPr>
              <w:pStyle w:val="InstructionsText"/>
            </w:pPr>
            <w:r>
              <w:t>226</w:t>
            </w:r>
          </w:p>
        </w:tc>
        <w:tc>
          <w:tcPr>
            <w:tcW w:w="7243" w:type="dxa"/>
          </w:tcPr>
          <w:p w14:paraId="26C7C30D" w14:textId="77777777" w:rsidR="00AE4727" w:rsidRPr="00A6365B" w:rsidRDefault="00216D67">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11.2</w:t>
            </w:r>
            <w:r w:rsidRPr="00A6365B">
              <w:rPr>
                <w:rStyle w:val="InstructionsTabelleberschrift"/>
                <w:rFonts w:ascii="Times New Roman" w:hAnsi="Times New Roman"/>
                <w:sz w:val="24"/>
              </w:rPr>
              <w:tab/>
              <w:t>Reikalavimus atitinkantis kapitalas nustatant dideles pozicijas</w:t>
            </w:r>
          </w:p>
          <w:p w14:paraId="58928032" w14:textId="755A1DCE" w:rsidR="00AE4727" w:rsidRPr="00A6365B" w:rsidRDefault="0014657C">
            <w:pPr>
              <w:pStyle w:val="InstructionsText"/>
              <w:rPr>
                <w:rStyle w:val="InstructionsTabelleberschrift"/>
                <w:rFonts w:ascii="Times New Roman" w:hAnsi="Times New Roman"/>
                <w:b w:val="0"/>
                <w:bCs w:val="0"/>
                <w:sz w:val="24"/>
                <w:u w:val="none"/>
              </w:rPr>
            </w:pPr>
            <w:r w:rsidRPr="00A6365B">
              <w:t xml:space="preserve">KRR 4 straipsnio 1 dalies </w:t>
            </w:r>
            <w:r w:rsidRPr="00A6365B">
              <w:rPr>
                <w:rStyle w:val="InstructionsTabelleberschrift"/>
                <w:rFonts w:ascii="Times New Roman" w:hAnsi="Times New Roman"/>
                <w:b w:val="0"/>
                <w:sz w:val="24"/>
                <w:u w:val="none"/>
              </w:rPr>
              <w:t>71 punkto b papunktis</w:t>
            </w:r>
            <w:r w:rsidRPr="00A6365B">
              <w:t>.</w:t>
            </w:r>
          </w:p>
        </w:tc>
      </w:tr>
      <w:tr w:rsidR="00AE4727" w14:paraId="4C8FC57A" w14:textId="77777777" w:rsidTr="00672D2A">
        <w:tc>
          <w:tcPr>
            <w:tcW w:w="1506" w:type="dxa"/>
          </w:tcPr>
          <w:p w14:paraId="2A550C8C" w14:textId="77777777" w:rsidR="00AE4727" w:rsidRDefault="002648B0">
            <w:pPr>
              <w:pStyle w:val="InstructionsText"/>
            </w:pPr>
            <w:r>
              <w:t>230</w:t>
            </w:r>
          </w:p>
        </w:tc>
        <w:tc>
          <w:tcPr>
            <w:tcW w:w="7243" w:type="dxa"/>
          </w:tcPr>
          <w:p w14:paraId="1BCF0DB6" w14:textId="77777777" w:rsidR="00AE4727" w:rsidRPr="00A6365B" w:rsidRDefault="002648B0">
            <w:pPr>
              <w:pStyle w:val="InstructionsText"/>
            </w:pPr>
            <w:r w:rsidRPr="00A6365B">
              <w:rPr>
                <w:rStyle w:val="InstructionsTabelleberschrift"/>
                <w:rFonts w:ascii="Times New Roman" w:hAnsi="Times New Roman"/>
                <w:sz w:val="24"/>
              </w:rPr>
              <w:t>12.</w:t>
            </w:r>
            <w:r w:rsidRPr="00A6365B">
              <w:rPr>
                <w:rStyle w:val="InstructionsTabelleberschrift"/>
                <w:rFonts w:ascii="Times New Roman" w:hAnsi="Times New Roman"/>
                <w:sz w:val="24"/>
              </w:rPr>
              <w:tab/>
              <w:t>Turima finansų sektoriaus subjektų, kuriuose įstaiga neturi reikšmingų investicijų, CET1 kapitalo dalis atėmus trumpąsias pozicijas</w:t>
            </w:r>
          </w:p>
          <w:p w14:paraId="714DB117" w14:textId="752ABB59" w:rsidR="00AE4727" w:rsidRPr="00A6365B" w:rsidRDefault="002648B0">
            <w:pPr>
              <w:pStyle w:val="InstructionsText"/>
            </w:pPr>
            <w:r w:rsidRPr="00A6365B">
              <w:t>KRR 44, 45, 46 ir 49 straipsniai.</w:t>
            </w:r>
          </w:p>
        </w:tc>
      </w:tr>
      <w:tr w:rsidR="00AE4727" w14:paraId="2B5D5200" w14:textId="77777777" w:rsidTr="00672D2A">
        <w:tc>
          <w:tcPr>
            <w:tcW w:w="1506" w:type="dxa"/>
          </w:tcPr>
          <w:p w14:paraId="4297B88E" w14:textId="77777777" w:rsidR="00AE4727" w:rsidRDefault="002648B0">
            <w:pPr>
              <w:pStyle w:val="InstructionsText"/>
            </w:pPr>
            <w:r>
              <w:t>240</w:t>
            </w:r>
          </w:p>
        </w:tc>
        <w:tc>
          <w:tcPr>
            <w:tcW w:w="7243" w:type="dxa"/>
          </w:tcPr>
          <w:p w14:paraId="518FF441" w14:textId="77777777" w:rsidR="00AE4727" w:rsidRPr="00A6365B" w:rsidRDefault="002648B0">
            <w:pPr>
              <w:pStyle w:val="InstructionsText"/>
            </w:pPr>
            <w:r w:rsidRPr="00A6365B">
              <w:rPr>
                <w:rStyle w:val="InstructionsTabelleberschrift"/>
                <w:rFonts w:ascii="Times New Roman" w:hAnsi="Times New Roman"/>
                <w:sz w:val="24"/>
              </w:rPr>
              <w:t>12.1</w:t>
            </w:r>
            <w:r w:rsidRPr="00A6365B">
              <w:rPr>
                <w:rStyle w:val="InstructionsTabelleberschrift"/>
                <w:rFonts w:ascii="Times New Roman" w:hAnsi="Times New Roman"/>
                <w:sz w:val="24"/>
              </w:rPr>
              <w:tab/>
              <w:t>Tiesiogiai turima finansų sektoriaus subjektų, kuriuose įstaiga neturi reikšmingų investicijų, CET1 kapitalo dalis</w:t>
            </w:r>
          </w:p>
          <w:p w14:paraId="1A9A4532" w14:textId="036245FE" w:rsidR="00AE4727" w:rsidRPr="00A6365B" w:rsidRDefault="002648B0">
            <w:pPr>
              <w:pStyle w:val="InstructionsText"/>
            </w:pPr>
            <w:r w:rsidRPr="00A6365B">
              <w:t>KRR 44, 45, 46 ir 49 straipsniai.</w:t>
            </w:r>
          </w:p>
        </w:tc>
      </w:tr>
      <w:tr w:rsidR="00AE4727" w14:paraId="73F4E9A3" w14:textId="77777777" w:rsidTr="00672D2A">
        <w:tc>
          <w:tcPr>
            <w:tcW w:w="1506" w:type="dxa"/>
          </w:tcPr>
          <w:p w14:paraId="361FA4BD" w14:textId="77777777" w:rsidR="00AE4727" w:rsidRDefault="002648B0">
            <w:pPr>
              <w:pStyle w:val="InstructionsText"/>
            </w:pPr>
            <w:r>
              <w:t>250</w:t>
            </w:r>
          </w:p>
        </w:tc>
        <w:tc>
          <w:tcPr>
            <w:tcW w:w="7243" w:type="dxa"/>
          </w:tcPr>
          <w:p w14:paraId="76FFBF39" w14:textId="77777777" w:rsidR="00AE4727" w:rsidRPr="00A6365B" w:rsidRDefault="002648B0">
            <w:pPr>
              <w:pStyle w:val="InstructionsText"/>
            </w:pPr>
            <w:r w:rsidRPr="00A6365B">
              <w:rPr>
                <w:rStyle w:val="InstructionsTabelleberschrift"/>
                <w:rFonts w:ascii="Times New Roman" w:hAnsi="Times New Roman"/>
                <w:sz w:val="24"/>
              </w:rPr>
              <w:t>12.1.1</w:t>
            </w:r>
            <w:r w:rsidRPr="00A6365B">
              <w:rPr>
                <w:rStyle w:val="InstructionsTabelleberschrift"/>
                <w:rFonts w:ascii="Times New Roman" w:hAnsi="Times New Roman"/>
                <w:sz w:val="24"/>
              </w:rPr>
              <w:tab/>
              <w:t>Bendroji tiesiogiai turima finansų sektoriaus subjektų, kuriuose įstaiga neturi reikšmingų investicijų, CET1 kapitalo dalis</w:t>
            </w:r>
          </w:p>
          <w:p w14:paraId="4C57E25F" w14:textId="6C23C0AB" w:rsidR="00AE4727" w:rsidRPr="00A6365B" w:rsidRDefault="002648B0">
            <w:pPr>
              <w:pStyle w:val="InstructionsText"/>
            </w:pPr>
            <w:r w:rsidRPr="00A6365B">
              <w:lastRenderedPageBreak/>
              <w:t>KRR 44, 46 ir 49 straipsniai.</w:t>
            </w:r>
          </w:p>
          <w:p w14:paraId="6294294E" w14:textId="77777777" w:rsidR="00AE4727" w:rsidRPr="00A6365B" w:rsidRDefault="002648B0">
            <w:pPr>
              <w:pStyle w:val="InstructionsText"/>
            </w:pPr>
            <w:r w:rsidRPr="00A6365B">
              <w:t>Tiesiogiai turima finansų sektoriaus subjektų, kuriuose įstaiga neturi reikšmingų investicijų, CET1 kapitalo dalis, išskyrus:</w:t>
            </w:r>
          </w:p>
          <w:p w14:paraId="69018A86" w14:textId="77777777" w:rsidR="00AE4727" w:rsidRPr="00A6365B" w:rsidRDefault="002648B0">
            <w:pPr>
              <w:pStyle w:val="InstructionsText"/>
            </w:pPr>
            <w:r w:rsidRPr="00A6365B">
              <w:t>a)</w:t>
            </w:r>
            <w:r w:rsidRPr="00A6365B">
              <w:tab/>
              <w:t xml:space="preserve">5 darbo dienas arba trumpesnį laikotarpį turimas platinamas pozicijas; </w:t>
            </w:r>
          </w:p>
          <w:p w14:paraId="7B2C13D0" w14:textId="32A33E15" w:rsidR="00AE4727" w:rsidRPr="00A6365B" w:rsidRDefault="002648B0">
            <w:pPr>
              <w:pStyle w:val="InstructionsText"/>
            </w:pPr>
            <w:r w:rsidRPr="00A6365B">
              <w:t>b)</w:t>
            </w:r>
            <w:r w:rsidRPr="00A6365B">
              <w:tab/>
              <w:t xml:space="preserve">sumas, susijusias su investicijomis, kurioms taikoma kuri nors iš 49 straipsnyje numatytų alternatyvų, ir </w:t>
            </w:r>
          </w:p>
          <w:p w14:paraId="65010A4C" w14:textId="60CF803B" w:rsidR="00AE4727" w:rsidRPr="00A6365B" w:rsidRDefault="002648B0">
            <w:pPr>
              <w:pStyle w:val="InstructionsText"/>
            </w:pPr>
            <w:r w:rsidRPr="00A6365B">
              <w:t>c)</w:t>
            </w:r>
            <w:r w:rsidRPr="00A6365B">
              <w:tab/>
              <w:t>kapitalo dalis, laikomas abipuse kryžmine kapitalo dalių nuosavybe pagal KRR 36 straipsnio 1 dalies g punktą</w:t>
            </w:r>
          </w:p>
        </w:tc>
      </w:tr>
      <w:tr w:rsidR="00AE4727" w14:paraId="1B3D7227" w14:textId="77777777" w:rsidTr="00672D2A">
        <w:tc>
          <w:tcPr>
            <w:tcW w:w="1506" w:type="dxa"/>
          </w:tcPr>
          <w:p w14:paraId="15B3FEDD" w14:textId="77777777" w:rsidR="00AE4727" w:rsidRDefault="002648B0">
            <w:pPr>
              <w:pStyle w:val="InstructionsText"/>
            </w:pPr>
            <w:r>
              <w:lastRenderedPageBreak/>
              <w:t>260</w:t>
            </w:r>
          </w:p>
        </w:tc>
        <w:tc>
          <w:tcPr>
            <w:tcW w:w="7243" w:type="dxa"/>
          </w:tcPr>
          <w:p w14:paraId="35452673" w14:textId="77777777" w:rsidR="00AE4727" w:rsidRPr="00A6365B" w:rsidRDefault="002648B0">
            <w:pPr>
              <w:pStyle w:val="InstructionsText"/>
            </w:pPr>
            <w:r w:rsidRPr="00A6365B">
              <w:rPr>
                <w:rStyle w:val="InstructionsTabelleberschrift"/>
                <w:rFonts w:ascii="Times New Roman" w:hAnsi="Times New Roman"/>
                <w:sz w:val="24"/>
              </w:rPr>
              <w:t>12.1.2</w:t>
            </w:r>
            <w:r w:rsidRPr="00A6365B">
              <w:rPr>
                <w:rStyle w:val="InstructionsTabelleberschrift"/>
                <w:rFonts w:ascii="Times New Roman" w:hAnsi="Times New Roman"/>
                <w:sz w:val="24"/>
              </w:rPr>
              <w:tab/>
              <w:t>(–) Leidžiama trumpųjų pozicijų ir pirmiau nurodytų tiesiogiai turimų kapitalo dalių bendrosios sumos užskaita</w:t>
            </w:r>
          </w:p>
          <w:p w14:paraId="38E0CC2A" w14:textId="13775458" w:rsidR="00AE4727" w:rsidRPr="00A6365B" w:rsidRDefault="002648B0">
            <w:pPr>
              <w:pStyle w:val="InstructionsText"/>
            </w:pPr>
            <w:r w:rsidRPr="00A6365B">
              <w:t>KRR 45 straipsnis.</w:t>
            </w:r>
          </w:p>
          <w:p w14:paraId="23053E8D" w14:textId="63EB5F93" w:rsidR="00AE4727" w:rsidRPr="00A6365B" w:rsidRDefault="002648B0">
            <w:pPr>
              <w:pStyle w:val="InstructionsText"/>
            </w:pPr>
            <w:r w:rsidRPr="00A6365B">
              <w:t>Pagal KRR 45 straipsnį trumpąsias pozicijas leidžiama užskaityti toje pačioje pagrindinėje pozicijoje, jeigu trumposios pozicijos terminas sutampa su ilgosios pozicijos terminu arba jos likęs terminas yra ne trumpesnis kaip vieni metai.</w:t>
            </w:r>
          </w:p>
        </w:tc>
      </w:tr>
      <w:tr w:rsidR="00AE4727" w14:paraId="1F70B255" w14:textId="77777777" w:rsidTr="00672D2A">
        <w:tc>
          <w:tcPr>
            <w:tcW w:w="1506" w:type="dxa"/>
          </w:tcPr>
          <w:p w14:paraId="1F510E39" w14:textId="77777777" w:rsidR="00AE4727" w:rsidRDefault="002648B0">
            <w:pPr>
              <w:pStyle w:val="InstructionsText"/>
            </w:pPr>
            <w:r>
              <w:t>270</w:t>
            </w:r>
          </w:p>
        </w:tc>
        <w:tc>
          <w:tcPr>
            <w:tcW w:w="7243" w:type="dxa"/>
          </w:tcPr>
          <w:p w14:paraId="039B6233" w14:textId="77777777" w:rsidR="00AE4727" w:rsidRPr="00A6365B" w:rsidRDefault="002648B0">
            <w:pPr>
              <w:pStyle w:val="InstructionsText"/>
            </w:pPr>
            <w:r w:rsidRPr="00A6365B">
              <w:rPr>
                <w:rStyle w:val="InstructionsTabelleberschrift"/>
                <w:rFonts w:ascii="Times New Roman" w:hAnsi="Times New Roman"/>
                <w:sz w:val="24"/>
              </w:rPr>
              <w:t>12.2</w:t>
            </w:r>
            <w:r w:rsidRPr="00A6365B">
              <w:rPr>
                <w:rStyle w:val="InstructionsTabelleberschrift"/>
                <w:rFonts w:ascii="Times New Roman" w:hAnsi="Times New Roman"/>
                <w:sz w:val="24"/>
              </w:rPr>
              <w:tab/>
              <w:t>Netiesiogiai turima finansų sektoriaus subjektų, kuriuose įstaiga neturi reikšmingų investicijų, CET1 kapitalo dalis</w:t>
            </w:r>
          </w:p>
          <w:p w14:paraId="7B12E88F" w14:textId="096A4B07" w:rsidR="00AE4727" w:rsidRPr="00A6365B" w:rsidRDefault="00214FDA">
            <w:pPr>
              <w:pStyle w:val="InstructionsText"/>
            </w:pPr>
            <w:r w:rsidRPr="00A6365B">
              <w:t>KRR 4 straipsnio 1 dalies 114 punktas, 44 ir 45 straipsniai.</w:t>
            </w:r>
          </w:p>
        </w:tc>
      </w:tr>
      <w:tr w:rsidR="00AE4727" w14:paraId="713BA411" w14:textId="77777777" w:rsidTr="00672D2A">
        <w:tc>
          <w:tcPr>
            <w:tcW w:w="1506" w:type="dxa"/>
          </w:tcPr>
          <w:p w14:paraId="41762E70" w14:textId="77777777" w:rsidR="00AE4727" w:rsidRDefault="002648B0">
            <w:pPr>
              <w:pStyle w:val="InstructionsText"/>
            </w:pPr>
            <w:r>
              <w:t>280</w:t>
            </w:r>
          </w:p>
        </w:tc>
        <w:tc>
          <w:tcPr>
            <w:tcW w:w="7243" w:type="dxa"/>
          </w:tcPr>
          <w:p w14:paraId="6DE04412" w14:textId="77777777" w:rsidR="00AE4727" w:rsidRPr="00A6365B" w:rsidRDefault="002648B0">
            <w:pPr>
              <w:pStyle w:val="InstructionsText"/>
            </w:pPr>
            <w:r w:rsidRPr="00A6365B">
              <w:rPr>
                <w:rStyle w:val="InstructionsTabelleberschrift"/>
                <w:rFonts w:ascii="Times New Roman" w:hAnsi="Times New Roman"/>
                <w:sz w:val="24"/>
              </w:rPr>
              <w:t>12.2.1</w:t>
            </w:r>
            <w:r w:rsidRPr="00A6365B">
              <w:rPr>
                <w:rStyle w:val="InstructionsTabelleberschrift"/>
                <w:rFonts w:ascii="Times New Roman" w:hAnsi="Times New Roman"/>
                <w:sz w:val="24"/>
              </w:rPr>
              <w:tab/>
              <w:t>Bendroji netiesiogiai turima finansų sektoriaus subjektų, kuriuose įstaiga neturi reikšmingų investicijų, CET1 kapitalo dalis</w:t>
            </w:r>
          </w:p>
          <w:p w14:paraId="4FA04805" w14:textId="7EFC5828" w:rsidR="00AE4727" w:rsidRPr="00A6365B" w:rsidRDefault="00214FDA">
            <w:pPr>
              <w:pStyle w:val="InstructionsText"/>
            </w:pPr>
            <w:r w:rsidRPr="00A6365B">
              <w:t>KRR 4 straipsnio 1 dalies 114 punktas, 44 ir 45 straipsniai.</w:t>
            </w:r>
          </w:p>
          <w:p w14:paraId="52F7CDCB" w14:textId="77777777" w:rsidR="00AE4727" w:rsidRPr="00A6365B" w:rsidRDefault="002648B0">
            <w:pPr>
              <w:pStyle w:val="InstructionsText"/>
            </w:pPr>
            <w:r w:rsidRPr="00A6365B">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079EC6C2" w14:textId="5AAF2675" w:rsidR="00AE4727" w:rsidRPr="00A6365B" w:rsidRDefault="002648B0">
            <w:pPr>
              <w:pStyle w:val="InstructionsText"/>
            </w:pPr>
            <w:r w:rsidRPr="00A6365B">
              <w:t>Kapitalo dalys, laikomos abipuse kryžmine kapitalo dalių nuosavybe pagal KRR 36 straipsnio 1 dalie g punktą, neįskaičiuojamos</w:t>
            </w:r>
          </w:p>
        </w:tc>
      </w:tr>
      <w:tr w:rsidR="00AE4727" w14:paraId="5F89F622" w14:textId="77777777" w:rsidTr="00672D2A">
        <w:trPr>
          <w:trHeight w:val="850"/>
        </w:trPr>
        <w:tc>
          <w:tcPr>
            <w:tcW w:w="1506" w:type="dxa"/>
          </w:tcPr>
          <w:p w14:paraId="181204BB" w14:textId="77777777" w:rsidR="00AE4727" w:rsidRDefault="002648B0">
            <w:pPr>
              <w:pStyle w:val="InstructionsText"/>
            </w:pPr>
            <w:r>
              <w:t>290</w:t>
            </w:r>
          </w:p>
        </w:tc>
        <w:tc>
          <w:tcPr>
            <w:tcW w:w="7243" w:type="dxa"/>
          </w:tcPr>
          <w:p w14:paraId="064C4AC9" w14:textId="77777777" w:rsidR="00AE4727" w:rsidRPr="00A6365B" w:rsidRDefault="002648B0">
            <w:pPr>
              <w:pStyle w:val="InstructionsText"/>
            </w:pPr>
            <w:r w:rsidRPr="00A6365B">
              <w:rPr>
                <w:rStyle w:val="InstructionsTabelleberschrift"/>
                <w:rFonts w:ascii="Times New Roman" w:hAnsi="Times New Roman"/>
                <w:sz w:val="24"/>
              </w:rPr>
              <w:t>12.2.2</w:t>
            </w:r>
            <w:r w:rsidRPr="00A6365B">
              <w:rPr>
                <w:rStyle w:val="InstructionsTabelleberschrift"/>
                <w:rFonts w:ascii="Times New Roman" w:hAnsi="Times New Roman"/>
                <w:sz w:val="24"/>
              </w:rPr>
              <w:tab/>
              <w:t>(–) Leidžiama trumpųjų pozicijų ir pirmiau nurodytų netiesiogiai turimų kapitalo dalių bendrosios sumos užskaita</w:t>
            </w:r>
          </w:p>
          <w:p w14:paraId="37DDB41F" w14:textId="4D473EA3" w:rsidR="00AE4727" w:rsidRPr="00A6365B" w:rsidRDefault="00214FDA">
            <w:pPr>
              <w:pStyle w:val="InstructionsText"/>
            </w:pPr>
            <w:r w:rsidRPr="00A6365B">
              <w:t>KRR 4 straipsnio 1 dalies 114 punktas ir 45 straipsnis.</w:t>
            </w:r>
          </w:p>
          <w:p w14:paraId="4F53DE74" w14:textId="086EDD09" w:rsidR="00AE4727" w:rsidRPr="00A6365B" w:rsidRDefault="0014657C">
            <w:pPr>
              <w:pStyle w:val="InstructionsText"/>
            </w:pPr>
            <w:r w:rsidRPr="00A6365B">
              <w:t>Pagal KRR 45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55B417E0" w14:textId="77777777" w:rsidTr="00672D2A">
        <w:tc>
          <w:tcPr>
            <w:tcW w:w="1506" w:type="dxa"/>
          </w:tcPr>
          <w:p w14:paraId="4AB46911" w14:textId="77777777" w:rsidR="00AE4727" w:rsidRDefault="002648B0">
            <w:pPr>
              <w:pStyle w:val="InstructionsText"/>
            </w:pPr>
            <w:r>
              <w:t>291</w:t>
            </w:r>
          </w:p>
        </w:tc>
        <w:tc>
          <w:tcPr>
            <w:tcW w:w="7243" w:type="dxa"/>
            <w:vAlign w:val="center"/>
          </w:tcPr>
          <w:p w14:paraId="062F8E8A" w14:textId="77777777" w:rsidR="00AE4727" w:rsidRPr="00A6365B" w:rsidRDefault="002648B0">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sz w:val="24"/>
              </w:rPr>
              <w:t>12.3.1</w:t>
            </w:r>
            <w:r w:rsidRPr="00A6365B">
              <w:rPr>
                <w:rStyle w:val="InstructionsTabelleberschrift"/>
                <w:rFonts w:ascii="Times New Roman" w:hAnsi="Times New Roman"/>
                <w:sz w:val="24"/>
              </w:rPr>
              <w:tab/>
              <w:t>Dirbtinai turima finansų sektoriaus subjektų, kuriuose įstaiga neturi reikšmingų investicijų, CET1 kapitalo dalis</w:t>
            </w:r>
          </w:p>
          <w:p w14:paraId="697C040B" w14:textId="11ABAA1B" w:rsidR="00AE4727" w:rsidRPr="00A6365B" w:rsidRDefault="00214FDA">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KRR 4 straipsnio 1 dalies 126 punktas, 44 ir 45 straipsniai.</w:t>
            </w:r>
          </w:p>
        </w:tc>
      </w:tr>
      <w:tr w:rsidR="00AE4727" w14:paraId="6953E2A3" w14:textId="77777777" w:rsidTr="00672D2A">
        <w:tc>
          <w:tcPr>
            <w:tcW w:w="1506" w:type="dxa"/>
          </w:tcPr>
          <w:p w14:paraId="7904CC35" w14:textId="77777777" w:rsidR="00AE4727" w:rsidRDefault="002648B0">
            <w:pPr>
              <w:pStyle w:val="InstructionsText"/>
            </w:pPr>
            <w:r>
              <w:t>292</w:t>
            </w:r>
          </w:p>
        </w:tc>
        <w:tc>
          <w:tcPr>
            <w:tcW w:w="7243" w:type="dxa"/>
            <w:vAlign w:val="center"/>
          </w:tcPr>
          <w:p w14:paraId="481AF34E" w14:textId="77777777" w:rsidR="00AE4727" w:rsidRPr="00A6365B" w:rsidRDefault="002648B0">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sz w:val="24"/>
              </w:rPr>
              <w:t>12.3.2</w:t>
            </w:r>
            <w:r w:rsidRPr="00A6365B">
              <w:rPr>
                <w:rStyle w:val="InstructionsTabelleberschrift"/>
                <w:rFonts w:ascii="Times New Roman" w:hAnsi="Times New Roman"/>
                <w:sz w:val="24"/>
              </w:rPr>
              <w:tab/>
              <w:t>Bendroji dirbtinai turima finansų sektoriaus subjektų, kuriuose įstaiga neturi reikšmingų investicijų, CET1 kapitalo dalis</w:t>
            </w:r>
          </w:p>
          <w:p w14:paraId="4CF4E076" w14:textId="28DB9030" w:rsidR="00AE4727" w:rsidRPr="00A6365B" w:rsidRDefault="00214FDA">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lastRenderedPageBreak/>
              <w:t>KRR 4 straipsnio 1 dalies 126 punktas, 44 ir 45 straipsniai.</w:t>
            </w:r>
          </w:p>
        </w:tc>
      </w:tr>
      <w:tr w:rsidR="00AE4727" w14:paraId="30B1F894" w14:textId="77777777" w:rsidTr="00672D2A">
        <w:tc>
          <w:tcPr>
            <w:tcW w:w="1506" w:type="dxa"/>
          </w:tcPr>
          <w:p w14:paraId="522A63E6" w14:textId="77777777" w:rsidR="00AE4727" w:rsidRDefault="002648B0">
            <w:pPr>
              <w:pStyle w:val="InstructionsText"/>
            </w:pPr>
            <w:r>
              <w:lastRenderedPageBreak/>
              <w:t>293</w:t>
            </w:r>
          </w:p>
        </w:tc>
        <w:tc>
          <w:tcPr>
            <w:tcW w:w="7243" w:type="dxa"/>
            <w:vAlign w:val="center"/>
          </w:tcPr>
          <w:p w14:paraId="3F4762D8" w14:textId="77777777" w:rsidR="00AE4727" w:rsidRPr="00A6365B" w:rsidRDefault="002648B0">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12.3.3</w:t>
            </w:r>
            <w:r w:rsidRPr="00A6365B">
              <w:rPr>
                <w:rStyle w:val="InstructionsTabelleberschrift"/>
                <w:rFonts w:ascii="Times New Roman" w:hAnsi="Times New Roman"/>
                <w:sz w:val="24"/>
              </w:rPr>
              <w:tab/>
              <w:t>(–) Leidžiama trumpųjų pozicijų ir pirmiau nurodytų dirbtinai turimų kapitalo dalių bendrosios sumos užskaita</w:t>
            </w:r>
          </w:p>
          <w:p w14:paraId="30A7CEB6" w14:textId="139F584E" w:rsidR="00AE4727" w:rsidRPr="00A6365B" w:rsidRDefault="00214FDA">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KRR 4 straipsnio 1 dalies 126 punktas ir 45 straipsnis.</w:t>
            </w:r>
          </w:p>
        </w:tc>
      </w:tr>
      <w:tr w:rsidR="00AE4727" w14:paraId="14B120A3" w14:textId="77777777" w:rsidTr="00672D2A">
        <w:tc>
          <w:tcPr>
            <w:tcW w:w="1506" w:type="dxa"/>
          </w:tcPr>
          <w:p w14:paraId="369A2526" w14:textId="77777777" w:rsidR="00AE4727" w:rsidRDefault="002648B0">
            <w:pPr>
              <w:pStyle w:val="InstructionsText"/>
            </w:pPr>
            <w:r>
              <w:t>300</w:t>
            </w:r>
          </w:p>
        </w:tc>
        <w:tc>
          <w:tcPr>
            <w:tcW w:w="7243" w:type="dxa"/>
          </w:tcPr>
          <w:p w14:paraId="52900569" w14:textId="77777777" w:rsidR="00AE4727" w:rsidRPr="00A6365B" w:rsidRDefault="002648B0">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13.</w:t>
            </w:r>
            <w:r w:rsidRPr="00A6365B">
              <w:rPr>
                <w:rStyle w:val="InstructionsTabelleberschrift"/>
                <w:rFonts w:ascii="Times New Roman" w:hAnsi="Times New Roman"/>
                <w:sz w:val="24"/>
              </w:rPr>
              <w:tab/>
              <w:t>Turima finansų sektoriaus subjektų, kuriuose įstaiga neturi reikšmingų investicijų, AT1 kapitalo dalis atėmus trumpąsias pozicijas</w:t>
            </w:r>
          </w:p>
          <w:p w14:paraId="7A2C687B" w14:textId="44979A34" w:rsidR="00AE4727" w:rsidRPr="00A6365B" w:rsidRDefault="002648B0">
            <w:pPr>
              <w:pStyle w:val="InstructionsText"/>
            </w:pPr>
            <w:r w:rsidRPr="00A6365B">
              <w:t>KRR 58, 59 ir 60 straipsniai.</w:t>
            </w:r>
          </w:p>
        </w:tc>
      </w:tr>
      <w:tr w:rsidR="00AE4727" w14:paraId="3DF636D6" w14:textId="77777777" w:rsidTr="00672D2A">
        <w:tc>
          <w:tcPr>
            <w:tcW w:w="1506" w:type="dxa"/>
          </w:tcPr>
          <w:p w14:paraId="6A3DBAB2" w14:textId="77777777" w:rsidR="00AE4727" w:rsidRDefault="002648B0">
            <w:pPr>
              <w:pStyle w:val="InstructionsText"/>
            </w:pPr>
            <w:r>
              <w:t>310</w:t>
            </w:r>
          </w:p>
        </w:tc>
        <w:tc>
          <w:tcPr>
            <w:tcW w:w="7243" w:type="dxa"/>
          </w:tcPr>
          <w:p w14:paraId="5D302251" w14:textId="77777777" w:rsidR="00AE4727" w:rsidRPr="00A6365B" w:rsidRDefault="002648B0">
            <w:pPr>
              <w:pStyle w:val="InstructionsText"/>
            </w:pPr>
            <w:r w:rsidRPr="00A6365B">
              <w:rPr>
                <w:rStyle w:val="InstructionsTabelleberschrift"/>
                <w:rFonts w:ascii="Times New Roman" w:hAnsi="Times New Roman"/>
                <w:sz w:val="24"/>
              </w:rPr>
              <w:t>13.1</w:t>
            </w:r>
            <w:r w:rsidRPr="00A6365B">
              <w:rPr>
                <w:rStyle w:val="InstructionsTabelleberschrift"/>
                <w:rFonts w:ascii="Times New Roman" w:hAnsi="Times New Roman"/>
                <w:sz w:val="24"/>
              </w:rPr>
              <w:tab/>
              <w:t>Tiesiogiai turima finansų sektoriaus subjektų, kuriuose įstaiga neturi reikšmingų investicijų, AT1 kapitalo dalis</w:t>
            </w:r>
          </w:p>
          <w:p w14:paraId="1AA16D99" w14:textId="07038700" w:rsidR="00AE4727" w:rsidRPr="00A6365B" w:rsidRDefault="002648B0">
            <w:pPr>
              <w:pStyle w:val="InstructionsText"/>
            </w:pPr>
            <w:r w:rsidRPr="00A6365B">
              <w:t>KRR 58 ir 59 straipsniai ir 60 straipsnio 2 dalis.</w:t>
            </w:r>
          </w:p>
        </w:tc>
      </w:tr>
      <w:tr w:rsidR="00AE4727" w14:paraId="3DEB85F1" w14:textId="77777777" w:rsidTr="00672D2A">
        <w:tc>
          <w:tcPr>
            <w:tcW w:w="1506" w:type="dxa"/>
          </w:tcPr>
          <w:p w14:paraId="29A288AF" w14:textId="77777777" w:rsidR="00AE4727" w:rsidRDefault="002648B0">
            <w:pPr>
              <w:pStyle w:val="InstructionsText"/>
            </w:pPr>
            <w:r>
              <w:t>320</w:t>
            </w:r>
          </w:p>
        </w:tc>
        <w:tc>
          <w:tcPr>
            <w:tcW w:w="7243" w:type="dxa"/>
          </w:tcPr>
          <w:p w14:paraId="5B626C5A" w14:textId="77777777" w:rsidR="00AE4727" w:rsidRPr="00A6365B" w:rsidRDefault="002648B0">
            <w:pPr>
              <w:pStyle w:val="InstructionsText"/>
            </w:pPr>
            <w:r w:rsidRPr="00A6365B">
              <w:rPr>
                <w:rStyle w:val="InstructionsTabelleberschrift"/>
                <w:rFonts w:ascii="Times New Roman" w:hAnsi="Times New Roman"/>
                <w:sz w:val="24"/>
              </w:rPr>
              <w:t>13.1.1</w:t>
            </w:r>
            <w:r w:rsidRPr="00A6365B">
              <w:rPr>
                <w:rStyle w:val="InstructionsTabelleberschrift"/>
                <w:rFonts w:ascii="Times New Roman" w:hAnsi="Times New Roman"/>
                <w:sz w:val="24"/>
              </w:rPr>
              <w:tab/>
              <w:t>Bendroji tiesiogiai turima finansų sektoriaus subjektų, kuriuose įstaiga neturi reikšmingų investicijų, AT1 kapitalo dalis</w:t>
            </w:r>
          </w:p>
          <w:p w14:paraId="69E39D2C" w14:textId="24B017A9" w:rsidR="00AE4727" w:rsidRPr="00A6365B" w:rsidRDefault="002648B0">
            <w:pPr>
              <w:pStyle w:val="InstructionsText"/>
            </w:pPr>
            <w:r w:rsidRPr="00A6365B">
              <w:t>KRR 58 straipsnis ir 60 straipsnio 2 dalis.</w:t>
            </w:r>
          </w:p>
          <w:p w14:paraId="5C119113" w14:textId="77777777" w:rsidR="00AE4727" w:rsidRPr="00A6365B" w:rsidRDefault="002648B0">
            <w:pPr>
              <w:pStyle w:val="InstructionsText"/>
            </w:pPr>
            <w:r w:rsidRPr="00A6365B">
              <w:t>Tiesiogiai turima finansų sektoriaus subjektų, kuriuose įstaiga neturi reikšmingų investicijų, AT1 kapitalo dalis, išskyrus:</w:t>
            </w:r>
          </w:p>
          <w:p w14:paraId="28F77BEB" w14:textId="77777777" w:rsidR="00AE4727" w:rsidRPr="00A6365B" w:rsidRDefault="002648B0">
            <w:pPr>
              <w:pStyle w:val="InstructionsText"/>
            </w:pPr>
            <w:r w:rsidRPr="00A6365B">
              <w:t>a)</w:t>
            </w:r>
            <w:r w:rsidRPr="00A6365B">
              <w:tab/>
              <w:t xml:space="preserve">5 darbo dienas arba trumpesnį laikotarpį turimas platinamas pozicijas ir </w:t>
            </w:r>
          </w:p>
          <w:p w14:paraId="39599D12" w14:textId="21C61013" w:rsidR="00AE4727" w:rsidRPr="00A6365B" w:rsidRDefault="002648B0">
            <w:pPr>
              <w:pStyle w:val="InstructionsText"/>
            </w:pPr>
            <w:r w:rsidRPr="00A6365B">
              <w:t>b)</w:t>
            </w:r>
            <w:r w:rsidRPr="00A6365B">
              <w:tab/>
              <w:t>kapitalo dalis, laikomas abipuse kryžmine kapitalo dalių nuosavybe pagal KRR 56 straipsnio b punktą</w:t>
            </w:r>
          </w:p>
        </w:tc>
      </w:tr>
      <w:tr w:rsidR="00AE4727" w14:paraId="18D264D3" w14:textId="77777777" w:rsidTr="00672D2A">
        <w:tc>
          <w:tcPr>
            <w:tcW w:w="1506" w:type="dxa"/>
          </w:tcPr>
          <w:p w14:paraId="0F7E568E" w14:textId="77777777" w:rsidR="00AE4727" w:rsidRDefault="002648B0">
            <w:pPr>
              <w:pStyle w:val="InstructionsText"/>
            </w:pPr>
            <w:r>
              <w:t>330</w:t>
            </w:r>
          </w:p>
        </w:tc>
        <w:tc>
          <w:tcPr>
            <w:tcW w:w="7243" w:type="dxa"/>
          </w:tcPr>
          <w:p w14:paraId="7CCB3D8E" w14:textId="77777777" w:rsidR="00AE4727" w:rsidRPr="00A6365B" w:rsidRDefault="002648B0">
            <w:pPr>
              <w:pStyle w:val="InstructionsText"/>
            </w:pPr>
            <w:r w:rsidRPr="00A6365B">
              <w:rPr>
                <w:rStyle w:val="InstructionsTabelleberschrift"/>
                <w:rFonts w:ascii="Times New Roman" w:hAnsi="Times New Roman"/>
                <w:sz w:val="24"/>
              </w:rPr>
              <w:t>13.1.2</w:t>
            </w:r>
            <w:r w:rsidRPr="00A6365B">
              <w:rPr>
                <w:rStyle w:val="InstructionsTabelleberschrift"/>
                <w:rFonts w:ascii="Times New Roman" w:hAnsi="Times New Roman"/>
                <w:sz w:val="24"/>
              </w:rPr>
              <w:tab/>
              <w:t>(–) Leidžiama trumpųjų pozicijų ir pirmiau nurodytų tiesiogiai turimų kapitalo dalių bendrosios sumos užskaita</w:t>
            </w:r>
          </w:p>
          <w:p w14:paraId="1C0564BA" w14:textId="466365E5" w:rsidR="00AE4727" w:rsidRPr="00A6365B" w:rsidRDefault="002648B0">
            <w:pPr>
              <w:pStyle w:val="InstructionsText"/>
            </w:pPr>
            <w:r w:rsidRPr="00A6365B">
              <w:t>KRR 59 straipsnis.</w:t>
            </w:r>
          </w:p>
          <w:p w14:paraId="15F5FC07" w14:textId="7B593A25" w:rsidR="00AE4727" w:rsidRPr="00A6365B" w:rsidRDefault="0014657C">
            <w:pPr>
              <w:pStyle w:val="InstructionsText"/>
            </w:pPr>
            <w:r w:rsidRPr="00A6365B">
              <w:t>Pagal KRR 59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0DB0D8FF" w14:textId="77777777" w:rsidTr="00672D2A">
        <w:tc>
          <w:tcPr>
            <w:tcW w:w="1506" w:type="dxa"/>
          </w:tcPr>
          <w:p w14:paraId="5A72A2AE" w14:textId="77777777" w:rsidR="00AE4727" w:rsidRDefault="002648B0">
            <w:pPr>
              <w:pStyle w:val="InstructionsText"/>
            </w:pPr>
            <w:r>
              <w:t>340</w:t>
            </w:r>
          </w:p>
        </w:tc>
        <w:tc>
          <w:tcPr>
            <w:tcW w:w="7243" w:type="dxa"/>
          </w:tcPr>
          <w:p w14:paraId="7AD7D79B" w14:textId="77777777" w:rsidR="00AE4727" w:rsidRPr="00A6365B" w:rsidRDefault="002648B0">
            <w:pPr>
              <w:pStyle w:val="InstructionsText"/>
            </w:pPr>
            <w:r w:rsidRPr="00A6365B">
              <w:rPr>
                <w:rStyle w:val="InstructionsTabelleberschrift"/>
                <w:rFonts w:ascii="Times New Roman" w:hAnsi="Times New Roman"/>
                <w:sz w:val="24"/>
              </w:rPr>
              <w:t>13.2</w:t>
            </w:r>
            <w:r w:rsidRPr="00A6365B">
              <w:rPr>
                <w:rStyle w:val="InstructionsTabelleberschrift"/>
                <w:rFonts w:ascii="Times New Roman" w:hAnsi="Times New Roman"/>
                <w:sz w:val="24"/>
              </w:rPr>
              <w:tab/>
              <w:t>Netiesiogiai turima finansų sektoriaus subjektų, kuriuose įstaiga neturi reikšmingų investicijų, AT1 kapitalo dalis</w:t>
            </w:r>
          </w:p>
          <w:p w14:paraId="457752D0" w14:textId="432BC9CD" w:rsidR="00AE4727" w:rsidRPr="00A6365B" w:rsidRDefault="00214FDA">
            <w:pPr>
              <w:pStyle w:val="InstructionsText"/>
            </w:pPr>
            <w:r w:rsidRPr="00A6365B">
              <w:t>KRR 4 straipsnio 1 dalies 114 punktas, 58 ir 59 straipsniai.</w:t>
            </w:r>
          </w:p>
        </w:tc>
      </w:tr>
      <w:tr w:rsidR="00AE4727" w14:paraId="0CF08560" w14:textId="77777777" w:rsidTr="00672D2A">
        <w:tc>
          <w:tcPr>
            <w:tcW w:w="1506" w:type="dxa"/>
          </w:tcPr>
          <w:p w14:paraId="54816389" w14:textId="77777777" w:rsidR="00AE4727" w:rsidRDefault="002648B0">
            <w:pPr>
              <w:pStyle w:val="InstructionsText"/>
            </w:pPr>
            <w:r>
              <w:t>350</w:t>
            </w:r>
          </w:p>
        </w:tc>
        <w:tc>
          <w:tcPr>
            <w:tcW w:w="7243" w:type="dxa"/>
          </w:tcPr>
          <w:p w14:paraId="02D461C1" w14:textId="77777777" w:rsidR="00AE4727" w:rsidRPr="00A6365B" w:rsidRDefault="002648B0">
            <w:pPr>
              <w:pStyle w:val="InstructionsText"/>
            </w:pPr>
            <w:r w:rsidRPr="00A6365B">
              <w:rPr>
                <w:rStyle w:val="InstructionsTabelleberschrift"/>
                <w:rFonts w:ascii="Times New Roman" w:hAnsi="Times New Roman"/>
                <w:sz w:val="24"/>
              </w:rPr>
              <w:t>13.2.1</w:t>
            </w:r>
            <w:r w:rsidRPr="00A6365B">
              <w:rPr>
                <w:rStyle w:val="InstructionsTabelleberschrift"/>
                <w:rFonts w:ascii="Times New Roman" w:hAnsi="Times New Roman"/>
                <w:sz w:val="24"/>
              </w:rPr>
              <w:tab/>
              <w:t>Bendroji netiesiogiai turima finansų sektoriaus subjektų, kuriuose įstaiga neturi reikšmingų investicijų, AT1 kapitalo dalis</w:t>
            </w:r>
          </w:p>
          <w:p w14:paraId="28B6DA91" w14:textId="14592B98" w:rsidR="00AE4727" w:rsidRPr="00A6365B" w:rsidRDefault="00214FDA">
            <w:pPr>
              <w:pStyle w:val="InstructionsText"/>
            </w:pPr>
            <w:r w:rsidRPr="00A6365B">
              <w:t>KRR 4 straipsnio 1 dalies 114 punktas, 58 ir 59 straipsniai.</w:t>
            </w:r>
          </w:p>
          <w:p w14:paraId="09EBC206" w14:textId="77777777" w:rsidR="00AE4727" w:rsidRPr="00A6365B" w:rsidRDefault="002648B0">
            <w:pPr>
              <w:pStyle w:val="InstructionsText"/>
            </w:pPr>
            <w:r w:rsidRPr="00A6365B">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347F2663" w14:textId="14A1E84E" w:rsidR="00AE4727" w:rsidRPr="00A6365B" w:rsidRDefault="002648B0">
            <w:pPr>
              <w:pStyle w:val="InstructionsText"/>
            </w:pPr>
            <w:r w:rsidRPr="00A6365B">
              <w:t>Kapitalo dalys, laikomos abipuse kryžmine kapitalo dalių nuosavybe pagal KRR 56 straipsnio b punktą, neįskaičiuojamos.</w:t>
            </w:r>
          </w:p>
        </w:tc>
      </w:tr>
      <w:tr w:rsidR="00AE4727" w14:paraId="58329290" w14:textId="77777777" w:rsidTr="00672D2A">
        <w:tc>
          <w:tcPr>
            <w:tcW w:w="1506" w:type="dxa"/>
          </w:tcPr>
          <w:p w14:paraId="02396C73" w14:textId="77777777" w:rsidR="00AE4727" w:rsidRDefault="002648B0">
            <w:pPr>
              <w:pStyle w:val="InstructionsText"/>
            </w:pPr>
            <w:r>
              <w:lastRenderedPageBreak/>
              <w:t>360</w:t>
            </w:r>
          </w:p>
        </w:tc>
        <w:tc>
          <w:tcPr>
            <w:tcW w:w="7243" w:type="dxa"/>
          </w:tcPr>
          <w:p w14:paraId="70023092" w14:textId="77777777" w:rsidR="00AE4727" w:rsidRPr="00A6365B" w:rsidRDefault="002648B0">
            <w:pPr>
              <w:pStyle w:val="InstructionsText"/>
            </w:pPr>
            <w:r w:rsidRPr="00A6365B">
              <w:rPr>
                <w:rStyle w:val="InstructionsTabelleberschrift"/>
                <w:rFonts w:ascii="Times New Roman" w:hAnsi="Times New Roman"/>
                <w:sz w:val="24"/>
              </w:rPr>
              <w:t>13.2.2</w:t>
            </w:r>
            <w:r w:rsidRPr="00A6365B">
              <w:rPr>
                <w:rStyle w:val="InstructionsTabelleberschrift"/>
                <w:rFonts w:ascii="Times New Roman" w:hAnsi="Times New Roman"/>
                <w:sz w:val="24"/>
              </w:rPr>
              <w:tab/>
              <w:t>(–) Leidžiama trumpųjų pozicijų ir pirmiau nurodytų netiesiogiai turimų kapitalo dalių bendrosios sumos užskaita</w:t>
            </w:r>
          </w:p>
          <w:p w14:paraId="1F0E451C" w14:textId="28928581" w:rsidR="00AE4727" w:rsidRPr="00A6365B" w:rsidRDefault="00214FDA">
            <w:pPr>
              <w:pStyle w:val="InstructionsText"/>
            </w:pPr>
            <w:r w:rsidRPr="00A6365B">
              <w:t>KRR 4 straipsnio 1 dalies 114 punktas ir 59 straipsnis.</w:t>
            </w:r>
          </w:p>
          <w:p w14:paraId="017DF527" w14:textId="7A5602B2" w:rsidR="00AE4727" w:rsidRPr="00A6365B" w:rsidRDefault="0014657C">
            <w:pPr>
              <w:pStyle w:val="InstructionsText"/>
            </w:pPr>
            <w:r w:rsidRPr="00A6365B">
              <w:t>Pagal KRR 59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4B0743D4" w14:textId="77777777" w:rsidTr="00672D2A">
        <w:tc>
          <w:tcPr>
            <w:tcW w:w="1506" w:type="dxa"/>
          </w:tcPr>
          <w:p w14:paraId="272D7D66" w14:textId="77777777" w:rsidR="00AE4727" w:rsidRDefault="002648B0">
            <w:pPr>
              <w:pStyle w:val="InstructionsText"/>
            </w:pPr>
            <w:r>
              <w:t>361</w:t>
            </w:r>
          </w:p>
        </w:tc>
        <w:tc>
          <w:tcPr>
            <w:tcW w:w="7243" w:type="dxa"/>
            <w:vAlign w:val="center"/>
          </w:tcPr>
          <w:p w14:paraId="17308441" w14:textId="77777777" w:rsidR="00AE4727" w:rsidRPr="00A6365B" w:rsidRDefault="002648B0">
            <w:pPr>
              <w:pStyle w:val="InstructionsText"/>
            </w:pPr>
            <w:r w:rsidRPr="00A6365B">
              <w:rPr>
                <w:rStyle w:val="InstructionsTabelleberschrift"/>
                <w:rFonts w:ascii="Times New Roman" w:hAnsi="Times New Roman"/>
                <w:sz w:val="24"/>
              </w:rPr>
              <w:t>13.3</w:t>
            </w:r>
            <w:r w:rsidRPr="00A6365B">
              <w:rPr>
                <w:rStyle w:val="InstructionsTabelleberschrift"/>
                <w:rFonts w:ascii="Times New Roman" w:hAnsi="Times New Roman"/>
                <w:sz w:val="24"/>
              </w:rPr>
              <w:tab/>
              <w:t>Dirbtinai turima finansų sektoriaus subjektų, kuriuose įstaiga neturi reikšmingų investicijų, AT1 kapitalo dalis</w:t>
            </w:r>
          </w:p>
          <w:p w14:paraId="3B4E6F0E" w14:textId="0F18E25E"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58 ir 59 straipsniai.</w:t>
            </w:r>
          </w:p>
        </w:tc>
      </w:tr>
      <w:tr w:rsidR="00AE4727" w14:paraId="00F211BB" w14:textId="77777777" w:rsidTr="00672D2A">
        <w:tc>
          <w:tcPr>
            <w:tcW w:w="1506" w:type="dxa"/>
          </w:tcPr>
          <w:p w14:paraId="70C1EA63" w14:textId="77777777" w:rsidR="00AE4727" w:rsidRDefault="002648B0">
            <w:pPr>
              <w:pStyle w:val="InstructionsText"/>
            </w:pPr>
            <w:r>
              <w:t>362</w:t>
            </w:r>
          </w:p>
        </w:tc>
        <w:tc>
          <w:tcPr>
            <w:tcW w:w="7243" w:type="dxa"/>
            <w:vAlign w:val="center"/>
          </w:tcPr>
          <w:p w14:paraId="5A49D804" w14:textId="77777777" w:rsidR="00AE4727" w:rsidRPr="00A6365B" w:rsidRDefault="002648B0">
            <w:pPr>
              <w:pStyle w:val="InstructionsText"/>
            </w:pPr>
            <w:r w:rsidRPr="00A6365B">
              <w:rPr>
                <w:rStyle w:val="InstructionsTabelleberschrift"/>
                <w:rFonts w:ascii="Times New Roman" w:hAnsi="Times New Roman"/>
                <w:sz w:val="24"/>
              </w:rPr>
              <w:t>13.3.1</w:t>
            </w:r>
            <w:r w:rsidRPr="00A6365B">
              <w:rPr>
                <w:rStyle w:val="InstructionsTabelleberschrift"/>
                <w:rFonts w:ascii="Times New Roman" w:hAnsi="Times New Roman"/>
                <w:sz w:val="24"/>
              </w:rPr>
              <w:tab/>
              <w:t>Bendroji dirbtinai turima finansų sektoriaus subjektų, kuriuose įstaiga neturi reikšmingų investicijų, AT1 kapitalo dalis</w:t>
            </w:r>
          </w:p>
          <w:p w14:paraId="5DF0FBA0" w14:textId="42446003"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58 ir 59 straipsniai.</w:t>
            </w:r>
          </w:p>
        </w:tc>
      </w:tr>
      <w:tr w:rsidR="00AE4727" w14:paraId="62F7A341" w14:textId="77777777" w:rsidTr="00672D2A">
        <w:tc>
          <w:tcPr>
            <w:tcW w:w="1506" w:type="dxa"/>
          </w:tcPr>
          <w:p w14:paraId="619ED5EC" w14:textId="77777777" w:rsidR="00AE4727" w:rsidRDefault="002648B0">
            <w:pPr>
              <w:pStyle w:val="InstructionsText"/>
            </w:pPr>
            <w:r>
              <w:t>363</w:t>
            </w:r>
          </w:p>
        </w:tc>
        <w:tc>
          <w:tcPr>
            <w:tcW w:w="7243" w:type="dxa"/>
            <w:vAlign w:val="center"/>
          </w:tcPr>
          <w:p w14:paraId="2581B845" w14:textId="77777777" w:rsidR="00AE4727" w:rsidRPr="00A6365B" w:rsidRDefault="002648B0">
            <w:pPr>
              <w:pStyle w:val="InstructionsText"/>
            </w:pPr>
            <w:r w:rsidRPr="00A6365B">
              <w:rPr>
                <w:rStyle w:val="InstructionsTabelleberschrift"/>
                <w:rFonts w:ascii="Times New Roman" w:hAnsi="Times New Roman"/>
                <w:sz w:val="24"/>
              </w:rPr>
              <w:t>13.3.2</w:t>
            </w:r>
            <w:r w:rsidRPr="00A6365B">
              <w:rPr>
                <w:rStyle w:val="InstructionsTabelleberschrift"/>
                <w:rFonts w:ascii="Times New Roman" w:hAnsi="Times New Roman"/>
                <w:sz w:val="24"/>
              </w:rPr>
              <w:tab/>
              <w:t>(–) Leidžiama trumpųjų pozicijų ir pirmiau nurodytų dirbtinai turimų kapitalo dalių bendrosios sumos užskaita</w:t>
            </w:r>
          </w:p>
          <w:p w14:paraId="7C8705D4" w14:textId="7C45692C"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ir 59 straipsnis.</w:t>
            </w:r>
          </w:p>
        </w:tc>
      </w:tr>
      <w:tr w:rsidR="00AE4727" w14:paraId="31852CE7" w14:textId="77777777" w:rsidTr="00672D2A">
        <w:tc>
          <w:tcPr>
            <w:tcW w:w="1506" w:type="dxa"/>
          </w:tcPr>
          <w:p w14:paraId="513EDD96" w14:textId="77777777" w:rsidR="00AE4727" w:rsidRDefault="002648B0">
            <w:pPr>
              <w:pStyle w:val="InstructionsText"/>
            </w:pPr>
            <w:r>
              <w:t>370</w:t>
            </w:r>
          </w:p>
        </w:tc>
        <w:tc>
          <w:tcPr>
            <w:tcW w:w="7243" w:type="dxa"/>
          </w:tcPr>
          <w:p w14:paraId="73C7AFB0" w14:textId="77777777" w:rsidR="00AE4727" w:rsidRPr="00A6365B" w:rsidRDefault="00C66473">
            <w:pPr>
              <w:pStyle w:val="InstructionsText"/>
            </w:pPr>
            <w:r w:rsidRPr="00A6365B">
              <w:rPr>
                <w:rStyle w:val="InstructionsTabelleberschrift"/>
                <w:rFonts w:ascii="Times New Roman" w:hAnsi="Times New Roman"/>
                <w:sz w:val="24"/>
              </w:rPr>
              <w:t>14.</w:t>
            </w:r>
            <w:r w:rsidRPr="00A6365B">
              <w:rPr>
                <w:rStyle w:val="InstructionsTabelleberschrift"/>
                <w:rFonts w:ascii="Times New Roman" w:hAnsi="Times New Roman"/>
                <w:sz w:val="24"/>
              </w:rPr>
              <w:tab/>
              <w:t>Turima finansų sektoriaus subjektų, kuriuose įstaiga neturi reikšmingų investicijų, T2 kapitalo dalis atėmus trumpąsias pozicijas</w:t>
            </w:r>
          </w:p>
          <w:p w14:paraId="4EABD7DE" w14:textId="10728FB5" w:rsidR="00AE4727" w:rsidRPr="00A6365B" w:rsidRDefault="002648B0">
            <w:pPr>
              <w:pStyle w:val="InstructionsText"/>
            </w:pPr>
            <w:r w:rsidRPr="00A6365B">
              <w:t>KRR 68, 69 ir 70 straipsniai.</w:t>
            </w:r>
          </w:p>
        </w:tc>
      </w:tr>
      <w:tr w:rsidR="00AE4727" w14:paraId="74CC32C1" w14:textId="77777777" w:rsidTr="00672D2A">
        <w:tc>
          <w:tcPr>
            <w:tcW w:w="1506" w:type="dxa"/>
          </w:tcPr>
          <w:p w14:paraId="5D1857CF" w14:textId="77777777" w:rsidR="00AE4727" w:rsidRDefault="002648B0">
            <w:pPr>
              <w:pStyle w:val="InstructionsText"/>
            </w:pPr>
            <w:r>
              <w:t>380</w:t>
            </w:r>
          </w:p>
        </w:tc>
        <w:tc>
          <w:tcPr>
            <w:tcW w:w="7243" w:type="dxa"/>
          </w:tcPr>
          <w:p w14:paraId="09ED7B64" w14:textId="77777777" w:rsidR="00AE4727" w:rsidRPr="00A6365B" w:rsidRDefault="002648B0">
            <w:pPr>
              <w:pStyle w:val="InstructionsText"/>
            </w:pPr>
            <w:r w:rsidRPr="00A6365B">
              <w:rPr>
                <w:rStyle w:val="InstructionsTabelleberschrift"/>
                <w:rFonts w:ascii="Times New Roman" w:hAnsi="Times New Roman"/>
                <w:sz w:val="24"/>
              </w:rPr>
              <w:t>14.1</w:t>
            </w:r>
            <w:r w:rsidRPr="00A6365B">
              <w:rPr>
                <w:rStyle w:val="InstructionsTabelleberschrift"/>
                <w:rFonts w:ascii="Times New Roman" w:hAnsi="Times New Roman"/>
                <w:sz w:val="24"/>
              </w:rPr>
              <w:tab/>
              <w:t>Tiesiogiai turima finansų sektoriaus subjektų, kuriuose įstaiga neturi reikšmingų investicijų, T2 kapitalo dalis</w:t>
            </w:r>
          </w:p>
          <w:p w14:paraId="76A360F9" w14:textId="0F9B772A" w:rsidR="00AE4727" w:rsidRPr="00A6365B" w:rsidRDefault="002648B0">
            <w:pPr>
              <w:pStyle w:val="InstructionsText"/>
            </w:pPr>
            <w:r w:rsidRPr="00A6365B">
              <w:t>KRR 68 ir 69 straipsniai ir 70 straipsnio 2 dalis.</w:t>
            </w:r>
          </w:p>
        </w:tc>
      </w:tr>
      <w:tr w:rsidR="00AE4727" w14:paraId="45454979" w14:textId="77777777" w:rsidTr="00672D2A">
        <w:tc>
          <w:tcPr>
            <w:tcW w:w="1506" w:type="dxa"/>
          </w:tcPr>
          <w:p w14:paraId="58C41185" w14:textId="77777777" w:rsidR="00AE4727" w:rsidRDefault="002648B0">
            <w:pPr>
              <w:pStyle w:val="InstructionsText"/>
            </w:pPr>
            <w:r>
              <w:t>390</w:t>
            </w:r>
          </w:p>
        </w:tc>
        <w:tc>
          <w:tcPr>
            <w:tcW w:w="7243" w:type="dxa"/>
          </w:tcPr>
          <w:p w14:paraId="74E0FB72" w14:textId="77777777" w:rsidR="00AE4727" w:rsidRPr="00A6365B" w:rsidRDefault="002648B0">
            <w:pPr>
              <w:pStyle w:val="InstructionsText"/>
            </w:pPr>
            <w:r w:rsidRPr="00A6365B">
              <w:rPr>
                <w:rStyle w:val="InstructionsTabelleberschrift"/>
                <w:rFonts w:ascii="Times New Roman" w:hAnsi="Times New Roman"/>
                <w:sz w:val="24"/>
              </w:rPr>
              <w:t>14.1.1</w:t>
            </w:r>
            <w:r w:rsidRPr="00A6365B">
              <w:rPr>
                <w:rStyle w:val="InstructionsTabelleberschrift"/>
                <w:rFonts w:ascii="Times New Roman" w:hAnsi="Times New Roman"/>
                <w:sz w:val="24"/>
              </w:rPr>
              <w:tab/>
              <w:t>Bendroji tiesiogiai turima finansų sektoriaus subjektų, kuriuose įstaiga neturi reikšmingų investicijų, T2 kapitalo dalis</w:t>
            </w:r>
          </w:p>
          <w:p w14:paraId="761B4656" w14:textId="153E40FF" w:rsidR="00AE4727" w:rsidRPr="00A6365B" w:rsidRDefault="002648B0">
            <w:pPr>
              <w:pStyle w:val="InstructionsText"/>
            </w:pPr>
            <w:r w:rsidRPr="00A6365B">
              <w:t>KRR 68 straipsnis ir 70 straipsnio 2 dalis.</w:t>
            </w:r>
          </w:p>
          <w:p w14:paraId="0F665040" w14:textId="77777777" w:rsidR="00AE4727" w:rsidRPr="00A6365B" w:rsidRDefault="002648B0">
            <w:pPr>
              <w:pStyle w:val="InstructionsText"/>
            </w:pPr>
            <w:r w:rsidRPr="00A6365B">
              <w:t>Tiesiogiai turima finansų sektoriaus subjektų, kuriuose įstaiga neturi reikšmingų investicijų, T2 kapitalo dalis, išskyrus:</w:t>
            </w:r>
          </w:p>
          <w:p w14:paraId="6321563A" w14:textId="77777777" w:rsidR="00AE4727" w:rsidRPr="00A6365B" w:rsidRDefault="002648B0">
            <w:pPr>
              <w:pStyle w:val="InstructionsText"/>
            </w:pPr>
            <w:r w:rsidRPr="00A6365B">
              <w:t>a)</w:t>
            </w:r>
            <w:r w:rsidRPr="00A6365B">
              <w:tab/>
              <w:t xml:space="preserve">5 darbo dienas arba trumpesnį laikotarpį turimas platinamas pozicijas ir </w:t>
            </w:r>
          </w:p>
          <w:p w14:paraId="10F5EB01" w14:textId="3A30CC33" w:rsidR="00AE4727" w:rsidRPr="00A6365B" w:rsidRDefault="002648B0">
            <w:pPr>
              <w:pStyle w:val="InstructionsText"/>
            </w:pPr>
            <w:r w:rsidRPr="00A6365B">
              <w:t>b)</w:t>
            </w:r>
            <w:r w:rsidRPr="00A6365B">
              <w:tab/>
              <w:t>kapitalo dalis, laikomas abipuse kryžmine kapitalo dalių nuosavybe pagal KRR 66 straipsnio b punktą</w:t>
            </w:r>
          </w:p>
        </w:tc>
      </w:tr>
      <w:tr w:rsidR="00AE4727" w14:paraId="55FF7D47" w14:textId="77777777" w:rsidTr="00672D2A">
        <w:tc>
          <w:tcPr>
            <w:tcW w:w="1506" w:type="dxa"/>
          </w:tcPr>
          <w:p w14:paraId="0E208512" w14:textId="77777777" w:rsidR="00AE4727" w:rsidRDefault="002648B0">
            <w:pPr>
              <w:pStyle w:val="InstructionsText"/>
            </w:pPr>
            <w:r>
              <w:t>400</w:t>
            </w:r>
          </w:p>
        </w:tc>
        <w:tc>
          <w:tcPr>
            <w:tcW w:w="7243" w:type="dxa"/>
          </w:tcPr>
          <w:p w14:paraId="109DBC6A" w14:textId="77777777" w:rsidR="00AE4727" w:rsidRPr="00A6365B" w:rsidRDefault="002648B0">
            <w:pPr>
              <w:pStyle w:val="InstructionsText"/>
            </w:pPr>
            <w:r w:rsidRPr="00A6365B">
              <w:rPr>
                <w:rStyle w:val="InstructionsTabelleberschrift"/>
                <w:rFonts w:ascii="Times New Roman" w:hAnsi="Times New Roman"/>
                <w:sz w:val="24"/>
              </w:rPr>
              <w:t>14.1.2</w:t>
            </w:r>
            <w:r w:rsidRPr="00A6365B">
              <w:rPr>
                <w:rStyle w:val="InstructionsTabelleberschrift"/>
                <w:rFonts w:ascii="Times New Roman" w:hAnsi="Times New Roman"/>
                <w:sz w:val="24"/>
              </w:rPr>
              <w:tab/>
              <w:t>(–) Leidžiama trumpųjų pozicijų ir pirmiau nurodytų tiesiogiai turimų kapitalo dalių bendrosios sumos užskaita</w:t>
            </w:r>
          </w:p>
          <w:p w14:paraId="0E51DCD1" w14:textId="7D1680D0" w:rsidR="00AE4727" w:rsidRPr="00A6365B" w:rsidRDefault="002648B0">
            <w:pPr>
              <w:pStyle w:val="InstructionsText"/>
            </w:pPr>
            <w:r w:rsidRPr="00A6365B">
              <w:t>KRR 69 straipsnis.</w:t>
            </w:r>
          </w:p>
          <w:p w14:paraId="7590FB24" w14:textId="5AE21A09" w:rsidR="00AE4727" w:rsidRPr="00A6365B" w:rsidRDefault="0014657C">
            <w:pPr>
              <w:pStyle w:val="InstructionsText"/>
            </w:pPr>
            <w:r w:rsidRPr="00A6365B">
              <w:t>Pagal KRR 69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24C30F33" w14:textId="77777777" w:rsidTr="00672D2A">
        <w:tc>
          <w:tcPr>
            <w:tcW w:w="1506" w:type="dxa"/>
          </w:tcPr>
          <w:p w14:paraId="4575E788" w14:textId="77777777" w:rsidR="00AE4727" w:rsidRDefault="002648B0">
            <w:pPr>
              <w:pStyle w:val="InstructionsText"/>
            </w:pPr>
            <w:r>
              <w:lastRenderedPageBreak/>
              <w:t>410</w:t>
            </w:r>
          </w:p>
        </w:tc>
        <w:tc>
          <w:tcPr>
            <w:tcW w:w="7243" w:type="dxa"/>
          </w:tcPr>
          <w:p w14:paraId="574024F8" w14:textId="77777777" w:rsidR="00AE4727" w:rsidRPr="00A6365B" w:rsidRDefault="002648B0">
            <w:pPr>
              <w:pStyle w:val="InstructionsText"/>
            </w:pPr>
            <w:r w:rsidRPr="00A6365B">
              <w:rPr>
                <w:rStyle w:val="InstructionsTabelleberschrift"/>
                <w:rFonts w:ascii="Times New Roman" w:hAnsi="Times New Roman"/>
                <w:sz w:val="24"/>
              </w:rPr>
              <w:t>14.2</w:t>
            </w:r>
            <w:r w:rsidRPr="00A6365B">
              <w:rPr>
                <w:rStyle w:val="InstructionsTabelleberschrift"/>
                <w:rFonts w:ascii="Times New Roman" w:hAnsi="Times New Roman"/>
                <w:sz w:val="24"/>
              </w:rPr>
              <w:tab/>
              <w:t>Netiesiogiai turima finansų sektoriaus subjektų, kuriuose įstaiga neturi reikšmingų investicijų, T2 kapitalo dalis</w:t>
            </w:r>
          </w:p>
          <w:p w14:paraId="52D732C2" w14:textId="219F1723" w:rsidR="00AE4727" w:rsidRPr="00A6365B" w:rsidRDefault="00214FDA">
            <w:pPr>
              <w:pStyle w:val="InstructionsText"/>
            </w:pPr>
            <w:r w:rsidRPr="00A6365B">
              <w:t>KRR 4 straipsnio 1 dalies 114 punktas, 68 ir 69 straipsniai.</w:t>
            </w:r>
          </w:p>
        </w:tc>
      </w:tr>
      <w:tr w:rsidR="00AE4727" w14:paraId="3C63B77C" w14:textId="77777777" w:rsidTr="00672D2A">
        <w:tc>
          <w:tcPr>
            <w:tcW w:w="1506" w:type="dxa"/>
          </w:tcPr>
          <w:p w14:paraId="6A2ADF62" w14:textId="77777777" w:rsidR="00AE4727" w:rsidRDefault="002648B0">
            <w:pPr>
              <w:pStyle w:val="InstructionsText"/>
            </w:pPr>
            <w:r>
              <w:t>420</w:t>
            </w:r>
          </w:p>
        </w:tc>
        <w:tc>
          <w:tcPr>
            <w:tcW w:w="7243" w:type="dxa"/>
          </w:tcPr>
          <w:p w14:paraId="09C893DD" w14:textId="77777777" w:rsidR="00AE4727" w:rsidRPr="00A6365B" w:rsidRDefault="002648B0">
            <w:pPr>
              <w:pStyle w:val="InstructionsText"/>
            </w:pPr>
            <w:r w:rsidRPr="00A6365B">
              <w:rPr>
                <w:rStyle w:val="InstructionsTabelleberschrift"/>
                <w:rFonts w:ascii="Times New Roman" w:hAnsi="Times New Roman"/>
                <w:sz w:val="24"/>
              </w:rPr>
              <w:t>14.2.1</w:t>
            </w:r>
            <w:r w:rsidRPr="00A6365B">
              <w:rPr>
                <w:rStyle w:val="InstructionsTabelleberschrift"/>
                <w:rFonts w:ascii="Times New Roman" w:hAnsi="Times New Roman"/>
                <w:sz w:val="24"/>
              </w:rPr>
              <w:tab/>
              <w:t>Bendroji netiesiogiai turima finansų sektoriaus subjektų, kuriuose įstaiga neturi reikšmingų investicijų, T2 kapitalo dalis</w:t>
            </w:r>
          </w:p>
          <w:p w14:paraId="6EDD2FEB" w14:textId="0BA1D363" w:rsidR="00AE4727" w:rsidRPr="00A6365B" w:rsidRDefault="00214FDA">
            <w:pPr>
              <w:pStyle w:val="InstructionsText"/>
            </w:pPr>
            <w:r w:rsidRPr="00A6365B">
              <w:t>KRR 4 straipsnio 1 dalies 114 punktas, 68 ir 69 straipsniai.</w:t>
            </w:r>
          </w:p>
          <w:p w14:paraId="368431C6" w14:textId="77777777" w:rsidR="00AE4727" w:rsidRPr="00A6365B" w:rsidRDefault="002648B0">
            <w:pPr>
              <w:pStyle w:val="InstructionsText"/>
            </w:pPr>
            <w:r w:rsidRPr="00A6365B">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087645E2" w14:textId="474804F0" w:rsidR="00AE4727" w:rsidRPr="00A6365B" w:rsidRDefault="002648B0">
            <w:pPr>
              <w:pStyle w:val="InstructionsText"/>
            </w:pPr>
            <w:r w:rsidRPr="00A6365B">
              <w:t>Kapitalo dalys, laikomos abipuse kryžmine kapitalo dalių nuosavybe pagal KRR 66 straipsnio b punktą, neįskaičiuojamos.</w:t>
            </w:r>
          </w:p>
        </w:tc>
      </w:tr>
      <w:tr w:rsidR="00AE4727" w14:paraId="6D0912EA" w14:textId="77777777" w:rsidTr="00672D2A">
        <w:tc>
          <w:tcPr>
            <w:tcW w:w="1506" w:type="dxa"/>
          </w:tcPr>
          <w:p w14:paraId="5882D55B" w14:textId="77777777" w:rsidR="00AE4727" w:rsidRDefault="002648B0">
            <w:pPr>
              <w:pStyle w:val="InstructionsText"/>
            </w:pPr>
            <w:r>
              <w:t>430</w:t>
            </w:r>
          </w:p>
        </w:tc>
        <w:tc>
          <w:tcPr>
            <w:tcW w:w="7243" w:type="dxa"/>
          </w:tcPr>
          <w:p w14:paraId="2E3FDE93" w14:textId="77777777" w:rsidR="00AE4727" w:rsidRPr="00A6365B" w:rsidRDefault="002648B0">
            <w:pPr>
              <w:pStyle w:val="InstructionsText"/>
            </w:pPr>
            <w:r w:rsidRPr="00A6365B">
              <w:rPr>
                <w:rStyle w:val="InstructionsTabelleberschrift"/>
                <w:rFonts w:ascii="Times New Roman" w:hAnsi="Times New Roman"/>
                <w:sz w:val="24"/>
              </w:rPr>
              <w:t>14.2.2</w:t>
            </w:r>
            <w:r w:rsidRPr="00A6365B">
              <w:rPr>
                <w:rStyle w:val="InstructionsTabelleberschrift"/>
                <w:rFonts w:ascii="Times New Roman" w:hAnsi="Times New Roman"/>
                <w:sz w:val="24"/>
              </w:rPr>
              <w:tab/>
              <w:t>(–) Leidžiama trumpųjų pozicijų ir pirmiau nurodytų netiesiogiai turimų kapitalo dalių bendrosios sumos užskaita</w:t>
            </w:r>
          </w:p>
          <w:p w14:paraId="634A7110" w14:textId="20A9A10C" w:rsidR="00AE4727" w:rsidRPr="00A6365B" w:rsidRDefault="00214FDA">
            <w:pPr>
              <w:pStyle w:val="InstructionsText"/>
            </w:pPr>
            <w:r w:rsidRPr="00A6365B">
              <w:t>KRR 4 straipsnio 1 dalies 114 punktas ir 69 straipsnis.</w:t>
            </w:r>
          </w:p>
          <w:p w14:paraId="39E04D7A" w14:textId="185CD823" w:rsidR="00AE4727" w:rsidRPr="00A6365B" w:rsidRDefault="0014657C">
            <w:pPr>
              <w:pStyle w:val="InstructionsText"/>
            </w:pPr>
            <w:r w:rsidRPr="00A6365B">
              <w:t>Pagal KRR 69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47346F95" w14:textId="77777777" w:rsidTr="00672D2A">
        <w:tc>
          <w:tcPr>
            <w:tcW w:w="1506" w:type="dxa"/>
          </w:tcPr>
          <w:p w14:paraId="102793CC" w14:textId="77777777" w:rsidR="00AE4727" w:rsidRDefault="00DE5A31">
            <w:pPr>
              <w:pStyle w:val="InstructionsText"/>
            </w:pPr>
            <w:r>
              <w:t>431</w:t>
            </w:r>
          </w:p>
        </w:tc>
        <w:tc>
          <w:tcPr>
            <w:tcW w:w="7243" w:type="dxa"/>
          </w:tcPr>
          <w:p w14:paraId="595DA517" w14:textId="77777777" w:rsidR="00AE4727" w:rsidRPr="00A6365B" w:rsidRDefault="00DE5A31">
            <w:pPr>
              <w:pStyle w:val="InstructionsText"/>
            </w:pPr>
            <w:r w:rsidRPr="00A6365B">
              <w:rPr>
                <w:rStyle w:val="InstructionsTabelleberschrift"/>
                <w:rFonts w:ascii="Times New Roman" w:hAnsi="Times New Roman"/>
                <w:sz w:val="24"/>
              </w:rPr>
              <w:t>14.3</w:t>
            </w:r>
            <w:r w:rsidRPr="00A6365B">
              <w:rPr>
                <w:rStyle w:val="InstructionsTabelleberschrift"/>
                <w:rFonts w:ascii="Times New Roman" w:hAnsi="Times New Roman"/>
                <w:sz w:val="24"/>
              </w:rPr>
              <w:tab/>
              <w:t>Dirbtinai turima finansų sektoriaus subjektų, kuriuose įstaiga neturi reikšmingų investicijų, T2 kapitalo dalis</w:t>
            </w:r>
          </w:p>
          <w:p w14:paraId="78935518" w14:textId="1B7C94D2" w:rsidR="00AE4727" w:rsidRPr="00A6365B" w:rsidRDefault="00214FDA">
            <w:pPr>
              <w:pStyle w:val="InstructionsText"/>
              <w:rPr>
                <w:rStyle w:val="InstructionsTabelleberschrift"/>
                <w:rFonts w:ascii="Times New Roman" w:hAnsi="Times New Roman"/>
                <w:sz w:val="24"/>
              </w:rPr>
            </w:pPr>
            <w:r w:rsidRPr="00A6365B">
              <w:t>KRR 4 straipsnio 1 dalies 126 punktas, 68 ir 69 straipsniai.</w:t>
            </w:r>
          </w:p>
        </w:tc>
      </w:tr>
      <w:tr w:rsidR="00AE4727" w14:paraId="235203A7" w14:textId="77777777" w:rsidTr="00672D2A">
        <w:tc>
          <w:tcPr>
            <w:tcW w:w="1506" w:type="dxa"/>
          </w:tcPr>
          <w:p w14:paraId="41A97654" w14:textId="77777777" w:rsidR="00AE4727" w:rsidRDefault="00DE5A31">
            <w:pPr>
              <w:pStyle w:val="InstructionsText"/>
            </w:pPr>
            <w:r>
              <w:t>432</w:t>
            </w:r>
          </w:p>
        </w:tc>
        <w:tc>
          <w:tcPr>
            <w:tcW w:w="7243" w:type="dxa"/>
          </w:tcPr>
          <w:p w14:paraId="1D2D4E22" w14:textId="77777777" w:rsidR="00AE4727" w:rsidRPr="00A6365B" w:rsidRDefault="00DE5A31">
            <w:pPr>
              <w:pStyle w:val="InstructionsText"/>
            </w:pPr>
            <w:r w:rsidRPr="00A6365B">
              <w:rPr>
                <w:rStyle w:val="InstructionsTabelleberschrift"/>
                <w:rFonts w:ascii="Times New Roman" w:hAnsi="Times New Roman"/>
                <w:sz w:val="24"/>
              </w:rPr>
              <w:t>14.3.1</w:t>
            </w:r>
            <w:r w:rsidRPr="00A6365B">
              <w:rPr>
                <w:rStyle w:val="InstructionsTabelleberschrift"/>
                <w:rFonts w:ascii="Times New Roman" w:hAnsi="Times New Roman"/>
                <w:sz w:val="24"/>
              </w:rPr>
              <w:tab/>
              <w:t>Bendroji dirbtinai turima finansų sektoriaus subjektų, kuriuose įstaiga neturi reikšmingų investicijų, T2 kapitalo dalis</w:t>
            </w:r>
          </w:p>
          <w:p w14:paraId="6E1B2B1E" w14:textId="267FCD8C"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68 ir 69 straipsniai.</w:t>
            </w:r>
          </w:p>
        </w:tc>
      </w:tr>
      <w:tr w:rsidR="00AE4727" w14:paraId="238AFF14" w14:textId="77777777" w:rsidTr="00672D2A">
        <w:tc>
          <w:tcPr>
            <w:tcW w:w="1506" w:type="dxa"/>
          </w:tcPr>
          <w:p w14:paraId="1C62EAEC" w14:textId="77777777" w:rsidR="00AE4727" w:rsidRDefault="00DE5A31">
            <w:pPr>
              <w:pStyle w:val="InstructionsText"/>
            </w:pPr>
            <w:r>
              <w:t>433</w:t>
            </w:r>
          </w:p>
        </w:tc>
        <w:tc>
          <w:tcPr>
            <w:tcW w:w="7243" w:type="dxa"/>
          </w:tcPr>
          <w:p w14:paraId="19DB1DA1" w14:textId="77777777" w:rsidR="00AE4727" w:rsidRPr="00A6365B" w:rsidRDefault="00DE5A31">
            <w:pPr>
              <w:pStyle w:val="InstructionsText"/>
            </w:pPr>
            <w:r w:rsidRPr="00A6365B">
              <w:rPr>
                <w:rStyle w:val="InstructionsTabelleberschrift"/>
                <w:rFonts w:ascii="Times New Roman" w:hAnsi="Times New Roman"/>
                <w:sz w:val="24"/>
              </w:rPr>
              <w:t>14.3.2</w:t>
            </w:r>
            <w:r w:rsidRPr="00A6365B">
              <w:rPr>
                <w:rStyle w:val="InstructionsTabelleberschrift"/>
                <w:rFonts w:ascii="Times New Roman" w:hAnsi="Times New Roman"/>
                <w:sz w:val="24"/>
              </w:rPr>
              <w:tab/>
              <w:t>(–) Leidžiama trumpųjų pozicijų ir pirmiau nurodytų dirbtinai turimų kapitalo dalių bendrosios sumos užskaita</w:t>
            </w:r>
          </w:p>
          <w:p w14:paraId="060C5E51" w14:textId="25FEC4B1"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ir 69 straipsnis.</w:t>
            </w:r>
          </w:p>
        </w:tc>
      </w:tr>
      <w:tr w:rsidR="00AE4727" w14:paraId="09261DFE" w14:textId="77777777" w:rsidTr="00672D2A">
        <w:tc>
          <w:tcPr>
            <w:tcW w:w="1506" w:type="dxa"/>
          </w:tcPr>
          <w:p w14:paraId="266857D7" w14:textId="77777777" w:rsidR="00AE4727" w:rsidRDefault="002648B0">
            <w:pPr>
              <w:pStyle w:val="InstructionsText"/>
            </w:pPr>
            <w:r>
              <w:t>440</w:t>
            </w:r>
          </w:p>
        </w:tc>
        <w:tc>
          <w:tcPr>
            <w:tcW w:w="7243" w:type="dxa"/>
          </w:tcPr>
          <w:p w14:paraId="0BFEA814" w14:textId="77777777" w:rsidR="00AE4727" w:rsidRPr="00A6365B" w:rsidRDefault="002648B0">
            <w:pPr>
              <w:pStyle w:val="InstructionsText"/>
            </w:pPr>
            <w:r w:rsidRPr="00A6365B">
              <w:rPr>
                <w:rStyle w:val="InstructionsTabelleberschrift"/>
                <w:rFonts w:ascii="Times New Roman" w:hAnsi="Times New Roman"/>
                <w:sz w:val="24"/>
              </w:rPr>
              <w:t>15.</w:t>
            </w:r>
            <w:r w:rsidRPr="00A6365B">
              <w:rPr>
                <w:rStyle w:val="InstructionsTabelleberschrift"/>
                <w:rFonts w:ascii="Times New Roman" w:hAnsi="Times New Roman"/>
                <w:sz w:val="24"/>
              </w:rPr>
              <w:tab/>
              <w:t>Turima finansų sektoriaus subjektų, kuriuose įstaiga turi reikšmingų investicijų, CET1 kapitalo dalis atėmus trumpąsias pozicijas</w:t>
            </w:r>
          </w:p>
          <w:p w14:paraId="4382B9FE" w14:textId="39CC7066" w:rsidR="00AE4727" w:rsidRPr="00A6365B" w:rsidRDefault="002648B0">
            <w:pPr>
              <w:pStyle w:val="InstructionsText"/>
            </w:pPr>
            <w:r w:rsidRPr="00A6365B">
              <w:t>KRR 44, 45, 47 ir 49 straipsniai.</w:t>
            </w:r>
          </w:p>
        </w:tc>
      </w:tr>
      <w:tr w:rsidR="00AE4727" w14:paraId="35ABC1EA" w14:textId="77777777" w:rsidTr="00672D2A">
        <w:tc>
          <w:tcPr>
            <w:tcW w:w="1506" w:type="dxa"/>
          </w:tcPr>
          <w:p w14:paraId="16594F26" w14:textId="77777777" w:rsidR="00AE4727" w:rsidRDefault="008F54B0">
            <w:pPr>
              <w:pStyle w:val="InstructionsText"/>
            </w:pPr>
            <w:r>
              <w:t>450</w:t>
            </w:r>
          </w:p>
        </w:tc>
        <w:tc>
          <w:tcPr>
            <w:tcW w:w="7243" w:type="dxa"/>
          </w:tcPr>
          <w:p w14:paraId="7B3E2F48" w14:textId="77777777" w:rsidR="00AE4727" w:rsidRPr="00A6365B" w:rsidRDefault="002648B0">
            <w:pPr>
              <w:pStyle w:val="InstructionsText"/>
            </w:pPr>
            <w:r w:rsidRPr="00A6365B">
              <w:rPr>
                <w:rStyle w:val="InstructionsTabelleberschrift"/>
                <w:rFonts w:ascii="Times New Roman" w:hAnsi="Times New Roman"/>
                <w:sz w:val="24"/>
              </w:rPr>
              <w:t>15.1</w:t>
            </w:r>
            <w:r w:rsidRPr="00A6365B">
              <w:rPr>
                <w:rStyle w:val="InstructionsTabelleberschrift"/>
                <w:rFonts w:ascii="Times New Roman" w:hAnsi="Times New Roman"/>
                <w:sz w:val="24"/>
              </w:rPr>
              <w:tab/>
              <w:t>Tiesiogiai turima finansų sektoriaus subjektų, kuriuose įstaiga turi reikšmingų investicijų, CET1 kapitalo dalis</w:t>
            </w:r>
          </w:p>
          <w:p w14:paraId="1BA8CC21" w14:textId="7300D870" w:rsidR="00AE4727" w:rsidRPr="00A6365B" w:rsidRDefault="002648B0">
            <w:pPr>
              <w:pStyle w:val="InstructionsText"/>
            </w:pPr>
            <w:r w:rsidRPr="00A6365B">
              <w:t>KRR 44, 45, 47 ir 49 straipsniai.</w:t>
            </w:r>
          </w:p>
        </w:tc>
      </w:tr>
      <w:tr w:rsidR="00AE4727" w14:paraId="57D83B0D" w14:textId="77777777" w:rsidTr="00672D2A">
        <w:tc>
          <w:tcPr>
            <w:tcW w:w="1506" w:type="dxa"/>
          </w:tcPr>
          <w:p w14:paraId="193B0321" w14:textId="77777777" w:rsidR="00AE4727" w:rsidRDefault="008F54B0">
            <w:pPr>
              <w:pStyle w:val="InstructionsText"/>
            </w:pPr>
            <w:r>
              <w:t>460</w:t>
            </w:r>
          </w:p>
        </w:tc>
        <w:tc>
          <w:tcPr>
            <w:tcW w:w="7243" w:type="dxa"/>
          </w:tcPr>
          <w:p w14:paraId="07F3C9A8" w14:textId="77777777" w:rsidR="00AE4727" w:rsidRPr="00A6365B" w:rsidRDefault="002648B0">
            <w:pPr>
              <w:pStyle w:val="InstructionsText"/>
            </w:pPr>
            <w:r w:rsidRPr="00A6365B">
              <w:rPr>
                <w:rStyle w:val="InstructionsTabelleberschrift"/>
                <w:rFonts w:ascii="Times New Roman" w:hAnsi="Times New Roman"/>
                <w:sz w:val="24"/>
              </w:rPr>
              <w:t>15.1.1</w:t>
            </w:r>
            <w:r w:rsidRPr="00A6365B">
              <w:rPr>
                <w:rStyle w:val="InstructionsTabelleberschrift"/>
                <w:rFonts w:ascii="Times New Roman" w:hAnsi="Times New Roman"/>
                <w:sz w:val="24"/>
              </w:rPr>
              <w:tab/>
              <w:t>Bendroji tiesiogiai turima finansų sektoriaus subjektų, kuriuose įstaiga turi reikšmingų investicijų, CET1 kapitalo dalis</w:t>
            </w:r>
          </w:p>
          <w:p w14:paraId="2E8BDC24" w14:textId="027C234C" w:rsidR="00AE4727" w:rsidRPr="00A6365B" w:rsidRDefault="002648B0">
            <w:pPr>
              <w:pStyle w:val="InstructionsText"/>
            </w:pPr>
            <w:r w:rsidRPr="00A6365B">
              <w:t>KRR 44, 45, 47 ir 49 straipsniai.</w:t>
            </w:r>
          </w:p>
          <w:p w14:paraId="46892E10" w14:textId="77777777" w:rsidR="00AE4727" w:rsidRPr="00A6365B" w:rsidRDefault="002648B0">
            <w:pPr>
              <w:pStyle w:val="InstructionsText"/>
            </w:pPr>
            <w:r w:rsidRPr="00A6365B">
              <w:lastRenderedPageBreak/>
              <w:t>Tiesiogiai turima finansų sektoriaus subjektų, kuriuose įstaiga turi reikšmingų investicijų, CET1 kapitalo dalis, išskyrus:</w:t>
            </w:r>
          </w:p>
          <w:p w14:paraId="17B9059D" w14:textId="77777777" w:rsidR="00AE4727" w:rsidRPr="00A6365B" w:rsidRDefault="002648B0">
            <w:pPr>
              <w:pStyle w:val="InstructionsText"/>
            </w:pPr>
            <w:r w:rsidRPr="00A6365B">
              <w:t>a)</w:t>
            </w:r>
            <w:r w:rsidRPr="00A6365B">
              <w:tab/>
              <w:t xml:space="preserve">5 darbo dienas arba trumpesnį laikotarpį turimas platinamas pozicijas; </w:t>
            </w:r>
          </w:p>
          <w:p w14:paraId="30191DCB" w14:textId="6F62CF95" w:rsidR="00AE4727" w:rsidRPr="00A6365B" w:rsidRDefault="002648B0">
            <w:pPr>
              <w:pStyle w:val="InstructionsText"/>
            </w:pPr>
            <w:r w:rsidRPr="00A6365B">
              <w:t>b)</w:t>
            </w:r>
            <w:r w:rsidRPr="00A6365B">
              <w:tab/>
              <w:t xml:space="preserve">sumas, susijusias su investicijomis, kurioms taikoma kuri nors iš 49 straipsnyje numatytų alternatyvų, ir </w:t>
            </w:r>
          </w:p>
          <w:p w14:paraId="4E98D2B5" w14:textId="5FF1A25C" w:rsidR="00AE4727" w:rsidRPr="00A6365B" w:rsidRDefault="002648B0">
            <w:pPr>
              <w:pStyle w:val="InstructionsText"/>
            </w:pPr>
            <w:r w:rsidRPr="00A6365B">
              <w:t>c)</w:t>
            </w:r>
            <w:r w:rsidRPr="00A6365B">
              <w:tab/>
              <w:t>kapitalo dalis, laikomas abipuse kryžmine kapitalo dalių nuosavybe pagal KRR 36 straipsnio 1 dalies g punktą</w:t>
            </w:r>
          </w:p>
        </w:tc>
      </w:tr>
      <w:tr w:rsidR="00AE4727" w14:paraId="4DFC5D63" w14:textId="77777777" w:rsidTr="00672D2A">
        <w:tc>
          <w:tcPr>
            <w:tcW w:w="1506" w:type="dxa"/>
          </w:tcPr>
          <w:p w14:paraId="1D5E3EA3" w14:textId="77777777" w:rsidR="00AE4727" w:rsidRDefault="002648B0">
            <w:pPr>
              <w:pStyle w:val="InstructionsText"/>
            </w:pPr>
            <w:r>
              <w:lastRenderedPageBreak/>
              <w:t>470</w:t>
            </w:r>
          </w:p>
        </w:tc>
        <w:tc>
          <w:tcPr>
            <w:tcW w:w="7243" w:type="dxa"/>
          </w:tcPr>
          <w:p w14:paraId="4395AFAF" w14:textId="77777777" w:rsidR="00AE4727" w:rsidRPr="00A6365B" w:rsidRDefault="002648B0">
            <w:pPr>
              <w:pStyle w:val="InstructionsText"/>
            </w:pPr>
            <w:r w:rsidRPr="00A6365B">
              <w:rPr>
                <w:rStyle w:val="InstructionsTabelleberschrift"/>
                <w:rFonts w:ascii="Times New Roman" w:hAnsi="Times New Roman"/>
                <w:sz w:val="24"/>
              </w:rPr>
              <w:t>15.1.2</w:t>
            </w:r>
            <w:r w:rsidRPr="00A6365B">
              <w:rPr>
                <w:rStyle w:val="InstructionsTabelleberschrift"/>
                <w:rFonts w:ascii="Times New Roman" w:hAnsi="Times New Roman"/>
                <w:sz w:val="24"/>
              </w:rPr>
              <w:tab/>
              <w:t>(–) Leidžiama trumpųjų pozicijų ir pirmiau nurodytų tiesiogiai turimų kapitalo dalių bendrosios sumos užskaita</w:t>
            </w:r>
          </w:p>
          <w:p w14:paraId="60819674" w14:textId="53EE9FF4" w:rsidR="00AE4727" w:rsidRPr="00A6365B" w:rsidRDefault="002648B0">
            <w:pPr>
              <w:pStyle w:val="InstructionsText"/>
            </w:pPr>
            <w:r w:rsidRPr="00A6365B">
              <w:t>KRR 45 straipsnis.</w:t>
            </w:r>
          </w:p>
          <w:p w14:paraId="6675BDB9" w14:textId="03E5E0DC" w:rsidR="00AE4727" w:rsidRPr="00A6365B" w:rsidRDefault="0014657C">
            <w:pPr>
              <w:pStyle w:val="InstructionsText"/>
            </w:pPr>
            <w:r w:rsidRPr="00A6365B">
              <w:t>Pagal KRR 45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748087B2" w14:textId="77777777" w:rsidTr="00672D2A">
        <w:tc>
          <w:tcPr>
            <w:tcW w:w="1506" w:type="dxa"/>
          </w:tcPr>
          <w:p w14:paraId="6597907B" w14:textId="77777777" w:rsidR="00AE4727" w:rsidRDefault="002648B0">
            <w:pPr>
              <w:pStyle w:val="InstructionsText"/>
            </w:pPr>
            <w:r>
              <w:t>480</w:t>
            </w:r>
          </w:p>
        </w:tc>
        <w:tc>
          <w:tcPr>
            <w:tcW w:w="7243" w:type="dxa"/>
          </w:tcPr>
          <w:p w14:paraId="028E9FA5" w14:textId="77777777" w:rsidR="00AE4727" w:rsidRPr="00A6365B" w:rsidRDefault="002648B0">
            <w:pPr>
              <w:pStyle w:val="InstructionsText"/>
            </w:pPr>
            <w:r w:rsidRPr="00A6365B">
              <w:rPr>
                <w:rStyle w:val="InstructionsTabelleberschrift"/>
                <w:rFonts w:ascii="Times New Roman" w:hAnsi="Times New Roman"/>
                <w:sz w:val="24"/>
              </w:rPr>
              <w:t>15.2</w:t>
            </w:r>
            <w:r w:rsidRPr="00A6365B">
              <w:rPr>
                <w:rStyle w:val="InstructionsTabelleberschrift"/>
                <w:rFonts w:ascii="Times New Roman" w:hAnsi="Times New Roman"/>
                <w:sz w:val="24"/>
              </w:rPr>
              <w:tab/>
              <w:t>Netiesiogiai turima finansų sektoriaus subjektų, kuriuose įstaiga turi reikšmingų investicijų, CET1 kapitalo dalis</w:t>
            </w:r>
          </w:p>
          <w:p w14:paraId="348F3211" w14:textId="363A3B4E" w:rsidR="00AE4727" w:rsidRPr="00A6365B" w:rsidRDefault="00214FDA">
            <w:pPr>
              <w:pStyle w:val="InstructionsText"/>
            </w:pPr>
            <w:r w:rsidRPr="00A6365B">
              <w:t>KRR 4 straipsnio 1 dalies 114 punktas, 44 ir 45 straipsniai.</w:t>
            </w:r>
          </w:p>
        </w:tc>
      </w:tr>
      <w:tr w:rsidR="00AE4727" w14:paraId="321458D5" w14:textId="77777777" w:rsidTr="00672D2A">
        <w:tc>
          <w:tcPr>
            <w:tcW w:w="1506" w:type="dxa"/>
          </w:tcPr>
          <w:p w14:paraId="01E2C07D" w14:textId="77777777" w:rsidR="00AE4727" w:rsidRDefault="002648B0">
            <w:pPr>
              <w:pStyle w:val="InstructionsText"/>
            </w:pPr>
            <w:r>
              <w:t>490</w:t>
            </w:r>
          </w:p>
        </w:tc>
        <w:tc>
          <w:tcPr>
            <w:tcW w:w="7243" w:type="dxa"/>
          </w:tcPr>
          <w:p w14:paraId="72FF2298" w14:textId="77777777" w:rsidR="00AE4727" w:rsidRPr="00A6365B" w:rsidRDefault="002648B0">
            <w:pPr>
              <w:pStyle w:val="InstructionsText"/>
            </w:pPr>
            <w:r w:rsidRPr="00A6365B">
              <w:rPr>
                <w:rStyle w:val="InstructionsTabelleberschrift"/>
                <w:rFonts w:ascii="Times New Roman" w:hAnsi="Times New Roman"/>
                <w:sz w:val="24"/>
              </w:rPr>
              <w:t>15.2.1</w:t>
            </w:r>
            <w:r w:rsidRPr="00A6365B">
              <w:rPr>
                <w:rStyle w:val="InstructionsTabelleberschrift"/>
                <w:rFonts w:ascii="Times New Roman" w:hAnsi="Times New Roman"/>
                <w:sz w:val="24"/>
              </w:rPr>
              <w:tab/>
              <w:t>Bendroji netiesiogiai turima finansų sektoriaus subjektų, kuriuose įstaiga turi reikšmingų investicijų, CET1 kapitalo dalis</w:t>
            </w:r>
          </w:p>
          <w:p w14:paraId="40DF2159" w14:textId="5506FDE7" w:rsidR="00AE4727" w:rsidRPr="00A6365B" w:rsidRDefault="00214FDA">
            <w:pPr>
              <w:pStyle w:val="InstructionsText"/>
            </w:pPr>
            <w:r w:rsidRPr="00A6365B">
              <w:t>KRR 4 straipsnio 1 dalies 114 punktas, 44 ir 45 straipsniai.</w:t>
            </w:r>
          </w:p>
          <w:p w14:paraId="4B0F351D" w14:textId="77777777" w:rsidR="00AE4727" w:rsidRPr="00A6365B" w:rsidRDefault="002648B0">
            <w:pPr>
              <w:pStyle w:val="InstructionsText"/>
            </w:pPr>
            <w:r w:rsidRPr="00A6365B">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217574F3" w14:textId="68F6C470" w:rsidR="00AE4727" w:rsidRPr="00A6365B" w:rsidRDefault="002648B0">
            <w:pPr>
              <w:pStyle w:val="InstructionsText"/>
            </w:pPr>
            <w:r w:rsidRPr="00A6365B">
              <w:t>Kapitalo dalys, laikomos abipuse kryžmine kapitalo dalių nuosavybe pagal KRR 36 straipsnio 1 dalies g punktą, neįskaičiuojamos.</w:t>
            </w:r>
          </w:p>
        </w:tc>
      </w:tr>
      <w:tr w:rsidR="00AE4727" w14:paraId="679D0FDD" w14:textId="77777777" w:rsidTr="00672D2A">
        <w:tc>
          <w:tcPr>
            <w:tcW w:w="1506" w:type="dxa"/>
          </w:tcPr>
          <w:p w14:paraId="51A0B2F4" w14:textId="77777777" w:rsidR="00AE4727" w:rsidRDefault="002648B0">
            <w:pPr>
              <w:pStyle w:val="InstructionsText"/>
            </w:pPr>
            <w:r>
              <w:t>500</w:t>
            </w:r>
          </w:p>
        </w:tc>
        <w:tc>
          <w:tcPr>
            <w:tcW w:w="7243" w:type="dxa"/>
          </w:tcPr>
          <w:p w14:paraId="1CFE10BC" w14:textId="77777777" w:rsidR="00AE4727" w:rsidRPr="00A6365B" w:rsidRDefault="002648B0">
            <w:pPr>
              <w:pStyle w:val="InstructionsText"/>
            </w:pPr>
            <w:r w:rsidRPr="00A6365B">
              <w:rPr>
                <w:rStyle w:val="InstructionsTabelleberschrift"/>
                <w:rFonts w:ascii="Times New Roman" w:hAnsi="Times New Roman"/>
                <w:sz w:val="24"/>
              </w:rPr>
              <w:t>15.2.2</w:t>
            </w:r>
            <w:r w:rsidRPr="00A6365B">
              <w:rPr>
                <w:rStyle w:val="InstructionsTabelleberschrift"/>
                <w:rFonts w:ascii="Times New Roman" w:hAnsi="Times New Roman"/>
                <w:sz w:val="24"/>
              </w:rPr>
              <w:tab/>
              <w:t>(–) Leidžiama trumpųjų pozicijų ir pirmiau nurodytų netiesiogiai turimų kapitalo dalių bendrosios sumos užskaita</w:t>
            </w:r>
          </w:p>
          <w:p w14:paraId="59D4CAD2" w14:textId="5FD292D9" w:rsidR="00AE4727" w:rsidRPr="00A6365B" w:rsidRDefault="00214FDA">
            <w:pPr>
              <w:pStyle w:val="InstructionsText"/>
            </w:pPr>
            <w:r w:rsidRPr="00A6365B">
              <w:t>KRR 4 straipsnio 1 dalies 114 punktas ir 45 straipsnis.</w:t>
            </w:r>
          </w:p>
          <w:p w14:paraId="5375C1EA" w14:textId="5A6BD559" w:rsidR="00AE4727" w:rsidRPr="00A6365B" w:rsidRDefault="0014657C">
            <w:pPr>
              <w:pStyle w:val="InstructionsText"/>
            </w:pPr>
            <w:r w:rsidRPr="00A6365B">
              <w:t>Pagal KRR 45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6A8A0A57" w14:textId="77777777" w:rsidTr="00672D2A">
        <w:tc>
          <w:tcPr>
            <w:tcW w:w="1506" w:type="dxa"/>
          </w:tcPr>
          <w:p w14:paraId="0F7673AB" w14:textId="77777777" w:rsidR="00AE4727" w:rsidRDefault="00DE5A31">
            <w:pPr>
              <w:pStyle w:val="InstructionsText"/>
            </w:pPr>
            <w:r>
              <w:t>501</w:t>
            </w:r>
          </w:p>
        </w:tc>
        <w:tc>
          <w:tcPr>
            <w:tcW w:w="7243" w:type="dxa"/>
          </w:tcPr>
          <w:p w14:paraId="4E402D8E" w14:textId="77777777" w:rsidR="00AE4727" w:rsidRPr="00A6365B" w:rsidRDefault="00DE5A31">
            <w:pPr>
              <w:pStyle w:val="InstructionsText"/>
            </w:pPr>
            <w:r w:rsidRPr="00A6365B">
              <w:rPr>
                <w:rStyle w:val="InstructionsTabelleberschrift"/>
                <w:rFonts w:ascii="Times New Roman" w:hAnsi="Times New Roman"/>
                <w:sz w:val="24"/>
              </w:rPr>
              <w:t>15.3</w:t>
            </w:r>
            <w:r w:rsidRPr="00A6365B">
              <w:rPr>
                <w:rStyle w:val="InstructionsTabelleberschrift"/>
                <w:rFonts w:ascii="Times New Roman" w:hAnsi="Times New Roman"/>
                <w:sz w:val="24"/>
              </w:rPr>
              <w:tab/>
              <w:t>Dirbtinai turima finansų sektoriaus subjektų, kuriuose įstaiga turi reikšmingų investicijų, CET1 kapitalo dalis</w:t>
            </w:r>
          </w:p>
          <w:p w14:paraId="0F20708A" w14:textId="58F7DE0F" w:rsidR="00AE4727" w:rsidRPr="00A6365B" w:rsidRDefault="00214FDA">
            <w:pPr>
              <w:pStyle w:val="InstructionsText"/>
            </w:pPr>
            <w:r w:rsidRPr="00A6365B">
              <w:t>KRR 4 straipsnio 1 dalies 126 punktas, 44 ir 45 straipsniai.</w:t>
            </w:r>
          </w:p>
        </w:tc>
      </w:tr>
      <w:tr w:rsidR="00AE4727" w14:paraId="46B0D844" w14:textId="77777777" w:rsidTr="00672D2A">
        <w:tc>
          <w:tcPr>
            <w:tcW w:w="1506" w:type="dxa"/>
          </w:tcPr>
          <w:p w14:paraId="4CBB8BE3" w14:textId="77777777" w:rsidR="00AE4727" w:rsidRDefault="00DE5A31">
            <w:pPr>
              <w:pStyle w:val="InstructionsText"/>
            </w:pPr>
            <w:r>
              <w:t>502</w:t>
            </w:r>
          </w:p>
        </w:tc>
        <w:tc>
          <w:tcPr>
            <w:tcW w:w="7243" w:type="dxa"/>
          </w:tcPr>
          <w:p w14:paraId="51F26CF7" w14:textId="77777777" w:rsidR="00AE4727" w:rsidRPr="00A6365B" w:rsidRDefault="00DE5A31">
            <w:pPr>
              <w:pStyle w:val="InstructionsText"/>
            </w:pPr>
            <w:r w:rsidRPr="00A6365B">
              <w:rPr>
                <w:rStyle w:val="InstructionsTabelleberschrift"/>
                <w:rFonts w:ascii="Times New Roman" w:hAnsi="Times New Roman"/>
                <w:sz w:val="24"/>
              </w:rPr>
              <w:t>15.3.1</w:t>
            </w:r>
            <w:r w:rsidRPr="00A6365B">
              <w:rPr>
                <w:rStyle w:val="InstructionsTabelleberschrift"/>
                <w:rFonts w:ascii="Times New Roman" w:hAnsi="Times New Roman"/>
                <w:sz w:val="24"/>
              </w:rPr>
              <w:tab/>
              <w:t>Bendroji dirbtinai turima finansų sektoriaus subjektų, kuriuose įstaiga turi reikšmingų investicijų, CET1 kapitalo dalis</w:t>
            </w:r>
          </w:p>
          <w:p w14:paraId="5C4B0FFA" w14:textId="1E9E8927" w:rsidR="00AE4727" w:rsidRPr="00A6365B" w:rsidRDefault="00214FDA">
            <w:pPr>
              <w:pStyle w:val="InstructionsText"/>
            </w:pPr>
            <w:r w:rsidRPr="00A6365B">
              <w:t>KRR 4 straipsnio 1 dalies 126 punktas, 44 ir 45 straipsniai.</w:t>
            </w:r>
          </w:p>
        </w:tc>
      </w:tr>
      <w:tr w:rsidR="00AE4727" w14:paraId="35C46525" w14:textId="77777777" w:rsidTr="00672D2A">
        <w:tc>
          <w:tcPr>
            <w:tcW w:w="1506" w:type="dxa"/>
          </w:tcPr>
          <w:p w14:paraId="09657881" w14:textId="77777777" w:rsidR="00AE4727" w:rsidRDefault="00E81DB9">
            <w:pPr>
              <w:pStyle w:val="InstructionsText"/>
            </w:pPr>
            <w:r>
              <w:lastRenderedPageBreak/>
              <w:t>503</w:t>
            </w:r>
          </w:p>
        </w:tc>
        <w:tc>
          <w:tcPr>
            <w:tcW w:w="7243" w:type="dxa"/>
          </w:tcPr>
          <w:p w14:paraId="14CCB180" w14:textId="77777777" w:rsidR="00AE4727" w:rsidRPr="00A6365B" w:rsidRDefault="00E81DB9">
            <w:pPr>
              <w:pStyle w:val="InstructionsText"/>
            </w:pPr>
            <w:r w:rsidRPr="00A6365B">
              <w:rPr>
                <w:rStyle w:val="InstructionsTabelleberschrift"/>
                <w:rFonts w:ascii="Times New Roman" w:hAnsi="Times New Roman"/>
                <w:sz w:val="24"/>
              </w:rPr>
              <w:t>15.3.2</w:t>
            </w:r>
            <w:r w:rsidRPr="00A6365B">
              <w:rPr>
                <w:rStyle w:val="InstructionsTabelleberschrift"/>
                <w:rFonts w:ascii="Times New Roman" w:hAnsi="Times New Roman"/>
                <w:sz w:val="24"/>
              </w:rPr>
              <w:tab/>
              <w:t>(–) Leidžiama trumpųjų pozicijų ir pirmiau nurodytų dirbtinai turimų kapitalo dalių bendrosios sumos užskaita</w:t>
            </w:r>
          </w:p>
          <w:p w14:paraId="0BC23DAA" w14:textId="05A54580" w:rsidR="00AE4727" w:rsidRPr="00A6365B" w:rsidRDefault="00214FDA">
            <w:pPr>
              <w:pStyle w:val="InstructionsText"/>
            </w:pPr>
            <w:r w:rsidRPr="00A6365B">
              <w:t>KRR 4 straipsnio 1 dalies 126 punktas ir 45 straipsnis.</w:t>
            </w:r>
          </w:p>
        </w:tc>
      </w:tr>
      <w:tr w:rsidR="00AE4727" w14:paraId="30D8441D" w14:textId="77777777" w:rsidTr="00672D2A">
        <w:tc>
          <w:tcPr>
            <w:tcW w:w="1506" w:type="dxa"/>
          </w:tcPr>
          <w:p w14:paraId="4A6913BC" w14:textId="77777777" w:rsidR="00AE4727" w:rsidRDefault="002648B0">
            <w:pPr>
              <w:pStyle w:val="InstructionsText"/>
            </w:pPr>
            <w:r>
              <w:t>510</w:t>
            </w:r>
          </w:p>
        </w:tc>
        <w:tc>
          <w:tcPr>
            <w:tcW w:w="7243" w:type="dxa"/>
          </w:tcPr>
          <w:p w14:paraId="3C26DE3A" w14:textId="77777777" w:rsidR="00AE4727" w:rsidRPr="00A6365B" w:rsidRDefault="002648B0">
            <w:pPr>
              <w:pStyle w:val="InstructionsText"/>
            </w:pPr>
            <w:r w:rsidRPr="00A6365B">
              <w:rPr>
                <w:rStyle w:val="InstructionsTabelleberschrift"/>
                <w:rFonts w:ascii="Times New Roman" w:hAnsi="Times New Roman"/>
                <w:sz w:val="24"/>
              </w:rPr>
              <w:t>16. Turima finansų sektoriaus subjektų, kuriuose įstaiga turi reikšmingų investicijų, AT1 kapitalo dalis atėmus trumpąsias pozicijas</w:t>
            </w:r>
          </w:p>
          <w:p w14:paraId="3A282320" w14:textId="3067FAD8" w:rsidR="00AE4727" w:rsidRPr="00A6365B" w:rsidRDefault="002648B0">
            <w:pPr>
              <w:pStyle w:val="InstructionsText"/>
            </w:pPr>
            <w:r w:rsidRPr="00A6365B">
              <w:t>KRR 58 ir 59 straipsniai.</w:t>
            </w:r>
          </w:p>
        </w:tc>
      </w:tr>
      <w:tr w:rsidR="00AE4727" w14:paraId="165A41EE" w14:textId="77777777" w:rsidTr="00672D2A">
        <w:tc>
          <w:tcPr>
            <w:tcW w:w="1506" w:type="dxa"/>
          </w:tcPr>
          <w:p w14:paraId="73B9DCEE" w14:textId="77777777" w:rsidR="00AE4727" w:rsidRDefault="002648B0">
            <w:pPr>
              <w:pStyle w:val="InstructionsText"/>
            </w:pPr>
            <w:r>
              <w:t>520</w:t>
            </w:r>
          </w:p>
        </w:tc>
        <w:tc>
          <w:tcPr>
            <w:tcW w:w="7243" w:type="dxa"/>
          </w:tcPr>
          <w:p w14:paraId="3C5D92D8" w14:textId="77777777" w:rsidR="00AE4727" w:rsidRPr="00A6365B" w:rsidRDefault="002648B0">
            <w:pPr>
              <w:pStyle w:val="InstructionsText"/>
            </w:pPr>
            <w:r w:rsidRPr="00A6365B">
              <w:rPr>
                <w:rStyle w:val="InstructionsTabelleberschrift"/>
                <w:rFonts w:ascii="Times New Roman" w:hAnsi="Times New Roman"/>
                <w:sz w:val="24"/>
              </w:rPr>
              <w:t>16.1</w:t>
            </w:r>
            <w:r w:rsidRPr="00A6365B">
              <w:rPr>
                <w:rStyle w:val="InstructionsTabelleberschrift"/>
                <w:rFonts w:ascii="Times New Roman" w:hAnsi="Times New Roman"/>
                <w:sz w:val="24"/>
              </w:rPr>
              <w:tab/>
              <w:t>Tiesiogiai turima finansų sektoriaus subjektų, kuriuose įstaiga turi reikšmingų investicijų, AT1 kapitalo dalis</w:t>
            </w:r>
          </w:p>
          <w:p w14:paraId="6CD73006" w14:textId="200F04EA" w:rsidR="00AE4727" w:rsidRPr="00A6365B" w:rsidRDefault="002648B0">
            <w:pPr>
              <w:pStyle w:val="InstructionsText"/>
            </w:pPr>
            <w:r w:rsidRPr="00A6365B">
              <w:t>KRR 58 ir 59 straipsniai.</w:t>
            </w:r>
          </w:p>
        </w:tc>
      </w:tr>
      <w:tr w:rsidR="00AE4727" w14:paraId="5D7399BF" w14:textId="77777777" w:rsidTr="00672D2A">
        <w:tc>
          <w:tcPr>
            <w:tcW w:w="1506" w:type="dxa"/>
          </w:tcPr>
          <w:p w14:paraId="1FA002BB" w14:textId="77777777" w:rsidR="00AE4727" w:rsidRDefault="002648B0">
            <w:pPr>
              <w:pStyle w:val="InstructionsText"/>
            </w:pPr>
            <w:r>
              <w:t>530</w:t>
            </w:r>
          </w:p>
        </w:tc>
        <w:tc>
          <w:tcPr>
            <w:tcW w:w="7243" w:type="dxa"/>
          </w:tcPr>
          <w:p w14:paraId="58958D69" w14:textId="77777777" w:rsidR="00AE4727" w:rsidRPr="00A6365B" w:rsidRDefault="002648B0">
            <w:pPr>
              <w:pStyle w:val="InstructionsText"/>
            </w:pPr>
            <w:r w:rsidRPr="00A6365B">
              <w:rPr>
                <w:rStyle w:val="InstructionsTabelleberschrift"/>
                <w:rFonts w:ascii="Times New Roman" w:hAnsi="Times New Roman"/>
                <w:sz w:val="24"/>
              </w:rPr>
              <w:t>16.1.1</w:t>
            </w:r>
            <w:r w:rsidRPr="00A6365B">
              <w:rPr>
                <w:rStyle w:val="InstructionsTabelleberschrift"/>
                <w:rFonts w:ascii="Times New Roman" w:hAnsi="Times New Roman"/>
                <w:sz w:val="24"/>
              </w:rPr>
              <w:tab/>
              <w:t>Bendroji tiesiogiai turima finansų sektoriaus subjektų, kuriuose įstaiga turi reikšmingų investicijų, AT1 kapitalo dalis</w:t>
            </w:r>
          </w:p>
          <w:p w14:paraId="7C5EC7F0" w14:textId="7B3C53AE" w:rsidR="00AE4727" w:rsidRPr="00A6365B" w:rsidRDefault="002648B0">
            <w:pPr>
              <w:pStyle w:val="InstructionsText"/>
            </w:pPr>
            <w:r w:rsidRPr="00A6365B">
              <w:t>KRR 58 straipsnis.</w:t>
            </w:r>
          </w:p>
          <w:p w14:paraId="5B293760" w14:textId="77777777" w:rsidR="00AE4727" w:rsidRPr="00A6365B" w:rsidRDefault="002648B0">
            <w:pPr>
              <w:pStyle w:val="InstructionsText"/>
            </w:pPr>
            <w:r w:rsidRPr="00A6365B">
              <w:t>Tiesiogiai turima finansų sektoriaus subjektų, kuriuose įstaiga turi reikšmingų investicijų, AT1 kapitalo dalis, išskyrus:</w:t>
            </w:r>
          </w:p>
          <w:p w14:paraId="573E3B03" w14:textId="55E7CF7F" w:rsidR="00AE4727" w:rsidRPr="00A6365B" w:rsidRDefault="002648B0">
            <w:pPr>
              <w:pStyle w:val="InstructionsText"/>
            </w:pPr>
            <w:r w:rsidRPr="00A6365B">
              <w:t>a)</w:t>
            </w:r>
            <w:r w:rsidRPr="00A6365B">
              <w:tab/>
              <w:t>5 darbo dienas arba trumpesnį laikotarpį turimas platinamas pozicijas (KRR 56 straipsnio d punktas) ir</w:t>
            </w:r>
          </w:p>
          <w:p w14:paraId="096AB377" w14:textId="5CEF8992" w:rsidR="00AE4727" w:rsidRPr="00A6365B" w:rsidRDefault="002648B0">
            <w:pPr>
              <w:pStyle w:val="InstructionsText"/>
            </w:pPr>
            <w:r w:rsidRPr="00A6365B">
              <w:t>b)</w:t>
            </w:r>
            <w:r w:rsidRPr="00A6365B">
              <w:tab/>
              <w:t>kapitalo dalis, laikomas abipuse kryžmine kapitalo dalių nuosavybe pagal KRR 56 straipsnio b punktą.</w:t>
            </w:r>
          </w:p>
        </w:tc>
      </w:tr>
      <w:tr w:rsidR="00AE4727" w14:paraId="466DFC89" w14:textId="77777777" w:rsidTr="00672D2A">
        <w:tc>
          <w:tcPr>
            <w:tcW w:w="1506" w:type="dxa"/>
          </w:tcPr>
          <w:p w14:paraId="36DE1319" w14:textId="77777777" w:rsidR="00AE4727" w:rsidRDefault="002648B0">
            <w:pPr>
              <w:pStyle w:val="InstructionsText"/>
            </w:pPr>
            <w:r>
              <w:t>540</w:t>
            </w:r>
          </w:p>
        </w:tc>
        <w:tc>
          <w:tcPr>
            <w:tcW w:w="7243" w:type="dxa"/>
          </w:tcPr>
          <w:p w14:paraId="008F7057" w14:textId="77777777" w:rsidR="00AE4727" w:rsidRPr="00A6365B" w:rsidRDefault="002648B0">
            <w:pPr>
              <w:pStyle w:val="InstructionsText"/>
            </w:pPr>
            <w:r w:rsidRPr="00A6365B">
              <w:rPr>
                <w:rStyle w:val="InstructionsTabelleberschrift"/>
                <w:rFonts w:ascii="Times New Roman" w:hAnsi="Times New Roman"/>
                <w:sz w:val="24"/>
              </w:rPr>
              <w:t>16.1.2</w:t>
            </w:r>
            <w:r w:rsidRPr="00A6365B">
              <w:rPr>
                <w:rStyle w:val="InstructionsTabelleberschrift"/>
                <w:rFonts w:ascii="Times New Roman" w:hAnsi="Times New Roman"/>
                <w:sz w:val="24"/>
              </w:rPr>
              <w:tab/>
              <w:t>(–) Leidžiama trumpųjų pozicijų ir pirmiau nurodytų tiesiogiai turimų kapitalo dalių bendrosios sumos užskaita</w:t>
            </w:r>
          </w:p>
          <w:p w14:paraId="19D56D4F" w14:textId="6C7D832C" w:rsidR="00AE4727" w:rsidRPr="00A6365B" w:rsidRDefault="002648B0">
            <w:pPr>
              <w:pStyle w:val="InstructionsText"/>
            </w:pPr>
            <w:r w:rsidRPr="00A6365B">
              <w:t>KRR 59 straipsnis.</w:t>
            </w:r>
          </w:p>
          <w:p w14:paraId="2BCF2FEA" w14:textId="6DC044DF" w:rsidR="00AE4727" w:rsidRPr="00A6365B" w:rsidRDefault="0014657C">
            <w:pPr>
              <w:pStyle w:val="InstructionsText"/>
            </w:pPr>
            <w:r w:rsidRPr="00A6365B">
              <w:t>Pagal KRR 59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240757EC" w14:textId="77777777" w:rsidTr="00672D2A">
        <w:tc>
          <w:tcPr>
            <w:tcW w:w="1506" w:type="dxa"/>
          </w:tcPr>
          <w:p w14:paraId="047DF1C5" w14:textId="77777777" w:rsidR="00AE4727" w:rsidRDefault="002648B0">
            <w:pPr>
              <w:pStyle w:val="InstructionsText"/>
            </w:pPr>
            <w:r>
              <w:t>550</w:t>
            </w:r>
          </w:p>
        </w:tc>
        <w:tc>
          <w:tcPr>
            <w:tcW w:w="7243" w:type="dxa"/>
          </w:tcPr>
          <w:p w14:paraId="6EB0D433" w14:textId="77777777" w:rsidR="00AE4727" w:rsidRPr="00A6365B" w:rsidRDefault="002648B0">
            <w:pPr>
              <w:pStyle w:val="InstructionsText"/>
            </w:pPr>
            <w:r w:rsidRPr="00A6365B">
              <w:rPr>
                <w:rStyle w:val="InstructionsTabelleberschrift"/>
                <w:rFonts w:ascii="Times New Roman" w:hAnsi="Times New Roman"/>
                <w:sz w:val="24"/>
              </w:rPr>
              <w:t>16.2</w:t>
            </w:r>
            <w:r w:rsidRPr="00A6365B">
              <w:rPr>
                <w:rStyle w:val="InstructionsTabelleberschrift"/>
                <w:rFonts w:ascii="Times New Roman" w:hAnsi="Times New Roman"/>
                <w:sz w:val="24"/>
              </w:rPr>
              <w:tab/>
              <w:t>Netiesiogiai turima finansų sektoriaus subjektų, kuriuose įstaiga turi reikšmingų investicijų, AT1 kapitalo dalis</w:t>
            </w:r>
          </w:p>
          <w:p w14:paraId="10C9AD3B" w14:textId="093FDE8A" w:rsidR="00AE4727" w:rsidRPr="00A6365B" w:rsidRDefault="00214FDA">
            <w:pPr>
              <w:pStyle w:val="InstructionsText"/>
            </w:pPr>
            <w:r w:rsidRPr="00A6365B">
              <w:t>KRR 4 straipsnio 1 dalies 114 punktas, 58 ir 59 straipsniai.</w:t>
            </w:r>
          </w:p>
        </w:tc>
      </w:tr>
      <w:tr w:rsidR="00AE4727" w14:paraId="58CE0149" w14:textId="77777777" w:rsidTr="00672D2A">
        <w:tc>
          <w:tcPr>
            <w:tcW w:w="1506" w:type="dxa"/>
          </w:tcPr>
          <w:p w14:paraId="48C4C802" w14:textId="77777777" w:rsidR="00AE4727" w:rsidRDefault="002648B0">
            <w:pPr>
              <w:pStyle w:val="InstructionsText"/>
            </w:pPr>
            <w:r>
              <w:t>560</w:t>
            </w:r>
          </w:p>
        </w:tc>
        <w:tc>
          <w:tcPr>
            <w:tcW w:w="7243" w:type="dxa"/>
          </w:tcPr>
          <w:p w14:paraId="4039D54F" w14:textId="77777777" w:rsidR="00AE4727" w:rsidRPr="00A6365B" w:rsidRDefault="002648B0">
            <w:pPr>
              <w:pStyle w:val="InstructionsText"/>
            </w:pPr>
            <w:r w:rsidRPr="00A6365B">
              <w:rPr>
                <w:rStyle w:val="InstructionsTabelleberschrift"/>
                <w:rFonts w:ascii="Times New Roman" w:hAnsi="Times New Roman"/>
                <w:sz w:val="24"/>
              </w:rPr>
              <w:t>16.2.1</w:t>
            </w:r>
            <w:r w:rsidRPr="00A6365B">
              <w:rPr>
                <w:rStyle w:val="InstructionsTabelleberschrift"/>
                <w:rFonts w:ascii="Times New Roman" w:hAnsi="Times New Roman"/>
                <w:sz w:val="24"/>
              </w:rPr>
              <w:tab/>
              <w:t>Bendroji netiesiogiai turima finansų sektoriaus subjektų, kuriuose įstaiga turi reikšmingų investicijų, AT1 kapitalo dalis</w:t>
            </w:r>
          </w:p>
          <w:p w14:paraId="05B916B6" w14:textId="281A3993" w:rsidR="00AE4727" w:rsidRPr="00A6365B" w:rsidRDefault="00214FDA">
            <w:pPr>
              <w:pStyle w:val="InstructionsText"/>
            </w:pPr>
            <w:r w:rsidRPr="00A6365B">
              <w:t>KRR 4 straipsnio 1 dalies 114 punktas, 58 ir 59 straipsniai.</w:t>
            </w:r>
          </w:p>
          <w:p w14:paraId="28A903E2" w14:textId="77777777" w:rsidR="00AE4727" w:rsidRPr="00A6365B" w:rsidRDefault="002648B0">
            <w:pPr>
              <w:pStyle w:val="InstructionsText"/>
            </w:pPr>
            <w:r w:rsidRPr="00A6365B">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7706BEAE" w14:textId="05C809CD" w:rsidR="00AE4727" w:rsidRPr="00A6365B" w:rsidRDefault="002648B0">
            <w:pPr>
              <w:pStyle w:val="InstructionsText"/>
            </w:pPr>
            <w:r w:rsidRPr="00A6365B">
              <w:t>Kapitalo dalys, laikomos abipuse kryžmine kapitalo dalių nuosavybe pagal KRR 56 straipsnio b punktą, neįskaičiuojamos.</w:t>
            </w:r>
          </w:p>
        </w:tc>
      </w:tr>
      <w:tr w:rsidR="00AE4727" w14:paraId="14E003A3" w14:textId="77777777" w:rsidTr="00672D2A">
        <w:tc>
          <w:tcPr>
            <w:tcW w:w="1506" w:type="dxa"/>
          </w:tcPr>
          <w:p w14:paraId="721432E5" w14:textId="77777777" w:rsidR="00AE4727" w:rsidRDefault="002648B0">
            <w:pPr>
              <w:pStyle w:val="InstructionsText"/>
            </w:pPr>
            <w:r>
              <w:t>570</w:t>
            </w:r>
          </w:p>
        </w:tc>
        <w:tc>
          <w:tcPr>
            <w:tcW w:w="7243" w:type="dxa"/>
          </w:tcPr>
          <w:p w14:paraId="0BF1722E" w14:textId="77777777" w:rsidR="00AE4727" w:rsidRPr="00A6365B" w:rsidRDefault="002648B0">
            <w:pPr>
              <w:pStyle w:val="InstructionsText"/>
            </w:pPr>
            <w:r w:rsidRPr="00A6365B">
              <w:rPr>
                <w:rStyle w:val="InstructionsTabelleberschrift"/>
                <w:rFonts w:ascii="Times New Roman" w:hAnsi="Times New Roman"/>
                <w:sz w:val="24"/>
              </w:rPr>
              <w:t>16.2.2</w:t>
            </w:r>
            <w:r w:rsidRPr="00A6365B">
              <w:rPr>
                <w:rStyle w:val="InstructionsTabelleberschrift"/>
                <w:rFonts w:ascii="Times New Roman" w:hAnsi="Times New Roman"/>
                <w:sz w:val="24"/>
              </w:rPr>
              <w:tab/>
              <w:t>(–) Leidžiama trumpųjų pozicijų ir pirmiau nurodytų netiesiogiai turimų kapitalo dalių bendrosios sumos užskaita</w:t>
            </w:r>
          </w:p>
          <w:p w14:paraId="48B61345" w14:textId="10C95388" w:rsidR="00AE4727" w:rsidRPr="00A6365B" w:rsidRDefault="00214FDA">
            <w:pPr>
              <w:pStyle w:val="InstructionsText"/>
            </w:pPr>
            <w:r w:rsidRPr="00A6365B">
              <w:lastRenderedPageBreak/>
              <w:t>KRR 4 straipsnio 1 dalies 114 punktas ir 59 straipsnis.</w:t>
            </w:r>
          </w:p>
          <w:p w14:paraId="0C0E1FA0" w14:textId="1D6A146E" w:rsidR="00AE4727" w:rsidRPr="00A6365B" w:rsidRDefault="0014657C">
            <w:pPr>
              <w:pStyle w:val="InstructionsText"/>
            </w:pPr>
            <w:r w:rsidRPr="00A6365B">
              <w:t>Pagal KRR 59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28CE4219" w14:textId="77777777" w:rsidTr="00672D2A">
        <w:tc>
          <w:tcPr>
            <w:tcW w:w="1506" w:type="dxa"/>
          </w:tcPr>
          <w:p w14:paraId="70F834C4" w14:textId="77777777" w:rsidR="00AE4727" w:rsidRDefault="00E81DB9">
            <w:pPr>
              <w:pStyle w:val="InstructionsText"/>
            </w:pPr>
            <w:r>
              <w:lastRenderedPageBreak/>
              <w:t>571</w:t>
            </w:r>
          </w:p>
        </w:tc>
        <w:tc>
          <w:tcPr>
            <w:tcW w:w="7243" w:type="dxa"/>
          </w:tcPr>
          <w:p w14:paraId="7D0D3803" w14:textId="77777777" w:rsidR="00AE4727" w:rsidRPr="00A6365B" w:rsidRDefault="00E81DB9">
            <w:pPr>
              <w:pStyle w:val="InstructionsText"/>
            </w:pPr>
            <w:r w:rsidRPr="00A6365B">
              <w:rPr>
                <w:rStyle w:val="InstructionsTabelleberschrift"/>
                <w:rFonts w:ascii="Times New Roman" w:hAnsi="Times New Roman"/>
                <w:sz w:val="24"/>
              </w:rPr>
              <w:t>16.3</w:t>
            </w:r>
            <w:r w:rsidRPr="00A6365B">
              <w:rPr>
                <w:rStyle w:val="InstructionsTabelleberschrift"/>
                <w:rFonts w:ascii="Times New Roman" w:hAnsi="Times New Roman"/>
                <w:sz w:val="24"/>
              </w:rPr>
              <w:tab/>
              <w:t>Dirbtinai turima finansų sektoriaus subjektų, kuriuose įstaiga turi reikšmingų investicijų, AT1 kapitalo dalis</w:t>
            </w:r>
          </w:p>
          <w:p w14:paraId="7F2AD22F" w14:textId="4FFC45BF"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58 ir 59 straipsniai.</w:t>
            </w:r>
          </w:p>
        </w:tc>
      </w:tr>
      <w:tr w:rsidR="00AE4727" w14:paraId="4BEC707A" w14:textId="77777777" w:rsidTr="00672D2A">
        <w:tc>
          <w:tcPr>
            <w:tcW w:w="1506" w:type="dxa"/>
          </w:tcPr>
          <w:p w14:paraId="0BCA77A7" w14:textId="77777777" w:rsidR="00AE4727" w:rsidRDefault="00E81DB9">
            <w:pPr>
              <w:pStyle w:val="InstructionsText"/>
            </w:pPr>
            <w:r>
              <w:t>572</w:t>
            </w:r>
          </w:p>
        </w:tc>
        <w:tc>
          <w:tcPr>
            <w:tcW w:w="7243" w:type="dxa"/>
          </w:tcPr>
          <w:p w14:paraId="715CE87A" w14:textId="77777777" w:rsidR="00AE4727" w:rsidRPr="00A6365B" w:rsidRDefault="00E81DB9">
            <w:pPr>
              <w:pStyle w:val="InstructionsText"/>
            </w:pPr>
            <w:r w:rsidRPr="00A6365B">
              <w:rPr>
                <w:rStyle w:val="InstructionsTabelleberschrift"/>
                <w:rFonts w:ascii="Times New Roman" w:hAnsi="Times New Roman"/>
                <w:sz w:val="24"/>
              </w:rPr>
              <w:t>16.3.1</w:t>
            </w:r>
            <w:r w:rsidRPr="00A6365B">
              <w:rPr>
                <w:rStyle w:val="InstructionsTabelleberschrift"/>
                <w:rFonts w:ascii="Times New Roman" w:hAnsi="Times New Roman"/>
                <w:sz w:val="24"/>
              </w:rPr>
              <w:tab/>
              <w:t>Bendroji dirbtinai turima finansų sektoriaus subjektų, kuriuose įstaiga turi reikšmingų investicijų, AT1 kapitalo dalis</w:t>
            </w:r>
          </w:p>
          <w:p w14:paraId="144F93F9" w14:textId="6BEDA80F"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58 ir 59 straipsniai.</w:t>
            </w:r>
          </w:p>
        </w:tc>
      </w:tr>
      <w:tr w:rsidR="00AE4727" w14:paraId="633C061F" w14:textId="77777777" w:rsidTr="00672D2A">
        <w:tc>
          <w:tcPr>
            <w:tcW w:w="1506" w:type="dxa"/>
          </w:tcPr>
          <w:p w14:paraId="48A3DAED" w14:textId="77777777" w:rsidR="00AE4727" w:rsidRDefault="00E81DB9">
            <w:pPr>
              <w:pStyle w:val="InstructionsText"/>
            </w:pPr>
            <w:r>
              <w:t>573</w:t>
            </w:r>
          </w:p>
        </w:tc>
        <w:tc>
          <w:tcPr>
            <w:tcW w:w="7243" w:type="dxa"/>
          </w:tcPr>
          <w:p w14:paraId="5112916F" w14:textId="77777777" w:rsidR="00AE4727" w:rsidRPr="00A6365B" w:rsidRDefault="00E81DB9">
            <w:pPr>
              <w:pStyle w:val="InstructionsText"/>
            </w:pPr>
            <w:r w:rsidRPr="00A6365B">
              <w:rPr>
                <w:rStyle w:val="InstructionsTabelleberschrift"/>
                <w:rFonts w:ascii="Times New Roman" w:hAnsi="Times New Roman"/>
                <w:sz w:val="24"/>
              </w:rPr>
              <w:t>16.3.2</w:t>
            </w:r>
            <w:r w:rsidRPr="00A6365B">
              <w:rPr>
                <w:rStyle w:val="InstructionsTabelleberschrift"/>
                <w:rFonts w:ascii="Times New Roman" w:hAnsi="Times New Roman"/>
                <w:sz w:val="24"/>
              </w:rPr>
              <w:tab/>
              <w:t>(–) Leidžiama trumpųjų pozicijų ir pirmiau nurodytų dirbtinai turimų kapitalo dalių bendrosios sumos užskaita</w:t>
            </w:r>
          </w:p>
          <w:p w14:paraId="50623946" w14:textId="3F3B0EE3"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ir 59 straipsnis.</w:t>
            </w:r>
          </w:p>
        </w:tc>
      </w:tr>
      <w:tr w:rsidR="00AE4727" w14:paraId="50E519C6" w14:textId="77777777" w:rsidTr="00672D2A">
        <w:tc>
          <w:tcPr>
            <w:tcW w:w="1506" w:type="dxa"/>
          </w:tcPr>
          <w:p w14:paraId="10C3CF59" w14:textId="77777777" w:rsidR="00AE4727" w:rsidRDefault="002648B0">
            <w:pPr>
              <w:pStyle w:val="InstructionsText"/>
            </w:pPr>
            <w:r>
              <w:t>580</w:t>
            </w:r>
          </w:p>
        </w:tc>
        <w:tc>
          <w:tcPr>
            <w:tcW w:w="7243" w:type="dxa"/>
          </w:tcPr>
          <w:p w14:paraId="42F63504" w14:textId="77777777" w:rsidR="00AE4727" w:rsidRPr="00A6365B" w:rsidRDefault="002648B0">
            <w:pPr>
              <w:pStyle w:val="InstructionsText"/>
            </w:pPr>
            <w:r w:rsidRPr="00A6365B">
              <w:rPr>
                <w:rStyle w:val="InstructionsTabelleberschrift"/>
                <w:rFonts w:ascii="Times New Roman" w:hAnsi="Times New Roman"/>
                <w:sz w:val="24"/>
              </w:rPr>
              <w:t>17. Turima finansų sektoriaus subjektų, kuriuose įstaiga turi reikšmingų investicijų, T2 kapitalo dalis atėmus trumpąsias pozicijas</w:t>
            </w:r>
          </w:p>
          <w:p w14:paraId="7A5CB051" w14:textId="57B6E684" w:rsidR="00AE4727" w:rsidRPr="00A6365B" w:rsidRDefault="002648B0">
            <w:pPr>
              <w:pStyle w:val="InstructionsText"/>
            </w:pPr>
            <w:r w:rsidRPr="00A6365B">
              <w:t>KRR 68 ir 69 straipsniai.</w:t>
            </w:r>
          </w:p>
        </w:tc>
      </w:tr>
      <w:tr w:rsidR="00AE4727" w14:paraId="55B076F7" w14:textId="77777777" w:rsidTr="00672D2A">
        <w:tc>
          <w:tcPr>
            <w:tcW w:w="1506" w:type="dxa"/>
          </w:tcPr>
          <w:p w14:paraId="001A8EA2" w14:textId="77777777" w:rsidR="00AE4727" w:rsidRDefault="002648B0">
            <w:pPr>
              <w:pStyle w:val="InstructionsText"/>
            </w:pPr>
            <w:r>
              <w:t>590</w:t>
            </w:r>
          </w:p>
        </w:tc>
        <w:tc>
          <w:tcPr>
            <w:tcW w:w="7243" w:type="dxa"/>
          </w:tcPr>
          <w:p w14:paraId="15DE9E31" w14:textId="77777777" w:rsidR="00AE4727" w:rsidRPr="00A6365B" w:rsidRDefault="002648B0">
            <w:pPr>
              <w:pStyle w:val="InstructionsText"/>
            </w:pPr>
            <w:r w:rsidRPr="00A6365B">
              <w:rPr>
                <w:rStyle w:val="InstructionsTabelleberschrift"/>
                <w:rFonts w:ascii="Times New Roman" w:hAnsi="Times New Roman"/>
                <w:sz w:val="24"/>
              </w:rPr>
              <w:t>17.1</w:t>
            </w:r>
            <w:r w:rsidRPr="00A6365B">
              <w:rPr>
                <w:rStyle w:val="InstructionsTabelleberschrift"/>
                <w:rFonts w:ascii="Times New Roman" w:hAnsi="Times New Roman"/>
                <w:sz w:val="24"/>
              </w:rPr>
              <w:tab/>
              <w:t>Tiesiogiai turima finansų sektoriaus subjektų, kuriuose įstaiga turi reikšmingų investicijų, T2 kapitalo dalis</w:t>
            </w:r>
          </w:p>
          <w:p w14:paraId="18678044" w14:textId="1EB63DCE" w:rsidR="00AE4727" w:rsidRPr="00A6365B" w:rsidRDefault="002648B0">
            <w:pPr>
              <w:pStyle w:val="InstructionsText"/>
            </w:pPr>
            <w:r w:rsidRPr="00A6365B">
              <w:t>KRR 68 ir 69 straipsniai.</w:t>
            </w:r>
          </w:p>
        </w:tc>
      </w:tr>
      <w:tr w:rsidR="00AE4727" w14:paraId="4D94C750" w14:textId="77777777" w:rsidTr="00672D2A">
        <w:tc>
          <w:tcPr>
            <w:tcW w:w="1506" w:type="dxa"/>
          </w:tcPr>
          <w:p w14:paraId="6DD0D1F4" w14:textId="77777777" w:rsidR="00AE4727" w:rsidRDefault="002648B0">
            <w:pPr>
              <w:pStyle w:val="InstructionsText"/>
            </w:pPr>
            <w:r>
              <w:t>600</w:t>
            </w:r>
          </w:p>
        </w:tc>
        <w:tc>
          <w:tcPr>
            <w:tcW w:w="7243" w:type="dxa"/>
          </w:tcPr>
          <w:p w14:paraId="7F136317" w14:textId="77777777" w:rsidR="00AE4727" w:rsidRPr="00A6365B" w:rsidRDefault="002648B0">
            <w:pPr>
              <w:pStyle w:val="InstructionsText"/>
            </w:pPr>
            <w:r w:rsidRPr="00A6365B">
              <w:rPr>
                <w:rStyle w:val="InstructionsTabelleberschrift"/>
                <w:rFonts w:ascii="Times New Roman" w:hAnsi="Times New Roman"/>
                <w:sz w:val="24"/>
              </w:rPr>
              <w:t>17.1.1</w:t>
            </w:r>
            <w:r w:rsidRPr="00A6365B">
              <w:rPr>
                <w:rStyle w:val="InstructionsTabelleberschrift"/>
                <w:rFonts w:ascii="Times New Roman" w:hAnsi="Times New Roman"/>
                <w:sz w:val="24"/>
              </w:rPr>
              <w:tab/>
              <w:t>Bendroji tiesiogiai turima finansų sektoriaus subjektų, kuriuose įstaiga turi reikšmingų investicijų, T2 kapitalo dalis</w:t>
            </w:r>
          </w:p>
          <w:p w14:paraId="25CD6776" w14:textId="506DD83C" w:rsidR="00AE4727" w:rsidRPr="00A6365B" w:rsidRDefault="002648B0">
            <w:pPr>
              <w:pStyle w:val="InstructionsText"/>
            </w:pPr>
            <w:r w:rsidRPr="00A6365B">
              <w:t>KRR 68 straipsnis.</w:t>
            </w:r>
          </w:p>
          <w:p w14:paraId="5406E851" w14:textId="77777777" w:rsidR="00AE4727" w:rsidRPr="00A6365B" w:rsidRDefault="002648B0">
            <w:pPr>
              <w:pStyle w:val="InstructionsText"/>
            </w:pPr>
            <w:r w:rsidRPr="00A6365B">
              <w:t>Tiesiogiai turima finansų sektoriaus subjektų, kuriuose įstaiga turi reikšmingų investicijų, T2 kapitalo dalis, išskyrus:</w:t>
            </w:r>
          </w:p>
          <w:p w14:paraId="280B4C16" w14:textId="1622587C" w:rsidR="00AE4727" w:rsidRPr="00A6365B" w:rsidRDefault="002648B0">
            <w:pPr>
              <w:pStyle w:val="InstructionsText"/>
              <w:ind w:left="423" w:hanging="423"/>
            </w:pPr>
            <w:r w:rsidRPr="00A6365B">
              <w:t>a)</w:t>
            </w:r>
            <w:r w:rsidRPr="00A6365B">
              <w:tab/>
              <w:t xml:space="preserve">5 darbo dienas arba trumpesnį laikotarpį turimas platinamas pozicijas (KRR 66 straipsnio d punktas) ir </w:t>
            </w:r>
          </w:p>
          <w:p w14:paraId="5472A79B" w14:textId="54950EAE" w:rsidR="00AE4727" w:rsidRPr="00A6365B" w:rsidRDefault="002648B0">
            <w:pPr>
              <w:pStyle w:val="InstructionsText"/>
              <w:ind w:left="423" w:hanging="423"/>
            </w:pPr>
            <w:r w:rsidRPr="00A6365B">
              <w:t>b)</w:t>
            </w:r>
            <w:r w:rsidRPr="00A6365B">
              <w:tab/>
              <w:t>kapitalo dalis, laikomas abipuse kryžmine kapitalo dalių nuosavybe pagal KRR 66 straipsnio b punktą</w:t>
            </w:r>
          </w:p>
        </w:tc>
      </w:tr>
      <w:tr w:rsidR="00AE4727" w14:paraId="51CF4FFC" w14:textId="77777777" w:rsidTr="00672D2A">
        <w:tc>
          <w:tcPr>
            <w:tcW w:w="1506" w:type="dxa"/>
          </w:tcPr>
          <w:p w14:paraId="5FAF3861" w14:textId="77777777" w:rsidR="00AE4727" w:rsidRDefault="002648B0">
            <w:pPr>
              <w:pStyle w:val="InstructionsText"/>
            </w:pPr>
            <w:r>
              <w:t>610</w:t>
            </w:r>
          </w:p>
        </w:tc>
        <w:tc>
          <w:tcPr>
            <w:tcW w:w="7243" w:type="dxa"/>
          </w:tcPr>
          <w:p w14:paraId="6012C5CA" w14:textId="77777777" w:rsidR="00AE4727" w:rsidRPr="00A6365B" w:rsidRDefault="002648B0">
            <w:pPr>
              <w:pStyle w:val="InstructionsText"/>
            </w:pPr>
            <w:r w:rsidRPr="00A6365B">
              <w:rPr>
                <w:rStyle w:val="InstructionsTabelleberschrift"/>
                <w:rFonts w:ascii="Times New Roman" w:hAnsi="Times New Roman"/>
                <w:sz w:val="24"/>
              </w:rPr>
              <w:t>17.1.2</w:t>
            </w:r>
            <w:r w:rsidRPr="00A6365B">
              <w:rPr>
                <w:rStyle w:val="InstructionsTabelleberschrift"/>
                <w:rFonts w:ascii="Times New Roman" w:hAnsi="Times New Roman"/>
                <w:sz w:val="24"/>
              </w:rPr>
              <w:tab/>
              <w:t>(–) Leidžiama trumpųjų pozicijų ir pirmiau nurodytų tiesiogiai turimų kapitalo dalių bendrosios sumos užskaita</w:t>
            </w:r>
          </w:p>
          <w:p w14:paraId="4B3ACD72" w14:textId="25B4CBD0" w:rsidR="00AE4727" w:rsidRPr="00A6365B" w:rsidRDefault="002648B0">
            <w:pPr>
              <w:pStyle w:val="InstructionsText"/>
            </w:pPr>
            <w:r w:rsidRPr="00A6365B">
              <w:t>KRR 69 straipsnis.</w:t>
            </w:r>
          </w:p>
          <w:p w14:paraId="29E859F2" w14:textId="087D2534" w:rsidR="00AE4727" w:rsidRPr="00A6365B" w:rsidRDefault="0014657C">
            <w:pPr>
              <w:pStyle w:val="InstructionsText"/>
            </w:pPr>
            <w:r w:rsidRPr="00A6365B">
              <w:t>Pagal KRR 69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2EF64A0D" w14:textId="77777777" w:rsidTr="00672D2A">
        <w:tc>
          <w:tcPr>
            <w:tcW w:w="1506" w:type="dxa"/>
          </w:tcPr>
          <w:p w14:paraId="193C63CC" w14:textId="77777777" w:rsidR="00AE4727" w:rsidRDefault="002648B0">
            <w:pPr>
              <w:pStyle w:val="InstructionsText"/>
            </w:pPr>
            <w:r>
              <w:t>620</w:t>
            </w:r>
          </w:p>
        </w:tc>
        <w:tc>
          <w:tcPr>
            <w:tcW w:w="7243" w:type="dxa"/>
          </w:tcPr>
          <w:p w14:paraId="3CCD3624" w14:textId="77777777" w:rsidR="00AE4727" w:rsidRPr="00A6365B" w:rsidRDefault="002648B0">
            <w:pPr>
              <w:pStyle w:val="InstructionsText"/>
            </w:pPr>
            <w:r w:rsidRPr="00A6365B">
              <w:rPr>
                <w:rStyle w:val="InstructionsTabelleberschrift"/>
                <w:rFonts w:ascii="Times New Roman" w:hAnsi="Times New Roman"/>
                <w:sz w:val="24"/>
              </w:rPr>
              <w:t>17.2</w:t>
            </w:r>
            <w:r w:rsidRPr="00A6365B">
              <w:rPr>
                <w:rStyle w:val="InstructionsTabelleberschrift"/>
                <w:rFonts w:ascii="Times New Roman" w:hAnsi="Times New Roman"/>
                <w:sz w:val="24"/>
              </w:rPr>
              <w:tab/>
              <w:t>Netiesiogiai turima finansų sektoriaus subjektų, kuriuose įstaiga turi reikšmingų investicijų, T2 kapitalo dalis</w:t>
            </w:r>
          </w:p>
          <w:p w14:paraId="27A2E34A" w14:textId="0215332B" w:rsidR="00AE4727" w:rsidRPr="00A6365B" w:rsidRDefault="00214FDA">
            <w:pPr>
              <w:pStyle w:val="InstructionsText"/>
            </w:pPr>
            <w:r w:rsidRPr="00A6365B">
              <w:t>KRR 4 straipsnio 1 dalies 114 punktas, 68 ir 69 straipsniai.</w:t>
            </w:r>
          </w:p>
        </w:tc>
      </w:tr>
      <w:tr w:rsidR="00AE4727" w14:paraId="612D3C25" w14:textId="77777777" w:rsidTr="00672D2A">
        <w:tc>
          <w:tcPr>
            <w:tcW w:w="1506" w:type="dxa"/>
          </w:tcPr>
          <w:p w14:paraId="3983A918" w14:textId="77777777" w:rsidR="00AE4727" w:rsidRDefault="002648B0">
            <w:pPr>
              <w:pStyle w:val="InstructionsText"/>
            </w:pPr>
            <w:r>
              <w:lastRenderedPageBreak/>
              <w:t>630</w:t>
            </w:r>
          </w:p>
        </w:tc>
        <w:tc>
          <w:tcPr>
            <w:tcW w:w="7243" w:type="dxa"/>
          </w:tcPr>
          <w:p w14:paraId="0AFAC56E" w14:textId="77777777" w:rsidR="00AE4727" w:rsidRPr="00A6365B" w:rsidRDefault="002648B0">
            <w:pPr>
              <w:pStyle w:val="InstructionsText"/>
            </w:pPr>
            <w:r w:rsidRPr="00A6365B">
              <w:rPr>
                <w:rStyle w:val="InstructionsTabelleberschrift"/>
                <w:rFonts w:ascii="Times New Roman" w:hAnsi="Times New Roman"/>
                <w:sz w:val="24"/>
              </w:rPr>
              <w:t>17.2.1</w:t>
            </w:r>
            <w:r w:rsidRPr="00A6365B">
              <w:rPr>
                <w:rStyle w:val="InstructionsTabelleberschrift"/>
                <w:rFonts w:ascii="Times New Roman" w:hAnsi="Times New Roman"/>
                <w:sz w:val="24"/>
              </w:rPr>
              <w:tab/>
              <w:t>Bendroji netiesiogiai turima finansų sektoriaus subjektų, kuriuose įstaiga turi reikšmingų investicijų, T2 kapitalo dalis</w:t>
            </w:r>
          </w:p>
          <w:p w14:paraId="5174B9EB" w14:textId="51648C68" w:rsidR="00AE4727" w:rsidRPr="00A6365B" w:rsidRDefault="00214FDA">
            <w:pPr>
              <w:pStyle w:val="InstructionsText"/>
            </w:pPr>
            <w:r w:rsidRPr="00A6365B">
              <w:t>KRR 4 straipsnio 1 dalies 114 punktas, 68 ir 69 straipsniai.</w:t>
            </w:r>
          </w:p>
          <w:p w14:paraId="060D459D" w14:textId="77777777" w:rsidR="00AE4727" w:rsidRPr="00A6365B" w:rsidRDefault="002648B0">
            <w:pPr>
              <w:pStyle w:val="InstructionsText"/>
            </w:pPr>
            <w:r w:rsidRPr="00A6365B">
              <w:t>Nurodoma suma – netiesiogiai turima finansų sektoriaus subjektų kapitalo priemonių dalis prekybos knygoje, kurią sudaro turimi indekso vertybiniai popieriai. Ji nustatoma apskaičiuojant pagrindinės pozicijos ir į indeksus įtrauktų finansų sektoriaus subjektų kapitalo priemonių santykį.</w:t>
            </w:r>
          </w:p>
          <w:p w14:paraId="46345853" w14:textId="514C7367" w:rsidR="00AE4727" w:rsidRPr="00A6365B" w:rsidRDefault="002648B0">
            <w:pPr>
              <w:pStyle w:val="InstructionsText"/>
            </w:pPr>
            <w:r w:rsidRPr="00A6365B">
              <w:t>Kapitalo dalys, laikomos abipuse kryžmine kapitalo dalių nuosavybe pagal KRR 66 straipsnio b punktą, neįskaičiuojamos</w:t>
            </w:r>
          </w:p>
        </w:tc>
      </w:tr>
      <w:tr w:rsidR="00AE4727" w14:paraId="5A343273" w14:textId="77777777" w:rsidTr="00672D2A">
        <w:tc>
          <w:tcPr>
            <w:tcW w:w="1506" w:type="dxa"/>
          </w:tcPr>
          <w:p w14:paraId="1F694909" w14:textId="77777777" w:rsidR="00AE4727" w:rsidRDefault="002648B0">
            <w:pPr>
              <w:pStyle w:val="InstructionsText"/>
            </w:pPr>
            <w:r>
              <w:t>640</w:t>
            </w:r>
          </w:p>
        </w:tc>
        <w:tc>
          <w:tcPr>
            <w:tcW w:w="7243" w:type="dxa"/>
          </w:tcPr>
          <w:p w14:paraId="25239FD5" w14:textId="77777777" w:rsidR="00AE4727" w:rsidRPr="00A6365B" w:rsidRDefault="002648B0">
            <w:pPr>
              <w:pStyle w:val="InstructionsText"/>
            </w:pPr>
            <w:r w:rsidRPr="00A6365B">
              <w:rPr>
                <w:rStyle w:val="InstructionsTabelleberschrift"/>
                <w:rFonts w:ascii="Times New Roman" w:hAnsi="Times New Roman"/>
                <w:sz w:val="24"/>
              </w:rPr>
              <w:t>17.2.2</w:t>
            </w:r>
            <w:r w:rsidRPr="00A6365B">
              <w:rPr>
                <w:rStyle w:val="InstructionsTabelleberschrift"/>
                <w:rFonts w:ascii="Times New Roman" w:hAnsi="Times New Roman"/>
                <w:sz w:val="24"/>
              </w:rPr>
              <w:tab/>
              <w:t>(–) Leidžiama trumpųjų pozicijų ir pirmiau nurodytų netiesiogiai turimų kapitalo dalių bendrosios sumos užskaita</w:t>
            </w:r>
          </w:p>
          <w:p w14:paraId="62B785BE" w14:textId="32239918" w:rsidR="00AE4727" w:rsidRPr="00A6365B" w:rsidRDefault="00214FDA">
            <w:pPr>
              <w:pStyle w:val="InstructionsText"/>
            </w:pPr>
            <w:r w:rsidRPr="00A6365B">
              <w:t>KRR 4 straipsnio 1 dalies 114 punktas ir 69 straipsnis.</w:t>
            </w:r>
          </w:p>
          <w:p w14:paraId="3592C249" w14:textId="2AA87063" w:rsidR="00AE4727" w:rsidRPr="00A6365B" w:rsidRDefault="0014657C">
            <w:pPr>
              <w:pStyle w:val="InstructionsText"/>
            </w:pPr>
            <w:r w:rsidRPr="00A6365B">
              <w:t>Pagal KRR 69 straipsnio a punktą trumpąsias pozicijas leidžiama užskaityti toje pačioje pagrindinėje pozicijoje, jeigu trumposios pozicijos terminas sutampa su ilgosios pozicijos terminu arba jos likęs terminas yra ne trumpesnis kaip vieni metai.</w:t>
            </w:r>
          </w:p>
        </w:tc>
      </w:tr>
      <w:tr w:rsidR="00AE4727" w14:paraId="75D8109D" w14:textId="77777777" w:rsidTr="00672D2A">
        <w:tc>
          <w:tcPr>
            <w:tcW w:w="1506" w:type="dxa"/>
          </w:tcPr>
          <w:p w14:paraId="1F804E01" w14:textId="77777777" w:rsidR="00AE4727" w:rsidRDefault="002648B0">
            <w:pPr>
              <w:pStyle w:val="InstructionsText"/>
            </w:pPr>
            <w:r>
              <w:t>641</w:t>
            </w:r>
          </w:p>
        </w:tc>
        <w:tc>
          <w:tcPr>
            <w:tcW w:w="7243" w:type="dxa"/>
            <w:vAlign w:val="center"/>
          </w:tcPr>
          <w:p w14:paraId="183D493E" w14:textId="77777777" w:rsidR="00AE4727" w:rsidRPr="00A6365B" w:rsidRDefault="002648B0">
            <w:pPr>
              <w:pStyle w:val="InstructionsText"/>
            </w:pPr>
            <w:r w:rsidRPr="00A6365B">
              <w:rPr>
                <w:rStyle w:val="InstructionsTabelleberschrift"/>
                <w:rFonts w:ascii="Times New Roman" w:hAnsi="Times New Roman"/>
                <w:sz w:val="24"/>
              </w:rPr>
              <w:t>17.3</w:t>
            </w:r>
            <w:r w:rsidRPr="00A6365B">
              <w:rPr>
                <w:rStyle w:val="InstructionsTabelleberschrift"/>
                <w:rFonts w:ascii="Times New Roman" w:hAnsi="Times New Roman"/>
                <w:sz w:val="24"/>
              </w:rPr>
              <w:tab/>
              <w:t>Dirbtinai turima finansų sektoriaus subjektų, kuriuose įstaiga turi reikšmingų investicijų, T2 kapitalo dalis</w:t>
            </w:r>
          </w:p>
          <w:p w14:paraId="022F90F1" w14:textId="5B47A7FA"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68 ir 69 straipsniai.</w:t>
            </w:r>
          </w:p>
        </w:tc>
      </w:tr>
      <w:tr w:rsidR="00AE4727" w14:paraId="2A4CB4E9" w14:textId="77777777" w:rsidTr="00672D2A">
        <w:tc>
          <w:tcPr>
            <w:tcW w:w="1506" w:type="dxa"/>
          </w:tcPr>
          <w:p w14:paraId="7D025789" w14:textId="77777777" w:rsidR="00AE4727" w:rsidRDefault="002648B0">
            <w:pPr>
              <w:pStyle w:val="InstructionsText"/>
            </w:pPr>
            <w:r>
              <w:t>642</w:t>
            </w:r>
          </w:p>
        </w:tc>
        <w:tc>
          <w:tcPr>
            <w:tcW w:w="7243" w:type="dxa"/>
            <w:vAlign w:val="center"/>
          </w:tcPr>
          <w:p w14:paraId="5DE52751" w14:textId="77777777" w:rsidR="00AE4727" w:rsidRPr="00A6365B" w:rsidRDefault="002648B0">
            <w:pPr>
              <w:pStyle w:val="InstructionsText"/>
            </w:pPr>
            <w:r w:rsidRPr="00A6365B">
              <w:rPr>
                <w:rStyle w:val="InstructionsTabelleberschrift"/>
                <w:rFonts w:ascii="Times New Roman" w:hAnsi="Times New Roman"/>
                <w:sz w:val="24"/>
              </w:rPr>
              <w:t>17.3.1</w:t>
            </w:r>
            <w:r w:rsidRPr="00A6365B">
              <w:rPr>
                <w:rStyle w:val="InstructionsTabelleberschrift"/>
                <w:rFonts w:ascii="Times New Roman" w:hAnsi="Times New Roman"/>
                <w:sz w:val="24"/>
              </w:rPr>
              <w:tab/>
              <w:t>Bendroji dirbtinai turima finansų sektoriaus subjektų, kuriuose įstaiga turi reikšmingų investicijų, T2 kapitalo dalis</w:t>
            </w:r>
          </w:p>
          <w:p w14:paraId="3B2234B4" w14:textId="44849788"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68 ir 69 straipsniai.</w:t>
            </w:r>
          </w:p>
        </w:tc>
      </w:tr>
      <w:tr w:rsidR="00AE4727" w14:paraId="46148E6D" w14:textId="77777777" w:rsidTr="00672D2A">
        <w:tc>
          <w:tcPr>
            <w:tcW w:w="1506" w:type="dxa"/>
          </w:tcPr>
          <w:p w14:paraId="5BC5081D" w14:textId="77777777" w:rsidR="00AE4727" w:rsidRDefault="002648B0">
            <w:pPr>
              <w:pStyle w:val="InstructionsText"/>
            </w:pPr>
            <w:r>
              <w:t>643</w:t>
            </w:r>
          </w:p>
        </w:tc>
        <w:tc>
          <w:tcPr>
            <w:tcW w:w="7243" w:type="dxa"/>
            <w:vAlign w:val="center"/>
          </w:tcPr>
          <w:p w14:paraId="30D52697" w14:textId="77777777" w:rsidR="00AE4727" w:rsidRPr="00A6365B" w:rsidRDefault="002648B0">
            <w:pPr>
              <w:pStyle w:val="InstructionsText"/>
            </w:pPr>
            <w:r w:rsidRPr="00A6365B">
              <w:rPr>
                <w:rStyle w:val="InstructionsTabelleberschrift"/>
                <w:rFonts w:ascii="Times New Roman" w:hAnsi="Times New Roman"/>
                <w:sz w:val="24"/>
              </w:rPr>
              <w:t>17.3.2</w:t>
            </w:r>
            <w:r w:rsidRPr="00A6365B">
              <w:rPr>
                <w:rStyle w:val="InstructionsTabelleberschrift"/>
                <w:rFonts w:ascii="Times New Roman" w:hAnsi="Times New Roman"/>
                <w:sz w:val="24"/>
              </w:rPr>
              <w:tab/>
              <w:t>(–) Leidžiama trumpųjų pozicijų ir pirmiau nurodytų dirbtinai turimų kapitalo dalių bendrosios sumos užskaita</w:t>
            </w:r>
          </w:p>
          <w:p w14:paraId="7C363177" w14:textId="6C5D3572" w:rsidR="00AE4727" w:rsidRPr="00A6365B" w:rsidRDefault="00214FDA">
            <w:pPr>
              <w:pStyle w:val="InstructionsText"/>
              <w:rPr>
                <w:rStyle w:val="InstructionsTabelleberschrift"/>
                <w:rFonts w:ascii="Times New Roman" w:hAnsi="Times New Roman"/>
                <w:b w:val="0"/>
                <w:bCs w:val="0"/>
                <w:sz w:val="24"/>
                <w:u w:val="none"/>
              </w:rPr>
            </w:pPr>
            <w:r w:rsidRPr="00A6365B">
              <w:t>KRR 4 straipsnio 1 dalies 126 punktas ir 69 straipsnis.</w:t>
            </w:r>
          </w:p>
        </w:tc>
      </w:tr>
      <w:tr w:rsidR="00AE4727" w14:paraId="2826F4E0" w14:textId="77777777" w:rsidTr="00672D2A">
        <w:tc>
          <w:tcPr>
            <w:tcW w:w="1506" w:type="dxa"/>
          </w:tcPr>
          <w:p w14:paraId="1DA8D087" w14:textId="77777777" w:rsidR="00AE4727" w:rsidRDefault="002648B0">
            <w:pPr>
              <w:pStyle w:val="InstructionsText"/>
            </w:pPr>
            <w:r>
              <w:t>650</w:t>
            </w:r>
          </w:p>
        </w:tc>
        <w:tc>
          <w:tcPr>
            <w:tcW w:w="7243" w:type="dxa"/>
          </w:tcPr>
          <w:p w14:paraId="70549837" w14:textId="77777777" w:rsidR="00AE4727" w:rsidRPr="00A6365B" w:rsidRDefault="002648B0">
            <w:pPr>
              <w:pStyle w:val="InstructionsText"/>
            </w:pPr>
            <w:r w:rsidRPr="00A6365B">
              <w:rPr>
                <w:rStyle w:val="InstructionsTabelleberschrift"/>
                <w:rFonts w:ascii="Times New Roman" w:hAnsi="Times New Roman"/>
                <w:sz w:val="24"/>
              </w:rPr>
              <w:t>18. Pagal riziką įvertintos finansų sektoriaus subjektuose turimų CET1 kapitalo dalių, kurios nėra atskaitomos iš įstaigos CET1 kapitalo, pozicijos</w:t>
            </w:r>
          </w:p>
          <w:p w14:paraId="786079A0" w14:textId="5AB99194" w:rsidR="00AE4727" w:rsidRPr="00A6365B" w:rsidRDefault="002648B0">
            <w:pPr>
              <w:pStyle w:val="InstructionsText"/>
            </w:pPr>
            <w:r w:rsidRPr="00A6365B">
              <w:t>KRR 46 straipsnio 4 dalis, 48 straipsnio 4 dalis ir 49 straipsnio 4 dalis.</w:t>
            </w:r>
          </w:p>
        </w:tc>
      </w:tr>
      <w:tr w:rsidR="00AE4727" w14:paraId="74B30FC8" w14:textId="77777777" w:rsidTr="00672D2A">
        <w:tc>
          <w:tcPr>
            <w:tcW w:w="1506" w:type="dxa"/>
          </w:tcPr>
          <w:p w14:paraId="798CF1B0" w14:textId="77777777" w:rsidR="00AE4727" w:rsidRDefault="002648B0">
            <w:pPr>
              <w:pStyle w:val="InstructionsText"/>
            </w:pPr>
            <w:r>
              <w:t>660</w:t>
            </w:r>
          </w:p>
        </w:tc>
        <w:tc>
          <w:tcPr>
            <w:tcW w:w="7243" w:type="dxa"/>
          </w:tcPr>
          <w:p w14:paraId="2F20F59C" w14:textId="77777777" w:rsidR="00AE4727" w:rsidRPr="00A6365B" w:rsidRDefault="002648B0">
            <w:pPr>
              <w:pStyle w:val="InstructionsText"/>
            </w:pPr>
            <w:r w:rsidRPr="00A6365B">
              <w:rPr>
                <w:rStyle w:val="InstructionsTabelleberschrift"/>
                <w:rFonts w:ascii="Times New Roman" w:hAnsi="Times New Roman"/>
                <w:sz w:val="24"/>
              </w:rPr>
              <w:t>19. Pagal riziką įvertintos finansų sektoriaus subjektuose turimų AT1 kapitalo dalių, kurios nėra atskaitomos iš įstaigos AT1 kapitalo, pozicijos</w:t>
            </w:r>
          </w:p>
          <w:p w14:paraId="1E7B2123" w14:textId="1C12BA14" w:rsidR="00AE4727" w:rsidRPr="00A6365B" w:rsidRDefault="002648B0">
            <w:pPr>
              <w:pStyle w:val="InstructionsText"/>
            </w:pPr>
            <w:r w:rsidRPr="00A6365B">
              <w:t>KRR 60 straipsnio 4 dalis.</w:t>
            </w:r>
          </w:p>
        </w:tc>
      </w:tr>
      <w:tr w:rsidR="00AE4727" w14:paraId="2CDAAC1B" w14:textId="77777777" w:rsidTr="00672D2A">
        <w:tc>
          <w:tcPr>
            <w:tcW w:w="1506" w:type="dxa"/>
          </w:tcPr>
          <w:p w14:paraId="14716438" w14:textId="77777777" w:rsidR="00AE4727" w:rsidRDefault="002648B0">
            <w:pPr>
              <w:pStyle w:val="InstructionsText"/>
            </w:pPr>
            <w:r>
              <w:t>670</w:t>
            </w:r>
          </w:p>
        </w:tc>
        <w:tc>
          <w:tcPr>
            <w:tcW w:w="7243" w:type="dxa"/>
          </w:tcPr>
          <w:p w14:paraId="5D1E75DC" w14:textId="77777777" w:rsidR="00AE4727" w:rsidRPr="00A6365B" w:rsidRDefault="002648B0">
            <w:pPr>
              <w:pStyle w:val="InstructionsText"/>
            </w:pPr>
            <w:r w:rsidRPr="00A6365B">
              <w:rPr>
                <w:rStyle w:val="InstructionsTabelleberschrift"/>
                <w:rFonts w:ascii="Times New Roman" w:hAnsi="Times New Roman"/>
                <w:sz w:val="24"/>
              </w:rPr>
              <w:t>20. Pagal riziką įvertintos finansų sektoriaus subjektuose turimų T2 kapitalo dalių, kurios nėra atskaitomos iš įstaigos T2 kapitalo, pozicijos</w:t>
            </w:r>
          </w:p>
          <w:p w14:paraId="749C57A1" w14:textId="1579468B" w:rsidR="00AE4727" w:rsidRPr="00A6365B" w:rsidRDefault="002648B0">
            <w:pPr>
              <w:pStyle w:val="InstructionsText"/>
            </w:pPr>
            <w:r w:rsidRPr="00A6365B">
              <w:t>KRR 70 straipsnio 4 dalis.</w:t>
            </w:r>
          </w:p>
        </w:tc>
      </w:tr>
      <w:tr w:rsidR="00AE4727" w14:paraId="0A74B934" w14:textId="77777777" w:rsidTr="00672D2A">
        <w:tc>
          <w:tcPr>
            <w:tcW w:w="1506" w:type="dxa"/>
          </w:tcPr>
          <w:p w14:paraId="5C0961F2" w14:textId="77777777" w:rsidR="00AE4727" w:rsidRDefault="002648B0">
            <w:pPr>
              <w:pStyle w:val="InstructionsText"/>
            </w:pPr>
            <w:r>
              <w:t>680</w:t>
            </w:r>
          </w:p>
        </w:tc>
        <w:tc>
          <w:tcPr>
            <w:tcW w:w="7243" w:type="dxa"/>
          </w:tcPr>
          <w:p w14:paraId="6EFF6E75" w14:textId="77777777" w:rsidR="00AE4727" w:rsidRPr="00A6365B" w:rsidRDefault="002648B0">
            <w:pPr>
              <w:pStyle w:val="InstructionsText"/>
            </w:pPr>
            <w:r w:rsidRPr="00A6365B">
              <w:rPr>
                <w:rStyle w:val="InstructionsTabelleberschrift"/>
                <w:rFonts w:ascii="Times New Roman" w:hAnsi="Times New Roman"/>
                <w:sz w:val="24"/>
              </w:rPr>
              <w:t>21.</w:t>
            </w:r>
            <w:r w:rsidRPr="00A6365B">
              <w:rPr>
                <w:rStyle w:val="InstructionsTabelleberschrift"/>
                <w:rFonts w:ascii="Times New Roman" w:hAnsi="Times New Roman"/>
                <w:sz w:val="24"/>
              </w:rPr>
              <w:tab/>
              <w:t>Turimos finansų sektoriaus subjektų, kuriuose įstaiga neturi reikšmingų investicijų, CET1 kapitalo priemonės, kurioms nuostatos dėl atskaitymo laikinai netaikomos</w:t>
            </w:r>
          </w:p>
          <w:p w14:paraId="583D6DC5" w14:textId="6893FB97" w:rsidR="00AE4727" w:rsidRPr="00A6365B" w:rsidRDefault="002648B0">
            <w:pPr>
              <w:pStyle w:val="InstructionsText"/>
            </w:pPr>
            <w:r w:rsidRPr="00A6365B">
              <w:lastRenderedPageBreak/>
              <w:t>KRR 79 straipsnis.</w:t>
            </w:r>
          </w:p>
          <w:p w14:paraId="47A914BA" w14:textId="1027B96F" w:rsidR="00AE4727" w:rsidRPr="00A6365B" w:rsidRDefault="002648B0">
            <w:pPr>
              <w:pStyle w:val="InstructionsText"/>
            </w:pPr>
            <w:r w:rsidRPr="00A6365B">
              <w:t>Kompetentinga institucija gali leisti laikinai netaikyti nuostatų dėl atskaitymo iš CET1 turimoms konkretaus finansų sektoriaus subjekto priemonėms, jeigu mano, kad tos priemonės įsigytos finansinės paramos, skirtos tokiam subjektui reorganizuoti ir išgelbėti, teikimo tikslais.</w:t>
            </w:r>
          </w:p>
          <w:p w14:paraId="3C8D0E92" w14:textId="5F01882D" w:rsidR="00AE4727" w:rsidRPr="00A6365B" w:rsidRDefault="002648B0">
            <w:pPr>
              <w:pStyle w:val="InstructionsText"/>
            </w:pPr>
            <w:r w:rsidRPr="00A6365B">
              <w:t>Atkreipkite dėmesį, kad tos priemonės taip pat nurodomos 12.1 punkte.</w:t>
            </w:r>
          </w:p>
        </w:tc>
      </w:tr>
      <w:tr w:rsidR="00AE4727" w14:paraId="7E3CED47" w14:textId="77777777" w:rsidTr="00672D2A">
        <w:tc>
          <w:tcPr>
            <w:tcW w:w="1506" w:type="dxa"/>
          </w:tcPr>
          <w:p w14:paraId="3AF1C247" w14:textId="77777777" w:rsidR="00AE4727" w:rsidRDefault="002648B0">
            <w:pPr>
              <w:pStyle w:val="InstructionsText"/>
            </w:pPr>
            <w:r>
              <w:lastRenderedPageBreak/>
              <w:t>690</w:t>
            </w:r>
          </w:p>
        </w:tc>
        <w:tc>
          <w:tcPr>
            <w:tcW w:w="7243" w:type="dxa"/>
          </w:tcPr>
          <w:p w14:paraId="67B6F515" w14:textId="77777777" w:rsidR="00AE4727" w:rsidRPr="00A6365B" w:rsidRDefault="002648B0">
            <w:pPr>
              <w:pStyle w:val="InstructionsText"/>
            </w:pPr>
            <w:r w:rsidRPr="00A6365B">
              <w:rPr>
                <w:rStyle w:val="InstructionsTabelleberschrift"/>
                <w:rFonts w:ascii="Times New Roman" w:hAnsi="Times New Roman"/>
                <w:sz w:val="24"/>
              </w:rPr>
              <w:t>22.</w:t>
            </w:r>
            <w:r w:rsidRPr="00A6365B">
              <w:rPr>
                <w:rStyle w:val="InstructionsTabelleberschrift"/>
                <w:rFonts w:ascii="Times New Roman" w:hAnsi="Times New Roman"/>
                <w:sz w:val="24"/>
              </w:rPr>
              <w:tab/>
              <w:t>Turimos finansų sektoriaus subjektų, kuriuose įstaiga turi reikšmingų investicijų, CET1 kapitalo priemonės, kurioms nuostatos dėl atskaitymo laikinai netaikomos</w:t>
            </w:r>
          </w:p>
          <w:p w14:paraId="70E517EB" w14:textId="58D210AB" w:rsidR="00AE4727" w:rsidRPr="00A6365B" w:rsidRDefault="002648B0">
            <w:pPr>
              <w:pStyle w:val="InstructionsText"/>
            </w:pPr>
            <w:r w:rsidRPr="00A6365B">
              <w:t>KRR 79 straipsnis.</w:t>
            </w:r>
          </w:p>
          <w:p w14:paraId="1FD384CA" w14:textId="0DD666A9" w:rsidR="00AE4727" w:rsidRPr="00A6365B" w:rsidRDefault="002648B0">
            <w:pPr>
              <w:pStyle w:val="InstructionsText"/>
            </w:pPr>
            <w:r w:rsidRPr="00A6365B">
              <w:t>Kompetentinga institucija gali leisti netaikyti nuostatų dėl atskaitymo iš CET1 turimoms konkretaus finansų sektoriaus subjekto priemonėms, jeigu mano, kad tos priemonės įsigytos finansinės paramos, skirtos tokiam subjektui reorganizuoti ir išgelbėti, teikimo tikslais.</w:t>
            </w:r>
          </w:p>
          <w:p w14:paraId="1099FAF3" w14:textId="752D2281" w:rsidR="00AE4727" w:rsidRPr="00A6365B" w:rsidRDefault="002648B0">
            <w:pPr>
              <w:pStyle w:val="InstructionsText"/>
            </w:pPr>
            <w:r w:rsidRPr="00A6365B">
              <w:t>Atkreipkite dėmesį, kad tos priemonės taip pat nurodomos 15.1 punkte.</w:t>
            </w:r>
          </w:p>
        </w:tc>
      </w:tr>
      <w:tr w:rsidR="00AE4727" w14:paraId="453D50CC" w14:textId="77777777" w:rsidTr="00672D2A">
        <w:tc>
          <w:tcPr>
            <w:tcW w:w="1506" w:type="dxa"/>
          </w:tcPr>
          <w:p w14:paraId="0267B50F" w14:textId="77777777" w:rsidR="00AE4727" w:rsidRDefault="002648B0">
            <w:pPr>
              <w:pStyle w:val="InstructionsText"/>
            </w:pPr>
            <w:r>
              <w:t>700</w:t>
            </w:r>
          </w:p>
        </w:tc>
        <w:tc>
          <w:tcPr>
            <w:tcW w:w="7243" w:type="dxa"/>
          </w:tcPr>
          <w:p w14:paraId="5F99A217" w14:textId="77777777" w:rsidR="00AE4727" w:rsidRPr="00A6365B" w:rsidRDefault="002648B0">
            <w:pPr>
              <w:pStyle w:val="InstructionsText"/>
            </w:pPr>
            <w:r w:rsidRPr="00A6365B">
              <w:rPr>
                <w:rStyle w:val="InstructionsTabelleberschrift"/>
                <w:rFonts w:ascii="Times New Roman" w:hAnsi="Times New Roman"/>
                <w:sz w:val="24"/>
              </w:rPr>
              <w:t>23.</w:t>
            </w:r>
            <w:r w:rsidRPr="00A6365B">
              <w:rPr>
                <w:rStyle w:val="InstructionsTabelleberschrift"/>
                <w:rFonts w:ascii="Times New Roman" w:hAnsi="Times New Roman"/>
                <w:sz w:val="24"/>
              </w:rPr>
              <w:tab/>
              <w:t>Turimos finansų sektoriaus subjektų, kuriuose įstaiga neturi reikšmingų investicijų, AT1 kapitalo priemonės, kurioms nuostatos dėl atskaitymo laikinai netaikomos</w:t>
            </w:r>
          </w:p>
          <w:p w14:paraId="23EC3B8E" w14:textId="5F91A925" w:rsidR="00AE4727" w:rsidRPr="00A6365B" w:rsidRDefault="002648B0">
            <w:pPr>
              <w:pStyle w:val="InstructionsText"/>
            </w:pPr>
            <w:r w:rsidRPr="00A6365B">
              <w:t>KRR 79 straipsnis.</w:t>
            </w:r>
          </w:p>
          <w:p w14:paraId="38B56FFB" w14:textId="77777777" w:rsidR="00AE4727" w:rsidRPr="00A6365B" w:rsidRDefault="002648B0">
            <w:pPr>
              <w:pStyle w:val="InstructionsText"/>
            </w:pPr>
            <w:r w:rsidRPr="00A6365B">
              <w:t>Kompetentinga institucija gali leisti laikinai netaikyti nuostatų dėl atskaitymo iš AT1 turimoms konkretaus finansų sektoriaus subjekto priemonėms, jeigu mano, kad tos priemonės įsigytos finansinės paramos, skirtos tokiam subjektui reorganizuoti ir išgelbėti, teikimo tikslais.</w:t>
            </w:r>
          </w:p>
          <w:p w14:paraId="2395CF45" w14:textId="77777777" w:rsidR="00AE4727" w:rsidRPr="00A6365B" w:rsidRDefault="002648B0">
            <w:pPr>
              <w:pStyle w:val="InstructionsText"/>
            </w:pPr>
            <w:r w:rsidRPr="00A6365B">
              <w:t>Atkreipkite dėmesį, kad šios priemonės taip pat turi būti nurodytos 13.1 punkte.</w:t>
            </w:r>
          </w:p>
        </w:tc>
      </w:tr>
      <w:tr w:rsidR="00AE4727" w14:paraId="7DDAE296" w14:textId="77777777" w:rsidTr="00672D2A">
        <w:tc>
          <w:tcPr>
            <w:tcW w:w="1506" w:type="dxa"/>
          </w:tcPr>
          <w:p w14:paraId="5C518DEE" w14:textId="77777777" w:rsidR="00AE4727" w:rsidRDefault="002648B0">
            <w:pPr>
              <w:pStyle w:val="InstructionsText"/>
            </w:pPr>
            <w:r>
              <w:t>710</w:t>
            </w:r>
          </w:p>
        </w:tc>
        <w:tc>
          <w:tcPr>
            <w:tcW w:w="7243" w:type="dxa"/>
          </w:tcPr>
          <w:p w14:paraId="3FBECBE9" w14:textId="77777777" w:rsidR="00AE4727" w:rsidRPr="00A6365B" w:rsidRDefault="002648B0">
            <w:pPr>
              <w:pStyle w:val="InstructionsText"/>
            </w:pPr>
            <w:r w:rsidRPr="00A6365B">
              <w:rPr>
                <w:rStyle w:val="InstructionsTabelleberschrift"/>
                <w:rFonts w:ascii="Times New Roman" w:hAnsi="Times New Roman"/>
                <w:sz w:val="24"/>
              </w:rPr>
              <w:t>24.</w:t>
            </w:r>
            <w:r w:rsidRPr="00A6365B">
              <w:rPr>
                <w:rStyle w:val="InstructionsTabelleberschrift"/>
                <w:rFonts w:ascii="Times New Roman" w:hAnsi="Times New Roman"/>
                <w:sz w:val="24"/>
              </w:rPr>
              <w:tab/>
              <w:t>Turimos finansų sektoriaus subjektų, kuriuose įstaiga turi reikšmingų investicijų, AT1 kapitalo priemonės, kurioms nuostatos dėl atskaitymo laikinai netaikomos</w:t>
            </w:r>
          </w:p>
          <w:p w14:paraId="15A18B6E" w14:textId="7212DB10" w:rsidR="00AE4727" w:rsidRPr="00A6365B" w:rsidRDefault="002648B0">
            <w:pPr>
              <w:pStyle w:val="InstructionsText"/>
            </w:pPr>
            <w:r w:rsidRPr="00A6365B">
              <w:t>KRR 79 straipsnis.</w:t>
            </w:r>
          </w:p>
          <w:p w14:paraId="716EB002" w14:textId="77777777" w:rsidR="00AE4727" w:rsidRPr="00A6365B" w:rsidRDefault="002648B0">
            <w:pPr>
              <w:pStyle w:val="InstructionsText"/>
            </w:pPr>
            <w:r w:rsidRPr="00A6365B">
              <w:t>Kompetentinga institucija gali leisti laikinai netaikyti nuostatų dėl atskaitymo iš AT1 turimoms konkretaus finansų sektoriaus subjekto priemonėms, jeigu mano, kad tos priemonės įsigytos finansinės paramos, skirtos tokiam subjektui reorganizuoti ir išgelbėti, teikimo tikslais.</w:t>
            </w:r>
          </w:p>
          <w:p w14:paraId="3E632DA5" w14:textId="77777777" w:rsidR="00AE4727" w:rsidRPr="00A6365B" w:rsidRDefault="002648B0">
            <w:pPr>
              <w:pStyle w:val="InstructionsText"/>
            </w:pPr>
            <w:r w:rsidRPr="00A6365B">
              <w:t>Atkreipkite dėmesį, kad šios priemonės taip pat turi būti nurodytos 16.1 punkte.</w:t>
            </w:r>
          </w:p>
        </w:tc>
      </w:tr>
      <w:tr w:rsidR="00AE4727" w14:paraId="64BA4182" w14:textId="77777777" w:rsidTr="00672D2A">
        <w:tc>
          <w:tcPr>
            <w:tcW w:w="1506" w:type="dxa"/>
          </w:tcPr>
          <w:p w14:paraId="513397EA" w14:textId="77777777" w:rsidR="00AE4727" w:rsidRDefault="002648B0">
            <w:pPr>
              <w:pStyle w:val="InstructionsText"/>
            </w:pPr>
            <w:r>
              <w:t>720</w:t>
            </w:r>
          </w:p>
        </w:tc>
        <w:tc>
          <w:tcPr>
            <w:tcW w:w="7243" w:type="dxa"/>
          </w:tcPr>
          <w:p w14:paraId="4357DCED" w14:textId="77777777" w:rsidR="00AE4727" w:rsidRPr="00A6365B" w:rsidRDefault="002648B0">
            <w:pPr>
              <w:pStyle w:val="InstructionsText"/>
            </w:pPr>
            <w:r w:rsidRPr="00A6365B">
              <w:rPr>
                <w:rStyle w:val="InstructionsTabelleberschrift"/>
                <w:rFonts w:ascii="Times New Roman" w:hAnsi="Times New Roman"/>
                <w:sz w:val="24"/>
              </w:rPr>
              <w:t>25.</w:t>
            </w:r>
            <w:r w:rsidRPr="00A6365B">
              <w:rPr>
                <w:rStyle w:val="InstructionsTabelleberschrift"/>
                <w:rFonts w:ascii="Times New Roman" w:hAnsi="Times New Roman"/>
                <w:sz w:val="24"/>
              </w:rPr>
              <w:tab/>
              <w:t>Turimos finansų sektoriaus subjektų, kuriuose įstaiga neturi reikšmingų investicijų, T2 kapitalo priemonės, kurioms nuostatos dėl atskaitymo laikinai netaikomos</w:t>
            </w:r>
          </w:p>
          <w:p w14:paraId="1CC33FAD" w14:textId="586AE0DC" w:rsidR="00AE4727" w:rsidRPr="00A6365B" w:rsidRDefault="002648B0">
            <w:pPr>
              <w:pStyle w:val="InstructionsText"/>
            </w:pPr>
            <w:r w:rsidRPr="00A6365B">
              <w:t>KRR 79 straipsnis.</w:t>
            </w:r>
          </w:p>
          <w:p w14:paraId="096E7F95" w14:textId="17412F11" w:rsidR="00AE4727" w:rsidRPr="00A6365B" w:rsidRDefault="002648B0">
            <w:pPr>
              <w:pStyle w:val="InstructionsText"/>
            </w:pPr>
            <w:r w:rsidRPr="00A6365B">
              <w:t xml:space="preserve">Kompetentinga institucija gali leisti netaikyti nuostatų dėl atskaitymo iš T2 turimoms konkretaus finansų sektoriaus subjekto priemonėms, jeigu </w:t>
            </w:r>
            <w:r w:rsidRPr="00A6365B">
              <w:lastRenderedPageBreak/>
              <w:t>mano, kad tos priemonės įsigytos finansinės paramos, skirtos tokiam subjektui reorganizuoti ir išgelbėti, teikimo tikslais.</w:t>
            </w:r>
          </w:p>
          <w:p w14:paraId="6F211F4A" w14:textId="3AB75C2B" w:rsidR="00AE4727" w:rsidRPr="00A6365B" w:rsidRDefault="002648B0">
            <w:pPr>
              <w:pStyle w:val="InstructionsText"/>
            </w:pPr>
            <w:r w:rsidRPr="00A6365B">
              <w:t>Atkreipkite dėmesį, kad tos priemonės taip pat nurodomos 14.1 punkte.</w:t>
            </w:r>
          </w:p>
        </w:tc>
      </w:tr>
      <w:tr w:rsidR="00AE4727" w14:paraId="5675C4A3" w14:textId="77777777" w:rsidTr="00672D2A">
        <w:tc>
          <w:tcPr>
            <w:tcW w:w="1506" w:type="dxa"/>
          </w:tcPr>
          <w:p w14:paraId="586FFA28" w14:textId="77777777" w:rsidR="00AE4727" w:rsidRDefault="002648B0">
            <w:pPr>
              <w:pStyle w:val="InstructionsText"/>
            </w:pPr>
            <w:r>
              <w:lastRenderedPageBreak/>
              <w:t>730</w:t>
            </w:r>
          </w:p>
        </w:tc>
        <w:tc>
          <w:tcPr>
            <w:tcW w:w="7243" w:type="dxa"/>
          </w:tcPr>
          <w:p w14:paraId="5ADCB9E1" w14:textId="77777777" w:rsidR="00AE4727" w:rsidRPr="00A6365B" w:rsidRDefault="002648B0">
            <w:pPr>
              <w:pStyle w:val="InstructionsText"/>
            </w:pPr>
            <w:r w:rsidRPr="00A6365B">
              <w:rPr>
                <w:rStyle w:val="InstructionsTabelleberschrift"/>
                <w:rFonts w:ascii="Times New Roman" w:hAnsi="Times New Roman"/>
                <w:sz w:val="24"/>
              </w:rPr>
              <w:t>26.</w:t>
            </w:r>
            <w:r w:rsidRPr="00A6365B">
              <w:rPr>
                <w:rStyle w:val="InstructionsTabelleberschrift"/>
                <w:rFonts w:ascii="Times New Roman" w:hAnsi="Times New Roman"/>
                <w:sz w:val="24"/>
              </w:rPr>
              <w:tab/>
              <w:t>Turimos finansų sektoriaus subjektų, kuriuose įstaiga turi reikšmingų investicijų, T2 kapitalo priemonės, kurioms nuostatos dėl atskaitymo laikinai netaikomos</w:t>
            </w:r>
          </w:p>
          <w:p w14:paraId="60D3D569" w14:textId="2757B1EB" w:rsidR="00AE4727" w:rsidRPr="00A6365B" w:rsidRDefault="002648B0">
            <w:pPr>
              <w:pStyle w:val="InstructionsText"/>
            </w:pPr>
            <w:r w:rsidRPr="00A6365B">
              <w:t>KRR 79 straipsnis.</w:t>
            </w:r>
          </w:p>
          <w:p w14:paraId="39AF13D5" w14:textId="6A51451B" w:rsidR="00AE4727" w:rsidRPr="00A6365B" w:rsidRDefault="002648B0">
            <w:pPr>
              <w:pStyle w:val="InstructionsText"/>
            </w:pPr>
            <w:r w:rsidRPr="00A6365B">
              <w:t>Kompetentinga institucija gali leisti netaikyti nuostatų dėl atskaitymo iš T2 turimoms konkretaus finansų sektoriaus subjekto priemonėms, jeigu mano, kad tos priemonės įsigytos finansinės paramos, skirtos tokiam subjektui reorganizuoti ir išgelbėti, teikimo tikslais.</w:t>
            </w:r>
          </w:p>
          <w:p w14:paraId="0C98A16F" w14:textId="4AD51A9D" w:rsidR="00AE4727" w:rsidRPr="00A6365B" w:rsidRDefault="002648B0">
            <w:pPr>
              <w:pStyle w:val="InstructionsText"/>
            </w:pPr>
            <w:r w:rsidRPr="00A6365B">
              <w:t>Atkreipkite dėmesį, kad tos priemonės taip pat nurodomos 17.1 punkte.</w:t>
            </w:r>
          </w:p>
        </w:tc>
      </w:tr>
      <w:tr w:rsidR="00AE4727"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AE4727" w:rsidRDefault="002648B0">
            <w:pPr>
              <w:pStyle w:val="InstructionsText"/>
            </w:pPr>
            <w:r>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AE4727" w:rsidRPr="00A6365B" w:rsidRDefault="002648B0">
            <w:pPr>
              <w:pStyle w:val="InstructionsText"/>
            </w:pPr>
            <w:r w:rsidRPr="00A6365B">
              <w:rPr>
                <w:rStyle w:val="InstructionsTabelleberschrift"/>
                <w:rFonts w:ascii="Times New Roman" w:hAnsi="Times New Roman"/>
                <w:sz w:val="24"/>
              </w:rPr>
              <w:t>27.</w:t>
            </w:r>
            <w:r w:rsidRPr="00A6365B">
              <w:rPr>
                <w:rStyle w:val="InstructionsTabelleberschrift"/>
                <w:rFonts w:ascii="Times New Roman" w:hAnsi="Times New Roman"/>
                <w:sz w:val="24"/>
              </w:rPr>
              <w:tab/>
              <w:t>Jungtinio rezervo reikalavimas</w:t>
            </w:r>
          </w:p>
          <w:p w14:paraId="7ECA4B47" w14:textId="6EF01E3E" w:rsidR="00AE4727" w:rsidRPr="00A6365B" w:rsidRDefault="0014657C">
            <w:pPr>
              <w:pStyle w:val="InstructionsText"/>
            </w:pPr>
            <w:r w:rsidRPr="00A6365B">
              <w:t>KRD 128 straipsnio 6 punktas.</w:t>
            </w:r>
          </w:p>
        </w:tc>
      </w:tr>
      <w:tr w:rsidR="00AE4727"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AE4727" w:rsidRDefault="00AC0F2C">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AE4727" w:rsidRPr="00A6365B" w:rsidRDefault="00454139">
            <w:pPr>
              <w:pStyle w:val="InstructionsText"/>
            </w:pPr>
            <w:r w:rsidRPr="00A6365B">
              <w:rPr>
                <w:rStyle w:val="InstructionsTabelleberschrift"/>
                <w:rFonts w:ascii="Times New Roman" w:hAnsi="Times New Roman"/>
                <w:sz w:val="24"/>
              </w:rPr>
              <w:t>Kapitalo apsaugos rezervas</w:t>
            </w:r>
          </w:p>
          <w:p w14:paraId="7B21E489" w14:textId="628AB57B" w:rsidR="00AE4727" w:rsidRPr="00A6365B" w:rsidRDefault="0014657C">
            <w:pPr>
              <w:pStyle w:val="InstructionsText"/>
            </w:pPr>
            <w:r w:rsidRPr="00A6365B">
              <w:t xml:space="preserve">KRD 128 straipsnio 1 punktas ir 129 straipsnis. </w:t>
            </w:r>
          </w:p>
          <w:p w14:paraId="5E4947F7" w14:textId="5A739360" w:rsidR="00AE4727" w:rsidRPr="00A6365B" w:rsidRDefault="0014657C">
            <w:pPr>
              <w:pStyle w:val="InstructionsText"/>
            </w:pPr>
            <w:r w:rsidRPr="00A6365B">
              <w:t>Pagal KRD 129 straipsnio 1 dalį kapitalo apsaugos rezervas yra papildoma bendro 1 lygio nuosavo kapitalo suma. Kadangi kapitalo apsaugos rezervo 2,5 % norma yra pastovi, suma nurodoma šioje eilutėje.</w:t>
            </w:r>
          </w:p>
        </w:tc>
      </w:tr>
      <w:tr w:rsidR="00AE4727"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AE4727" w:rsidRDefault="002648B0">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AE4727" w:rsidRPr="00A6365B" w:rsidRDefault="002648B0">
            <w:pPr>
              <w:pStyle w:val="InstructionsText"/>
            </w:pPr>
            <w:r w:rsidRPr="00A6365B">
              <w:rPr>
                <w:rStyle w:val="InstructionsTabelleberschrift"/>
                <w:rFonts w:ascii="Times New Roman" w:hAnsi="Times New Roman"/>
                <w:sz w:val="24"/>
              </w:rPr>
              <w:t xml:space="preserve">Apsaugos rezervas, sudarytas dėl valstybės narės lygmeniu nustatytos </w:t>
            </w:r>
            <w:proofErr w:type="spellStart"/>
            <w:r w:rsidRPr="00A6365B">
              <w:rPr>
                <w:rStyle w:val="InstructionsTabelleberschrift"/>
                <w:rFonts w:ascii="Times New Roman" w:hAnsi="Times New Roman"/>
                <w:sz w:val="24"/>
              </w:rPr>
              <w:t>makroprudencinės</w:t>
            </w:r>
            <w:proofErr w:type="spellEnd"/>
            <w:r w:rsidRPr="00A6365B">
              <w:rPr>
                <w:rStyle w:val="InstructionsTabelleberschrift"/>
                <w:rFonts w:ascii="Times New Roman" w:hAnsi="Times New Roman"/>
                <w:sz w:val="24"/>
              </w:rPr>
              <w:t xml:space="preserve"> rizikos arba sisteminės rizikos </w:t>
            </w:r>
          </w:p>
          <w:p w14:paraId="0818F48A" w14:textId="2E2FB184" w:rsidR="00AE4727" w:rsidRPr="00A6365B" w:rsidRDefault="0014657C">
            <w:pPr>
              <w:pStyle w:val="InstructionsText"/>
            </w:pPr>
            <w:r w:rsidRPr="00A6365B">
              <w:t>KRR 458 straipsnio 2 dalies d punkto iv papunktis.</w:t>
            </w:r>
          </w:p>
          <w:p w14:paraId="406A0E60" w14:textId="5521DDE4" w:rsidR="00AE4727" w:rsidRPr="00A6365B" w:rsidRDefault="002648B0">
            <w:pPr>
              <w:pStyle w:val="InstructionsText"/>
            </w:pPr>
            <w:r w:rsidRPr="00A6365B">
              <w:t xml:space="preserve">Šioje eilutėje nurodoma apsaugos rezervo, sudaryto dėl valstybės narės lygmeniu nustatytos </w:t>
            </w:r>
            <w:proofErr w:type="spellStart"/>
            <w:r w:rsidRPr="00A6365B">
              <w:t>makroprudencinės</w:t>
            </w:r>
            <w:proofErr w:type="spellEnd"/>
            <w:r w:rsidRPr="00A6365B">
              <w:t xml:space="preserve"> rizikos arba sisteminės rizikos, kurį pagal KRR 458 straipsnį gali būti reikalaujama turėti kartu su kapitalo apsaugos rezervu, suma.</w:t>
            </w:r>
          </w:p>
          <w:p w14:paraId="3FB65437" w14:textId="77777777" w:rsidR="00AE4727" w:rsidRPr="00A6365B" w:rsidRDefault="00DF65DF">
            <w:pPr>
              <w:pStyle w:val="InstructionsText"/>
            </w:pPr>
            <w:r w:rsidRPr="00A6365B">
              <w:t>Nurodoma suma atitinka nuosavų lėšų sumą, reikalingą atitinkamiems kapitalo rezervo reikalavimams ataskaitinę dieną įvykdyti.</w:t>
            </w:r>
          </w:p>
        </w:tc>
      </w:tr>
      <w:tr w:rsidR="00AE4727"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AE4727" w:rsidRDefault="002648B0">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AE4727" w:rsidRPr="00A6365B" w:rsidRDefault="0010177C">
            <w:pPr>
              <w:pStyle w:val="InstructionsText"/>
            </w:pPr>
            <w:r w:rsidRPr="00A6365B">
              <w:rPr>
                <w:rStyle w:val="InstructionsTabelleberschrift"/>
                <w:rFonts w:ascii="Times New Roman" w:hAnsi="Times New Roman"/>
                <w:sz w:val="24"/>
              </w:rPr>
              <w:t xml:space="preserve">Įstaigos specialus anticiklinis kapitalo rezervas </w:t>
            </w:r>
          </w:p>
          <w:p w14:paraId="5E664A7B" w14:textId="30785823" w:rsidR="00AE4727" w:rsidRPr="00A6365B" w:rsidRDefault="0014657C">
            <w:pPr>
              <w:pStyle w:val="InstructionsText"/>
            </w:pPr>
            <w:r w:rsidRPr="00A6365B">
              <w:t xml:space="preserve">KRD 128 straipsnio 2 punktas, 130 straipsnis ir 135–140 straipsniai. </w:t>
            </w:r>
          </w:p>
          <w:p w14:paraId="1544268E" w14:textId="77777777" w:rsidR="00AE4727" w:rsidRPr="00A6365B" w:rsidRDefault="00DF65DF">
            <w:pPr>
              <w:pStyle w:val="InstructionsText"/>
            </w:pPr>
            <w:r w:rsidRPr="00A6365B">
              <w:t>Nurodoma suma atitinka nuosavų lėšų sumą, reikalingą atitinkamiems kapitalo rezervo reikalavimams ataskaitinę dieną įvykdyti.</w:t>
            </w:r>
          </w:p>
        </w:tc>
      </w:tr>
      <w:tr w:rsidR="00AE4727"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AE4727" w:rsidRDefault="002648B0">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AE4727" w:rsidRPr="00A6365B" w:rsidRDefault="002648B0">
            <w:pPr>
              <w:pStyle w:val="InstructionsText"/>
            </w:pPr>
            <w:r w:rsidRPr="00A6365B">
              <w:rPr>
                <w:rStyle w:val="InstructionsTabelleberschrift"/>
                <w:rFonts w:ascii="Times New Roman" w:hAnsi="Times New Roman"/>
                <w:sz w:val="24"/>
              </w:rPr>
              <w:t xml:space="preserve">Sisteminės rizikos rezervas </w:t>
            </w:r>
          </w:p>
          <w:p w14:paraId="2E8A598A" w14:textId="621F1F0E" w:rsidR="00AE4727" w:rsidRPr="00A6365B" w:rsidRDefault="0014657C">
            <w:pPr>
              <w:pStyle w:val="InstructionsText"/>
            </w:pPr>
            <w:r w:rsidRPr="00A6365B">
              <w:t xml:space="preserve">KRD 128 straipsnio 5 punktas, 133 ir 134 straipsniai. </w:t>
            </w:r>
          </w:p>
          <w:p w14:paraId="0C99E105" w14:textId="77777777" w:rsidR="00AE4727" w:rsidRPr="00A6365B" w:rsidRDefault="00DF65DF">
            <w:pPr>
              <w:pStyle w:val="InstructionsText"/>
            </w:pPr>
            <w:r w:rsidRPr="00A6365B">
              <w:t>Nurodoma suma atitinka nuosavų lėšų sumą, reikalingą atitinkamiems kapitalo rezervo reikalavimams ataskaitinę dieną įvykdyti.</w:t>
            </w:r>
          </w:p>
        </w:tc>
      </w:tr>
      <w:tr w:rsidR="00AE4727"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AE4727" w:rsidRDefault="00497D60">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AE4727" w:rsidRPr="00A6365B" w:rsidRDefault="0010177C">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Pasaulinės sisteminės svarbos įstaigos rezervas</w:t>
            </w:r>
          </w:p>
          <w:p w14:paraId="2B6752E9" w14:textId="366E25EE" w:rsidR="00AE4727" w:rsidRPr="00A6365B" w:rsidRDefault="0014657C">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KRD 128 straipsnio 3 punktas ir 131 straipsnis.</w:t>
            </w:r>
          </w:p>
          <w:p w14:paraId="35E48079" w14:textId="77777777" w:rsidR="00AE4727" w:rsidRPr="00A6365B" w:rsidRDefault="00DF65DF">
            <w:pPr>
              <w:pStyle w:val="InstructionsText"/>
              <w:rPr>
                <w:rStyle w:val="InstructionsTabelleberschrift"/>
                <w:rFonts w:ascii="Times New Roman" w:hAnsi="Times New Roman"/>
                <w:b w:val="0"/>
                <w:bCs w:val="0"/>
                <w:sz w:val="24"/>
                <w:u w:val="none"/>
              </w:rPr>
            </w:pPr>
            <w:r w:rsidRPr="00A6365B">
              <w:lastRenderedPageBreak/>
              <w:t>Nurodoma suma atitinka nuosavų lėšų sumą, reikalingą atitinkamiems kapitalo rezervo reikalavimams ataskaitinę dieną įvykdyti.</w:t>
            </w:r>
          </w:p>
        </w:tc>
      </w:tr>
      <w:tr w:rsidR="00AE4727"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AE4727" w:rsidRDefault="00497D60">
            <w:pPr>
              <w:pStyle w:val="InstructionsText"/>
            </w:pPr>
            <w:r>
              <w:lastRenderedPageBreak/>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AE4727" w:rsidRPr="00A6365B" w:rsidRDefault="0010177C">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 xml:space="preserve">Kitos sisteminės svarbos įstaigos rezervas </w:t>
            </w:r>
          </w:p>
          <w:p w14:paraId="6B4333ED" w14:textId="6B70FFED" w:rsidR="00AE4727" w:rsidRPr="00A6365B" w:rsidRDefault="0014657C">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KRD 128 straipsnio 4 punktas ir 131 straipsnis.</w:t>
            </w:r>
          </w:p>
          <w:p w14:paraId="0C2C0E4D" w14:textId="77777777" w:rsidR="00AE4727" w:rsidRPr="00A6365B" w:rsidRDefault="00DF65DF">
            <w:pPr>
              <w:pStyle w:val="InstructionsText"/>
              <w:rPr>
                <w:rStyle w:val="InstructionsTabelleberschrift"/>
                <w:rFonts w:ascii="Times New Roman" w:hAnsi="Times New Roman"/>
                <w:b w:val="0"/>
                <w:bCs w:val="0"/>
                <w:sz w:val="24"/>
                <w:u w:val="none"/>
              </w:rPr>
            </w:pPr>
            <w:r w:rsidRPr="00A6365B">
              <w:t>Nurodoma suma atitinka nuosavų lėšų sumą, reikalingą atitinkamiems kapitalo rezervo reikalavimams ataskaitinę dieną įvykdyti.</w:t>
            </w:r>
          </w:p>
        </w:tc>
      </w:tr>
      <w:tr w:rsidR="00AE4727"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AE4727" w:rsidRDefault="00497D60">
            <w:pPr>
              <w:pStyle w:val="InstructionsText"/>
            </w:pPr>
            <w:r>
              <w:t>820</w:t>
            </w:r>
          </w:p>
          <w:p w14:paraId="5A878E1B" w14:textId="77777777" w:rsidR="00AE4727" w:rsidRDefault="00AE4727">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AE4727" w:rsidRPr="00A6365B" w:rsidRDefault="00E81DB9">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28.</w:t>
            </w:r>
            <w:r w:rsidRPr="00A6365B">
              <w:rPr>
                <w:rStyle w:val="InstructionsTabelleberschrift"/>
                <w:rFonts w:ascii="Times New Roman" w:hAnsi="Times New Roman"/>
                <w:sz w:val="24"/>
              </w:rPr>
              <w:tab/>
              <w:t xml:space="preserve">Nuosavų lėšų reikalavimai, susiję su II ramsčio </w:t>
            </w:r>
            <w:proofErr w:type="spellStart"/>
            <w:r w:rsidRPr="00A6365B">
              <w:rPr>
                <w:rStyle w:val="InstructionsTabelleberschrift"/>
                <w:rFonts w:ascii="Times New Roman" w:hAnsi="Times New Roman"/>
                <w:sz w:val="24"/>
              </w:rPr>
              <w:t>koregavimais</w:t>
            </w:r>
            <w:proofErr w:type="spellEnd"/>
          </w:p>
          <w:p w14:paraId="0C6042EB" w14:textId="1F3E4E28" w:rsidR="00AE4727" w:rsidRPr="00A6365B" w:rsidRDefault="00190FA3">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 xml:space="preserve">KRD 104 straipsnio 2 dalis. </w:t>
            </w:r>
          </w:p>
          <w:p w14:paraId="63F3FBD9" w14:textId="34492408" w:rsidR="00AE4727" w:rsidRPr="00A6365B" w:rsidRDefault="00190FA3">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 xml:space="preserve">Jeigu kompetentinga institucija nusprendžia, kad įstaiga turi pagal II ramstį apskaičiuoti papildomus nuosavų lėšų reikalavimus, šie papildomi nuosavų lėšų reikalavimai nurodomi šioje eilutėje. </w:t>
            </w:r>
          </w:p>
        </w:tc>
      </w:tr>
      <w:tr w:rsidR="00AE4727"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AE4727" w:rsidRDefault="00497D60">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AE4727" w:rsidRPr="00A6365B" w:rsidRDefault="00F2264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29.</w:t>
            </w:r>
            <w:r w:rsidRPr="00A6365B">
              <w:rPr>
                <w:rStyle w:val="InstructionsTabelleberschrift"/>
                <w:rFonts w:ascii="Times New Roman" w:hAnsi="Times New Roman"/>
                <w:sz w:val="24"/>
              </w:rPr>
              <w:tab/>
              <w:t>Pradinis kapitalas</w:t>
            </w:r>
          </w:p>
          <w:p w14:paraId="2E07B924" w14:textId="126A2A49" w:rsidR="00AE4727" w:rsidRPr="00A6365B" w:rsidRDefault="00E0639C">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KRD 12, 28–31 straipsniai ir KRR 93 straipsnis.</w:t>
            </w:r>
          </w:p>
        </w:tc>
      </w:tr>
      <w:tr w:rsidR="00AE4727"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AE4727" w:rsidRDefault="00497D60">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AE4727" w:rsidRPr="00A6365B" w:rsidRDefault="00F2264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30</w:t>
            </w:r>
            <w:r w:rsidRPr="00A6365B">
              <w:rPr>
                <w:rStyle w:val="InstructionsTabelleberschrift"/>
                <w:rFonts w:ascii="Times New Roman" w:hAnsi="Times New Roman"/>
                <w:sz w:val="24"/>
              </w:rPr>
              <w:tab/>
              <w:t>Nuosavos lėšos, nustatomos pagal pastoviąsias pridėtines išlaidas</w:t>
            </w:r>
          </w:p>
          <w:p w14:paraId="215D5CD6" w14:textId="0B5701E4" w:rsidR="00AE4727" w:rsidRPr="00A6365B" w:rsidRDefault="0014657C">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KRR 96 straipsnio 2 dalies b punktas, 97 straipsnis ir 98 straipsnio 1 dalies a punktas.</w:t>
            </w:r>
          </w:p>
        </w:tc>
      </w:tr>
      <w:tr w:rsidR="00AE4727"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AE4727" w:rsidRDefault="00497D60">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AE4727" w:rsidRPr="00A6365B" w:rsidRDefault="00F2264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31.</w:t>
            </w:r>
            <w:r w:rsidRPr="00A6365B">
              <w:rPr>
                <w:rStyle w:val="InstructionsTabelleberschrift"/>
                <w:rFonts w:ascii="Times New Roman" w:hAnsi="Times New Roman"/>
                <w:sz w:val="24"/>
              </w:rPr>
              <w:tab/>
              <w:t>Ne vidaus pradinės pozicijos</w:t>
            </w:r>
          </w:p>
          <w:p w14:paraId="6DF99A0F" w14:textId="4387F241" w:rsidR="00AE4727" w:rsidRPr="00A6365B" w:rsidRDefault="00A774C1">
            <w:pPr>
              <w:pStyle w:val="InstructionsText"/>
              <w:rPr>
                <w:rStyle w:val="InstructionsTabelleberschrift"/>
                <w:rFonts w:ascii="Times New Roman" w:hAnsi="Times New Roman"/>
                <w:b w:val="0"/>
                <w:sz w:val="24"/>
                <w:u w:val="none"/>
              </w:rPr>
            </w:pPr>
            <w:r w:rsidRPr="00A6365B">
              <w:t>Informacija, kurios reikia ribai apskaičiuoti pildant CR GB formą pagal šio įgyvendinimo reglamento 5 straipsnio a punkto 4 papunktį.</w:t>
            </w:r>
            <w:r w:rsidRPr="00A6365B">
              <w:rPr>
                <w:rStyle w:val="InstructionsTabelleberschrift"/>
                <w:rFonts w:ascii="Times New Roman" w:hAnsi="Times New Roman"/>
                <w:b w:val="0"/>
                <w:sz w:val="24"/>
                <w:u w:val="none"/>
              </w:rPr>
              <w:t xml:space="preserve"> Riba apskaičiuojama remiantis pradine pozicija iki perskaičiavimo koeficiento taikymo. </w:t>
            </w:r>
          </w:p>
          <w:p w14:paraId="1B982B5C" w14:textId="77777777" w:rsidR="00AE4727" w:rsidRPr="00A6365B" w:rsidRDefault="00FA3865">
            <w:pPr>
              <w:pStyle w:val="InstructionsText"/>
              <w:rPr>
                <w:rStyle w:val="InstructionsTabelleberschrift"/>
                <w:rFonts w:ascii="Times New Roman" w:hAnsi="Times New Roman"/>
                <w:sz w:val="24"/>
              </w:rPr>
            </w:pPr>
            <w:r w:rsidRPr="00A6365B">
              <w:rPr>
                <w:rStyle w:val="InstructionsTabelleberschrift"/>
                <w:rFonts w:ascii="Times New Roman" w:hAnsi="Times New Roman"/>
                <w:b w:val="0"/>
                <w:sz w:val="24"/>
                <w:u w:val="none"/>
              </w:rPr>
              <w:t>Pozicijos yra laikomos vidaus pozicijomis, kai yra susijusios su valstybėje narėje, kurioje yra įstaiga, esančiomis sandorio šalimis.</w:t>
            </w:r>
          </w:p>
        </w:tc>
      </w:tr>
      <w:tr w:rsidR="00AE4727"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AE4727" w:rsidRDefault="00A774C1">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AE4727" w:rsidRPr="00A6365B" w:rsidRDefault="00F22648">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32.</w:t>
            </w:r>
            <w:r w:rsidRPr="00A6365B">
              <w:rPr>
                <w:rStyle w:val="InstructionsTabelleberschrift"/>
                <w:rFonts w:ascii="Times New Roman" w:hAnsi="Times New Roman"/>
                <w:sz w:val="24"/>
              </w:rPr>
              <w:tab/>
              <w:t>Bendra pradinių pozicijų suma</w:t>
            </w:r>
          </w:p>
          <w:p w14:paraId="6A74AE51" w14:textId="4028C27C" w:rsidR="00AE4727" w:rsidRPr="00A6365B" w:rsidRDefault="00FA3865">
            <w:pPr>
              <w:pStyle w:val="InstructionsText"/>
              <w:rPr>
                <w:rStyle w:val="InstructionsTabelleberschrift"/>
                <w:rFonts w:ascii="Times New Roman" w:hAnsi="Times New Roman"/>
                <w:b w:val="0"/>
                <w:sz w:val="24"/>
                <w:u w:val="none"/>
              </w:rPr>
            </w:pPr>
            <w:r w:rsidRPr="00A6365B">
              <w:t>Informacija, kurios reikia ribai apskaičiuoti pildant CR GB formą pagal šio įgyvendinimo reglamento 5 straipsnio a punkto 4 papunktį.</w:t>
            </w:r>
            <w:r w:rsidRPr="00A6365B">
              <w:rPr>
                <w:rStyle w:val="InstructionsTabelleberschrift"/>
                <w:rFonts w:ascii="Times New Roman" w:hAnsi="Times New Roman"/>
                <w:b w:val="0"/>
                <w:sz w:val="24"/>
                <w:u w:val="none"/>
              </w:rPr>
              <w:t xml:space="preserve"> Riba apskaičiuojama remiantis pradine pozicija iki perskaičiavimo koeficiento taikymo.</w:t>
            </w:r>
          </w:p>
          <w:p w14:paraId="195053B6" w14:textId="77777777" w:rsidR="00AE4727" w:rsidRPr="00A6365B" w:rsidRDefault="00FA3865">
            <w:pPr>
              <w:pStyle w:val="InstructionsText"/>
              <w:rPr>
                <w:rStyle w:val="InstructionsTabelleberschrift"/>
                <w:rFonts w:ascii="Times New Roman" w:hAnsi="Times New Roman"/>
                <w:sz w:val="24"/>
              </w:rPr>
            </w:pPr>
            <w:r w:rsidRPr="00A6365B">
              <w:rPr>
                <w:rStyle w:val="InstructionsTabelleberschrift"/>
                <w:rFonts w:ascii="Times New Roman" w:hAnsi="Times New Roman"/>
                <w:b w:val="0"/>
                <w:sz w:val="24"/>
                <w:u w:val="none"/>
              </w:rPr>
              <w:t>Pozicijos yra laikomos vidaus pozicijomis, kai yra susijusios su valstybėje narėje, kurioje yra įstaiga, esančiomis sandorio šalimis.</w:t>
            </w:r>
          </w:p>
        </w:tc>
      </w:tr>
      <w:tr w:rsidR="00AE4727"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AE4727" w:rsidRDefault="007E16E5">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AE4727" w:rsidRPr="00A6365B" w:rsidRDefault="00201704">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Bendros nuosavų lėšų sumos koregavimai</w:t>
            </w:r>
          </w:p>
          <w:p w14:paraId="2FFACBFD" w14:textId="567E2EBF" w:rsidR="00AE4727" w:rsidRPr="00A6365B" w:rsidRDefault="00700DFD">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KRR 500 straipsnio 4 dalis.</w:t>
            </w:r>
          </w:p>
          <w:p w14:paraId="43708573" w14:textId="0555480A" w:rsidR="00AE4727" w:rsidRPr="00A6365B" w:rsidRDefault="00DE48EF">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 xml:space="preserve">Šioje eilutėje turi būti nurodomas 880 eilutėje nurodytos sumos ir bendros nuosavų lėšų sumos pagal KRR skirtumas. </w:t>
            </w:r>
          </w:p>
          <w:p w14:paraId="4EBC63C5" w14:textId="33B94BD3" w:rsidR="00AE4727" w:rsidRPr="00A6365B" w:rsidRDefault="003A1469">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Jei taikomas alternatyvus SA metodas (KRR 500 straipsnio 2 dalis), ši eilutė nepildoma.</w:t>
            </w:r>
          </w:p>
        </w:tc>
      </w:tr>
      <w:tr w:rsidR="00AE4727"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AE4727" w:rsidRDefault="007E16E5">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AE4727" w:rsidRPr="00A6365B" w:rsidRDefault="007E16E5">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Nuosavos lėšos, visiškai koreguotos atsižvelgiant į žemiausią ribą pagal susitarimą „Bazelis I“</w:t>
            </w:r>
          </w:p>
          <w:p w14:paraId="2C4DAFAB" w14:textId="70686029" w:rsidR="00AE4727" w:rsidRPr="00A6365B" w:rsidRDefault="007E16E5">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lastRenderedPageBreak/>
              <w:t>KRR 500 straipsnio 4 dalis.</w:t>
            </w:r>
          </w:p>
          <w:p w14:paraId="3B590ED5" w14:textId="63F96E57" w:rsidR="00AE4727" w:rsidRPr="00A6365B" w:rsidRDefault="002540B2">
            <w:pPr>
              <w:pStyle w:val="InstructionsText"/>
              <w:rPr>
                <w:rStyle w:val="InstructionsTabelleberschrift"/>
                <w:rFonts w:ascii="Times New Roman" w:hAnsi="Times New Roman"/>
                <w:b w:val="0"/>
                <w:sz w:val="24"/>
                <w:u w:val="none"/>
              </w:rPr>
            </w:pPr>
            <w:r w:rsidRPr="00A6365B">
              <w:t>Šioje pozicijoje turi būti nurodoma bendra nuosavų lėšų suma pagal KRR, pakoreguota, kaip reikalaujama KRR 500 straipsnio 4 dalimi (t. y. visiškai koreguota, siekiant atspindėti nuosavų lėšų apskaičiavimo pagal Tarybos direktyvos 93/6/EEB</w:t>
            </w:r>
            <w:r w:rsidRPr="00A6365B">
              <w:rPr>
                <w:rStyle w:val="FootnoteReference"/>
                <w:rFonts w:ascii="Times New Roman" w:hAnsi="Times New Roman"/>
                <w:bCs/>
                <w:sz w:val="24"/>
                <w:szCs w:val="24"/>
                <w:vertAlign w:val="superscript"/>
              </w:rPr>
              <w:footnoteReference w:id="7"/>
            </w:r>
            <w:r w:rsidRPr="00A6365B">
              <w:t xml:space="preserve"> ir Europos Parlamento ir Tarybos direktyvos 2000/12/EB</w:t>
            </w:r>
            <w:r w:rsidRPr="00A6365B">
              <w:rPr>
                <w:rStyle w:val="FootnoteReference"/>
                <w:rFonts w:ascii="Times New Roman" w:hAnsi="Times New Roman"/>
                <w:bCs/>
                <w:sz w:val="24"/>
                <w:szCs w:val="24"/>
                <w:vertAlign w:val="superscript"/>
              </w:rPr>
              <w:footnoteReference w:id="8"/>
            </w:r>
            <w:r w:rsidRPr="00A6365B">
              <w:t xml:space="preserve"> redakcijas, galiojusias iki 2007 m. sausio 1 d., ir nuosavų lėšų apskaičiavimo pagal KRR skirtumą, kuris atsiranda dėl skirtingo tikėtinų nuostolių ir nenumatytų nuostolių vertinimo pagal KRR trečios dalies II antraštinės dalies 3 skyrių).</w:t>
            </w:r>
            <w:r w:rsidRPr="00A6365B">
              <w:rPr>
                <w:rStyle w:val="InstructionsTabelleberschrift"/>
                <w:rFonts w:ascii="Times New Roman" w:hAnsi="Times New Roman"/>
                <w:b w:val="0"/>
                <w:sz w:val="24"/>
                <w:u w:val="none"/>
              </w:rPr>
              <w:t xml:space="preserve"> </w:t>
            </w:r>
          </w:p>
          <w:p w14:paraId="629AE7CE" w14:textId="730AE847" w:rsidR="00AE4727" w:rsidRPr="00A6365B" w:rsidRDefault="003A1469">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Jei taikomas alternatyvus SA metodas (KRR 500 straipsnio 2 dalis), ši eilutė nepildoma.</w:t>
            </w:r>
          </w:p>
        </w:tc>
      </w:tr>
      <w:tr w:rsidR="00AE4727"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AE4727" w:rsidRDefault="007E16E5">
            <w:pPr>
              <w:pStyle w:val="InstructionsText"/>
            </w:pPr>
            <w:r>
              <w:lastRenderedPageBreak/>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AE4727" w:rsidRPr="00A6365B" w:rsidRDefault="007E16E5">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Nuosavų lėšų reikalavimai atsižvelgiant į žemiausią ribą pagal susitarimą „Bazelis I“</w:t>
            </w:r>
          </w:p>
          <w:p w14:paraId="0B850548" w14:textId="2D4092FA" w:rsidR="00AE4727" w:rsidRPr="00A6365B" w:rsidRDefault="0014657C">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 xml:space="preserve">KRR 500 straipsnio 1 dalies b punktas. </w:t>
            </w:r>
          </w:p>
          <w:p w14:paraId="09285A06" w14:textId="1D365F93" w:rsidR="00AE4727" w:rsidRPr="00A6365B" w:rsidRDefault="002540B2">
            <w:pPr>
              <w:pStyle w:val="InstructionsText"/>
              <w:rPr>
                <w:rStyle w:val="InstructionsTabelleberschrift"/>
                <w:rFonts w:ascii="Times New Roman" w:hAnsi="Times New Roman"/>
                <w:sz w:val="24"/>
              </w:rPr>
            </w:pPr>
            <w:r w:rsidRPr="00A6365B">
              <w:rPr>
                <w:rStyle w:val="InstructionsTabelleberschrift"/>
                <w:rFonts w:ascii="Times New Roman" w:hAnsi="Times New Roman"/>
                <w:b w:val="0"/>
                <w:sz w:val="24"/>
                <w:u w:val="none"/>
              </w:rPr>
              <w:t>Šioje pozicijoje turi būti nurodoma nuosavų lėšų suma, kurią turėti reikalaujama pagal KRR 500 straipsnio 1 dalies b punktą (t. y. 80 % bendros minimalios nuosavų lėšų sumos, kurią įstaigos būtų reikalaujama turėti pagal Direktyvos 93/6/EEB 4 straipsnį ir Direktyvą 2000/12/EB).</w:t>
            </w:r>
          </w:p>
        </w:tc>
      </w:tr>
      <w:tr w:rsidR="00AE4727"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AE4727" w:rsidRDefault="007E16E5">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AE4727" w:rsidRPr="00A6365B" w:rsidRDefault="007E16E5">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Nuosavų lėšų reikalavimai atsižvelgiant į žemiausią ribą pagal susitarimą „Bazelis I“. Alternatyvus SA metodas</w:t>
            </w:r>
          </w:p>
          <w:p w14:paraId="16A26EEB" w14:textId="475A557E" w:rsidR="00AE4727" w:rsidRPr="00A6365B" w:rsidRDefault="00214FDA">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 xml:space="preserve">KRR 500 straipsnio 2 ir 3 dalys. </w:t>
            </w:r>
          </w:p>
          <w:p w14:paraId="7085DCA6" w14:textId="46731F19" w:rsidR="00AE4727" w:rsidRPr="00A6365B" w:rsidRDefault="00DE48EF">
            <w:pPr>
              <w:pStyle w:val="InstructionsText"/>
              <w:rPr>
                <w:rStyle w:val="InstructionsTabelleberschrift"/>
                <w:rFonts w:ascii="Times New Roman" w:hAnsi="Times New Roman"/>
                <w:b w:val="0"/>
                <w:sz w:val="24"/>
                <w:u w:val="none"/>
              </w:rPr>
            </w:pPr>
            <w:r w:rsidRPr="00A6365B">
              <w:t>Šioje pozicijoje turi būti nurodoma nuosavų lėšų suma, kurią turėti reikalaujama pagal KRR 500 straipsnio 2 dalį (t. y. 80 % nuosavų lėšų, kurias įstaiga turėtų turėti pagal KRR 92 straipsnį, apskaičiuodama pagal riziką įvertintų pozicijų sumas atitinkamai pagal KRR trečios dalies II antraštinės dalies 2 skyrių ir trečios dalies III antraštinės dalies 2 ir 3 skyrius, vietoj atitinkamai KRR trečios dalies II antraštinės dalies 3 skyriaus arba trečios dalies III antraštinės dalies 4 skyriaus).</w:t>
            </w:r>
          </w:p>
        </w:tc>
      </w:tr>
      <w:tr w:rsidR="00AE4727"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AE4727" w:rsidRDefault="00A840D5">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AE4727" w:rsidRPr="00A6365B" w:rsidRDefault="002540B2">
            <w:pPr>
              <w:pStyle w:val="InstructionsText"/>
              <w:rPr>
                <w:rStyle w:val="InstructionsTabelleberschrift"/>
                <w:rFonts w:ascii="Times New Roman" w:hAnsi="Times New Roman"/>
                <w:sz w:val="24"/>
              </w:rPr>
            </w:pPr>
            <w:r w:rsidRPr="00A6365B">
              <w:rPr>
                <w:rStyle w:val="InstructionsTabelleberschrift"/>
                <w:rFonts w:ascii="Times New Roman" w:hAnsi="Times New Roman"/>
                <w:sz w:val="24"/>
              </w:rPr>
              <w:t>Bendrų nuosavų lėšų deficitas pagal nuosavų lėšų reikalavimus atsižvelgiant į žemiausią ribą pagal susitarimą „Bazelis I“ arba alternatyvų SA metodą</w:t>
            </w:r>
          </w:p>
          <w:p w14:paraId="2415E5FA" w14:textId="69690AE5" w:rsidR="00AE4727" w:rsidRPr="00A6365B" w:rsidRDefault="0014657C">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 xml:space="preserve">KRR 500 straipsnio 1 dalies b punktas ir 500 straipsnio 2 dalis. </w:t>
            </w:r>
          </w:p>
          <w:p w14:paraId="7724778A" w14:textId="77777777" w:rsidR="00AE4727" w:rsidRPr="00A6365B" w:rsidRDefault="00DE48EF">
            <w:pPr>
              <w:pStyle w:val="InstructionsText"/>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Šioje eilutėje įrašoma:</w:t>
            </w:r>
          </w:p>
          <w:p w14:paraId="4D0AF386" w14:textId="45D8ADF9" w:rsidR="00AE4727" w:rsidRPr="00A6365B" w:rsidRDefault="00DE48EF">
            <w:pPr>
              <w:pStyle w:val="InstructionsText"/>
              <w:ind w:left="423" w:hanging="423"/>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t>-</w:t>
            </w:r>
            <w:r w:rsidRPr="00A6365B">
              <w:rPr>
                <w:rStyle w:val="InstructionsTabelleberschrift"/>
                <w:rFonts w:ascii="Times New Roman" w:hAnsi="Times New Roman"/>
                <w:b w:val="0"/>
                <w:sz w:val="24"/>
                <w:u w:val="none"/>
              </w:rPr>
              <w:tab/>
              <w:t>jeigu taikomas KRR 500 straipsnio 1 dalies b punktas, o 880 eilutė &lt; 890 eilutę: 890 ir 880 eilučių skirtumas;</w:t>
            </w:r>
          </w:p>
          <w:p w14:paraId="382D4867" w14:textId="50830AFD" w:rsidR="00AE4727" w:rsidRPr="00A6365B" w:rsidRDefault="00DE48EF">
            <w:pPr>
              <w:pStyle w:val="InstructionsText"/>
              <w:ind w:left="423" w:hanging="423"/>
              <w:rPr>
                <w:rStyle w:val="InstructionsTabelleberschrift"/>
                <w:rFonts w:ascii="Times New Roman" w:hAnsi="Times New Roman"/>
                <w:b w:val="0"/>
                <w:sz w:val="24"/>
                <w:u w:val="none"/>
              </w:rPr>
            </w:pPr>
            <w:r w:rsidRPr="00A6365B">
              <w:rPr>
                <w:rStyle w:val="InstructionsTabelleberschrift"/>
                <w:rFonts w:ascii="Times New Roman" w:hAnsi="Times New Roman"/>
                <w:b w:val="0"/>
                <w:sz w:val="24"/>
                <w:u w:val="none"/>
              </w:rPr>
              <w:lastRenderedPageBreak/>
              <w:t>-</w:t>
            </w:r>
            <w:r w:rsidRPr="00A6365B">
              <w:rPr>
                <w:rStyle w:val="InstructionsTabelleberschrift"/>
                <w:rFonts w:ascii="Times New Roman" w:hAnsi="Times New Roman"/>
                <w:b w:val="0"/>
                <w:sz w:val="24"/>
                <w:u w:val="none"/>
              </w:rPr>
              <w:tab/>
              <w:t>arba jeigu taikoma KRR 500 straipsnio 2 dalis, o C 01.00 formos 010 eilutė &lt; C 04.00 formos 900 eilutę: C 04.00 formos 900 eilutės ir C 01.00 formos 010 eilutės skirtumas.</w:t>
            </w:r>
          </w:p>
        </w:tc>
      </w:tr>
    </w:tbl>
    <w:p w14:paraId="6661FFBF" w14:textId="77777777" w:rsidR="00AE4727" w:rsidRDefault="00AE4727">
      <w:pPr>
        <w:pStyle w:val="InstructionsText"/>
      </w:pPr>
    </w:p>
    <w:p w14:paraId="589D224B" w14:textId="4E496274" w:rsidR="00AE4727" w:rsidRPr="00300B76" w:rsidRDefault="00936DD1">
      <w:pPr>
        <w:pStyle w:val="Instructionsberschrift2"/>
        <w:numPr>
          <w:ilvl w:val="0"/>
          <w:numId w:val="0"/>
        </w:numPr>
        <w:ind w:left="357" w:hanging="357"/>
        <w:rPr>
          <w:rFonts w:ascii="Times New Roman" w:hAnsi="Times New Roman" w:cs="Times New Roman"/>
          <w:sz w:val="24"/>
        </w:rPr>
      </w:pPr>
      <w:bookmarkStart w:id="18" w:name="_Toc30600744"/>
      <w:r w:rsidRPr="00300B76">
        <w:rPr>
          <w:rFonts w:ascii="Times New Roman" w:hAnsi="Times New Roman"/>
          <w:sz w:val="24"/>
          <w:u w:val="none"/>
        </w:rPr>
        <w:t>1.6</w:t>
      </w:r>
      <w:r w:rsidRPr="00300B76">
        <w:rPr>
          <w:rFonts w:ascii="Times New Roman" w:hAnsi="Times New Roman"/>
          <w:sz w:val="24"/>
          <w:u w:val="none"/>
        </w:rPr>
        <w:tab/>
      </w:r>
      <w:r w:rsidRPr="00300B76">
        <w:rPr>
          <w:rFonts w:ascii="Times New Roman" w:hAnsi="Times New Roman"/>
          <w:sz w:val="24"/>
        </w:rPr>
        <w:t>PEREINAMOJO LAIKOTARPIO NUOSTATOS ir PRIEMONĖS, KURIOMS TAIKOMAS TĘSTINUMO PRINCIPAS. PRIEMONĖS, KURIOS NĖRA VALSTYBĖS PAGALBA (CA5)</w:t>
      </w:r>
      <w:bookmarkEnd w:id="18"/>
    </w:p>
    <w:p w14:paraId="1F398445" w14:textId="77777777" w:rsidR="00AE4727" w:rsidRPr="00300B76" w:rsidRDefault="00936DD1">
      <w:pPr>
        <w:pStyle w:val="Instructionsberschrift2"/>
        <w:numPr>
          <w:ilvl w:val="0"/>
          <w:numId w:val="0"/>
        </w:numPr>
        <w:ind w:left="357" w:hanging="357"/>
        <w:rPr>
          <w:rFonts w:ascii="Times New Roman" w:hAnsi="Times New Roman" w:cs="Times New Roman"/>
          <w:sz w:val="24"/>
        </w:rPr>
      </w:pPr>
      <w:bookmarkStart w:id="19" w:name="_Toc30600745"/>
      <w:r w:rsidRPr="00300B76">
        <w:rPr>
          <w:rFonts w:ascii="Times New Roman" w:hAnsi="Times New Roman"/>
          <w:sz w:val="24"/>
          <w:u w:val="none"/>
        </w:rPr>
        <w:t>1.6.1</w:t>
      </w:r>
      <w:r w:rsidRPr="00300B76">
        <w:rPr>
          <w:rFonts w:ascii="Times New Roman" w:hAnsi="Times New Roman"/>
          <w:sz w:val="24"/>
          <w:u w:val="none"/>
        </w:rPr>
        <w:tab/>
      </w:r>
      <w:r w:rsidRPr="00300B76">
        <w:rPr>
          <w:rFonts w:ascii="Times New Roman" w:hAnsi="Times New Roman"/>
          <w:sz w:val="24"/>
        </w:rPr>
        <w:t>Bendrosios pastabos</w:t>
      </w:r>
      <w:bookmarkEnd w:id="19"/>
    </w:p>
    <w:p w14:paraId="7C94098E" w14:textId="444755C1" w:rsidR="00AE4727" w:rsidRPr="00300B76" w:rsidRDefault="00B43C2A">
      <w:pPr>
        <w:pStyle w:val="InstructionsText2"/>
        <w:numPr>
          <w:ilvl w:val="0"/>
          <w:numId w:val="0"/>
        </w:numPr>
        <w:ind w:left="993"/>
      </w:pPr>
      <w:r w:rsidRPr="00300B76">
        <w:t>15.</w:t>
      </w:r>
      <w:r w:rsidRPr="00300B76">
        <w:tab/>
        <w:t xml:space="preserve">CA5 formoje apibendrinami nuosavų lėšų sudedamųjų dalių ir atskaitymų, kuriems taikomos KRR 465–491 straipsniuose išdėstytos pereinamojo laikotarpio nuostatos, skaičiavimai. </w:t>
      </w:r>
    </w:p>
    <w:p w14:paraId="563F7928" w14:textId="77777777" w:rsidR="00AE4727" w:rsidRPr="00300B76" w:rsidRDefault="00125707">
      <w:pPr>
        <w:pStyle w:val="InstructionsText2"/>
        <w:numPr>
          <w:ilvl w:val="0"/>
          <w:numId w:val="0"/>
        </w:numPr>
        <w:ind w:left="993"/>
      </w:pPr>
      <w:r w:rsidRPr="00300B76">
        <w:t>16.</w:t>
      </w:r>
      <w:r w:rsidRPr="00300B76">
        <w:tab/>
        <w:t>CA5 formos struktūra tokia:</w:t>
      </w:r>
    </w:p>
    <w:p w14:paraId="5C17D503" w14:textId="0EEA1A6A" w:rsidR="00AE4727" w:rsidRPr="00300B76" w:rsidRDefault="00125707">
      <w:pPr>
        <w:pStyle w:val="InstructionsText2"/>
        <w:numPr>
          <w:ilvl w:val="0"/>
          <w:numId w:val="0"/>
        </w:numPr>
        <w:ind w:left="993"/>
      </w:pPr>
      <w:r w:rsidRPr="00300B76">
        <w:t>a)</w:t>
      </w:r>
      <w:r w:rsidRPr="00300B76">
        <w:tab/>
      </w:r>
      <w:r w:rsidRPr="00300B76">
        <w:rPr>
          <w:u w:val="single"/>
        </w:rPr>
        <w:t>5.1 formoje</w:t>
      </w:r>
      <w:r w:rsidRPr="00300B76">
        <w:t xml:space="preserve"> apibendrinami visi koregavimai, kuriuos reikia atlikti įvairioms nuosavų lėšų sudedamosioms dalims (jos nurodomos CA1 formoje pagal galutines nuostatas) dėl pereinamojo laikotarpio nuostatų taikymo. Šios formos įrašai pateikiami kaip įvairių CA1 formoje nurodytų kapitalo sudedamųjų dalių koregavimai, taip parodant pereinamojo laikotarpio nuostatų poveikį nuosavų lėšų sudedamosioms dalims.</w:t>
      </w:r>
    </w:p>
    <w:p w14:paraId="1953B9FF" w14:textId="77777777" w:rsidR="00AE4727" w:rsidRPr="00300B76" w:rsidRDefault="00125707">
      <w:pPr>
        <w:pStyle w:val="InstructionsText2"/>
        <w:numPr>
          <w:ilvl w:val="0"/>
          <w:numId w:val="0"/>
        </w:numPr>
        <w:ind w:left="993"/>
      </w:pPr>
      <w:r w:rsidRPr="00300B76">
        <w:t>b)</w:t>
      </w:r>
      <w:r w:rsidRPr="00300B76">
        <w:tab/>
      </w:r>
      <w:r w:rsidRPr="00300B76">
        <w:rPr>
          <w:u w:val="single"/>
        </w:rPr>
        <w:t>5.2 formoje</w:t>
      </w:r>
      <w:r w:rsidRPr="00300B76">
        <w:t xml:space="preserve"> pateikiami išsamesni duomenys apie tai, kaip apskaičiuotos tos priemonės, kurioms taikomas tęstinumo principas ir kurios nėra valstybės pagalba. </w:t>
      </w:r>
    </w:p>
    <w:p w14:paraId="3C132050" w14:textId="77777777" w:rsidR="00AE4727" w:rsidRPr="00300B76" w:rsidRDefault="00125707">
      <w:pPr>
        <w:pStyle w:val="InstructionsText2"/>
        <w:numPr>
          <w:ilvl w:val="0"/>
          <w:numId w:val="0"/>
        </w:numPr>
        <w:ind w:left="993"/>
      </w:pPr>
      <w:r w:rsidRPr="00300B76">
        <w:t>17.</w:t>
      </w:r>
      <w:r w:rsidRPr="00300B76">
        <w:tab/>
        <w:t xml:space="preserve">Pirmose keturiose skiltyse įstaigos nurodo bendro 1 lygio nuosavo kapitalo, papildomo 1 lygio kapitalo ir 2 lygio kapitalo </w:t>
      </w:r>
      <w:proofErr w:type="spellStart"/>
      <w:r w:rsidRPr="00300B76">
        <w:t>koregavimus</w:t>
      </w:r>
      <w:proofErr w:type="spellEnd"/>
      <w:r w:rsidRPr="00300B76">
        <w:t xml:space="preserve"> bei sumą, laikytiną pagal riziką įvertintu turtu. Įstaigos 050 skiltyje taip pat turi nurodyti taikomą procentinę dalį, o 060 skiltyje – reikalavimus atitinkančią sumą, neatsižvelgiant į pereinamojo laikotarpio nuostatas.</w:t>
      </w:r>
    </w:p>
    <w:p w14:paraId="44CB6B23" w14:textId="74BB1B67" w:rsidR="00AE4727" w:rsidRPr="00300B76" w:rsidRDefault="00125707">
      <w:pPr>
        <w:pStyle w:val="InstructionsText2"/>
        <w:numPr>
          <w:ilvl w:val="0"/>
          <w:numId w:val="0"/>
        </w:numPr>
        <w:ind w:left="993"/>
      </w:pPr>
      <w:r w:rsidRPr="00300B76">
        <w:t>18.</w:t>
      </w:r>
      <w:r w:rsidRPr="00300B76">
        <w:tab/>
        <w:t>Įstaigos CA5 formoje duomenis teikia tik tuo laikotarpiu, kurį taikomos pereinamojo laikotarpio nuostatos, nustatytos KRR dešimtoje dalyje.</w:t>
      </w:r>
    </w:p>
    <w:p w14:paraId="4ADA01E5" w14:textId="77777777" w:rsidR="00AE4727" w:rsidRPr="00300B76" w:rsidRDefault="00125707">
      <w:pPr>
        <w:pStyle w:val="InstructionsText2"/>
        <w:numPr>
          <w:ilvl w:val="0"/>
          <w:numId w:val="0"/>
        </w:numPr>
        <w:ind w:left="993"/>
      </w:pPr>
      <w:r w:rsidRPr="00300B76">
        <w:t>19.</w:t>
      </w:r>
      <w:r w:rsidRPr="00300B76">
        <w:tab/>
        <w:t>Pagal kai kurias iš pereinamojo laikotarpio nuostatų yra reikalaujamas atskaitymas iš 1 lygio kapitalo. Tokiu atveju, jeigu susidaro likutinė atskaitymo arba atskaitymų iš 1 lygio kapitalo suma ir papildomas 1 lygio kapitalas yra nepakankamas tai sumai atskaityti, ši suma atskaitoma iš CET1.</w:t>
      </w:r>
    </w:p>
    <w:p w14:paraId="2887826A" w14:textId="77777777" w:rsidR="00AE4727" w:rsidRPr="00300B76" w:rsidRDefault="00125707">
      <w:pPr>
        <w:pStyle w:val="Instructionsberschrift2"/>
        <w:numPr>
          <w:ilvl w:val="0"/>
          <w:numId w:val="0"/>
        </w:numPr>
        <w:ind w:left="357" w:hanging="357"/>
        <w:rPr>
          <w:rFonts w:ascii="Times New Roman" w:hAnsi="Times New Roman" w:cs="Times New Roman"/>
          <w:sz w:val="24"/>
        </w:rPr>
      </w:pPr>
      <w:bookmarkStart w:id="20" w:name="_Toc30600746"/>
      <w:r w:rsidRPr="00300B76">
        <w:rPr>
          <w:rFonts w:ascii="Times New Roman" w:hAnsi="Times New Roman"/>
          <w:sz w:val="24"/>
          <w:u w:val="none"/>
        </w:rPr>
        <w:t>1.6.2.</w:t>
      </w:r>
      <w:r w:rsidRPr="00300B76">
        <w:rPr>
          <w:rFonts w:ascii="Times New Roman" w:hAnsi="Times New Roman"/>
          <w:sz w:val="24"/>
          <w:u w:val="none"/>
        </w:rPr>
        <w:tab/>
      </w:r>
      <w:r w:rsidRPr="00300B76">
        <w:rPr>
          <w:rFonts w:ascii="Times New Roman" w:hAnsi="Times New Roman"/>
          <w:sz w:val="24"/>
        </w:rPr>
        <w:t>C 05.01. PEREINAMOJO LAIKOTARPIO NUOSTATOS (CA5.1)</w:t>
      </w:r>
      <w:bookmarkEnd w:id="20"/>
      <w:r w:rsidRPr="00300B76">
        <w:rPr>
          <w:rFonts w:ascii="Times New Roman" w:hAnsi="Times New Roman"/>
          <w:sz w:val="24"/>
        </w:rPr>
        <w:t xml:space="preserve"> </w:t>
      </w:r>
    </w:p>
    <w:p w14:paraId="71A2D646" w14:textId="42BDB15C" w:rsidR="00AE4727" w:rsidRPr="00300B76" w:rsidRDefault="00125707">
      <w:pPr>
        <w:pStyle w:val="InstructionsText2"/>
        <w:numPr>
          <w:ilvl w:val="0"/>
          <w:numId w:val="0"/>
        </w:numPr>
        <w:ind w:left="993"/>
      </w:pPr>
      <w:r w:rsidRPr="00300B76">
        <w:t>20.</w:t>
      </w:r>
      <w:r w:rsidRPr="00300B76">
        <w:tab/>
        <w:t xml:space="preserve">CA5.1 formoje įstaigos palygina, kaip nuosavų lėšų sudedamosioms dalims yra taikomos pereinamojo laikotarpio nuostatos, išdėstytos KRR 465–491 straipsniuose, ir galutinės nuostatos, išdėstytos KRR antros dalies II antraštinėje dalyje. </w:t>
      </w:r>
    </w:p>
    <w:p w14:paraId="0F033D5C" w14:textId="13C30FC9" w:rsidR="00AE4727" w:rsidRPr="00300B76" w:rsidRDefault="00125707">
      <w:pPr>
        <w:pStyle w:val="InstructionsText2"/>
        <w:numPr>
          <w:ilvl w:val="0"/>
          <w:numId w:val="0"/>
        </w:numPr>
        <w:ind w:left="993"/>
      </w:pPr>
      <w:r w:rsidRPr="00300B76">
        <w:t>21.</w:t>
      </w:r>
      <w:r w:rsidRPr="00300B76">
        <w:tab/>
        <w:t>020–060 eilutėse įstaigos pateikia informaciją apie pereinamojo laikotarpio nuostatų taikymą priemonėms, kurioms taikomas tęstinumo principas. CA5.1 formos 060 eilutės 010–030 skiltyse nurodytinus skaičius galima perkelti iš atitinkamų CA5.2 formos skyrių.</w:t>
      </w:r>
    </w:p>
    <w:p w14:paraId="0A55A4B4" w14:textId="0E613EAB" w:rsidR="00AE4727" w:rsidRPr="00300B76" w:rsidRDefault="00125707">
      <w:pPr>
        <w:pStyle w:val="InstructionsText2"/>
        <w:numPr>
          <w:ilvl w:val="0"/>
          <w:numId w:val="0"/>
        </w:numPr>
        <w:ind w:left="993"/>
      </w:pPr>
      <w:r w:rsidRPr="00300B76">
        <w:lastRenderedPageBreak/>
        <w:t>22.</w:t>
      </w:r>
      <w:r w:rsidRPr="00300B76">
        <w:tab/>
        <w:t xml:space="preserve">070–092 eilutėse įstaigos pateikia informaciją apie pereinamojo laikotarpio nuostatų taikymą mažumos dalims ir papildomoms 1 lygio bei 2 lygio priemonėms, kurių </w:t>
      </w:r>
      <w:proofErr w:type="spellStart"/>
      <w:r w:rsidRPr="00300B76">
        <w:t>emitentės</w:t>
      </w:r>
      <w:proofErr w:type="spellEnd"/>
      <w:r w:rsidRPr="00300B76">
        <w:t xml:space="preserve"> yra patronuojamosios įmonės (pagal KRR 479 ir 480 straipsnius).</w:t>
      </w:r>
    </w:p>
    <w:p w14:paraId="129C3C4D" w14:textId="7FC69125" w:rsidR="00AE4727" w:rsidRPr="00300B76" w:rsidRDefault="00125707">
      <w:pPr>
        <w:pStyle w:val="InstructionsText2"/>
        <w:numPr>
          <w:ilvl w:val="0"/>
          <w:numId w:val="0"/>
        </w:numPr>
        <w:ind w:left="993"/>
      </w:pPr>
      <w:r w:rsidRPr="00300B76">
        <w:t>23.</w:t>
      </w:r>
      <w:r w:rsidRPr="00300B76">
        <w:tab/>
        <w:t xml:space="preserve">Nuo 100 eilutės įstaigos pateikia informaciją apie pereinamojo laikotarpio nuostatų taikymą nerealizuotam pelnui ir nuostoliams, </w:t>
      </w:r>
      <w:proofErr w:type="spellStart"/>
      <w:r w:rsidRPr="00300B76">
        <w:t>atskaitymams</w:t>
      </w:r>
      <w:proofErr w:type="spellEnd"/>
      <w:r w:rsidRPr="00300B76">
        <w:t xml:space="preserve">, taip pat papildomiems filtrams ir </w:t>
      </w:r>
      <w:proofErr w:type="spellStart"/>
      <w:r w:rsidRPr="00300B76">
        <w:t>atskaitymams</w:t>
      </w:r>
      <w:proofErr w:type="spellEnd"/>
      <w:r w:rsidRPr="00300B76">
        <w:t>.</w:t>
      </w:r>
    </w:p>
    <w:p w14:paraId="0EC1FE36" w14:textId="4A869469" w:rsidR="00AE4727" w:rsidRPr="00300B76" w:rsidRDefault="00125707">
      <w:pPr>
        <w:pStyle w:val="InstructionsText2"/>
        <w:numPr>
          <w:ilvl w:val="0"/>
          <w:numId w:val="0"/>
        </w:numPr>
        <w:ind w:left="993"/>
      </w:pPr>
      <w:r w:rsidRPr="00300B76">
        <w:t>24.</w:t>
      </w:r>
      <w:r w:rsidRPr="00300B76">
        <w:tab/>
        <w:t xml:space="preserve">Tam tikrais atvejais pereinamojo laikotarpio atskaitymai iš CET1, AT1 arba T2 kapitalo gali viršyti įstaigos CET1, AT1 arba T2 kapitalą. Tas poveikis – jeigu jį lemia pereinamojo laikotarpio nuostatos – parodomas atitinkamuose CA1 formos laukeliuose. Todėl į </w:t>
      </w:r>
      <w:proofErr w:type="spellStart"/>
      <w:r w:rsidRPr="00300B76">
        <w:t>koregavimus</w:t>
      </w:r>
      <w:proofErr w:type="spellEnd"/>
      <w:r w:rsidRPr="00300B76">
        <w:t xml:space="preserve"> CA5 formos skiltyse neįtraukiamas joks šalutinis poveikis, jeigu kapitalo turima nepakankamai. </w:t>
      </w:r>
    </w:p>
    <w:p w14:paraId="434225D9" w14:textId="77777777" w:rsidR="00AE4727" w:rsidRDefault="00125707">
      <w:pPr>
        <w:pStyle w:val="Instructionsberschrift2"/>
        <w:numPr>
          <w:ilvl w:val="0"/>
          <w:numId w:val="0"/>
        </w:numPr>
        <w:ind w:left="357" w:hanging="357"/>
        <w:rPr>
          <w:rFonts w:ascii="Times New Roman" w:hAnsi="Times New Roman" w:cs="Times New Roman"/>
          <w:sz w:val="24"/>
        </w:rPr>
      </w:pPr>
      <w:bookmarkStart w:id="21" w:name="_Toc30600747"/>
      <w:r w:rsidRPr="00300B76">
        <w:rPr>
          <w:rFonts w:ascii="Times New Roman" w:hAnsi="Times New Roman"/>
          <w:sz w:val="24"/>
          <w:u w:val="none"/>
        </w:rPr>
        <w:t>1.6.2.1.</w:t>
      </w:r>
      <w:r w:rsidRPr="00300B76">
        <w:rPr>
          <w:rFonts w:ascii="Times New Roman" w:hAnsi="Times New Roman"/>
          <w:sz w:val="24"/>
          <w:u w:val="none"/>
        </w:rPr>
        <w:tab/>
      </w:r>
      <w:r w:rsidRPr="00300B76">
        <w:rPr>
          <w:rFonts w:ascii="Times New Roman" w:hAnsi="Times New Roman"/>
          <w:sz w:val="24"/>
        </w:rPr>
        <w:t>Nurodymai dėl konkrečių pozicijų</w:t>
      </w:r>
      <w:bookmarkEnd w:id="21"/>
    </w:p>
    <w:p w14:paraId="5BB2D391" w14:textId="77777777" w:rsidR="00AE4727" w:rsidRDefault="00AE4727">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AE4727" w14:paraId="0C2D193D" w14:textId="77777777" w:rsidTr="00672D2A">
        <w:tc>
          <w:tcPr>
            <w:tcW w:w="8372" w:type="dxa"/>
            <w:gridSpan w:val="2"/>
            <w:shd w:val="clear" w:color="auto" w:fill="D9D9D9"/>
          </w:tcPr>
          <w:p w14:paraId="766B446E" w14:textId="77777777" w:rsidR="00AE4727" w:rsidRDefault="002648B0">
            <w:pPr>
              <w:pStyle w:val="InstructionsText"/>
            </w:pPr>
            <w:r>
              <w:t>Skiltys</w:t>
            </w:r>
          </w:p>
        </w:tc>
      </w:tr>
      <w:tr w:rsidR="00AE4727" w:rsidRPr="00300B76" w14:paraId="085C8845" w14:textId="77777777" w:rsidTr="00672D2A">
        <w:tc>
          <w:tcPr>
            <w:tcW w:w="894" w:type="dxa"/>
          </w:tcPr>
          <w:p w14:paraId="392DF494"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010</w:t>
            </w:r>
          </w:p>
        </w:tc>
        <w:tc>
          <w:tcPr>
            <w:tcW w:w="7478" w:type="dxa"/>
          </w:tcPr>
          <w:p w14:paraId="330CAD2E"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CET1 koregavimai</w:t>
            </w:r>
          </w:p>
        </w:tc>
      </w:tr>
      <w:tr w:rsidR="00AE4727" w:rsidRPr="00300B76" w14:paraId="3AC96FFE" w14:textId="77777777" w:rsidTr="00672D2A">
        <w:tc>
          <w:tcPr>
            <w:tcW w:w="894" w:type="dxa"/>
          </w:tcPr>
          <w:p w14:paraId="60E46846"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020</w:t>
            </w:r>
          </w:p>
        </w:tc>
        <w:tc>
          <w:tcPr>
            <w:tcW w:w="7478" w:type="dxa"/>
          </w:tcPr>
          <w:p w14:paraId="358141E3"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AT1 koregavimai</w:t>
            </w:r>
          </w:p>
        </w:tc>
      </w:tr>
      <w:tr w:rsidR="00AE4727" w:rsidRPr="00300B76" w14:paraId="3BB84582" w14:textId="77777777" w:rsidTr="00672D2A">
        <w:tc>
          <w:tcPr>
            <w:tcW w:w="894" w:type="dxa"/>
          </w:tcPr>
          <w:p w14:paraId="5CDA2489"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030</w:t>
            </w:r>
          </w:p>
        </w:tc>
        <w:tc>
          <w:tcPr>
            <w:tcW w:w="7478" w:type="dxa"/>
          </w:tcPr>
          <w:p w14:paraId="37B87DA0"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T2 koregavimai</w:t>
            </w:r>
          </w:p>
        </w:tc>
      </w:tr>
      <w:tr w:rsidR="00AE4727" w:rsidRPr="00300B76" w14:paraId="581D9501" w14:textId="77777777" w:rsidTr="00672D2A">
        <w:tc>
          <w:tcPr>
            <w:tcW w:w="894" w:type="dxa"/>
          </w:tcPr>
          <w:p w14:paraId="274F52A9"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040</w:t>
            </w:r>
          </w:p>
        </w:tc>
        <w:tc>
          <w:tcPr>
            <w:tcW w:w="7478" w:type="dxa"/>
          </w:tcPr>
          <w:p w14:paraId="2922ED58"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Koregavimai, įtraukti į pagal riziką įvertintą turtą (RWA)</w:t>
            </w:r>
          </w:p>
          <w:p w14:paraId="3BF81B8A" w14:textId="5B77F9B1"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040 skiltis apima atitinkamas sumas, kuriomis dėl pereinamojo laikotarpio nuostatų koreguojama bendra rizikos pozicijos suma pagal KRR 92 straipsnio 3 dalį. Nurodant sumas atsižvelgiama į pagal KRR 92 straipsnio 4 dalį taikomas trečios dalies II antraštinės dalies 2 ar 3 skyriaus arba trečios dalies IV antraštinės dalies nuostatas. Vadinasi, pereinamosios sumos, kurioms taikomas trečios dalies II antraštinės dalies 2 ar 3 skyrius, nurodomos kaip pagal riziką įvertintų pozicijų sumos, o pereinamosios sumos, kurioms taikomos trečios dalies IV antraštinės dalies nuostatos, atitinka nuosavų lėšų reikalavimų sumą, padaugintą iš 12,5.</w:t>
            </w:r>
          </w:p>
          <w:p w14:paraId="38455D6B" w14:textId="24B2D00C" w:rsidR="00AE4727" w:rsidRPr="00300B76" w:rsidRDefault="00B4177D">
            <w:pPr>
              <w:pStyle w:val="InstructionsText"/>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t xml:space="preserve">Kadangi 010–030 skiltys yra tiesiogiai susietos su CA1 forma, bendros rizikos pozicijos sumos koregavimai nėra tiesiogiai susieti su atitinkamomis formomis, kuriose pateikiama informacija apie kredito riziką. Jeigu bendros rizikos pozicijos sumos </w:t>
            </w:r>
            <w:proofErr w:type="spellStart"/>
            <w:r w:rsidRPr="00300B76">
              <w:rPr>
                <w:rStyle w:val="InstructionsTabelleText"/>
                <w:rFonts w:ascii="Times New Roman" w:hAnsi="Times New Roman"/>
                <w:sz w:val="24"/>
              </w:rPr>
              <w:t>koregavimus</w:t>
            </w:r>
            <w:proofErr w:type="spellEnd"/>
            <w:r w:rsidRPr="00300B76">
              <w:rPr>
                <w:rStyle w:val="InstructionsTabelleText"/>
                <w:rFonts w:ascii="Times New Roman" w:hAnsi="Times New Roman"/>
                <w:sz w:val="24"/>
              </w:rPr>
              <w:t xml:space="preserve"> reikia atlikti dėl pereinamojo laikotarpio nuostatų, tie koregavimai tiesiogiai įtraukiami į CR SA, CR IRB, CR EQU IRB, MKR SA TDI, MKR SA EQU ar MKR IM formas. Be to, jų poveikis nurodomas CA5.1 formos 040 skiltyje. Todėl šios sumos yra tik papildomi straipsniai. </w:t>
            </w:r>
          </w:p>
        </w:tc>
      </w:tr>
      <w:tr w:rsidR="00AE4727" w:rsidRPr="00300B76" w14:paraId="6496D8B8" w14:textId="77777777" w:rsidTr="00672D2A">
        <w:tc>
          <w:tcPr>
            <w:tcW w:w="894" w:type="dxa"/>
          </w:tcPr>
          <w:p w14:paraId="01EA3DFB"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050</w:t>
            </w:r>
          </w:p>
        </w:tc>
        <w:tc>
          <w:tcPr>
            <w:tcW w:w="7478" w:type="dxa"/>
          </w:tcPr>
          <w:p w14:paraId="125867E8"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Taikoma procentinė dalis</w:t>
            </w:r>
          </w:p>
        </w:tc>
      </w:tr>
      <w:tr w:rsidR="00AE4727" w:rsidRPr="00300B76" w14:paraId="5A52EFF5" w14:textId="77777777" w:rsidTr="00672D2A">
        <w:tc>
          <w:tcPr>
            <w:tcW w:w="894" w:type="dxa"/>
          </w:tcPr>
          <w:p w14:paraId="0A04E67C"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060</w:t>
            </w:r>
          </w:p>
        </w:tc>
        <w:tc>
          <w:tcPr>
            <w:tcW w:w="7478" w:type="dxa"/>
          </w:tcPr>
          <w:p w14:paraId="790ADC24"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Reikalavimus atitinkanti suma neatsižvelgiant į pereinamojo laikotarpio nuostatas</w:t>
            </w:r>
          </w:p>
          <w:p w14:paraId="30AC3AA7" w14:textId="1CC15994"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060 skiltyje įrašoma kiekvienos priemonės suma iki pereinamojo laikotarpio nuostatų taikymo, t. y. bazinė suma, pagal kurią skaičiuojami koregavimai.</w:t>
            </w:r>
          </w:p>
        </w:tc>
      </w:tr>
    </w:tbl>
    <w:p w14:paraId="3ACC7B4C" w14:textId="77777777" w:rsidR="00AE4727" w:rsidRPr="00300B76" w:rsidRDefault="00AE4727">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AE4727" w:rsidRPr="00300B76" w14:paraId="7044E13E" w14:textId="77777777" w:rsidTr="00672D2A">
        <w:tc>
          <w:tcPr>
            <w:tcW w:w="8490" w:type="dxa"/>
            <w:gridSpan w:val="2"/>
            <w:shd w:val="clear" w:color="auto" w:fill="D9D9D9"/>
          </w:tcPr>
          <w:p w14:paraId="51A2DEA9" w14:textId="77777777" w:rsidR="00AE4727" w:rsidRPr="00300B76" w:rsidRDefault="002648B0">
            <w:pPr>
              <w:pStyle w:val="InstructionsText"/>
            </w:pPr>
            <w:r w:rsidRPr="00300B76">
              <w:lastRenderedPageBreak/>
              <w:t>Eilutės</w:t>
            </w:r>
          </w:p>
        </w:tc>
      </w:tr>
      <w:tr w:rsidR="00AE4727" w:rsidRPr="00300B76" w14:paraId="64C5A293" w14:textId="77777777" w:rsidTr="00672D2A">
        <w:tc>
          <w:tcPr>
            <w:tcW w:w="1012" w:type="dxa"/>
          </w:tcPr>
          <w:p w14:paraId="1D81FE4A"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010</w:t>
            </w:r>
          </w:p>
        </w:tc>
        <w:tc>
          <w:tcPr>
            <w:tcW w:w="7478" w:type="dxa"/>
          </w:tcPr>
          <w:p w14:paraId="1F050C9D" w14:textId="77777777" w:rsidR="00AE4727" w:rsidRPr="00300B76" w:rsidRDefault="00C66473">
            <w:pPr>
              <w:pStyle w:val="InstructionsText"/>
              <w:rPr>
                <w:rStyle w:val="FormatvorlageInstructionsTabelleText"/>
                <w:rFonts w:ascii="Times New Roman" w:hAnsi="Times New Roman"/>
                <w:b/>
                <w:sz w:val="24"/>
                <w:u w:val="single"/>
              </w:rPr>
            </w:pPr>
            <w:r w:rsidRPr="00300B76">
              <w:rPr>
                <w:rStyle w:val="InstructionsTabelleberschrift"/>
                <w:rFonts w:ascii="Times New Roman" w:hAnsi="Times New Roman"/>
                <w:sz w:val="24"/>
              </w:rPr>
              <w:t>1.</w:t>
            </w:r>
            <w:r w:rsidRPr="00300B76">
              <w:rPr>
                <w:rStyle w:val="InstructionsTabelleberschrift"/>
                <w:rFonts w:ascii="Times New Roman" w:hAnsi="Times New Roman"/>
                <w:sz w:val="24"/>
              </w:rPr>
              <w:tab/>
              <w:t>Bendra koregavimų suma</w:t>
            </w:r>
          </w:p>
          <w:p w14:paraId="1FC1B190" w14:textId="40963797" w:rsidR="00AE4727" w:rsidRPr="00300B76" w:rsidRDefault="002648B0">
            <w:pPr>
              <w:spacing w:before="0"/>
              <w:rPr>
                <w:rStyle w:val="FormatvorlageInstructionsTabelleText"/>
                <w:rFonts w:ascii="Times New Roman" w:hAnsi="Times New Roman"/>
                <w:bCs w:val="0"/>
                <w:sz w:val="24"/>
              </w:rPr>
            </w:pPr>
            <w:r w:rsidRPr="00300B76">
              <w:rPr>
                <w:rStyle w:val="InstructionsTabelleText"/>
                <w:rFonts w:ascii="Times New Roman" w:hAnsi="Times New Roman"/>
                <w:sz w:val="24"/>
              </w:rPr>
              <w:t>Šioje eilutėje pažymimas bendras pereinamojo laikotarpio koregavimų poveikis įvairių rūšių kapitalui, taip pat įtraukiamos dėl tų koregavimų susidariusios pagal riziką įvertintos sumos.</w:t>
            </w:r>
          </w:p>
        </w:tc>
      </w:tr>
      <w:tr w:rsidR="00AE4727" w:rsidRPr="00300B76" w14:paraId="365722CC" w14:textId="77777777" w:rsidTr="00672D2A">
        <w:tc>
          <w:tcPr>
            <w:tcW w:w="1012" w:type="dxa"/>
          </w:tcPr>
          <w:p w14:paraId="0CFAC343"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 xml:space="preserve">020 </w:t>
            </w:r>
          </w:p>
        </w:tc>
        <w:tc>
          <w:tcPr>
            <w:tcW w:w="7478" w:type="dxa"/>
          </w:tcPr>
          <w:p w14:paraId="0B219D5C" w14:textId="77777777" w:rsidR="00AE4727" w:rsidRPr="00300B76" w:rsidRDefault="002648B0">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1.1</w:t>
            </w:r>
            <w:r w:rsidRPr="00300B76">
              <w:rPr>
                <w:rStyle w:val="InstructionsTabelleberschrift"/>
                <w:rFonts w:ascii="Times New Roman" w:hAnsi="Times New Roman"/>
                <w:sz w:val="24"/>
              </w:rPr>
              <w:tab/>
              <w:t>Priemonės, kurioms taikomas tęstinumo principas</w:t>
            </w:r>
          </w:p>
          <w:p w14:paraId="239E98DB" w14:textId="5DDF77DE" w:rsidR="00AE4727" w:rsidRPr="00300B76" w:rsidRDefault="002648B0">
            <w:pPr>
              <w:spacing w:before="0"/>
              <w:rPr>
                <w:rStyle w:val="InstructionsTabelleText"/>
                <w:rFonts w:ascii="Times New Roman" w:hAnsi="Times New Roman"/>
                <w:sz w:val="24"/>
              </w:rPr>
            </w:pPr>
            <w:r w:rsidRPr="00300B76">
              <w:rPr>
                <w:rStyle w:val="InstructionsTabelleText"/>
                <w:rFonts w:ascii="Times New Roman" w:hAnsi="Times New Roman"/>
                <w:sz w:val="24"/>
              </w:rPr>
              <w:t>KRR 483–491 straipsniai.</w:t>
            </w:r>
          </w:p>
          <w:p w14:paraId="165AD983" w14:textId="77777777" w:rsidR="00AE4727" w:rsidRPr="00300B76" w:rsidRDefault="002648B0">
            <w:pPr>
              <w:spacing w:before="0"/>
              <w:rPr>
                <w:rStyle w:val="FormatvorlageInstructionsTabelleText"/>
                <w:rFonts w:ascii="Times New Roman" w:hAnsi="Times New Roman"/>
                <w:sz w:val="24"/>
              </w:rPr>
            </w:pPr>
            <w:r w:rsidRPr="00300B76">
              <w:rPr>
                <w:rStyle w:val="InstructionsTabelleText"/>
                <w:rFonts w:ascii="Times New Roman" w:hAnsi="Times New Roman"/>
                <w:sz w:val="24"/>
              </w:rPr>
              <w:t>Šioje eilutėje parodomas bendras pereinamuoju laikotarpiu likusių galioti skirtingų rūšių kapitalui skirtų priemonių poveikis.</w:t>
            </w:r>
          </w:p>
        </w:tc>
      </w:tr>
      <w:tr w:rsidR="00AE4727" w:rsidRPr="00300B76" w14:paraId="6F18E2C8" w14:textId="77777777" w:rsidTr="00672D2A">
        <w:tc>
          <w:tcPr>
            <w:tcW w:w="1012" w:type="dxa"/>
          </w:tcPr>
          <w:p w14:paraId="47DECC64"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030</w:t>
            </w:r>
          </w:p>
        </w:tc>
        <w:tc>
          <w:tcPr>
            <w:tcW w:w="7478" w:type="dxa"/>
          </w:tcPr>
          <w:p w14:paraId="495401D4" w14:textId="77777777" w:rsidR="00AE4727" w:rsidRPr="00300B76" w:rsidRDefault="002648B0">
            <w:pPr>
              <w:pStyle w:val="InstructionsText"/>
              <w:rPr>
                <w:rStyle w:val="InstructionsTabelleText"/>
                <w:rFonts w:ascii="Times New Roman" w:hAnsi="Times New Roman"/>
                <w:b/>
                <w:sz w:val="24"/>
                <w:u w:val="single"/>
              </w:rPr>
            </w:pPr>
            <w:r w:rsidRPr="00300B76">
              <w:rPr>
                <w:rStyle w:val="InstructionsTabelleberschrift"/>
                <w:rFonts w:ascii="Times New Roman" w:hAnsi="Times New Roman"/>
                <w:sz w:val="24"/>
              </w:rPr>
              <w:t>1.1.1</w:t>
            </w:r>
            <w:r w:rsidRPr="00300B76">
              <w:rPr>
                <w:rStyle w:val="InstructionsTabelleberschrift"/>
                <w:rFonts w:ascii="Times New Roman" w:hAnsi="Times New Roman"/>
                <w:sz w:val="24"/>
              </w:rPr>
              <w:tab/>
              <w:t>Priemonės, kurioms taikomas tęstinumo principas, kurios yra valstybės pagalba</w:t>
            </w:r>
          </w:p>
          <w:p w14:paraId="36D6F244" w14:textId="77777777" w:rsidR="00AE4727" w:rsidRPr="00300B76" w:rsidRDefault="002648B0">
            <w:pPr>
              <w:spacing w:before="0"/>
              <w:rPr>
                <w:rStyle w:val="InstructionsTabelleberschrift"/>
                <w:rFonts w:ascii="Times New Roman" w:hAnsi="Times New Roman"/>
                <w:sz w:val="24"/>
              </w:rPr>
            </w:pPr>
            <w:r w:rsidRPr="00300B76">
              <w:rPr>
                <w:rStyle w:val="InstructionsTabelleText"/>
                <w:rFonts w:ascii="Times New Roman" w:hAnsi="Times New Roman"/>
                <w:sz w:val="24"/>
              </w:rPr>
              <w:t>KRR 483 straipsnis.</w:t>
            </w:r>
          </w:p>
        </w:tc>
      </w:tr>
      <w:tr w:rsidR="00AE4727" w:rsidRPr="00300B76" w14:paraId="0856E89F" w14:textId="77777777" w:rsidTr="00672D2A">
        <w:tc>
          <w:tcPr>
            <w:tcW w:w="1012" w:type="dxa"/>
          </w:tcPr>
          <w:p w14:paraId="28C108D2"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040</w:t>
            </w:r>
          </w:p>
        </w:tc>
        <w:tc>
          <w:tcPr>
            <w:tcW w:w="7478" w:type="dxa"/>
          </w:tcPr>
          <w:p w14:paraId="107C2500" w14:textId="77777777" w:rsidR="00AE4727" w:rsidRPr="00300B76" w:rsidRDefault="002648B0">
            <w:pPr>
              <w:pStyle w:val="InstructionsText"/>
              <w:rPr>
                <w:rStyle w:val="InstructionsTabelleText"/>
                <w:rFonts w:ascii="Times New Roman" w:hAnsi="Times New Roman"/>
                <w:b/>
                <w:sz w:val="24"/>
                <w:u w:val="single"/>
              </w:rPr>
            </w:pPr>
            <w:r w:rsidRPr="00300B76">
              <w:rPr>
                <w:rStyle w:val="InstructionsTabelleberschrift"/>
                <w:rFonts w:ascii="Times New Roman" w:hAnsi="Times New Roman"/>
                <w:sz w:val="24"/>
              </w:rPr>
              <w:t>1.1.1.1</w:t>
            </w:r>
            <w:r w:rsidRPr="00300B76">
              <w:rPr>
                <w:rStyle w:val="InstructionsTabelleberschrift"/>
                <w:rFonts w:ascii="Times New Roman" w:hAnsi="Times New Roman"/>
                <w:sz w:val="24"/>
              </w:rPr>
              <w:tab/>
              <w:t>Priemonės, kurios pagal Direktyvą 2006/48/EB galėjo būti laikomos nuosavomis lėšomis</w:t>
            </w:r>
          </w:p>
          <w:p w14:paraId="05A43A22" w14:textId="3E4A0182" w:rsidR="00AE4727" w:rsidRPr="00300B76" w:rsidRDefault="00167619">
            <w:pPr>
              <w:pStyle w:val="InstructionsText"/>
              <w:rPr>
                <w:bCs/>
              </w:rPr>
            </w:pPr>
            <w:r w:rsidRPr="00300B76">
              <w:rPr>
                <w:rStyle w:val="InstructionsTabelleText"/>
                <w:rFonts w:ascii="Times New Roman" w:hAnsi="Times New Roman"/>
                <w:sz w:val="24"/>
              </w:rPr>
              <w:t>KRR 483 straipsnio 1, 2, 4 ir 6 dalys.</w:t>
            </w:r>
          </w:p>
        </w:tc>
      </w:tr>
      <w:tr w:rsidR="00AE4727" w:rsidRPr="00300B76" w14:paraId="2178D9EA" w14:textId="77777777" w:rsidTr="00672D2A">
        <w:tc>
          <w:tcPr>
            <w:tcW w:w="1012" w:type="dxa"/>
          </w:tcPr>
          <w:p w14:paraId="0926CD11"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050</w:t>
            </w:r>
          </w:p>
        </w:tc>
        <w:tc>
          <w:tcPr>
            <w:tcW w:w="7478" w:type="dxa"/>
          </w:tcPr>
          <w:p w14:paraId="3095CC95" w14:textId="77777777" w:rsidR="00AE4727" w:rsidRPr="00300B76" w:rsidRDefault="002648B0">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1.1.1.2</w:t>
            </w:r>
            <w:r w:rsidRPr="00300B76">
              <w:rPr>
                <w:rStyle w:val="InstructionsTabelleberschrift"/>
                <w:rFonts w:ascii="Times New Roman" w:hAnsi="Times New Roman"/>
                <w:sz w:val="24"/>
              </w:rPr>
              <w:tab/>
              <w:t>Valstybėje narėje, kuriai taikoma ekonominio koregavimo programa, įsteigtų įstaigų išleistos priemonės</w:t>
            </w:r>
          </w:p>
          <w:p w14:paraId="7DD64DF0" w14:textId="54882EB4" w:rsidR="00AE4727" w:rsidRPr="00300B76" w:rsidRDefault="00167619">
            <w:pPr>
              <w:spacing w:before="0"/>
              <w:rPr>
                <w:rFonts w:ascii="Times New Roman" w:hAnsi="Times New Roman"/>
                <w:b/>
                <w:bCs/>
                <w:sz w:val="24"/>
              </w:rPr>
            </w:pPr>
            <w:r w:rsidRPr="00300B76">
              <w:rPr>
                <w:rStyle w:val="InstructionsTabelleText"/>
                <w:rFonts w:ascii="Times New Roman" w:hAnsi="Times New Roman"/>
                <w:sz w:val="24"/>
              </w:rPr>
              <w:t>KRR 483 straipsnio 1, 3, 5, 7 ir 8 dalys.</w:t>
            </w:r>
          </w:p>
        </w:tc>
      </w:tr>
      <w:tr w:rsidR="00AE4727" w:rsidRPr="00300B76" w14:paraId="7A18B9EA" w14:textId="77777777" w:rsidTr="00672D2A">
        <w:tc>
          <w:tcPr>
            <w:tcW w:w="1012" w:type="dxa"/>
          </w:tcPr>
          <w:p w14:paraId="344CA4E0"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060</w:t>
            </w:r>
          </w:p>
        </w:tc>
        <w:tc>
          <w:tcPr>
            <w:tcW w:w="7478" w:type="dxa"/>
          </w:tcPr>
          <w:p w14:paraId="7B5DE80F" w14:textId="77777777" w:rsidR="00AE4727" w:rsidRPr="00300B76" w:rsidRDefault="002648B0">
            <w:pPr>
              <w:spacing w:before="0"/>
              <w:rPr>
                <w:rStyle w:val="InstructionsTabelleText"/>
                <w:rFonts w:ascii="Times New Roman" w:hAnsi="Times New Roman"/>
                <w:b/>
                <w:bCs/>
                <w:sz w:val="24"/>
                <w:u w:val="single"/>
              </w:rPr>
            </w:pPr>
            <w:r w:rsidRPr="00300B76">
              <w:rPr>
                <w:rStyle w:val="InstructionsTabelleberschrift"/>
                <w:rFonts w:ascii="Times New Roman" w:hAnsi="Times New Roman"/>
                <w:sz w:val="24"/>
              </w:rPr>
              <w:t>1.1.2</w:t>
            </w:r>
            <w:r w:rsidRPr="00300B76">
              <w:rPr>
                <w:rStyle w:val="InstructionsTabelleberschrift"/>
                <w:rFonts w:ascii="Times New Roman" w:hAnsi="Times New Roman"/>
                <w:sz w:val="24"/>
              </w:rPr>
              <w:tab/>
              <w:t>Priemonės, kurios nėra valstybės pagalba</w:t>
            </w:r>
          </w:p>
          <w:p w14:paraId="5C9C7A9D" w14:textId="00B06800" w:rsidR="00AE4727" w:rsidRPr="00300B76" w:rsidRDefault="002648B0">
            <w:pPr>
              <w:spacing w:before="0"/>
              <w:rPr>
                <w:rFonts w:ascii="Times New Roman" w:hAnsi="Times New Roman"/>
                <w:b/>
                <w:bCs/>
                <w:sz w:val="24"/>
              </w:rPr>
            </w:pPr>
            <w:r w:rsidRPr="00300B76">
              <w:rPr>
                <w:rStyle w:val="InstructionsTabelleText"/>
                <w:rFonts w:ascii="Times New Roman" w:hAnsi="Times New Roman"/>
                <w:sz w:val="24"/>
              </w:rPr>
              <w:t>Nurodoma suma yra perkeliama iš CA5.2 formos 060 skilties.</w:t>
            </w:r>
          </w:p>
        </w:tc>
      </w:tr>
      <w:tr w:rsidR="00AE4727" w:rsidRPr="00300B76" w14:paraId="13629F97" w14:textId="77777777" w:rsidTr="00672D2A">
        <w:tc>
          <w:tcPr>
            <w:tcW w:w="1012" w:type="dxa"/>
          </w:tcPr>
          <w:p w14:paraId="21A140E4"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070</w:t>
            </w:r>
          </w:p>
        </w:tc>
        <w:tc>
          <w:tcPr>
            <w:tcW w:w="7478" w:type="dxa"/>
          </w:tcPr>
          <w:p w14:paraId="42434079" w14:textId="77777777" w:rsidR="00AE4727" w:rsidRPr="00300B76" w:rsidRDefault="002648B0">
            <w:pPr>
              <w:pStyle w:val="InstructionsText"/>
              <w:rPr>
                <w:rStyle w:val="InstructionsTabelleText"/>
                <w:rFonts w:ascii="Times New Roman" w:hAnsi="Times New Roman"/>
                <w:b/>
                <w:sz w:val="24"/>
                <w:u w:val="single"/>
              </w:rPr>
            </w:pPr>
            <w:r w:rsidRPr="00300B76">
              <w:rPr>
                <w:rStyle w:val="InstructionsTabelleberschrift"/>
                <w:rFonts w:ascii="Times New Roman" w:hAnsi="Times New Roman"/>
                <w:sz w:val="24"/>
              </w:rPr>
              <w:t>1.2</w:t>
            </w:r>
            <w:r w:rsidRPr="00300B76">
              <w:rPr>
                <w:rStyle w:val="InstructionsTabelleberschrift"/>
                <w:rFonts w:ascii="Times New Roman" w:hAnsi="Times New Roman"/>
                <w:sz w:val="24"/>
              </w:rPr>
              <w:tab/>
              <w:t>Mažumos dalys ir lygiavertės priemonės</w:t>
            </w:r>
          </w:p>
          <w:p w14:paraId="290D2D09" w14:textId="0A9273FD" w:rsidR="00AE4727" w:rsidRPr="00300B76" w:rsidRDefault="002648B0">
            <w:pPr>
              <w:spacing w:before="0"/>
              <w:rPr>
                <w:rStyle w:val="InstructionsTabelleText"/>
                <w:rFonts w:ascii="Times New Roman" w:hAnsi="Times New Roman"/>
                <w:sz w:val="24"/>
              </w:rPr>
            </w:pPr>
            <w:r w:rsidRPr="00300B76">
              <w:rPr>
                <w:rStyle w:val="InstructionsTabelleText"/>
                <w:rFonts w:ascii="Times New Roman" w:hAnsi="Times New Roman"/>
                <w:sz w:val="24"/>
              </w:rPr>
              <w:t>KRR 479 ir 480 straipsniai.</w:t>
            </w:r>
          </w:p>
          <w:p w14:paraId="79858C41" w14:textId="77777777" w:rsidR="00AE4727" w:rsidRPr="00300B76" w:rsidRDefault="00FC1030">
            <w:pPr>
              <w:spacing w:before="0"/>
              <w:rPr>
                <w:rStyle w:val="InstructionsTabelleText"/>
                <w:rFonts w:ascii="Times New Roman" w:hAnsi="Times New Roman"/>
                <w:sz w:val="24"/>
              </w:rPr>
            </w:pPr>
            <w:r w:rsidRPr="00300B76">
              <w:rPr>
                <w:rStyle w:val="InstructionsTabelleText"/>
                <w:rFonts w:ascii="Times New Roman" w:hAnsi="Times New Roman"/>
                <w:sz w:val="24"/>
              </w:rPr>
              <w:t>Šioje eilutėje parodomas pereinamojo laikotarpio nuostatų poveikis mažumos dalims, kurios gali būti laikomos bendru 1 lygio kapitalu, kvalifikuotosioms 1 lygio priemonėms, kurios gali būti laikomos konsoliduotu papildomu 1 lygio kapitalu, ir kvalifikuotosioms nuosavoms lėšoms, kurios gali būti laikomos konsoliduotu 2 lygio kapitalu.</w:t>
            </w:r>
          </w:p>
        </w:tc>
      </w:tr>
      <w:tr w:rsidR="00AE4727" w:rsidRPr="00300B76" w14:paraId="1C69F74B" w14:textId="77777777" w:rsidTr="00672D2A">
        <w:tc>
          <w:tcPr>
            <w:tcW w:w="1012" w:type="dxa"/>
          </w:tcPr>
          <w:p w14:paraId="49910EA4"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080</w:t>
            </w:r>
          </w:p>
        </w:tc>
        <w:tc>
          <w:tcPr>
            <w:tcW w:w="7478" w:type="dxa"/>
          </w:tcPr>
          <w:p w14:paraId="5CEB788D" w14:textId="77777777" w:rsidR="00AE4727" w:rsidRPr="00300B76" w:rsidRDefault="002648B0">
            <w:pPr>
              <w:pStyle w:val="InstructionsText"/>
              <w:rPr>
                <w:rStyle w:val="InstructionsTabelleberschrift"/>
                <w:rFonts w:ascii="Times New Roman" w:hAnsi="Times New Roman"/>
                <w:bCs w:val="0"/>
                <w:sz w:val="24"/>
              </w:rPr>
            </w:pPr>
            <w:r w:rsidRPr="00300B76">
              <w:rPr>
                <w:rStyle w:val="InstructionsTabelleberschrift"/>
                <w:rFonts w:ascii="Times New Roman" w:hAnsi="Times New Roman"/>
                <w:sz w:val="24"/>
              </w:rPr>
              <w:t>1.2.1</w:t>
            </w:r>
            <w:r w:rsidRPr="00300B76">
              <w:rPr>
                <w:rStyle w:val="InstructionsTabelleberschrift"/>
                <w:rFonts w:ascii="Times New Roman" w:hAnsi="Times New Roman"/>
                <w:sz w:val="24"/>
              </w:rPr>
              <w:tab/>
              <w:t>Kapitalo priemonės ir straipsniai, nesudarantys mažumos dalių</w:t>
            </w:r>
          </w:p>
          <w:p w14:paraId="507CA44B" w14:textId="2F7855ED" w:rsidR="00AE4727" w:rsidRPr="00300B76" w:rsidRDefault="002648B0">
            <w:pPr>
              <w:pStyle w:val="InstructionsText"/>
              <w:rPr>
                <w:rStyle w:val="InstructionsTabelleText"/>
                <w:rFonts w:ascii="Times New Roman" w:hAnsi="Times New Roman"/>
                <w:bCs/>
                <w:sz w:val="24"/>
              </w:rPr>
            </w:pPr>
            <w:r w:rsidRPr="00300B76">
              <w:rPr>
                <w:rStyle w:val="InstructionsTabelleText"/>
                <w:rFonts w:ascii="Times New Roman" w:hAnsi="Times New Roman"/>
                <w:sz w:val="24"/>
              </w:rPr>
              <w:t>KRR 479 straipsnis.</w:t>
            </w:r>
          </w:p>
          <w:p w14:paraId="58B7C0BD" w14:textId="77777777" w:rsidR="00AE4727" w:rsidRPr="00300B76" w:rsidRDefault="002648B0">
            <w:pPr>
              <w:pStyle w:val="InstructionsText"/>
              <w:rPr>
                <w:rStyle w:val="InstructionsTabelleText"/>
                <w:rFonts w:ascii="Times New Roman" w:hAnsi="Times New Roman"/>
                <w:bCs/>
                <w:sz w:val="24"/>
              </w:rPr>
            </w:pPr>
            <w:r w:rsidRPr="00300B76">
              <w:rPr>
                <w:rStyle w:val="InstructionsTabelleText"/>
                <w:rFonts w:ascii="Times New Roman" w:hAnsi="Times New Roman"/>
                <w:sz w:val="24"/>
              </w:rPr>
              <w:t xml:space="preserve">Šios eilutės 060 skiltyje nurodoma suma, kuri atitinka konsoliduotų rezervų reikalavimus pagal ankstesnį reglamentavimą. </w:t>
            </w:r>
          </w:p>
        </w:tc>
      </w:tr>
      <w:tr w:rsidR="00AE4727" w:rsidRPr="00300B76" w14:paraId="6D9F8A1B" w14:textId="77777777" w:rsidTr="00672D2A">
        <w:tc>
          <w:tcPr>
            <w:tcW w:w="1012" w:type="dxa"/>
          </w:tcPr>
          <w:p w14:paraId="2840A98D"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090</w:t>
            </w:r>
          </w:p>
        </w:tc>
        <w:tc>
          <w:tcPr>
            <w:tcW w:w="7478" w:type="dxa"/>
          </w:tcPr>
          <w:p w14:paraId="53B54DA1" w14:textId="77777777" w:rsidR="00AE4727" w:rsidRPr="00300B76" w:rsidRDefault="002648B0">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1.2.2</w:t>
            </w:r>
            <w:r w:rsidRPr="00300B76">
              <w:rPr>
                <w:rStyle w:val="InstructionsTabelleberschrift"/>
                <w:rFonts w:ascii="Times New Roman" w:hAnsi="Times New Roman"/>
                <w:sz w:val="24"/>
              </w:rPr>
              <w:tab/>
              <w:t>Mažumos dalių pripažinimas pereinamuoju laikotarpiu konsoliduotomis nuosavomis lėšomis</w:t>
            </w:r>
          </w:p>
          <w:p w14:paraId="6D6FF74C" w14:textId="36854019"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84 ir 480 straipsniai.</w:t>
            </w:r>
          </w:p>
          <w:p w14:paraId="7B6F0854" w14:textId="77777777" w:rsidR="00AE4727" w:rsidRPr="00300B76" w:rsidRDefault="002648B0">
            <w:pPr>
              <w:pStyle w:val="InstructionsText"/>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t>Šios eilutės 060 skiltyje nurodoma suma yra reikalavimus atitinkanti suma nepritaikius pereinamojo laikotarpio nuostatų.</w:t>
            </w:r>
          </w:p>
        </w:tc>
      </w:tr>
      <w:tr w:rsidR="00AE4727" w:rsidRPr="00300B76" w14:paraId="5AC846B3" w14:textId="77777777" w:rsidTr="00672D2A">
        <w:tc>
          <w:tcPr>
            <w:tcW w:w="1012" w:type="dxa"/>
          </w:tcPr>
          <w:p w14:paraId="1C8216EF"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091</w:t>
            </w:r>
          </w:p>
        </w:tc>
        <w:tc>
          <w:tcPr>
            <w:tcW w:w="7478" w:type="dxa"/>
          </w:tcPr>
          <w:p w14:paraId="45B6A2AB"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1.2.3</w:t>
            </w:r>
            <w:r w:rsidRPr="00300B76">
              <w:rPr>
                <w:rStyle w:val="InstructionsTabelleberschrift"/>
                <w:rFonts w:ascii="Times New Roman" w:hAnsi="Times New Roman"/>
                <w:sz w:val="24"/>
              </w:rPr>
              <w:tab/>
              <w:t>Kvalifikuotojo papildomo 1 lygio kapitalo pripažinimas pereinamuoju laikotarpiu konsoliduotomis nuosavomis lėšomis</w:t>
            </w:r>
          </w:p>
          <w:p w14:paraId="0A8B5DC8" w14:textId="30F8DCDB"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85 ir 480 straipsniai.</w:t>
            </w:r>
          </w:p>
          <w:p w14:paraId="1F99651A"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lastRenderedPageBreak/>
              <w:t>Šios eilutės 060 skiltyje nurodoma suma yra reikalavimus atitinkanti suma nepritaikius pereinamojo laikotarpio nuostatų.</w:t>
            </w:r>
          </w:p>
        </w:tc>
      </w:tr>
      <w:tr w:rsidR="00AE4727" w:rsidRPr="00300B76" w14:paraId="004C7784" w14:textId="77777777" w:rsidTr="00672D2A">
        <w:tc>
          <w:tcPr>
            <w:tcW w:w="1012" w:type="dxa"/>
          </w:tcPr>
          <w:p w14:paraId="504D19F7"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lastRenderedPageBreak/>
              <w:t>092</w:t>
            </w:r>
          </w:p>
        </w:tc>
        <w:tc>
          <w:tcPr>
            <w:tcW w:w="7478" w:type="dxa"/>
          </w:tcPr>
          <w:p w14:paraId="38EA09DF"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1.2.4</w:t>
            </w:r>
            <w:r w:rsidRPr="00300B76">
              <w:rPr>
                <w:rStyle w:val="InstructionsTabelleberschrift"/>
                <w:rFonts w:ascii="Times New Roman" w:hAnsi="Times New Roman"/>
                <w:sz w:val="24"/>
              </w:rPr>
              <w:tab/>
              <w:t>Kvalifikuotojo 2 lygio kapitalo pripažinimas pereinamuoju laikotarpiu konsoliduotomis nuosavomis lėšomis</w:t>
            </w:r>
          </w:p>
          <w:p w14:paraId="0589947F" w14:textId="563D9094"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87 ir 480 straipsniai.</w:t>
            </w:r>
          </w:p>
          <w:p w14:paraId="0A126F82"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yra reikalavimus atitinkanti suma nepritaikius pereinamojo laikotarpio nuostatų.</w:t>
            </w:r>
          </w:p>
        </w:tc>
      </w:tr>
      <w:tr w:rsidR="00AE4727" w:rsidRPr="00300B76" w14:paraId="52B335DF" w14:textId="77777777" w:rsidTr="00672D2A">
        <w:tc>
          <w:tcPr>
            <w:tcW w:w="1012" w:type="dxa"/>
          </w:tcPr>
          <w:p w14:paraId="1091B9A7"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100</w:t>
            </w:r>
          </w:p>
        </w:tc>
        <w:tc>
          <w:tcPr>
            <w:tcW w:w="7478" w:type="dxa"/>
          </w:tcPr>
          <w:p w14:paraId="418C0613" w14:textId="77777777" w:rsidR="00AE4727" w:rsidRPr="00300B76" w:rsidRDefault="002648B0">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1.3</w:t>
            </w:r>
            <w:r w:rsidRPr="00300B76">
              <w:rPr>
                <w:rStyle w:val="InstructionsTabelleberschrift"/>
                <w:rFonts w:ascii="Times New Roman" w:hAnsi="Times New Roman"/>
                <w:sz w:val="24"/>
              </w:rPr>
              <w:tab/>
              <w:t>Kiti pereinamojo laikotarpio koregavimai</w:t>
            </w:r>
          </w:p>
          <w:p w14:paraId="33D1D6E8" w14:textId="12E06180" w:rsidR="00AE4727" w:rsidRPr="00300B76" w:rsidRDefault="002648B0">
            <w:pPr>
              <w:spacing w:before="0"/>
              <w:rPr>
                <w:rStyle w:val="InstructionsTabelleText"/>
                <w:rFonts w:ascii="Times New Roman" w:hAnsi="Times New Roman"/>
                <w:sz w:val="24"/>
              </w:rPr>
            </w:pPr>
            <w:r w:rsidRPr="00300B76">
              <w:rPr>
                <w:rStyle w:val="InstructionsTabelleText"/>
                <w:rFonts w:ascii="Times New Roman" w:hAnsi="Times New Roman"/>
                <w:sz w:val="24"/>
              </w:rPr>
              <w:t>KRR 467–478 straipsniai ir 481 straipsnis.</w:t>
            </w:r>
          </w:p>
          <w:p w14:paraId="142E63B1" w14:textId="77777777" w:rsidR="00AE4727" w:rsidRPr="00300B76" w:rsidRDefault="002648B0">
            <w:pPr>
              <w:spacing w:before="0"/>
              <w:rPr>
                <w:rStyle w:val="InstructionsTabelleText"/>
                <w:rFonts w:ascii="Times New Roman" w:hAnsi="Times New Roman"/>
                <w:sz w:val="24"/>
              </w:rPr>
            </w:pPr>
            <w:r w:rsidRPr="00300B76">
              <w:rPr>
                <w:rStyle w:val="InstructionsTabelleText"/>
                <w:rFonts w:ascii="Times New Roman" w:hAnsi="Times New Roman"/>
                <w:sz w:val="24"/>
              </w:rPr>
              <w:t xml:space="preserve">Šioje eilutėje pagal riziką įvertintą turtą bendras pereinamojo laikotarpio koregavimų poveikis įvairių rūšių kapitalo atskaitymui, nerealizuotam pelnui ir nuostoliams, papildomiems filtrams ir </w:t>
            </w:r>
            <w:proofErr w:type="spellStart"/>
            <w:r w:rsidRPr="00300B76">
              <w:rPr>
                <w:rStyle w:val="InstructionsTabelleText"/>
                <w:rFonts w:ascii="Times New Roman" w:hAnsi="Times New Roman"/>
                <w:sz w:val="24"/>
              </w:rPr>
              <w:t>atskaitymams</w:t>
            </w:r>
            <w:proofErr w:type="spellEnd"/>
            <w:r w:rsidRPr="00300B76">
              <w:rPr>
                <w:rStyle w:val="InstructionsTabelleText"/>
                <w:rFonts w:ascii="Times New Roman" w:hAnsi="Times New Roman"/>
                <w:sz w:val="24"/>
              </w:rPr>
              <w:t>, taip pat įtraukiamos pagal riziką įvertintos sumos, susidariusios dėl tų koregavimų.</w:t>
            </w:r>
          </w:p>
        </w:tc>
      </w:tr>
      <w:tr w:rsidR="00AE4727" w:rsidRPr="00300B76" w14:paraId="6E7E06DF" w14:textId="77777777" w:rsidTr="00672D2A">
        <w:tc>
          <w:tcPr>
            <w:tcW w:w="1012" w:type="dxa"/>
          </w:tcPr>
          <w:p w14:paraId="40268B2C"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110</w:t>
            </w:r>
          </w:p>
        </w:tc>
        <w:tc>
          <w:tcPr>
            <w:tcW w:w="7478" w:type="dxa"/>
          </w:tcPr>
          <w:p w14:paraId="21B5E4B0" w14:textId="77777777" w:rsidR="00AE4727" w:rsidRPr="00300B76" w:rsidRDefault="002648B0">
            <w:pPr>
              <w:pStyle w:val="InstructionsText"/>
              <w:rPr>
                <w:rStyle w:val="InstructionsTabelleText"/>
                <w:rFonts w:ascii="Times New Roman" w:hAnsi="Times New Roman"/>
                <w:b/>
                <w:sz w:val="24"/>
                <w:u w:val="single"/>
              </w:rPr>
            </w:pPr>
            <w:r w:rsidRPr="00300B76">
              <w:rPr>
                <w:rStyle w:val="InstructionsTabelleberschrift"/>
                <w:rFonts w:ascii="Times New Roman" w:hAnsi="Times New Roman"/>
                <w:sz w:val="24"/>
              </w:rPr>
              <w:t>1.3.1</w:t>
            </w:r>
            <w:r w:rsidRPr="00300B76">
              <w:rPr>
                <w:rStyle w:val="InstructionsTabelleberschrift"/>
                <w:rFonts w:ascii="Times New Roman" w:hAnsi="Times New Roman"/>
                <w:sz w:val="24"/>
              </w:rPr>
              <w:tab/>
              <w:t>Nerealizuotas pelnas ir nuostoliai</w:t>
            </w:r>
          </w:p>
          <w:p w14:paraId="5A12F546" w14:textId="450915E9" w:rsidR="00AE4727" w:rsidRPr="00300B76" w:rsidRDefault="002648B0">
            <w:pPr>
              <w:spacing w:before="0"/>
              <w:rPr>
                <w:rStyle w:val="InstructionsTabelleText"/>
                <w:rFonts w:ascii="Times New Roman" w:hAnsi="Times New Roman"/>
                <w:sz w:val="24"/>
              </w:rPr>
            </w:pPr>
            <w:r w:rsidRPr="00300B76">
              <w:rPr>
                <w:rStyle w:val="InstructionsTabelleText"/>
                <w:rFonts w:ascii="Times New Roman" w:hAnsi="Times New Roman"/>
                <w:sz w:val="24"/>
              </w:rPr>
              <w:t>KRR 467 ir 468 straipsniai.</w:t>
            </w:r>
          </w:p>
          <w:p w14:paraId="24586742" w14:textId="089A5E25" w:rsidR="00AE4727" w:rsidRPr="00300B76" w:rsidRDefault="002648B0">
            <w:pPr>
              <w:spacing w:before="0"/>
              <w:rPr>
                <w:rStyle w:val="InstructionsTabelleText"/>
                <w:rFonts w:ascii="Times New Roman" w:hAnsi="Times New Roman"/>
                <w:sz w:val="24"/>
              </w:rPr>
            </w:pPr>
            <w:r w:rsidRPr="00300B76">
              <w:rPr>
                <w:rStyle w:val="InstructionsTabelleText"/>
                <w:rFonts w:ascii="Times New Roman" w:hAnsi="Times New Roman"/>
                <w:sz w:val="24"/>
              </w:rPr>
              <w:t>Šioje eilutėje nurodomas bendras pereinamojo laikotarpio nuostatų poveikis nerealizuotam pelnui ir nuostoliams, vertinamiems tikrąja verte.</w:t>
            </w:r>
          </w:p>
        </w:tc>
      </w:tr>
      <w:tr w:rsidR="00AE4727" w:rsidRPr="00300B76" w14:paraId="660BE7EE" w14:textId="77777777" w:rsidTr="00672D2A">
        <w:tc>
          <w:tcPr>
            <w:tcW w:w="1012" w:type="dxa"/>
          </w:tcPr>
          <w:p w14:paraId="73DA862E"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120</w:t>
            </w:r>
          </w:p>
        </w:tc>
        <w:tc>
          <w:tcPr>
            <w:tcW w:w="7478" w:type="dxa"/>
          </w:tcPr>
          <w:p w14:paraId="215A8594"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1.3.1.1</w:t>
            </w:r>
            <w:r w:rsidRPr="00300B76">
              <w:rPr>
                <w:rStyle w:val="InstructionsTabelleberschrift"/>
                <w:rFonts w:ascii="Times New Roman" w:hAnsi="Times New Roman"/>
                <w:sz w:val="24"/>
              </w:rPr>
              <w:tab/>
              <w:t>Nerealizuotas pelnas</w:t>
            </w:r>
          </w:p>
          <w:p w14:paraId="28C343C7" w14:textId="251A6465"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468 straipsnio 1 dalis.</w:t>
            </w:r>
          </w:p>
        </w:tc>
      </w:tr>
      <w:tr w:rsidR="00AE4727" w:rsidRPr="00300B76" w14:paraId="0499E855" w14:textId="77777777" w:rsidTr="00672D2A">
        <w:tc>
          <w:tcPr>
            <w:tcW w:w="1012" w:type="dxa"/>
          </w:tcPr>
          <w:p w14:paraId="71CD8FF7"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130</w:t>
            </w:r>
          </w:p>
        </w:tc>
        <w:tc>
          <w:tcPr>
            <w:tcW w:w="7478" w:type="dxa"/>
          </w:tcPr>
          <w:p w14:paraId="7618F641"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1.3.1.2</w:t>
            </w:r>
            <w:r w:rsidRPr="00300B76">
              <w:rPr>
                <w:rStyle w:val="InstructionsTabelleberschrift"/>
                <w:rFonts w:ascii="Times New Roman" w:hAnsi="Times New Roman"/>
                <w:sz w:val="24"/>
              </w:rPr>
              <w:tab/>
              <w:t>Nerealizuoti nuostoliai</w:t>
            </w:r>
          </w:p>
          <w:p w14:paraId="36AC21D0" w14:textId="008A3DF4"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467 straipsnio 1 dalis.</w:t>
            </w:r>
          </w:p>
        </w:tc>
      </w:tr>
      <w:tr w:rsidR="00AE4727" w:rsidRPr="00300B76" w14:paraId="7EC2F160" w14:textId="77777777" w:rsidTr="00672D2A">
        <w:tc>
          <w:tcPr>
            <w:tcW w:w="1012" w:type="dxa"/>
          </w:tcPr>
          <w:p w14:paraId="1F72A819" w14:textId="77777777" w:rsidR="00AE4727" w:rsidRPr="00300B76" w:rsidRDefault="00E06628">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133</w:t>
            </w:r>
          </w:p>
        </w:tc>
        <w:tc>
          <w:tcPr>
            <w:tcW w:w="7478" w:type="dxa"/>
          </w:tcPr>
          <w:p w14:paraId="0CA788CC" w14:textId="77777777" w:rsidR="00AE4727" w:rsidRPr="00300B76" w:rsidRDefault="00E06628">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1.3.1.3</w:t>
            </w:r>
            <w:r w:rsidRPr="00300B76">
              <w:rPr>
                <w:rStyle w:val="InstructionsTabelleberschrift"/>
                <w:rFonts w:ascii="Times New Roman" w:hAnsi="Times New Roman"/>
                <w:sz w:val="24"/>
              </w:rPr>
              <w:tab/>
              <w:t>Centrinės valdžios pozicijų, priskiriamų prie ES taikomo 39-ojo TAS „parduoti laikomų“ kategorijos, nerealizuotas pelnas</w:t>
            </w:r>
          </w:p>
          <w:p w14:paraId="1237B90D" w14:textId="52776326" w:rsidR="00AE4727" w:rsidRPr="00300B76" w:rsidRDefault="00E06628">
            <w:pPr>
              <w:pStyle w:val="InstructionsText"/>
              <w:rPr>
                <w:rStyle w:val="InstructionsTabelleberschrift"/>
                <w:rFonts w:ascii="Times New Roman" w:hAnsi="Times New Roman"/>
                <w:b w:val="0"/>
                <w:sz w:val="24"/>
                <w:u w:val="none"/>
              </w:rPr>
            </w:pPr>
            <w:r w:rsidRPr="00300B76">
              <w:rPr>
                <w:rStyle w:val="InstructionsTabelleberschrift"/>
                <w:rFonts w:ascii="Times New Roman" w:hAnsi="Times New Roman"/>
                <w:b w:val="0"/>
                <w:sz w:val="24"/>
                <w:u w:val="none"/>
              </w:rPr>
              <w:t>KRR 468 straipsnis.</w:t>
            </w:r>
          </w:p>
        </w:tc>
      </w:tr>
      <w:tr w:rsidR="00AE4727" w:rsidRPr="00300B76" w14:paraId="5200A156" w14:textId="77777777" w:rsidTr="00672D2A">
        <w:tc>
          <w:tcPr>
            <w:tcW w:w="1012" w:type="dxa"/>
          </w:tcPr>
          <w:p w14:paraId="17B2DEEC" w14:textId="77777777" w:rsidR="00AE4727" w:rsidRPr="00300B76" w:rsidRDefault="00E06628">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136</w:t>
            </w:r>
          </w:p>
        </w:tc>
        <w:tc>
          <w:tcPr>
            <w:tcW w:w="7478" w:type="dxa"/>
          </w:tcPr>
          <w:p w14:paraId="441EBEB4" w14:textId="77777777" w:rsidR="00AE4727" w:rsidRPr="00300B76" w:rsidRDefault="00E06628">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1.3.1.4</w:t>
            </w:r>
            <w:r w:rsidRPr="00300B76">
              <w:rPr>
                <w:rStyle w:val="InstructionsTabelleberschrift"/>
                <w:rFonts w:ascii="Times New Roman" w:hAnsi="Times New Roman"/>
                <w:sz w:val="24"/>
              </w:rPr>
              <w:tab/>
              <w:t>Centrinės valdžios pozicijų, priskiriamų prie ES taikomo 39-ojo TAS „parduoti laikomų“ kategorijos, nerealizuoti nuostoliai</w:t>
            </w:r>
          </w:p>
          <w:p w14:paraId="6A86D75B" w14:textId="49239AC6" w:rsidR="00AE4727" w:rsidRPr="00300B76" w:rsidRDefault="00E06628">
            <w:pPr>
              <w:pStyle w:val="InstructionsText"/>
              <w:rPr>
                <w:rStyle w:val="InstructionsTabelleberschrift"/>
                <w:rFonts w:ascii="Times New Roman" w:hAnsi="Times New Roman"/>
                <w:b w:val="0"/>
                <w:sz w:val="24"/>
                <w:u w:val="none"/>
              </w:rPr>
            </w:pPr>
            <w:r w:rsidRPr="00300B76">
              <w:rPr>
                <w:rStyle w:val="InstructionsTabelleberschrift"/>
                <w:rFonts w:ascii="Times New Roman" w:hAnsi="Times New Roman"/>
                <w:b w:val="0"/>
                <w:sz w:val="24"/>
                <w:u w:val="none"/>
              </w:rPr>
              <w:t>KRR 467 straipsnis.</w:t>
            </w:r>
          </w:p>
        </w:tc>
      </w:tr>
      <w:tr w:rsidR="00AE4727" w:rsidRPr="00300B76" w14:paraId="12DABBD7" w14:textId="77777777" w:rsidTr="00672D2A">
        <w:tc>
          <w:tcPr>
            <w:tcW w:w="1012" w:type="dxa"/>
          </w:tcPr>
          <w:p w14:paraId="7D3A53EE" w14:textId="77777777" w:rsidR="00AE4727" w:rsidRPr="00300B76" w:rsidRDefault="00E06628">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138</w:t>
            </w:r>
          </w:p>
        </w:tc>
        <w:tc>
          <w:tcPr>
            <w:tcW w:w="7478" w:type="dxa"/>
          </w:tcPr>
          <w:p w14:paraId="41B2BCAF" w14:textId="77777777" w:rsidR="00AE4727" w:rsidRPr="00300B76" w:rsidRDefault="00E06628">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1.3.1.5</w:t>
            </w:r>
            <w:r w:rsidRPr="00300B76">
              <w:rPr>
                <w:rStyle w:val="InstructionsTabelleberschrift"/>
                <w:rFonts w:ascii="Times New Roman" w:hAnsi="Times New Roman"/>
                <w:sz w:val="24"/>
              </w:rPr>
              <w:tab/>
              <w:t>Tikrąja verte vertinamas pelnas ir nuostoliai, kurie susidaro dėl pačios įstaigos kredito rizikos, susijusios su išvestinių finansinių priemonių įsipareigojimais</w:t>
            </w:r>
          </w:p>
          <w:p w14:paraId="00FD5CB8" w14:textId="75F5676E" w:rsidR="00AE4727" w:rsidRPr="00300B76" w:rsidRDefault="00E06628">
            <w:pPr>
              <w:pStyle w:val="InstructionsText"/>
              <w:rPr>
                <w:rStyle w:val="InstructionsTabelleberschrift"/>
                <w:rFonts w:ascii="Times New Roman" w:hAnsi="Times New Roman"/>
                <w:b w:val="0"/>
                <w:sz w:val="24"/>
                <w:u w:val="none"/>
              </w:rPr>
            </w:pPr>
            <w:r w:rsidRPr="00300B76">
              <w:rPr>
                <w:rStyle w:val="InstructionsTabelleberschrift"/>
                <w:rFonts w:ascii="Times New Roman" w:hAnsi="Times New Roman"/>
                <w:b w:val="0"/>
                <w:sz w:val="24"/>
                <w:u w:val="none"/>
              </w:rPr>
              <w:t>KRR 468 straipsnis.</w:t>
            </w:r>
          </w:p>
        </w:tc>
      </w:tr>
      <w:tr w:rsidR="00AE4727" w:rsidRPr="00300B76" w14:paraId="4EA69FFA" w14:textId="77777777" w:rsidTr="00672D2A">
        <w:tc>
          <w:tcPr>
            <w:tcW w:w="1012" w:type="dxa"/>
          </w:tcPr>
          <w:p w14:paraId="6C64D509"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140</w:t>
            </w:r>
          </w:p>
        </w:tc>
        <w:tc>
          <w:tcPr>
            <w:tcW w:w="7478" w:type="dxa"/>
          </w:tcPr>
          <w:p w14:paraId="734DACDF" w14:textId="77777777" w:rsidR="00AE4727" w:rsidRPr="00300B76" w:rsidRDefault="002648B0">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1.3.2</w:t>
            </w:r>
            <w:r w:rsidRPr="00300B76">
              <w:rPr>
                <w:rStyle w:val="InstructionsTabelleberschrift"/>
                <w:rFonts w:ascii="Times New Roman" w:hAnsi="Times New Roman"/>
                <w:sz w:val="24"/>
              </w:rPr>
              <w:tab/>
              <w:t>Atskaitymai</w:t>
            </w:r>
          </w:p>
          <w:p w14:paraId="05EDCD25" w14:textId="0DED2E40" w:rsidR="00AE4727" w:rsidRPr="00300B76" w:rsidRDefault="002648B0">
            <w:pPr>
              <w:spacing w:before="0"/>
              <w:rPr>
                <w:rStyle w:val="InstructionsTabelleText"/>
                <w:rFonts w:ascii="Times New Roman" w:hAnsi="Times New Roman"/>
                <w:sz w:val="24"/>
              </w:rPr>
            </w:pPr>
            <w:r w:rsidRPr="00300B76">
              <w:rPr>
                <w:rStyle w:val="InstructionsTabelleText"/>
                <w:rFonts w:ascii="Times New Roman" w:hAnsi="Times New Roman"/>
                <w:sz w:val="24"/>
              </w:rPr>
              <w:t>KRR 36 straipsnio 1 dalis ir 469–478 straipsniai.</w:t>
            </w:r>
          </w:p>
          <w:p w14:paraId="0EE3A7BC" w14:textId="77777777" w:rsidR="00AE4727" w:rsidRPr="00300B76" w:rsidRDefault="002648B0">
            <w:pPr>
              <w:spacing w:before="0"/>
              <w:rPr>
                <w:rStyle w:val="InstructionsTabelleText"/>
                <w:rFonts w:ascii="Times New Roman" w:hAnsi="Times New Roman"/>
                <w:sz w:val="24"/>
              </w:rPr>
            </w:pPr>
            <w:r w:rsidRPr="00300B76">
              <w:rPr>
                <w:rStyle w:val="InstructionsTabelleText"/>
                <w:rFonts w:ascii="Times New Roman" w:hAnsi="Times New Roman"/>
                <w:sz w:val="24"/>
              </w:rPr>
              <w:t xml:space="preserve">Šioje eilutėje pažymimas bendras pereinamojo laikotarpio nuostatų poveikis </w:t>
            </w:r>
            <w:proofErr w:type="spellStart"/>
            <w:r w:rsidRPr="00300B76">
              <w:rPr>
                <w:rStyle w:val="InstructionsTabelleText"/>
                <w:rFonts w:ascii="Times New Roman" w:hAnsi="Times New Roman"/>
                <w:sz w:val="24"/>
              </w:rPr>
              <w:t>atskaitymams</w:t>
            </w:r>
            <w:proofErr w:type="spellEnd"/>
            <w:r w:rsidRPr="00300B76">
              <w:rPr>
                <w:rStyle w:val="InstructionsTabelleText"/>
                <w:rFonts w:ascii="Times New Roman" w:hAnsi="Times New Roman"/>
                <w:sz w:val="24"/>
              </w:rPr>
              <w:t>.</w:t>
            </w:r>
          </w:p>
        </w:tc>
      </w:tr>
      <w:tr w:rsidR="00AE4727" w:rsidRPr="00300B76" w14:paraId="7FAD8D9F" w14:textId="77777777" w:rsidTr="00672D2A">
        <w:tc>
          <w:tcPr>
            <w:tcW w:w="1012" w:type="dxa"/>
          </w:tcPr>
          <w:p w14:paraId="69541B00" w14:textId="77777777" w:rsidR="00AE4727" w:rsidRPr="00300B76" w:rsidDel="00E41E4F"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150</w:t>
            </w:r>
          </w:p>
        </w:tc>
        <w:tc>
          <w:tcPr>
            <w:tcW w:w="7478" w:type="dxa"/>
          </w:tcPr>
          <w:p w14:paraId="5A9CBF64" w14:textId="77777777" w:rsidR="00AE4727" w:rsidRPr="00300B76" w:rsidRDefault="002648B0">
            <w:pPr>
              <w:pStyle w:val="InstructionsText"/>
              <w:rPr>
                <w:rStyle w:val="InstructionsTabelleText"/>
                <w:rFonts w:ascii="Times New Roman" w:hAnsi="Times New Roman"/>
                <w:b/>
                <w:sz w:val="24"/>
                <w:u w:val="single"/>
              </w:rPr>
            </w:pPr>
            <w:r w:rsidRPr="00300B76">
              <w:rPr>
                <w:rStyle w:val="InstructionsTabelleberschrift"/>
                <w:rFonts w:ascii="Times New Roman" w:hAnsi="Times New Roman"/>
                <w:sz w:val="24"/>
              </w:rPr>
              <w:t>1.3.2.1.</w:t>
            </w:r>
            <w:r w:rsidRPr="00300B76">
              <w:rPr>
                <w:rStyle w:val="InstructionsTabelleberschrift"/>
                <w:rFonts w:ascii="Times New Roman" w:hAnsi="Times New Roman"/>
                <w:sz w:val="24"/>
              </w:rPr>
              <w:tab/>
              <w:t>Einamųjų finansinių metų nuostoliai</w:t>
            </w:r>
          </w:p>
          <w:p w14:paraId="4A674ADA" w14:textId="43691E9C" w:rsidR="00AE4727" w:rsidRPr="00300B76" w:rsidRDefault="00BB22D4">
            <w:pPr>
              <w:pStyle w:val="InstructionsText"/>
              <w:rPr>
                <w:rStyle w:val="InstructionsTabelleText"/>
                <w:rFonts w:ascii="Times New Roman" w:hAnsi="Times New Roman"/>
                <w:bCs/>
                <w:sz w:val="24"/>
              </w:rPr>
            </w:pPr>
            <w:r w:rsidRPr="00300B76">
              <w:rPr>
                <w:rStyle w:val="InstructionsTabelleText"/>
                <w:rFonts w:ascii="Times New Roman" w:hAnsi="Times New Roman"/>
                <w:sz w:val="24"/>
              </w:rPr>
              <w:t>KRR 36 straipsnio 1 dalies a punktas, 469 straipsnio 1 dalis, 472 straipsnio 3 dalis ir 478 straipsnis.</w:t>
            </w:r>
          </w:p>
          <w:p w14:paraId="77AF59C5" w14:textId="424359EC" w:rsidR="00AE4727" w:rsidRPr="00300B76" w:rsidRDefault="002648B0">
            <w:pPr>
              <w:pStyle w:val="InstructionsText"/>
              <w:rPr>
                <w:rStyle w:val="InstructionsTabelleText"/>
                <w:rFonts w:ascii="Times New Roman" w:hAnsi="Times New Roman"/>
                <w:bCs/>
                <w:sz w:val="24"/>
              </w:rPr>
            </w:pPr>
            <w:r w:rsidRPr="00300B76">
              <w:rPr>
                <w:rStyle w:val="InstructionsTabelleText"/>
                <w:rFonts w:ascii="Times New Roman" w:hAnsi="Times New Roman"/>
                <w:sz w:val="24"/>
              </w:rPr>
              <w:lastRenderedPageBreak/>
              <w:t>Šios eilutės 060 skiltyje nurodoma suma yra pradinio atskaitymo pagal KRR 36 straipsnio 1 dalies a punktą suma.</w:t>
            </w:r>
          </w:p>
          <w:p w14:paraId="1D13CCD6" w14:textId="77777777" w:rsidR="00AE4727" w:rsidRPr="00300B76" w:rsidRDefault="002648B0">
            <w:pPr>
              <w:pStyle w:val="InstructionsText"/>
              <w:rPr>
                <w:rStyle w:val="InstructionsTabelleText"/>
                <w:rFonts w:ascii="Times New Roman" w:hAnsi="Times New Roman"/>
                <w:bCs/>
                <w:sz w:val="24"/>
              </w:rPr>
            </w:pPr>
            <w:r w:rsidRPr="00300B76">
              <w:rPr>
                <w:rStyle w:val="InstructionsTabelleText"/>
                <w:rFonts w:ascii="Times New Roman" w:hAnsi="Times New Roman"/>
                <w:sz w:val="24"/>
              </w:rPr>
              <w:t>Jeigu iš įmonių buvo reikalaujama atskaityti tik reikšmingus nuostolius:</w:t>
            </w:r>
          </w:p>
          <w:p w14:paraId="1BA5E15F" w14:textId="77777777" w:rsidR="00AE4727" w:rsidRPr="00300B76" w:rsidRDefault="002648B0">
            <w:pPr>
              <w:pStyle w:val="InstructionsText"/>
              <w:rPr>
                <w:rStyle w:val="InstructionsTabelleText"/>
                <w:rFonts w:ascii="Times New Roman" w:hAnsi="Times New Roman"/>
                <w:bCs/>
                <w:sz w:val="24"/>
              </w:rPr>
            </w:pPr>
            <w:r w:rsidRPr="00300B76">
              <w:rPr>
                <w:rStyle w:val="InstructionsTabelleText"/>
                <w:rFonts w:ascii="Times New Roman" w:hAnsi="Times New Roman"/>
                <w:sz w:val="24"/>
              </w:rPr>
              <w:t>• jeigu bendra tarpinio grynojo nuostolio suma buvo „reikšminga“, iš 1 lygio kapitalo bus atskaityta visa likutinė suma, arba</w:t>
            </w:r>
          </w:p>
          <w:p w14:paraId="45C3B2C2" w14:textId="77777777" w:rsidR="00AE4727" w:rsidRPr="00300B76" w:rsidRDefault="002648B0">
            <w:pPr>
              <w:pStyle w:val="InstructionsText"/>
              <w:rPr>
                <w:rStyle w:val="InstructionsTabelleText"/>
                <w:rFonts w:ascii="Times New Roman" w:hAnsi="Times New Roman"/>
                <w:bCs/>
                <w:sz w:val="24"/>
              </w:rPr>
            </w:pPr>
            <w:r w:rsidRPr="00300B76">
              <w:rPr>
                <w:rStyle w:val="InstructionsTabelleText"/>
                <w:rFonts w:ascii="Times New Roman" w:hAnsi="Times New Roman"/>
                <w:sz w:val="24"/>
              </w:rPr>
              <w:t>• jeigu bendra tarpinio grynojo nuostolio suma nebuvo „reikšminga“, likutinė suma nebus atskaitoma.</w:t>
            </w:r>
          </w:p>
        </w:tc>
      </w:tr>
      <w:tr w:rsidR="00AE4727" w:rsidRPr="00300B76" w14:paraId="1B915F21" w14:textId="77777777" w:rsidTr="00672D2A">
        <w:tc>
          <w:tcPr>
            <w:tcW w:w="1012" w:type="dxa"/>
          </w:tcPr>
          <w:p w14:paraId="401F021A" w14:textId="77777777" w:rsidR="00AE4727" w:rsidRPr="00300B76" w:rsidDel="00E41E4F"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lastRenderedPageBreak/>
              <w:t>160</w:t>
            </w:r>
          </w:p>
        </w:tc>
        <w:tc>
          <w:tcPr>
            <w:tcW w:w="7478" w:type="dxa"/>
          </w:tcPr>
          <w:p w14:paraId="00A0644F"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1.3.2.2.</w:t>
            </w:r>
            <w:r w:rsidRPr="00300B76">
              <w:rPr>
                <w:rStyle w:val="InstructionsTabelleberschrift"/>
                <w:rFonts w:ascii="Times New Roman" w:hAnsi="Times New Roman"/>
                <w:sz w:val="24"/>
              </w:rPr>
              <w:tab/>
              <w:t>Nematerialusis turtas</w:t>
            </w:r>
          </w:p>
          <w:p w14:paraId="2434DB68" w14:textId="59C6B9B4"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b punktas, 469 straipsnio 1 dalis, 472 straipsnio 4 dalis ir 478 straipsnis.</w:t>
            </w:r>
          </w:p>
          <w:p w14:paraId="1AD1DACF" w14:textId="37CF2501"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Nustatydamos, kokią nematerialiojo turto sumą atskaityti, įstaigos turi atsižvelgti į KRR 37 straipsnio nuostatas.</w:t>
            </w:r>
          </w:p>
          <w:p w14:paraId="7FC3F4C0" w14:textId="2ABFCA9E"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yra pradinio atskaitymo pagal KRR 36 straipsnio 1 dalies b punktą suma.</w:t>
            </w:r>
          </w:p>
        </w:tc>
      </w:tr>
      <w:tr w:rsidR="00AE4727" w:rsidRPr="00300B76" w14:paraId="24D62F44" w14:textId="77777777" w:rsidTr="00672D2A">
        <w:tc>
          <w:tcPr>
            <w:tcW w:w="1012" w:type="dxa"/>
          </w:tcPr>
          <w:p w14:paraId="32FB2A1D"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170</w:t>
            </w:r>
          </w:p>
          <w:p w14:paraId="688B6C0E" w14:textId="77777777" w:rsidR="00AE4727" w:rsidRPr="00300B76" w:rsidRDefault="00AE4727">
            <w:pPr>
              <w:pStyle w:val="InstructionsText"/>
              <w:rPr>
                <w:rStyle w:val="InstructionsTabelleText"/>
                <w:rFonts w:ascii="Times New Roman" w:hAnsi="Times New Roman"/>
                <w:sz w:val="24"/>
              </w:rPr>
            </w:pPr>
          </w:p>
        </w:tc>
        <w:tc>
          <w:tcPr>
            <w:tcW w:w="7478" w:type="dxa"/>
          </w:tcPr>
          <w:p w14:paraId="47BD46E7"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1.3.2.3.</w:t>
            </w:r>
            <w:r w:rsidRPr="00300B76">
              <w:rPr>
                <w:rStyle w:val="InstructionsTabelleberschrift"/>
                <w:rFonts w:ascii="Times New Roman" w:hAnsi="Times New Roman"/>
                <w:sz w:val="24"/>
              </w:rPr>
              <w:tab/>
              <w:t>Atidėtųjų mokesčių turtas, kuris priklauso nuo būsimo pelningumo ir susidaro ne dėl laikinųjų skirtumų</w:t>
            </w:r>
          </w:p>
          <w:p w14:paraId="4355E263" w14:textId="226E0E44"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c punktas, 469 straipsnio 1 dalis, 472 straipsnio 5 dalis ir 478 straipsnis.</w:t>
            </w:r>
          </w:p>
          <w:p w14:paraId="50DABAF8" w14:textId="73261899"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Nustatydamos, kokią pirmiau paminėto atidėtųjų mokesčių turto sumą atskaityti, įstaigos turi atsižvelgti į KRR 38 straipsnio nuostatas dėl atidėtųjų mokesčių turto mažinimo atidėtųjų mokesčių įsipareigojimų suma.</w:t>
            </w:r>
          </w:p>
          <w:p w14:paraId="72438F1D" w14:textId="585040D2"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bendra suma pagal KRR 469 straipsnio 1 dalį.</w:t>
            </w:r>
          </w:p>
        </w:tc>
      </w:tr>
      <w:tr w:rsidR="00AE4727" w:rsidRPr="00300B76" w14:paraId="3780187D" w14:textId="77777777" w:rsidTr="00672D2A">
        <w:tc>
          <w:tcPr>
            <w:tcW w:w="1012" w:type="dxa"/>
          </w:tcPr>
          <w:p w14:paraId="47E0148D" w14:textId="77777777"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180</w:t>
            </w:r>
          </w:p>
          <w:p w14:paraId="7A813EAF" w14:textId="77777777" w:rsidR="00AE4727" w:rsidRPr="00300B76" w:rsidRDefault="00AE4727">
            <w:pPr>
              <w:pStyle w:val="InstructionsText"/>
              <w:rPr>
                <w:rStyle w:val="InstructionsTabelleText"/>
                <w:rFonts w:ascii="Times New Roman" w:hAnsi="Times New Roman"/>
                <w:sz w:val="24"/>
              </w:rPr>
            </w:pPr>
          </w:p>
        </w:tc>
        <w:tc>
          <w:tcPr>
            <w:tcW w:w="7478" w:type="dxa"/>
          </w:tcPr>
          <w:p w14:paraId="4B4EBB21"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1.3.2.4.</w:t>
            </w:r>
            <w:r w:rsidRPr="00300B76">
              <w:rPr>
                <w:rStyle w:val="InstructionsTabelleberschrift"/>
                <w:rFonts w:ascii="Times New Roman" w:hAnsi="Times New Roman"/>
                <w:sz w:val="24"/>
              </w:rPr>
              <w:tab/>
            </w:r>
            <w:proofErr w:type="spellStart"/>
            <w:r w:rsidRPr="00300B76">
              <w:rPr>
                <w:rStyle w:val="InstructionsTabelleberschrift"/>
                <w:rFonts w:ascii="Times New Roman" w:hAnsi="Times New Roman"/>
                <w:sz w:val="24"/>
              </w:rPr>
              <w:t>Atidėjinių</w:t>
            </w:r>
            <w:proofErr w:type="spellEnd"/>
            <w:r w:rsidRPr="00300B76">
              <w:rPr>
                <w:rStyle w:val="InstructionsTabelleberschrift"/>
                <w:rFonts w:ascii="Times New Roman" w:hAnsi="Times New Roman"/>
                <w:sz w:val="24"/>
              </w:rPr>
              <w:t xml:space="preserve"> pagal IRB metodą trūkumas, atsižvelgiant į tikėtinus nuostolius</w:t>
            </w:r>
          </w:p>
          <w:p w14:paraId="266DCF0F" w14:textId="73451627"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d punktas, 469 straipsnio 1 dalis, 472 straipsnio 6 dalis ir 478 straipsnis.</w:t>
            </w:r>
          </w:p>
          <w:p w14:paraId="5DAD45C5" w14:textId="3C6FBA33"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 xml:space="preserve">Nustatydamos pirmiau minėtų </w:t>
            </w:r>
            <w:proofErr w:type="spellStart"/>
            <w:r w:rsidRPr="00300B76">
              <w:rPr>
                <w:rStyle w:val="InstructionsTabelleText"/>
                <w:rFonts w:ascii="Times New Roman" w:hAnsi="Times New Roman"/>
                <w:sz w:val="24"/>
              </w:rPr>
              <w:t>atidėjinių</w:t>
            </w:r>
            <w:proofErr w:type="spellEnd"/>
            <w:r w:rsidRPr="00300B76">
              <w:rPr>
                <w:rStyle w:val="InstructionsTabelleText"/>
                <w:rFonts w:ascii="Times New Roman" w:hAnsi="Times New Roman"/>
                <w:sz w:val="24"/>
              </w:rPr>
              <w:t xml:space="preserve"> pagal IRB metodą trūkumą tikėtiniems nuostoliams padengti, kurį reikia atskaityti, įstaigos turi atsižvelgti į KRR 40 straipsnio nuostatas.</w:t>
            </w:r>
          </w:p>
          <w:p w14:paraId="5B5A6FCE" w14:textId="1E54411C"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36 straipsnio 1 dalies d punktą</w:t>
            </w:r>
          </w:p>
        </w:tc>
      </w:tr>
      <w:tr w:rsidR="00AE4727" w:rsidRPr="00300B76" w14:paraId="448E168D" w14:textId="77777777" w:rsidTr="00672D2A">
        <w:tc>
          <w:tcPr>
            <w:tcW w:w="1012" w:type="dxa"/>
          </w:tcPr>
          <w:p w14:paraId="48384768" w14:textId="77777777" w:rsidR="00AE4727" w:rsidRPr="00300B76" w:rsidDel="00E41E4F"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190</w:t>
            </w:r>
          </w:p>
        </w:tc>
        <w:tc>
          <w:tcPr>
            <w:tcW w:w="7478" w:type="dxa"/>
          </w:tcPr>
          <w:p w14:paraId="32182C03" w14:textId="77777777" w:rsidR="00AE4727" w:rsidRPr="00300B76" w:rsidRDefault="002648B0">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1.3.2.5.</w:t>
            </w:r>
            <w:r w:rsidRPr="00300B76">
              <w:rPr>
                <w:rStyle w:val="InstructionsTabelleberschrift"/>
                <w:rFonts w:ascii="Times New Roman" w:hAnsi="Times New Roman"/>
                <w:sz w:val="24"/>
              </w:rPr>
              <w:tab/>
              <w:t>Nustatytų išmokų pensijų fondo turtas</w:t>
            </w:r>
          </w:p>
          <w:p w14:paraId="645D30A6" w14:textId="1775D71E"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33 straipsnio 1 dalies e punktas, 469 straipsnio 1 dalis, 472 straipsnio 7 dalis, 473 ir 478 straipsniai.</w:t>
            </w:r>
          </w:p>
          <w:p w14:paraId="66204E08" w14:textId="1ECA5851"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Nustatydamos, kokią pirmiau minėto nustatytų išmokų pensijų fondo turto sumą reikia atskaityti, įstaigos turi atsižvelgti į KRR 41 straipsnio nuostatas.</w:t>
            </w:r>
          </w:p>
          <w:p w14:paraId="005E812C" w14:textId="24397C15" w:rsidR="00AE4727" w:rsidRPr="00300B76" w:rsidRDefault="002648B0">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36 straipsnio 1 dalies e punktą</w:t>
            </w:r>
          </w:p>
        </w:tc>
      </w:tr>
      <w:tr w:rsidR="00AE4727" w:rsidRPr="00300B76" w14:paraId="29112ADA" w14:textId="77777777" w:rsidTr="00672D2A">
        <w:tc>
          <w:tcPr>
            <w:tcW w:w="1012" w:type="dxa"/>
          </w:tcPr>
          <w:p w14:paraId="1A040774" w14:textId="77777777" w:rsidR="00AE4727" w:rsidRPr="00300B76" w:rsidRDefault="00B11D0D">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194</w:t>
            </w:r>
          </w:p>
        </w:tc>
        <w:tc>
          <w:tcPr>
            <w:tcW w:w="7478" w:type="dxa"/>
          </w:tcPr>
          <w:p w14:paraId="279EA20B" w14:textId="77777777" w:rsidR="00AE4727" w:rsidRPr="00300B76" w:rsidRDefault="00B11D0D">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1.3.2.5.*</w:t>
            </w:r>
            <w:r w:rsidRPr="00300B76">
              <w:rPr>
                <w:rStyle w:val="InstructionsTabelleberschrift"/>
                <w:rFonts w:ascii="Times New Roman" w:hAnsi="Times New Roman"/>
                <w:sz w:val="24"/>
              </w:rPr>
              <w:tab/>
              <w:t>iš jo: 19-ojo TAS pakeitimų įdiegimas. Teigiamas straipsnis</w:t>
            </w:r>
          </w:p>
          <w:p w14:paraId="0BBB3C9E" w14:textId="4C59EDF2" w:rsidR="00AE4727" w:rsidRPr="00300B76" w:rsidRDefault="00201704">
            <w:pPr>
              <w:pStyle w:val="InstructionsText"/>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lastRenderedPageBreak/>
              <w:t>KRR 473 straipsnis.</w:t>
            </w:r>
          </w:p>
        </w:tc>
      </w:tr>
      <w:tr w:rsidR="00AE4727" w:rsidRPr="00300B76" w14:paraId="69715AAF" w14:textId="77777777" w:rsidTr="00672D2A">
        <w:tc>
          <w:tcPr>
            <w:tcW w:w="1012" w:type="dxa"/>
          </w:tcPr>
          <w:p w14:paraId="12A5C28B" w14:textId="7777777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lastRenderedPageBreak/>
              <w:t>198</w:t>
            </w:r>
          </w:p>
        </w:tc>
        <w:tc>
          <w:tcPr>
            <w:tcW w:w="7478" w:type="dxa"/>
          </w:tcPr>
          <w:p w14:paraId="7C24FDB3"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1.3.2.5.**</w:t>
            </w:r>
            <w:r w:rsidRPr="00300B76">
              <w:rPr>
                <w:rStyle w:val="InstructionsTabelleberschrift"/>
                <w:rFonts w:ascii="Times New Roman" w:hAnsi="Times New Roman"/>
                <w:sz w:val="24"/>
              </w:rPr>
              <w:tab/>
              <w:t>iš jo: 19-ojo TAS pakeitimų įdiegimas. Neigiamas straipsnis</w:t>
            </w:r>
          </w:p>
          <w:p w14:paraId="3225A680" w14:textId="310A3F39" w:rsidR="00AE4727" w:rsidRPr="00300B76" w:rsidRDefault="00201704">
            <w:pPr>
              <w:pStyle w:val="InstructionsText"/>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t>KRR 473 straipsnis.</w:t>
            </w:r>
          </w:p>
        </w:tc>
      </w:tr>
      <w:tr w:rsidR="00AE4727" w:rsidRPr="00300B76" w14:paraId="63FDF032" w14:textId="77777777" w:rsidTr="00672D2A">
        <w:tc>
          <w:tcPr>
            <w:tcW w:w="1012" w:type="dxa"/>
          </w:tcPr>
          <w:p w14:paraId="3CB0D1C7"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200</w:t>
            </w:r>
          </w:p>
        </w:tc>
        <w:tc>
          <w:tcPr>
            <w:tcW w:w="7478" w:type="dxa"/>
          </w:tcPr>
          <w:p w14:paraId="666C8FD7"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1.3.2.6.</w:t>
            </w:r>
            <w:r w:rsidRPr="00300B76">
              <w:rPr>
                <w:rStyle w:val="InstructionsTabelleberschrift"/>
                <w:rFonts w:ascii="Times New Roman" w:hAnsi="Times New Roman"/>
                <w:sz w:val="24"/>
              </w:rPr>
              <w:tab/>
              <w:t>Nuosavos priemonės</w:t>
            </w:r>
          </w:p>
          <w:p w14:paraId="6DD70F0F" w14:textId="7F593D48"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f punktas, 469 straipsnio 1 dalis, 472 straipsnio 8 dalis ir 478 straipsnis.</w:t>
            </w:r>
          </w:p>
          <w:p w14:paraId="6E699820" w14:textId="09345648"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36 straipsnio 1 dalies f punktą</w:t>
            </w:r>
          </w:p>
        </w:tc>
      </w:tr>
      <w:tr w:rsidR="00AE4727" w:rsidRPr="00300B76" w14:paraId="793E04B5" w14:textId="77777777" w:rsidTr="00672D2A">
        <w:tc>
          <w:tcPr>
            <w:tcW w:w="1012" w:type="dxa"/>
          </w:tcPr>
          <w:p w14:paraId="1FF48FA6" w14:textId="7777777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210</w:t>
            </w:r>
          </w:p>
          <w:p w14:paraId="043792D9" w14:textId="77777777" w:rsidR="00AE4727" w:rsidRPr="00300B76" w:rsidRDefault="00AE4727">
            <w:pPr>
              <w:pStyle w:val="InstructionsText"/>
              <w:rPr>
                <w:rStyle w:val="InstructionsTabelleText"/>
                <w:rFonts w:ascii="Times New Roman" w:hAnsi="Times New Roman"/>
                <w:sz w:val="24"/>
              </w:rPr>
            </w:pPr>
          </w:p>
        </w:tc>
        <w:tc>
          <w:tcPr>
            <w:tcW w:w="7478" w:type="dxa"/>
          </w:tcPr>
          <w:p w14:paraId="63094381" w14:textId="77777777" w:rsidR="00AE4727" w:rsidRPr="00300B76" w:rsidRDefault="00201704">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1.3.2.6.1</w:t>
            </w:r>
            <w:r w:rsidRPr="00300B76">
              <w:rPr>
                <w:rStyle w:val="InstructionsTabelleberschrift"/>
                <w:rFonts w:ascii="Times New Roman" w:hAnsi="Times New Roman"/>
                <w:sz w:val="24"/>
              </w:rPr>
              <w:tab/>
              <w:t>Nuosavos CET1 priemonės</w:t>
            </w:r>
          </w:p>
          <w:p w14:paraId="756FA04D" w14:textId="37DEC479"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f punktas, 469 straipsnio 1 dalis, 472 straipsnio 8 dalis ir 478 straipsnis.</w:t>
            </w:r>
          </w:p>
          <w:p w14:paraId="110B4277" w14:textId="6B0DDD7E"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Nustatydamos, kokią pirmiau paminėtų nuosavų bendro 1 lygio nuosavo kapitalo priemonių sumą atskaityti, įstaigos atsižvelgia į KRR 42 straipsnį.</w:t>
            </w:r>
          </w:p>
          <w:p w14:paraId="78018FF7" w14:textId="132602E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Kadangi „likutinės sumos“ vertinamos skirtingai atsižvelgiant į priemonės pobūdį, įstaigos turimas bendro nuosavo kapitalo priemones atitinkamai suskirsto į turimas „tiesiogiai“ ir „netiesiogiai“.</w:t>
            </w:r>
          </w:p>
          <w:p w14:paraId="6EFCF488" w14:textId="7566E88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36 straipsnio 1 dalies f punktą</w:t>
            </w:r>
          </w:p>
        </w:tc>
      </w:tr>
      <w:tr w:rsidR="00AE4727" w:rsidRPr="00300B76" w14:paraId="390FBB1F" w14:textId="77777777" w:rsidTr="00672D2A">
        <w:tc>
          <w:tcPr>
            <w:tcW w:w="1012" w:type="dxa"/>
          </w:tcPr>
          <w:p w14:paraId="5B4784F8"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211</w:t>
            </w:r>
          </w:p>
        </w:tc>
        <w:tc>
          <w:tcPr>
            <w:tcW w:w="7478" w:type="dxa"/>
          </w:tcPr>
          <w:p w14:paraId="61C5099D" w14:textId="77777777" w:rsidR="00AE4727" w:rsidRPr="00300B76" w:rsidRDefault="008A1A1E">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1.3.2.6.1**</w:t>
            </w:r>
            <w:r w:rsidRPr="00300B76">
              <w:rPr>
                <w:rStyle w:val="InstructionsTabelleberschrift"/>
                <w:rFonts w:ascii="Times New Roman" w:hAnsi="Times New Roman"/>
                <w:sz w:val="24"/>
              </w:rPr>
              <w:tab/>
              <w:t>iš jų: tiesiogiai turimos kapitalo dalys</w:t>
            </w:r>
          </w:p>
          <w:p w14:paraId="5F0EBEF9" w14:textId="0EE477C7"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469 straipsnio 1 dalies  b punktas ir 472 straipsnio 8 dalies a punktas.</w:t>
            </w:r>
          </w:p>
          <w:p w14:paraId="53C148B9" w14:textId="7777777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 xml:space="preserve">Šios eilutės 060 skiltyje nurodoma suma: tiesiogiai turimų kapitalo dalių, įskaitant priemones, kurias įstaiga galėtų būti įpareigota pirkti pagal esamą arba neapibrėžtąjį sutartinį įsipareigojimą, bendra suma. </w:t>
            </w:r>
          </w:p>
        </w:tc>
      </w:tr>
      <w:tr w:rsidR="00AE4727" w:rsidRPr="00300B76" w14:paraId="2CF01656" w14:textId="77777777" w:rsidTr="00672D2A">
        <w:tc>
          <w:tcPr>
            <w:tcW w:w="1012" w:type="dxa"/>
          </w:tcPr>
          <w:p w14:paraId="2B8A6CE7"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212</w:t>
            </w:r>
          </w:p>
        </w:tc>
        <w:tc>
          <w:tcPr>
            <w:tcW w:w="7478" w:type="dxa"/>
          </w:tcPr>
          <w:p w14:paraId="7880AF2F" w14:textId="77777777" w:rsidR="00AE4727" w:rsidRPr="00300B76" w:rsidRDefault="008A1A1E">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1.3.2.6.1*</w:t>
            </w:r>
            <w:r w:rsidRPr="00300B76">
              <w:rPr>
                <w:rStyle w:val="InstructionsTabelleberschrift"/>
                <w:rFonts w:ascii="Times New Roman" w:hAnsi="Times New Roman"/>
                <w:sz w:val="24"/>
              </w:rPr>
              <w:tab/>
              <w:t>iš jų: netiesiogiai turimos kapitalo dalys</w:t>
            </w:r>
          </w:p>
          <w:p w14:paraId="7BCD9309" w14:textId="77777777"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469 straipsnio 1 dalies b punktas ir 472 straipsnio 8 dalies b punktas.</w:t>
            </w:r>
          </w:p>
          <w:p w14:paraId="34DA11F8" w14:textId="77777777" w:rsidR="00AE4727" w:rsidRPr="00300B76" w:rsidRDefault="00A60195">
            <w:pPr>
              <w:pStyle w:val="InstructionsText"/>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t>Šios eilutės 060 skiltyje nurodoma suma: netiesiogiai turimų kapitalo dalių, įskaitant priemones, kurias įstaiga galėtų būti įpareigota pirkti pagal esamą arba neapibrėžtąjį sutartinį įsipareigojimą, bendra suma.</w:t>
            </w:r>
          </w:p>
        </w:tc>
      </w:tr>
      <w:tr w:rsidR="00AE4727" w:rsidRPr="00300B76" w14:paraId="5081264F" w14:textId="77777777" w:rsidTr="00672D2A">
        <w:tc>
          <w:tcPr>
            <w:tcW w:w="1012" w:type="dxa"/>
          </w:tcPr>
          <w:p w14:paraId="1195A069"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220</w:t>
            </w:r>
          </w:p>
        </w:tc>
        <w:tc>
          <w:tcPr>
            <w:tcW w:w="7478" w:type="dxa"/>
          </w:tcPr>
          <w:p w14:paraId="34379458" w14:textId="77777777" w:rsidR="00AE4727" w:rsidRPr="00300B76" w:rsidRDefault="00201704">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1.3.2.6.2</w:t>
            </w:r>
            <w:r w:rsidRPr="00300B76">
              <w:rPr>
                <w:rStyle w:val="InstructionsTabelleberschrift"/>
                <w:rFonts w:ascii="Times New Roman" w:hAnsi="Times New Roman"/>
                <w:sz w:val="24"/>
              </w:rPr>
              <w:tab/>
              <w:t>Nuosavos AT1 priemonės</w:t>
            </w:r>
          </w:p>
          <w:p w14:paraId="5342B049" w14:textId="419705C9"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56 straipsnio a punktas, 474 straipsnis, 475 straipsnio 2 dalis ir 478 straipsnis.</w:t>
            </w:r>
          </w:p>
          <w:p w14:paraId="4071C2D3" w14:textId="59C5D732"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Nustatydamos, kokią pirmiau minėtų kapitalo dalių sumą atskaityti, įstaigos atsižvelgia į KRR 57 straipsnio nuostatas.</w:t>
            </w:r>
          </w:p>
          <w:p w14:paraId="674BFE7A" w14:textId="1821D0FE"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Kadangi „likutinės sumos“ vertinamos skirtingai atsižvelgiant į priemonės pobūdį (KRR 475 straipsnio 2 dalis), įstaigos pirmiau minėtas turimas kapitalo dalis suskirsto į „tiesiogiai“ ir „netiesiogiai“ turimas nuosavas papildomo 1 lygio kapitalo dalis.</w:t>
            </w:r>
          </w:p>
          <w:p w14:paraId="696E88C0" w14:textId="21F37D2C"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56 straipsnio a punktą</w:t>
            </w:r>
          </w:p>
        </w:tc>
      </w:tr>
      <w:tr w:rsidR="00AE4727" w:rsidRPr="00300B76" w14:paraId="47B22F43" w14:textId="77777777" w:rsidTr="00672D2A">
        <w:tc>
          <w:tcPr>
            <w:tcW w:w="1012" w:type="dxa"/>
          </w:tcPr>
          <w:p w14:paraId="05A78882"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lastRenderedPageBreak/>
              <w:t>221</w:t>
            </w:r>
          </w:p>
        </w:tc>
        <w:tc>
          <w:tcPr>
            <w:tcW w:w="7478" w:type="dxa"/>
          </w:tcPr>
          <w:p w14:paraId="072C949C" w14:textId="77777777" w:rsidR="00AE4727" w:rsidRPr="00300B76" w:rsidRDefault="008A1A1E">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1.3.2.6.2**</w:t>
            </w:r>
            <w:r w:rsidRPr="00300B76">
              <w:rPr>
                <w:rStyle w:val="InstructionsTabelleberschrift"/>
                <w:rFonts w:ascii="Times New Roman" w:hAnsi="Times New Roman"/>
                <w:sz w:val="24"/>
              </w:rPr>
              <w:tab/>
              <w:t>iš jų: tiesiogiai turimos kapitalo dalys</w:t>
            </w:r>
          </w:p>
          <w:p w14:paraId="544DCCAF" w14:textId="6F0CECE8" w:rsidR="00AE4727" w:rsidRPr="00300B76" w:rsidRDefault="00A60195">
            <w:pPr>
              <w:pStyle w:val="InstructionsText"/>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t>Šios eilutės 060 skiltyje nurodoma suma: Tiesiogiai turimų kapitalo dalių, įskaitant priemones, kurias įstaiga galėtų būti įpareigota pirkti pagal esamą arba neapibrėžtąjį sutartinį įsipareigojimą, bendra suma; KRR 474 straipsnio b punktas ir 475 straipsnio 2 dalies a punktas.</w:t>
            </w:r>
          </w:p>
        </w:tc>
      </w:tr>
      <w:tr w:rsidR="00AE4727" w:rsidRPr="00300B76" w14:paraId="5EDEFB7F" w14:textId="77777777" w:rsidTr="00672D2A">
        <w:tc>
          <w:tcPr>
            <w:tcW w:w="1012" w:type="dxa"/>
          </w:tcPr>
          <w:p w14:paraId="19CC0771"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222</w:t>
            </w:r>
          </w:p>
        </w:tc>
        <w:tc>
          <w:tcPr>
            <w:tcW w:w="7478" w:type="dxa"/>
          </w:tcPr>
          <w:p w14:paraId="43463552" w14:textId="77777777" w:rsidR="00AE4727" w:rsidRPr="00300B76" w:rsidRDefault="008A1A1E">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1.3.2.6.2*</w:t>
            </w:r>
            <w:r w:rsidRPr="00300B76">
              <w:rPr>
                <w:rStyle w:val="InstructionsTabelleberschrift"/>
                <w:rFonts w:ascii="Times New Roman" w:hAnsi="Times New Roman"/>
                <w:sz w:val="24"/>
              </w:rPr>
              <w:tab/>
              <w:t>iš jų: netiesiogiai turimos kapitalo dalys</w:t>
            </w:r>
          </w:p>
          <w:p w14:paraId="77785843" w14:textId="24BAA4CC" w:rsidR="00AE4727" w:rsidRPr="00300B76" w:rsidRDefault="00A60195">
            <w:pPr>
              <w:pStyle w:val="InstructionsText"/>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t>Šios eilutės 060 skiltyje nurodoma suma: netiesiogiai turimų kapitalo dalių, įskaitant priemones, kurias įstaiga galėtų būti įpareigota pirkti pagal esamą arba neapibrėžtąjį sutartinį įsipareigojimą, bendra suma; KRR 474 straipsnio b punktas ir 475 straipsnio 2 dalies b punktas.</w:t>
            </w:r>
          </w:p>
        </w:tc>
      </w:tr>
      <w:tr w:rsidR="00AE4727" w:rsidRPr="00300B76" w14:paraId="67D794BA" w14:textId="77777777" w:rsidTr="00672D2A">
        <w:tc>
          <w:tcPr>
            <w:tcW w:w="1012" w:type="dxa"/>
          </w:tcPr>
          <w:p w14:paraId="2B632C67"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230</w:t>
            </w:r>
          </w:p>
        </w:tc>
        <w:tc>
          <w:tcPr>
            <w:tcW w:w="7478" w:type="dxa"/>
          </w:tcPr>
          <w:p w14:paraId="16AB2929" w14:textId="77777777" w:rsidR="00AE4727" w:rsidRPr="00300B76" w:rsidRDefault="00201704">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1.3.2.6.3</w:t>
            </w:r>
            <w:r w:rsidRPr="00300B76">
              <w:rPr>
                <w:rStyle w:val="InstructionsTabelleberschrift"/>
                <w:rFonts w:ascii="Times New Roman" w:hAnsi="Times New Roman"/>
                <w:sz w:val="24"/>
              </w:rPr>
              <w:tab/>
              <w:t>Nuosavos T2 priemonės</w:t>
            </w:r>
          </w:p>
          <w:p w14:paraId="3F56D725" w14:textId="66C7CF43"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66 straipsnio a punktas, 476 straipsnis, 477 straipsnio 2 dalis ir 478 straipsnis.</w:t>
            </w:r>
          </w:p>
          <w:p w14:paraId="01888AB3" w14:textId="1A67293D"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Nustatydamos, kokią turimų kapitalo dalių sumą atskaityti, įstaigos turi atsižvelgti į KRR 67 straipsnio nuostatas.</w:t>
            </w:r>
          </w:p>
          <w:p w14:paraId="6E3DA9D9" w14:textId="02A5D238"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Kadangi „likutinės sumos“ vertinamos skirtingai atsižvelgiant į priemonės pobūdį (KRR 477 straipsnio 2 dalis), įstaigos pirmiau minėtas turimas kapitalo dalis suskirsto į „tiesiogiai“ ir „netiesiogiai“ turimas nuosavas 2 lygio kapitalo dalis.</w:t>
            </w:r>
          </w:p>
          <w:p w14:paraId="4EA9EC35" w14:textId="1ECDA758"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66 straipsnio a punktą</w:t>
            </w:r>
          </w:p>
        </w:tc>
      </w:tr>
      <w:tr w:rsidR="00AE4727" w:rsidRPr="00300B76" w14:paraId="03FD5E74" w14:textId="77777777" w:rsidTr="00672D2A">
        <w:tc>
          <w:tcPr>
            <w:tcW w:w="1012" w:type="dxa"/>
          </w:tcPr>
          <w:p w14:paraId="54719DDA"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231</w:t>
            </w:r>
          </w:p>
        </w:tc>
        <w:tc>
          <w:tcPr>
            <w:tcW w:w="7478" w:type="dxa"/>
          </w:tcPr>
          <w:p w14:paraId="25C19ED2" w14:textId="77777777" w:rsidR="00AE4727" w:rsidRPr="00300B76" w:rsidRDefault="00201704">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iš jų: tiesiogiai turimos kapitalo dalys</w:t>
            </w:r>
          </w:p>
          <w:p w14:paraId="0FF6A3FA" w14:textId="3275B09A" w:rsidR="00AE4727" w:rsidRPr="00300B76" w:rsidRDefault="00A60195">
            <w:pPr>
              <w:pStyle w:val="InstructionsText"/>
              <w:rPr>
                <w:rStyle w:val="InstructionsTabelleberschrift"/>
                <w:rFonts w:ascii="Times New Roman" w:hAnsi="Times New Roman"/>
                <w:sz w:val="24"/>
              </w:rPr>
            </w:pPr>
            <w:r w:rsidRPr="00300B76">
              <w:rPr>
                <w:rStyle w:val="InstructionsTabelleText"/>
                <w:rFonts w:ascii="Times New Roman" w:hAnsi="Times New Roman"/>
                <w:sz w:val="24"/>
              </w:rPr>
              <w:t>Šios eilutės 060 skiltyje nurodoma suma: Tiesiogiai turimų kapitalo dalių, įskaitant priemones, kurias įstaiga galėtų būti įpareigota pirkti pagal esamą arba neapibrėžtąjį sutartinį įsipareigojimą, bendra suma; KRR 476 straipsnio b punktas ir 477 straipsnio 2 dalies a punktas.</w:t>
            </w:r>
          </w:p>
        </w:tc>
      </w:tr>
      <w:tr w:rsidR="00AE4727" w:rsidRPr="00300B76" w14:paraId="50DCE9EB" w14:textId="77777777" w:rsidTr="00672D2A">
        <w:tc>
          <w:tcPr>
            <w:tcW w:w="1012" w:type="dxa"/>
          </w:tcPr>
          <w:p w14:paraId="2A1D3732" w14:textId="7777777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232</w:t>
            </w:r>
          </w:p>
          <w:p w14:paraId="3DDB55B3" w14:textId="77777777" w:rsidR="00AE4727" w:rsidRPr="00300B76" w:rsidRDefault="00AE4727">
            <w:pPr>
              <w:pStyle w:val="InstructionsText"/>
              <w:rPr>
                <w:rStyle w:val="InstructionsTabelleText"/>
                <w:rFonts w:ascii="Times New Roman" w:hAnsi="Times New Roman"/>
                <w:sz w:val="24"/>
              </w:rPr>
            </w:pPr>
          </w:p>
        </w:tc>
        <w:tc>
          <w:tcPr>
            <w:tcW w:w="7478" w:type="dxa"/>
          </w:tcPr>
          <w:p w14:paraId="22739A62" w14:textId="77777777" w:rsidR="00AE4727" w:rsidRPr="00300B76" w:rsidRDefault="00201704">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Iš jų: netiesiogiai turimos kapitalo dalys</w:t>
            </w:r>
          </w:p>
          <w:p w14:paraId="47F659B9" w14:textId="51E8FFB9" w:rsidR="00AE4727" w:rsidRPr="00300B76" w:rsidRDefault="00A60195">
            <w:pPr>
              <w:pStyle w:val="InstructionsText"/>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t>Šios eilutės 060 skiltyje nurodoma suma: netiesiogiai turimų kapitalo dalių, įskaitant priemones, kurias įstaiga galėtų būti įpareigota pirkti pagal esamą arba neapibrėžtąjį sutartinį įsipareigojimą, bendra suma; KRR 476 straipsnio b punktas ir 477 straipsnio 2 dalies b punktas.</w:t>
            </w:r>
          </w:p>
        </w:tc>
      </w:tr>
      <w:tr w:rsidR="00AE4727" w:rsidRPr="00300B76" w14:paraId="533F9CB8" w14:textId="77777777" w:rsidTr="00672D2A">
        <w:tc>
          <w:tcPr>
            <w:tcW w:w="1012" w:type="dxa"/>
          </w:tcPr>
          <w:p w14:paraId="4606C2CC"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240</w:t>
            </w:r>
          </w:p>
        </w:tc>
        <w:tc>
          <w:tcPr>
            <w:tcW w:w="7478" w:type="dxa"/>
          </w:tcPr>
          <w:p w14:paraId="0C6BF191"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1.3.2.7.</w:t>
            </w:r>
            <w:r w:rsidRPr="00300B76">
              <w:rPr>
                <w:rStyle w:val="InstructionsTabelleberschrift"/>
                <w:rFonts w:ascii="Times New Roman" w:hAnsi="Times New Roman"/>
                <w:sz w:val="24"/>
              </w:rPr>
              <w:tab/>
              <w:t>Abipusė kryžminė kapitalo dalių nuosavybė</w:t>
            </w:r>
          </w:p>
          <w:p w14:paraId="241EF8E8" w14:textId="351C527E" w:rsidR="00AE4727" w:rsidRPr="00300B76" w:rsidRDefault="00A60195">
            <w:pPr>
              <w:spacing w:before="0"/>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t>„Likutinės sumos“ vertinamos skirtingai pagal tai, ar turimos finansų sektoriaus subjekto bendro 1 lygio nuosavo kapitalo, papildomo</w:t>
            </w:r>
            <w:r w:rsidRPr="00300B76">
              <w:rPr>
                <w:rFonts w:ascii="Times New Roman" w:hAnsi="Times New Roman"/>
                <w:sz w:val="24"/>
              </w:rPr>
              <w:t xml:space="preserve"> </w:t>
            </w:r>
            <w:r w:rsidRPr="00300B76">
              <w:rPr>
                <w:rStyle w:val="InstructionsTabelleText"/>
                <w:rFonts w:ascii="Times New Roman" w:hAnsi="Times New Roman"/>
                <w:sz w:val="24"/>
              </w:rPr>
              <w:t>1 lygio kapitalo arba 2 lygio kapitalo dalys laikytinos reikšmingomis, ar ne (KRR 472 straipsnio 9 dalis, 475 straipsnio 3 dalis ir 477 straipsnio 3 dalis), todėl įstaigos abipusę kryžminę kapitalo dalių nuosavybę suskirsto į reikšmingas ir nereikšmingas investicijas.</w:t>
            </w:r>
          </w:p>
        </w:tc>
      </w:tr>
      <w:tr w:rsidR="00AE4727" w:rsidRPr="00300B76" w14:paraId="01BDBA6D" w14:textId="77777777" w:rsidTr="00672D2A">
        <w:tc>
          <w:tcPr>
            <w:tcW w:w="1012" w:type="dxa"/>
          </w:tcPr>
          <w:p w14:paraId="4A6C20C6"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250</w:t>
            </w:r>
          </w:p>
        </w:tc>
        <w:tc>
          <w:tcPr>
            <w:tcW w:w="7478" w:type="dxa"/>
          </w:tcPr>
          <w:p w14:paraId="31323548" w14:textId="77777777" w:rsidR="00AE4727" w:rsidRPr="00300B76" w:rsidRDefault="00A60195">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1.3.2.7.1</w:t>
            </w:r>
            <w:r w:rsidRPr="00300B76">
              <w:rPr>
                <w:rStyle w:val="InstructionsTabelleberschrift"/>
                <w:rFonts w:ascii="Times New Roman" w:hAnsi="Times New Roman"/>
                <w:sz w:val="24"/>
              </w:rPr>
              <w:tab/>
              <w:t>Abipusė kryžminė CET1 kapitalo dalių nuosavybė</w:t>
            </w:r>
          </w:p>
          <w:p w14:paraId="6E32CD77" w14:textId="5A5E926E"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g punktas, 469 straipsnio 1 dalis, 472 straipsnio 9 dalis ir 478 straipsnis.</w:t>
            </w:r>
          </w:p>
          <w:p w14:paraId="2E0144EB" w14:textId="54F6EACA" w:rsidR="00AE4727" w:rsidRPr="00300B76" w:rsidRDefault="00A60195">
            <w:pPr>
              <w:pStyle w:val="InstructionsText"/>
              <w:rPr>
                <w:rStyle w:val="InstructionsTabelleberschrift"/>
                <w:rFonts w:ascii="Times New Roman" w:hAnsi="Times New Roman"/>
                <w:b w:val="0"/>
                <w:bCs w:val="0"/>
                <w:sz w:val="24"/>
                <w:u w:val="none"/>
              </w:rPr>
            </w:pPr>
            <w:r w:rsidRPr="00300B76">
              <w:rPr>
                <w:rStyle w:val="InstructionsTabelleText"/>
                <w:rFonts w:ascii="Times New Roman" w:hAnsi="Times New Roman"/>
                <w:sz w:val="24"/>
              </w:rPr>
              <w:lastRenderedPageBreak/>
              <w:t>Šios eilutės 060 skiltyje nurodoma suma: pradinis atskaitymas pagal KRR 36 straipsnio 1 dalies g punktą</w:t>
            </w:r>
          </w:p>
        </w:tc>
      </w:tr>
      <w:tr w:rsidR="00AE4727" w:rsidRPr="00300B76" w14:paraId="1C8169C7" w14:textId="77777777" w:rsidTr="00672D2A">
        <w:tc>
          <w:tcPr>
            <w:tcW w:w="1012" w:type="dxa"/>
          </w:tcPr>
          <w:p w14:paraId="66A58CE9"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lastRenderedPageBreak/>
              <w:t>260</w:t>
            </w:r>
          </w:p>
        </w:tc>
        <w:tc>
          <w:tcPr>
            <w:tcW w:w="7478" w:type="dxa"/>
          </w:tcPr>
          <w:p w14:paraId="781BB204"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1.3.2.7.1.1</w:t>
            </w:r>
            <w:r w:rsidRPr="00300B76">
              <w:rPr>
                <w:rStyle w:val="InstructionsTabelleberschrift"/>
                <w:rFonts w:ascii="Times New Roman" w:hAnsi="Times New Roman"/>
                <w:sz w:val="24"/>
              </w:rPr>
              <w:tab/>
              <w:t>Abipusė kryžminė finansų sektoriaus subjektų, kuriuose įstaiga neturi reikšmingų investicijų, CET1 kapitalo dalių nuosavybė</w:t>
            </w:r>
          </w:p>
          <w:p w14:paraId="59893F75" w14:textId="17628D9A"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g punktas, 469 straipsnio 1 dalis, 472 straipsnio 9 dalies a punktas ir 478 straipsnis.</w:t>
            </w:r>
          </w:p>
          <w:p w14:paraId="01545D06" w14:textId="55BFF63A"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likutinė suma pagal KRR 469 straipsnio 1 dalies b punktą.</w:t>
            </w:r>
          </w:p>
        </w:tc>
      </w:tr>
      <w:tr w:rsidR="00AE4727" w:rsidRPr="00300B76" w14:paraId="5C092C88" w14:textId="77777777" w:rsidTr="00672D2A">
        <w:tc>
          <w:tcPr>
            <w:tcW w:w="1012" w:type="dxa"/>
          </w:tcPr>
          <w:p w14:paraId="2BC3AC6B"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270</w:t>
            </w:r>
          </w:p>
        </w:tc>
        <w:tc>
          <w:tcPr>
            <w:tcW w:w="7478" w:type="dxa"/>
          </w:tcPr>
          <w:p w14:paraId="0CBA61E6"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1.3.2.7.1.2</w:t>
            </w:r>
            <w:r w:rsidRPr="00300B76">
              <w:rPr>
                <w:rStyle w:val="InstructionsTabelleberschrift"/>
                <w:rFonts w:ascii="Times New Roman" w:hAnsi="Times New Roman"/>
                <w:sz w:val="24"/>
              </w:rPr>
              <w:tab/>
              <w:t>Abipusė kryžminė finansų sektoriaus subjektų, kuriuose įstaiga turi reikšmingų investicijų, CET1 kapitalo dalių nuosavybė</w:t>
            </w:r>
          </w:p>
          <w:p w14:paraId="654A684A" w14:textId="77777777"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g punktas, 469 straipsnio 1 dalis, 472 straipsnio 9 dalies b punktas ir 478 straipsnis.</w:t>
            </w:r>
          </w:p>
          <w:p w14:paraId="13FC95BD" w14:textId="71F93C72"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likutinė suma pagal KRR 469 straipsnio 1 dalies b punktą.</w:t>
            </w:r>
          </w:p>
        </w:tc>
      </w:tr>
      <w:tr w:rsidR="00AE4727" w:rsidRPr="00300B76" w14:paraId="241FB5AC" w14:textId="77777777" w:rsidTr="00672D2A">
        <w:tc>
          <w:tcPr>
            <w:tcW w:w="1012" w:type="dxa"/>
          </w:tcPr>
          <w:p w14:paraId="66FE3213"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280</w:t>
            </w:r>
          </w:p>
        </w:tc>
        <w:tc>
          <w:tcPr>
            <w:tcW w:w="7478" w:type="dxa"/>
          </w:tcPr>
          <w:p w14:paraId="40D3E67B" w14:textId="77777777" w:rsidR="00AE4727" w:rsidRPr="00300B76" w:rsidRDefault="00A60195">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1.3.2.7.2</w:t>
            </w:r>
            <w:r w:rsidRPr="00300B76">
              <w:rPr>
                <w:rStyle w:val="InstructionsTabelleberschrift"/>
                <w:rFonts w:ascii="Times New Roman" w:hAnsi="Times New Roman"/>
                <w:sz w:val="24"/>
              </w:rPr>
              <w:tab/>
              <w:t>Abipusė kryžminė AT1 kapitalo dalių nuosavybė</w:t>
            </w:r>
          </w:p>
          <w:p w14:paraId="1C3DE5E3" w14:textId="36BD75FD"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56 straipsnio b punktas, 474 straipsnis, 475 straipsnio 3 dalis ir 478 straipsnis.</w:t>
            </w:r>
          </w:p>
          <w:p w14:paraId="0DA8E9D8" w14:textId="26B0029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56 straipsnio b punktą</w:t>
            </w:r>
          </w:p>
        </w:tc>
      </w:tr>
      <w:tr w:rsidR="00AE4727" w:rsidRPr="00300B76" w14:paraId="325C3B8D" w14:textId="77777777" w:rsidTr="00672D2A">
        <w:tc>
          <w:tcPr>
            <w:tcW w:w="1012" w:type="dxa"/>
          </w:tcPr>
          <w:p w14:paraId="6F8955C8"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290</w:t>
            </w:r>
          </w:p>
        </w:tc>
        <w:tc>
          <w:tcPr>
            <w:tcW w:w="7478" w:type="dxa"/>
          </w:tcPr>
          <w:p w14:paraId="02ACD2BF"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1.3.2.7.2.1</w:t>
            </w:r>
            <w:r w:rsidRPr="00300B76">
              <w:rPr>
                <w:rStyle w:val="InstructionsTabelleberschrift"/>
                <w:rFonts w:ascii="Times New Roman" w:hAnsi="Times New Roman"/>
                <w:sz w:val="24"/>
              </w:rPr>
              <w:tab/>
              <w:t>Abipusė kryžminė finansų sektoriaus subjektų, kuriuose įstaiga neturi reikšmingų investicijų, AT1 kapitalo dalių nuosavybė</w:t>
            </w:r>
          </w:p>
          <w:p w14:paraId="3B1D8AE1" w14:textId="77777777"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56 straipsnio b punktas, 474 straipsnis, 475 straipsnio 3 dalies a punktas ir 478 straipsnis.</w:t>
            </w:r>
          </w:p>
          <w:p w14:paraId="14C3B0A4" w14:textId="77D84F74"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likutinė suma pagal KRR 475 straipsnio 3 dalį.</w:t>
            </w:r>
          </w:p>
        </w:tc>
      </w:tr>
      <w:tr w:rsidR="00AE4727" w:rsidRPr="00300B76" w14:paraId="1EB2D1E2" w14:textId="77777777" w:rsidTr="00672D2A">
        <w:tc>
          <w:tcPr>
            <w:tcW w:w="1012" w:type="dxa"/>
          </w:tcPr>
          <w:p w14:paraId="17655E00"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300</w:t>
            </w:r>
          </w:p>
        </w:tc>
        <w:tc>
          <w:tcPr>
            <w:tcW w:w="7478" w:type="dxa"/>
          </w:tcPr>
          <w:p w14:paraId="26D3EE4F"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1.3.2.7.2.2</w:t>
            </w:r>
            <w:r w:rsidRPr="00300B76">
              <w:rPr>
                <w:rStyle w:val="InstructionsTabelleberschrift"/>
                <w:rFonts w:ascii="Times New Roman" w:hAnsi="Times New Roman"/>
                <w:sz w:val="24"/>
              </w:rPr>
              <w:tab/>
              <w:t>Abipusė kryžminė finansų sektoriaus subjektų, kuriuose įstaiga turi reikšmingų investicijų, AT1 kapitalo dalių nuosavybė</w:t>
            </w:r>
          </w:p>
          <w:p w14:paraId="2B6A0B0B" w14:textId="77777777"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56 straipsnio b punktas, 474 straipsnis, 475 straipsnio 3 dalies b punktas ir 478 straipsnis.</w:t>
            </w:r>
          </w:p>
          <w:p w14:paraId="26A4E35B" w14:textId="6F95E20E"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likutinė suma pagal KRR 475 straipsnio 3 dalį.</w:t>
            </w:r>
          </w:p>
        </w:tc>
      </w:tr>
      <w:tr w:rsidR="00AE4727" w:rsidRPr="00300B76" w14:paraId="7B23C126" w14:textId="77777777" w:rsidTr="00672D2A">
        <w:tc>
          <w:tcPr>
            <w:tcW w:w="1012" w:type="dxa"/>
          </w:tcPr>
          <w:p w14:paraId="4D2A8AF1"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310</w:t>
            </w:r>
          </w:p>
        </w:tc>
        <w:tc>
          <w:tcPr>
            <w:tcW w:w="7478" w:type="dxa"/>
          </w:tcPr>
          <w:p w14:paraId="74211019"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1.3.2.7.3</w:t>
            </w:r>
            <w:r w:rsidRPr="00300B76">
              <w:rPr>
                <w:rStyle w:val="InstructionsTabelleberschrift"/>
                <w:rFonts w:ascii="Times New Roman" w:hAnsi="Times New Roman"/>
                <w:sz w:val="24"/>
              </w:rPr>
              <w:tab/>
              <w:t>Abipusė kryžminė T2 kapitalo dalių nuosavybė</w:t>
            </w:r>
          </w:p>
          <w:p w14:paraId="3373730A" w14:textId="5ACDB7ED"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66 straipsnio b punktas, 476 straipsnis, 477 straipsnio 3 dalis ir 478 straipsnis.</w:t>
            </w:r>
          </w:p>
          <w:p w14:paraId="6F110618" w14:textId="50E81A9F"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w:t>
            </w:r>
            <w:r w:rsidRPr="00300B76">
              <w:t xml:space="preserve"> </w:t>
            </w:r>
            <w:r w:rsidRPr="00300B76">
              <w:rPr>
                <w:rStyle w:val="InstructionsTabelleText"/>
                <w:rFonts w:ascii="Times New Roman" w:hAnsi="Times New Roman"/>
                <w:sz w:val="24"/>
              </w:rPr>
              <w:t>pradinis atskaitymas pagal KRR 66 straipsnio b punktą</w:t>
            </w:r>
          </w:p>
        </w:tc>
      </w:tr>
      <w:tr w:rsidR="00AE4727" w:rsidRPr="00300B76" w14:paraId="3EBCC695" w14:textId="77777777" w:rsidTr="00672D2A">
        <w:tc>
          <w:tcPr>
            <w:tcW w:w="1012" w:type="dxa"/>
          </w:tcPr>
          <w:p w14:paraId="25B5C784"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320</w:t>
            </w:r>
          </w:p>
        </w:tc>
        <w:tc>
          <w:tcPr>
            <w:tcW w:w="7478" w:type="dxa"/>
          </w:tcPr>
          <w:p w14:paraId="49B3DE68" w14:textId="77777777" w:rsidR="00AE4727" w:rsidRPr="00300B76" w:rsidRDefault="00A60195">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1.3.2.7.3.1</w:t>
            </w:r>
            <w:r w:rsidRPr="00300B76">
              <w:rPr>
                <w:rStyle w:val="InstructionsTabelleberschrift"/>
                <w:rFonts w:ascii="Times New Roman" w:hAnsi="Times New Roman"/>
                <w:sz w:val="24"/>
              </w:rPr>
              <w:tab/>
              <w:t>Abipusė kryžminė finansų sektoriaus subjektų, kuriuose įstaiga neturi reikšmingų investicijų, T2 kapitalo dalių nuosavybė</w:t>
            </w:r>
          </w:p>
          <w:p w14:paraId="14681240" w14:textId="735235DA"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66 straipsnio b punktas, 476 straipsnis, 477 straipsnio 3 dalies a punktas ir 478 straipsnis.</w:t>
            </w:r>
          </w:p>
          <w:p w14:paraId="0DC44CA3" w14:textId="20BFEE63"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lastRenderedPageBreak/>
              <w:t>Šios eilutės 060 skiltyje nurodoma suma: likutinė suma pagal KRR 477 straipsnio 3 dalį.</w:t>
            </w:r>
          </w:p>
        </w:tc>
      </w:tr>
      <w:tr w:rsidR="00AE4727" w:rsidRPr="00300B76" w14:paraId="3385AA1F" w14:textId="77777777" w:rsidTr="00672D2A">
        <w:tc>
          <w:tcPr>
            <w:tcW w:w="1012" w:type="dxa"/>
          </w:tcPr>
          <w:p w14:paraId="6B1B12E6"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lastRenderedPageBreak/>
              <w:t>330</w:t>
            </w:r>
          </w:p>
        </w:tc>
        <w:tc>
          <w:tcPr>
            <w:tcW w:w="7478" w:type="dxa"/>
          </w:tcPr>
          <w:p w14:paraId="08B0FA6B"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1.3.2.7.3.2</w:t>
            </w:r>
            <w:r w:rsidRPr="00300B76">
              <w:rPr>
                <w:rStyle w:val="InstructionsTabelleberschrift"/>
                <w:rFonts w:ascii="Times New Roman" w:hAnsi="Times New Roman"/>
                <w:sz w:val="24"/>
              </w:rPr>
              <w:tab/>
              <w:t>Abipusė kryžminė finansų sektoriaus subjektų, kuriuose įstaiga turi reikšmingų investicijų, T2 kapitalo dalių nuosavybė</w:t>
            </w:r>
          </w:p>
          <w:p w14:paraId="08838DE7" w14:textId="7E291910"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66 straipsnio b punktas, 476 straipsnis, 477 straipsnio 3 dalies a punktas ir 478 straipsnis.</w:t>
            </w:r>
          </w:p>
          <w:p w14:paraId="00F78A6A" w14:textId="72920460"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likutinė suma pagal KRR 477 straipsnio 3 dalį.</w:t>
            </w:r>
          </w:p>
        </w:tc>
      </w:tr>
      <w:tr w:rsidR="00AE4727" w:rsidRPr="00300B76" w14:paraId="63CDFA28" w14:textId="77777777" w:rsidTr="00672D2A">
        <w:tc>
          <w:tcPr>
            <w:tcW w:w="1012" w:type="dxa"/>
          </w:tcPr>
          <w:p w14:paraId="29DC4826"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340</w:t>
            </w:r>
          </w:p>
        </w:tc>
        <w:tc>
          <w:tcPr>
            <w:tcW w:w="7478" w:type="dxa"/>
          </w:tcPr>
          <w:p w14:paraId="02C89377" w14:textId="77777777" w:rsidR="00AE4727" w:rsidRPr="00300B76" w:rsidRDefault="00A60195">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1.3.2.8.</w:t>
            </w:r>
            <w:r w:rsidRPr="00300B76">
              <w:rPr>
                <w:rStyle w:val="InstructionsTabelleberschrift"/>
                <w:rFonts w:ascii="Times New Roman" w:hAnsi="Times New Roman"/>
                <w:sz w:val="24"/>
              </w:rPr>
              <w:tab/>
              <w:t>Finansų sektoriaus subjektų, kuriuose įstaiga neturi reikšmingų investicijų, nuosavų lėšų priemonės</w:t>
            </w:r>
          </w:p>
        </w:tc>
      </w:tr>
      <w:tr w:rsidR="00AE4727" w:rsidRPr="00300B76" w14:paraId="75EFB10E" w14:textId="77777777" w:rsidTr="00672D2A">
        <w:tc>
          <w:tcPr>
            <w:tcW w:w="1012" w:type="dxa"/>
          </w:tcPr>
          <w:p w14:paraId="7002C262"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350</w:t>
            </w:r>
          </w:p>
        </w:tc>
        <w:tc>
          <w:tcPr>
            <w:tcW w:w="7478" w:type="dxa"/>
          </w:tcPr>
          <w:p w14:paraId="34E82DB3"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1.3.2.8.1</w:t>
            </w:r>
            <w:r w:rsidRPr="00300B76">
              <w:rPr>
                <w:rStyle w:val="InstructionsTabelleberschrift"/>
                <w:rFonts w:ascii="Times New Roman" w:hAnsi="Times New Roman"/>
                <w:sz w:val="24"/>
              </w:rPr>
              <w:tab/>
              <w:t>Finansų sektoriaus subjektų, kuriuose įstaiga neturi reikšmingų investicijų, CET1 priemonės</w:t>
            </w:r>
          </w:p>
          <w:p w14:paraId="4A2E0EDC" w14:textId="2584F7F6"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h punktas, 469 straipsnio 1 dalis, 472 straipsnio 10 dalis ir 478 straipsnis.</w:t>
            </w:r>
          </w:p>
          <w:p w14:paraId="63FCD7CD" w14:textId="260FCEE5"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36 straipsnio 1 dalies h punktą.</w:t>
            </w:r>
          </w:p>
        </w:tc>
      </w:tr>
      <w:tr w:rsidR="00AE4727" w:rsidRPr="00300B76" w14:paraId="4FDF3963" w14:textId="77777777" w:rsidTr="00672D2A">
        <w:tc>
          <w:tcPr>
            <w:tcW w:w="1012" w:type="dxa"/>
          </w:tcPr>
          <w:p w14:paraId="07686146"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360</w:t>
            </w:r>
          </w:p>
        </w:tc>
        <w:tc>
          <w:tcPr>
            <w:tcW w:w="7478" w:type="dxa"/>
          </w:tcPr>
          <w:p w14:paraId="4A685F38"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1.3.2.8.2</w:t>
            </w:r>
            <w:r w:rsidRPr="00300B76">
              <w:rPr>
                <w:rStyle w:val="InstructionsTabelleberschrift"/>
                <w:rFonts w:ascii="Times New Roman" w:hAnsi="Times New Roman"/>
                <w:sz w:val="24"/>
              </w:rPr>
              <w:tab/>
              <w:t>Finansų sektoriaus subjektų, kuriuose įstaiga neturi reikšmingų investicijų, AT1 priemonės</w:t>
            </w:r>
          </w:p>
          <w:p w14:paraId="2119C84E" w14:textId="6E109E0D"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56 straipsnio c punktas, 474 straipsnis, 475 straipsnio 4 dalis ir 478 straipsnis.</w:t>
            </w:r>
          </w:p>
          <w:p w14:paraId="75260D75" w14:textId="303F222E"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56 straipsnio c punktą</w:t>
            </w:r>
          </w:p>
        </w:tc>
      </w:tr>
      <w:tr w:rsidR="00AE4727" w:rsidRPr="00300B76" w14:paraId="7CFBB2F4" w14:textId="77777777" w:rsidTr="00672D2A">
        <w:tc>
          <w:tcPr>
            <w:tcW w:w="1012" w:type="dxa"/>
          </w:tcPr>
          <w:p w14:paraId="41A97CC8"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370</w:t>
            </w:r>
          </w:p>
        </w:tc>
        <w:tc>
          <w:tcPr>
            <w:tcW w:w="7478" w:type="dxa"/>
          </w:tcPr>
          <w:p w14:paraId="1E24DB20"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1.3.2.8.3</w:t>
            </w:r>
            <w:r w:rsidRPr="00300B76">
              <w:rPr>
                <w:rStyle w:val="InstructionsTabelleberschrift"/>
                <w:rFonts w:ascii="Times New Roman" w:hAnsi="Times New Roman"/>
                <w:sz w:val="24"/>
              </w:rPr>
              <w:tab/>
              <w:t>Finansų sektoriaus subjektų, kuriuose įstaiga neturi reikšmingų investicijų, T2 priemonės</w:t>
            </w:r>
          </w:p>
          <w:p w14:paraId="06F725A2" w14:textId="38C33699"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66 straipsnio c punktas, 476 straipsnis, 477 straipsnio 4 dalis ir 478 straipsnis.</w:t>
            </w:r>
          </w:p>
          <w:p w14:paraId="526B6482" w14:textId="3E401A6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66 straipsnio c punktą.</w:t>
            </w:r>
          </w:p>
        </w:tc>
      </w:tr>
      <w:tr w:rsidR="00AE4727" w:rsidRPr="00300B76" w14:paraId="786115CC" w14:textId="77777777" w:rsidTr="00672D2A">
        <w:tc>
          <w:tcPr>
            <w:tcW w:w="1012" w:type="dxa"/>
          </w:tcPr>
          <w:p w14:paraId="5F0D31C6"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380</w:t>
            </w:r>
          </w:p>
        </w:tc>
        <w:tc>
          <w:tcPr>
            <w:tcW w:w="7478" w:type="dxa"/>
          </w:tcPr>
          <w:p w14:paraId="183B71F1" w14:textId="77777777" w:rsidR="00AE4727" w:rsidRPr="00300B76" w:rsidRDefault="00A60195">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1.3.2.9</w:t>
            </w:r>
            <w:r w:rsidRPr="00300B76">
              <w:rPr>
                <w:rStyle w:val="InstructionsTabelleberschrift"/>
                <w:rFonts w:ascii="Times New Roman" w:hAnsi="Times New Roman"/>
                <w:sz w:val="24"/>
              </w:rPr>
              <w:tab/>
              <w:t>Atidėtųjų mokesčių turtas, kuris priklauso nuo būsimo pelningumo ir susidaro dėl laikinųjų skirtumų, ir finansų sektoriaus subjektų, kuriuose įstaiga turi reikšmingų investicijų, CET1 priemonės</w:t>
            </w:r>
          </w:p>
          <w:p w14:paraId="3B8EEB70" w14:textId="3FBCB008" w:rsidR="00AE4727" w:rsidRPr="00300B76" w:rsidRDefault="00167619">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470 straipsnio 2 ir 3 dalys.</w:t>
            </w:r>
          </w:p>
          <w:p w14:paraId="74EB0D10" w14:textId="2AEBE20C"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KRR 470 straipsnio 1 dalis.</w:t>
            </w:r>
          </w:p>
        </w:tc>
      </w:tr>
      <w:tr w:rsidR="00AE4727" w:rsidRPr="00300B76" w14:paraId="74EEC66A" w14:textId="77777777" w:rsidTr="00672D2A">
        <w:tc>
          <w:tcPr>
            <w:tcW w:w="1012" w:type="dxa"/>
          </w:tcPr>
          <w:p w14:paraId="3F8E1E08" w14:textId="77777777" w:rsidR="00AE4727" w:rsidRPr="00300B76" w:rsidRDefault="004A705D">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385</w:t>
            </w:r>
          </w:p>
        </w:tc>
        <w:tc>
          <w:tcPr>
            <w:tcW w:w="7478" w:type="dxa"/>
          </w:tcPr>
          <w:p w14:paraId="4A22FA8A" w14:textId="77777777" w:rsidR="00AE4727" w:rsidRPr="00300B76" w:rsidRDefault="004A705D">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Atidėtųjų mokesčių turtas, kuris priklauso nuo būsimo pelningumo ir susidaro dėl laikinųjų skirtumų</w:t>
            </w:r>
          </w:p>
          <w:p w14:paraId="3AF24D9C" w14:textId="14C2A0D3" w:rsidR="00AE4727" w:rsidRPr="00300B76" w:rsidRDefault="00BB22D4">
            <w:pPr>
              <w:pStyle w:val="InstructionsText"/>
              <w:rPr>
                <w:rStyle w:val="InstructionsTabelleText"/>
                <w:rFonts w:ascii="Times New Roman" w:hAnsi="Times New Roman"/>
                <w:bCs/>
                <w:sz w:val="24"/>
              </w:rPr>
            </w:pPr>
            <w:r w:rsidRPr="00300B76">
              <w:rPr>
                <w:rStyle w:val="InstructionsTabelleText"/>
                <w:rFonts w:ascii="Times New Roman" w:hAnsi="Times New Roman"/>
                <w:bCs/>
                <w:sz w:val="24"/>
              </w:rPr>
              <w:t>KRR 469 straipsnio 1 dalies c punktas, 472 straipsnio 5 dalis ir 478 straipsnis.</w:t>
            </w:r>
          </w:p>
          <w:p w14:paraId="7C982C77" w14:textId="01643ABA" w:rsidR="00AE4727" w:rsidRPr="00300B76" w:rsidRDefault="004A705D">
            <w:pPr>
              <w:pStyle w:val="InstructionsText"/>
              <w:rPr>
                <w:rStyle w:val="InstructionsTabelleberschrift"/>
                <w:rFonts w:ascii="Times New Roman" w:hAnsi="Times New Roman"/>
                <w:b w:val="0"/>
                <w:sz w:val="24"/>
                <w:u w:val="none"/>
              </w:rPr>
            </w:pPr>
            <w:r w:rsidRPr="00300B76">
              <w:rPr>
                <w:rStyle w:val="InstructionsTabelleText"/>
                <w:rFonts w:ascii="Times New Roman" w:hAnsi="Times New Roman"/>
                <w:bCs/>
                <w:sz w:val="24"/>
              </w:rPr>
              <w:t>Atidėtųjų mokesčių turto, kuris priklauso nuo būsimo pelningumo ir susidaro dėl laikinųjų skirtumų, dalis, viršijanti 10 % ribą, nustatytą KRR 470 straipsnio 2 dalies a punkte.</w:t>
            </w:r>
          </w:p>
        </w:tc>
      </w:tr>
      <w:tr w:rsidR="00AE4727" w:rsidRPr="00300B76" w14:paraId="2023DCD6" w14:textId="77777777" w:rsidTr="00672D2A">
        <w:trPr>
          <w:trHeight w:val="60"/>
        </w:trPr>
        <w:tc>
          <w:tcPr>
            <w:tcW w:w="1012" w:type="dxa"/>
          </w:tcPr>
          <w:p w14:paraId="073ED403"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lastRenderedPageBreak/>
              <w:t>390</w:t>
            </w:r>
          </w:p>
        </w:tc>
        <w:tc>
          <w:tcPr>
            <w:tcW w:w="7478" w:type="dxa"/>
          </w:tcPr>
          <w:p w14:paraId="1058222D"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1.3.2.10</w:t>
            </w:r>
            <w:r w:rsidRPr="00300B76">
              <w:rPr>
                <w:rStyle w:val="InstructionsTabelleberschrift"/>
                <w:rFonts w:ascii="Times New Roman" w:hAnsi="Times New Roman"/>
                <w:sz w:val="24"/>
              </w:rPr>
              <w:tab/>
              <w:t>Finansų sektoriaus subjektų, kuriuose įstaiga turi reikšmingų investicijų, nuosavų lėšų priemonės</w:t>
            </w:r>
          </w:p>
        </w:tc>
      </w:tr>
      <w:tr w:rsidR="00AE4727" w:rsidRPr="00300B76" w14:paraId="3748CEFA" w14:textId="77777777" w:rsidTr="00672D2A">
        <w:tc>
          <w:tcPr>
            <w:tcW w:w="1012" w:type="dxa"/>
          </w:tcPr>
          <w:p w14:paraId="1ADBB1F8"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400</w:t>
            </w:r>
          </w:p>
        </w:tc>
        <w:tc>
          <w:tcPr>
            <w:tcW w:w="7478" w:type="dxa"/>
          </w:tcPr>
          <w:p w14:paraId="794741B8"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1.3.2.10.1</w:t>
            </w:r>
            <w:r w:rsidRPr="00300B76">
              <w:rPr>
                <w:rStyle w:val="InstructionsTabelleberschrift"/>
                <w:rFonts w:ascii="Times New Roman" w:hAnsi="Times New Roman"/>
                <w:sz w:val="24"/>
              </w:rPr>
              <w:tab/>
              <w:t>Finansų sektoriaus subjektų, kuriuose įstaiga turi reikšmingų investicijų, CET1 priemonės</w:t>
            </w:r>
          </w:p>
          <w:p w14:paraId="3DB12CC0" w14:textId="1094C9E7"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36 straipsnio 1 dalies i punktas, 469 straipsnio 1 dalis, 472 straipsnio 11 dalis ir 478 straipsnis.</w:t>
            </w:r>
          </w:p>
          <w:p w14:paraId="510E93CC" w14:textId="13E451F4"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36 straipsnio 1 dalies i punktą</w:t>
            </w:r>
          </w:p>
        </w:tc>
      </w:tr>
      <w:tr w:rsidR="00AE4727" w:rsidRPr="00300B76" w14:paraId="1DAFD9EE" w14:textId="77777777" w:rsidTr="00672D2A">
        <w:tc>
          <w:tcPr>
            <w:tcW w:w="1012" w:type="dxa"/>
          </w:tcPr>
          <w:p w14:paraId="7F392CCD"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410</w:t>
            </w:r>
          </w:p>
        </w:tc>
        <w:tc>
          <w:tcPr>
            <w:tcW w:w="7478" w:type="dxa"/>
          </w:tcPr>
          <w:p w14:paraId="4F78A876"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1.3.2.10.2</w:t>
            </w:r>
            <w:r w:rsidRPr="00300B76">
              <w:rPr>
                <w:rStyle w:val="InstructionsTabelleberschrift"/>
                <w:rFonts w:ascii="Times New Roman" w:hAnsi="Times New Roman"/>
                <w:sz w:val="24"/>
              </w:rPr>
              <w:tab/>
              <w:t>Finansų sektoriaus subjektų, kuriuose įstaiga turi reikšmingų investicijų, AT1 priemonės</w:t>
            </w:r>
          </w:p>
          <w:p w14:paraId="62E39799" w14:textId="0AB10383"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56 straipsnio d punktas, 474 straipsnis, 475 straipsnio 4 dalis ir 478 straipsnis.</w:t>
            </w:r>
          </w:p>
          <w:p w14:paraId="503BB587" w14:textId="1F5F1BFC"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56 straipsnio d punktą.</w:t>
            </w:r>
          </w:p>
        </w:tc>
      </w:tr>
      <w:tr w:rsidR="00AE4727" w:rsidRPr="00300B76" w14:paraId="6FAB7611" w14:textId="77777777" w:rsidTr="00672D2A">
        <w:tc>
          <w:tcPr>
            <w:tcW w:w="1012" w:type="dxa"/>
          </w:tcPr>
          <w:p w14:paraId="7E4849C9" w14:textId="77777777" w:rsidR="00AE4727" w:rsidRPr="00300B76" w:rsidDel="00E41E4F"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420</w:t>
            </w:r>
          </w:p>
        </w:tc>
        <w:tc>
          <w:tcPr>
            <w:tcW w:w="7478" w:type="dxa"/>
          </w:tcPr>
          <w:p w14:paraId="3643AB6A"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1.3.2.10.2</w:t>
            </w:r>
            <w:r w:rsidRPr="00300B76">
              <w:rPr>
                <w:rStyle w:val="InstructionsTabelleberschrift"/>
                <w:rFonts w:ascii="Times New Roman" w:hAnsi="Times New Roman"/>
                <w:sz w:val="24"/>
              </w:rPr>
              <w:tab/>
              <w:t>Finansų sektoriaus subjektų, kuriuose įstaiga turi reikšmingų investicijų, T2 priemonės</w:t>
            </w:r>
          </w:p>
          <w:p w14:paraId="5D13E409" w14:textId="58F0F90D" w:rsidR="00AE4727" w:rsidRPr="00300B76" w:rsidRDefault="00BB22D4">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KRR 66 straipsnio d punktas, 476 straipsnis, 477 straipsnio 4 dalis ir 478 straipsnis.</w:t>
            </w:r>
          </w:p>
          <w:p w14:paraId="5F202800" w14:textId="42757C21"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Šios eilutės 060 skiltyje nurodoma suma: pradinis atskaitymas pagal KRR 66 straipsnio d punktą</w:t>
            </w:r>
          </w:p>
        </w:tc>
      </w:tr>
      <w:tr w:rsidR="00AE4727" w:rsidRPr="00300B76" w14:paraId="0B9FD5DC" w14:textId="77777777" w:rsidTr="00672D2A">
        <w:tc>
          <w:tcPr>
            <w:tcW w:w="1012" w:type="dxa"/>
          </w:tcPr>
          <w:p w14:paraId="1FDD63DD" w14:textId="7777777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425</w:t>
            </w:r>
          </w:p>
        </w:tc>
        <w:tc>
          <w:tcPr>
            <w:tcW w:w="7478" w:type="dxa"/>
          </w:tcPr>
          <w:p w14:paraId="0B4CC82A" w14:textId="77777777" w:rsidR="00AE4727" w:rsidRPr="00300B76" w:rsidRDefault="00A60195">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1.3.2.11</w:t>
            </w:r>
            <w:r w:rsidRPr="00300B76">
              <w:rPr>
                <w:rStyle w:val="InstructionsTabelleberschrift"/>
                <w:rFonts w:ascii="Times New Roman" w:hAnsi="Times New Roman"/>
                <w:sz w:val="24"/>
              </w:rPr>
              <w:tab/>
              <w:t>Draudimo bendrovėse turimų nuosavo kapitalo dalių atskaitymo iš CET 1 straipsnių išimtis</w:t>
            </w:r>
          </w:p>
          <w:p w14:paraId="1BA7B38D" w14:textId="3027E64A" w:rsidR="00AE4727" w:rsidRPr="00300B76" w:rsidRDefault="000F1CEA">
            <w:pPr>
              <w:pStyle w:val="InstructionsText"/>
              <w:rPr>
                <w:rStyle w:val="InstructionsTabelleberschrift"/>
                <w:rFonts w:ascii="Times New Roman" w:hAnsi="Times New Roman"/>
                <w:b w:val="0"/>
                <w:sz w:val="24"/>
                <w:u w:val="none"/>
              </w:rPr>
            </w:pPr>
            <w:r w:rsidRPr="00300B76">
              <w:rPr>
                <w:rStyle w:val="InstructionsTabelleberschrift"/>
                <w:rFonts w:ascii="Times New Roman" w:hAnsi="Times New Roman"/>
                <w:b w:val="0"/>
                <w:sz w:val="24"/>
                <w:u w:val="none"/>
              </w:rPr>
              <w:t>KRR 471 straipsnis.</w:t>
            </w:r>
          </w:p>
        </w:tc>
      </w:tr>
      <w:tr w:rsidR="00AE4727" w:rsidRPr="00300B76" w14:paraId="36D940FB" w14:textId="77777777" w:rsidTr="00672D2A">
        <w:tc>
          <w:tcPr>
            <w:tcW w:w="1012" w:type="dxa"/>
          </w:tcPr>
          <w:p w14:paraId="0DDBFDCA" w14:textId="7777777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430</w:t>
            </w:r>
          </w:p>
          <w:p w14:paraId="4BA3EFF2" w14:textId="77777777" w:rsidR="00AE4727" w:rsidRPr="00300B76" w:rsidRDefault="00AE4727">
            <w:pPr>
              <w:pStyle w:val="InstructionsText"/>
              <w:rPr>
                <w:rStyle w:val="InstructionsTabelleText"/>
                <w:rFonts w:ascii="Times New Roman" w:hAnsi="Times New Roman"/>
                <w:sz w:val="24"/>
              </w:rPr>
            </w:pPr>
          </w:p>
        </w:tc>
        <w:tc>
          <w:tcPr>
            <w:tcW w:w="7478" w:type="dxa"/>
          </w:tcPr>
          <w:p w14:paraId="6B38EE47" w14:textId="77777777" w:rsidR="00AE4727" w:rsidRPr="00300B76" w:rsidRDefault="00A60195">
            <w:pPr>
              <w:pStyle w:val="InstructionsText"/>
              <w:rPr>
                <w:rStyle w:val="InstructionsTabelleText"/>
                <w:rFonts w:ascii="Times New Roman" w:hAnsi="Times New Roman"/>
                <w:b/>
                <w:bCs/>
                <w:sz w:val="24"/>
                <w:u w:val="single"/>
              </w:rPr>
            </w:pPr>
            <w:r w:rsidRPr="00300B76">
              <w:rPr>
                <w:rStyle w:val="InstructionsTabelleberschrift"/>
                <w:rFonts w:ascii="Times New Roman" w:hAnsi="Times New Roman"/>
                <w:sz w:val="24"/>
              </w:rPr>
              <w:t>1.3.3</w:t>
            </w:r>
            <w:r w:rsidRPr="00300B76">
              <w:rPr>
                <w:rStyle w:val="InstructionsTabelleberschrift"/>
                <w:rFonts w:ascii="Times New Roman" w:hAnsi="Times New Roman"/>
                <w:sz w:val="24"/>
              </w:rPr>
              <w:tab/>
              <w:t>Papildomi filtrai ir atskaitymai</w:t>
            </w:r>
          </w:p>
          <w:p w14:paraId="021A120F" w14:textId="05BA78BB" w:rsidR="00AE4727" w:rsidRPr="00300B76" w:rsidRDefault="00A60195">
            <w:pPr>
              <w:spacing w:before="0"/>
              <w:rPr>
                <w:rStyle w:val="InstructionsTabelleText"/>
                <w:rFonts w:ascii="Times New Roman" w:hAnsi="Times New Roman"/>
                <w:sz w:val="24"/>
              </w:rPr>
            </w:pPr>
            <w:r w:rsidRPr="00300B76">
              <w:rPr>
                <w:rStyle w:val="InstructionsTabelleText"/>
                <w:rFonts w:ascii="Times New Roman" w:hAnsi="Times New Roman"/>
                <w:sz w:val="24"/>
              </w:rPr>
              <w:t>KRR 481 straipsnis.</w:t>
            </w:r>
          </w:p>
          <w:p w14:paraId="3D336B18" w14:textId="77777777"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 xml:space="preserve">Šioje eilutėje parodomas bendras pereinamojo laikotarpio nuostatų poveikis papildomiems filtrams ir </w:t>
            </w:r>
            <w:proofErr w:type="spellStart"/>
            <w:r w:rsidRPr="00300B76">
              <w:rPr>
                <w:rStyle w:val="InstructionsTabelleText"/>
                <w:rFonts w:ascii="Times New Roman" w:hAnsi="Times New Roman"/>
                <w:sz w:val="24"/>
              </w:rPr>
              <w:t>atskaitymams</w:t>
            </w:r>
            <w:proofErr w:type="spellEnd"/>
            <w:r w:rsidRPr="00300B76">
              <w:rPr>
                <w:rStyle w:val="InstructionsTabelleText"/>
                <w:rFonts w:ascii="Times New Roman" w:hAnsi="Times New Roman"/>
                <w:sz w:val="24"/>
              </w:rPr>
              <w:t>.</w:t>
            </w:r>
          </w:p>
          <w:p w14:paraId="78A0408C" w14:textId="5DB65B39" w:rsidR="00AE4727" w:rsidRPr="00300B76" w:rsidRDefault="00A60195">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 xml:space="preserve">Pagal KRR 481 straipsnį įstaigos 1.3.3 punkte turi pateikti informaciją apie filtrus ir </w:t>
            </w:r>
            <w:proofErr w:type="spellStart"/>
            <w:r w:rsidRPr="00300B76">
              <w:rPr>
                <w:rStyle w:val="InstructionsTabelleText"/>
                <w:rFonts w:ascii="Times New Roman" w:hAnsi="Times New Roman"/>
                <w:sz w:val="24"/>
              </w:rPr>
              <w:t>atskaitymus</w:t>
            </w:r>
            <w:proofErr w:type="spellEnd"/>
            <w:r w:rsidRPr="00300B76">
              <w:rPr>
                <w:rStyle w:val="InstructionsTabelleText"/>
                <w:rFonts w:ascii="Times New Roman" w:hAnsi="Times New Roman"/>
                <w:sz w:val="24"/>
              </w:rPr>
              <w:t xml:space="preserve">, būtinus pagal Direktyvos 2006/48/EB 57 ir 66 straipsnių ir Direktyvos 2006/49/EB 13 ir 16 straipsnių perkėlimo į nacionalinę teisę priemones, bet neprivalomus pagal antrą dalį. </w:t>
            </w:r>
          </w:p>
        </w:tc>
      </w:tr>
      <w:tr w:rsidR="00AE4727" w:rsidRPr="00300B76" w14:paraId="4AAC0D51" w14:textId="77777777" w:rsidTr="00672D2A">
        <w:tc>
          <w:tcPr>
            <w:tcW w:w="1012" w:type="dxa"/>
          </w:tcPr>
          <w:p w14:paraId="479EBC6B" w14:textId="77777777" w:rsidR="00AE4727" w:rsidRPr="00300B76" w:rsidRDefault="008B695F">
            <w:pPr>
              <w:pStyle w:val="InstructionsText"/>
              <w:rPr>
                <w:rStyle w:val="InstructionsTabelleText"/>
                <w:rFonts w:ascii="Times New Roman" w:hAnsi="Times New Roman"/>
                <w:sz w:val="24"/>
              </w:rPr>
            </w:pPr>
            <w:r w:rsidRPr="00300B76">
              <w:rPr>
                <w:rStyle w:val="InstructionsTabelleText"/>
                <w:rFonts w:ascii="Times New Roman" w:hAnsi="Times New Roman"/>
                <w:sz w:val="24"/>
              </w:rPr>
              <w:t>440</w:t>
            </w:r>
          </w:p>
        </w:tc>
        <w:tc>
          <w:tcPr>
            <w:tcW w:w="7478" w:type="dxa"/>
          </w:tcPr>
          <w:p w14:paraId="2FAF298B" w14:textId="77777777" w:rsidR="00AE4727" w:rsidRPr="00300B76" w:rsidRDefault="008B695F">
            <w:pPr>
              <w:pStyle w:val="InstructionsText"/>
              <w:rPr>
                <w:rStyle w:val="InstructionsTabelleberschrift"/>
                <w:rFonts w:ascii="Times New Roman" w:hAnsi="Times New Roman"/>
                <w:sz w:val="24"/>
              </w:rPr>
            </w:pPr>
            <w:r w:rsidRPr="00300B76">
              <w:rPr>
                <w:rStyle w:val="InstructionsTabelleberschrift"/>
                <w:rFonts w:ascii="Times New Roman" w:hAnsi="Times New Roman"/>
                <w:sz w:val="24"/>
              </w:rPr>
              <w:t>1.3.4</w:t>
            </w:r>
            <w:r w:rsidRPr="00300B76">
              <w:rPr>
                <w:rStyle w:val="InstructionsTabelleberschrift"/>
                <w:rFonts w:ascii="Times New Roman" w:hAnsi="Times New Roman"/>
                <w:sz w:val="24"/>
              </w:rPr>
              <w:tab/>
              <w:t>Koregavimai dėl 9-ojo TFAS pereinamojo laikotarpio priemonių</w:t>
            </w:r>
          </w:p>
          <w:p w14:paraId="6DD976B6" w14:textId="77777777" w:rsidR="00AE4727" w:rsidRPr="00300B76" w:rsidRDefault="009247A0">
            <w:pPr>
              <w:pStyle w:val="InstructionsText"/>
              <w:rPr>
                <w:rStyle w:val="InstructionsTabelleberschrift"/>
                <w:rFonts w:ascii="Times New Roman" w:hAnsi="Times New Roman"/>
                <w:b w:val="0"/>
                <w:sz w:val="24"/>
                <w:u w:val="none"/>
              </w:rPr>
            </w:pPr>
            <w:r w:rsidRPr="00300B76">
              <w:rPr>
                <w:rStyle w:val="InstructionsTabelleberschrift"/>
                <w:rFonts w:ascii="Times New Roman" w:hAnsi="Times New Roman"/>
                <w:b w:val="0"/>
                <w:sz w:val="24"/>
                <w:u w:val="none"/>
              </w:rPr>
              <w:t>Įstaigos pateikia informaciją, susijusią su 9-ojo TFAS pereinamojo laikotarpio priemonėmis, pagal taikytinas teisės nuostatas.</w:t>
            </w:r>
          </w:p>
        </w:tc>
      </w:tr>
    </w:tbl>
    <w:p w14:paraId="4587B72A" w14:textId="77777777" w:rsidR="00AE4727" w:rsidRDefault="00AE4727">
      <w:pPr>
        <w:spacing w:after="0"/>
        <w:rPr>
          <w:rFonts w:ascii="Times New Roman" w:hAnsi="Times New Roman"/>
          <w:sz w:val="24"/>
        </w:rPr>
      </w:pPr>
    </w:p>
    <w:p w14:paraId="028A9ED4" w14:textId="77777777" w:rsidR="00AE4727" w:rsidRPr="0076769B" w:rsidRDefault="00125707">
      <w:pPr>
        <w:pStyle w:val="Instructionsberschrift2"/>
        <w:numPr>
          <w:ilvl w:val="0"/>
          <w:numId w:val="0"/>
        </w:numPr>
        <w:ind w:left="357" w:hanging="357"/>
        <w:rPr>
          <w:rFonts w:ascii="Times New Roman" w:hAnsi="Times New Roman" w:cs="Times New Roman"/>
          <w:sz w:val="24"/>
        </w:rPr>
      </w:pPr>
      <w:bookmarkStart w:id="22" w:name="_Toc30600748"/>
      <w:r w:rsidRPr="0076769B">
        <w:rPr>
          <w:rFonts w:ascii="Times New Roman" w:hAnsi="Times New Roman"/>
          <w:sz w:val="24"/>
          <w:u w:val="none"/>
        </w:rPr>
        <w:t>1.6.3.</w:t>
      </w:r>
      <w:r w:rsidRPr="0076769B">
        <w:rPr>
          <w:rFonts w:ascii="Times New Roman" w:hAnsi="Times New Roman"/>
          <w:sz w:val="24"/>
          <w:u w:val="none"/>
        </w:rPr>
        <w:tab/>
      </w:r>
      <w:r w:rsidRPr="0076769B">
        <w:rPr>
          <w:rFonts w:ascii="Times New Roman" w:hAnsi="Times New Roman"/>
          <w:sz w:val="24"/>
        </w:rPr>
        <w:t>C 05.02. PRIEMONĖS, KURIOMS TAIKOMAS TĘSTINUMO PRINCIPAS, KURIOS NĖRA VALSTYBĖS PAGALBA (CA5.2)</w:t>
      </w:r>
      <w:bookmarkEnd w:id="22"/>
      <w:r w:rsidRPr="0076769B">
        <w:rPr>
          <w:rFonts w:ascii="Times New Roman" w:hAnsi="Times New Roman"/>
          <w:sz w:val="24"/>
        </w:rPr>
        <w:t xml:space="preserve"> </w:t>
      </w:r>
    </w:p>
    <w:p w14:paraId="1AFBD2F4" w14:textId="37D689E0" w:rsidR="00AE4727" w:rsidRDefault="00125707">
      <w:pPr>
        <w:pStyle w:val="InstructionsText2"/>
        <w:numPr>
          <w:ilvl w:val="0"/>
          <w:numId w:val="0"/>
        </w:numPr>
        <w:ind w:left="993"/>
      </w:pPr>
      <w:r>
        <w:t>25.</w:t>
      </w:r>
      <w:r>
        <w:tab/>
        <w:t>Įstaigos pateikia informaciją apie pereinamojo laikotarpio nuostatų taikymą priemonėms, kurioms taikomas tęstinumo principas, kurios nėra valstybės pagalba (KRR 484–491 straipsniai).</w:t>
      </w:r>
    </w:p>
    <w:p w14:paraId="49D8AD5D" w14:textId="77777777" w:rsidR="00AE4727" w:rsidRPr="0076769B" w:rsidRDefault="00125707">
      <w:pPr>
        <w:pStyle w:val="Instructionsberschrift2"/>
        <w:numPr>
          <w:ilvl w:val="0"/>
          <w:numId w:val="0"/>
        </w:numPr>
        <w:ind w:left="357" w:hanging="357"/>
        <w:rPr>
          <w:rFonts w:ascii="Times New Roman" w:hAnsi="Times New Roman" w:cs="Times New Roman"/>
          <w:sz w:val="24"/>
        </w:rPr>
      </w:pPr>
      <w:bookmarkStart w:id="23" w:name="_Toc30600749"/>
      <w:r w:rsidRPr="0076769B">
        <w:rPr>
          <w:rFonts w:ascii="Times New Roman" w:hAnsi="Times New Roman"/>
          <w:sz w:val="24"/>
          <w:u w:val="none"/>
        </w:rPr>
        <w:lastRenderedPageBreak/>
        <w:t>1.6.3.1.</w:t>
      </w:r>
      <w:r w:rsidRPr="0076769B">
        <w:rPr>
          <w:rFonts w:ascii="Times New Roman" w:hAnsi="Times New Roman"/>
          <w:sz w:val="24"/>
          <w:u w:val="none"/>
        </w:rPr>
        <w:tab/>
      </w:r>
      <w:r w:rsidRPr="0076769B">
        <w:rPr>
          <w:rFonts w:ascii="Times New Roman" w:hAnsi="Times New Roman"/>
          <w:sz w:val="24"/>
        </w:rPr>
        <w:t>Nurodymai dėl konkrečių pozicijų</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AE4727" w:rsidRPr="0076769B" w14:paraId="744F3D21" w14:textId="77777777" w:rsidTr="00672D2A">
        <w:tc>
          <w:tcPr>
            <w:tcW w:w="8181" w:type="dxa"/>
            <w:gridSpan w:val="2"/>
            <w:shd w:val="clear" w:color="auto" w:fill="D9D9D9"/>
          </w:tcPr>
          <w:p w14:paraId="187FA7A6"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Skiltys</w:t>
            </w:r>
          </w:p>
        </w:tc>
      </w:tr>
      <w:tr w:rsidR="00AE4727" w:rsidRPr="0076769B" w14:paraId="77FFF3F5" w14:textId="77777777" w:rsidTr="00672D2A">
        <w:tc>
          <w:tcPr>
            <w:tcW w:w="703" w:type="dxa"/>
          </w:tcPr>
          <w:p w14:paraId="1EE9132D"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010</w:t>
            </w:r>
          </w:p>
        </w:tc>
        <w:tc>
          <w:tcPr>
            <w:tcW w:w="7478" w:type="dxa"/>
          </w:tcPr>
          <w:p w14:paraId="6E91664F" w14:textId="77777777" w:rsidR="00AE4727" w:rsidRPr="0076769B" w:rsidRDefault="002648B0">
            <w:pPr>
              <w:rPr>
                <w:rStyle w:val="InstructionsTabelleberschrift"/>
                <w:rFonts w:ascii="Times New Roman" w:hAnsi="Times New Roman"/>
                <w:sz w:val="24"/>
              </w:rPr>
            </w:pPr>
            <w:r w:rsidRPr="0076769B">
              <w:rPr>
                <w:rStyle w:val="InstructionsTabelleberschrift"/>
                <w:rFonts w:ascii="Times New Roman" w:hAnsi="Times New Roman"/>
                <w:sz w:val="24"/>
              </w:rPr>
              <w:t>Priemonių suma ir susiję akcijų priedai</w:t>
            </w:r>
          </w:p>
          <w:p w14:paraId="5B0ED10B" w14:textId="4FEEE536" w:rsidR="00AE4727" w:rsidRPr="0076769B" w:rsidRDefault="00167619">
            <w:pPr>
              <w:rPr>
                <w:rStyle w:val="InstructionsTabelleText"/>
                <w:rFonts w:ascii="Times New Roman" w:hAnsi="Times New Roman"/>
                <w:sz w:val="24"/>
              </w:rPr>
            </w:pPr>
            <w:r w:rsidRPr="0076769B">
              <w:rPr>
                <w:rStyle w:val="InstructionsTabelleText"/>
                <w:rFonts w:ascii="Times New Roman" w:hAnsi="Times New Roman"/>
                <w:sz w:val="24"/>
              </w:rPr>
              <w:t>KRR 484 straipsnio 3, 4 ir 5 dalys.</w:t>
            </w:r>
          </w:p>
          <w:p w14:paraId="62768602" w14:textId="77777777"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Priemonės, kurias pagal nustatytus kriterijus reikia įrašyti kiekvienoje eilutėje, įskaitant su jomis susijusius akcijų priedus.</w:t>
            </w:r>
          </w:p>
        </w:tc>
      </w:tr>
      <w:tr w:rsidR="00AE4727" w:rsidRPr="0076769B" w14:paraId="40DE1994" w14:textId="77777777" w:rsidTr="00672D2A">
        <w:tc>
          <w:tcPr>
            <w:tcW w:w="703" w:type="dxa"/>
          </w:tcPr>
          <w:p w14:paraId="313EFA29"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020</w:t>
            </w:r>
          </w:p>
        </w:tc>
        <w:tc>
          <w:tcPr>
            <w:tcW w:w="7478" w:type="dxa"/>
          </w:tcPr>
          <w:p w14:paraId="580FCFFC" w14:textId="77777777" w:rsidR="00AE4727" w:rsidRPr="0076769B" w:rsidRDefault="002648B0">
            <w:pPr>
              <w:rPr>
                <w:rStyle w:val="InstructionsTabelleberschrift"/>
                <w:rFonts w:ascii="Times New Roman" w:hAnsi="Times New Roman"/>
                <w:sz w:val="24"/>
              </w:rPr>
            </w:pPr>
            <w:r w:rsidRPr="0076769B">
              <w:rPr>
                <w:rStyle w:val="InstructionsTabelleberschrift"/>
                <w:rFonts w:ascii="Times New Roman" w:hAnsi="Times New Roman"/>
                <w:sz w:val="24"/>
              </w:rPr>
              <w:t>Apribojimo apskaičiavimo pagrindas</w:t>
            </w:r>
          </w:p>
          <w:p w14:paraId="71AACF42" w14:textId="67F19FBB" w:rsidR="00AE4727" w:rsidRPr="0076769B" w:rsidRDefault="00167619">
            <w:pPr>
              <w:rPr>
                <w:rStyle w:val="InstructionsTabelleText"/>
                <w:rFonts w:ascii="Times New Roman" w:hAnsi="Times New Roman"/>
                <w:sz w:val="24"/>
              </w:rPr>
            </w:pPr>
            <w:r w:rsidRPr="0076769B">
              <w:rPr>
                <w:rStyle w:val="InstructionsTabelleText"/>
                <w:rFonts w:ascii="Times New Roman" w:hAnsi="Times New Roman"/>
                <w:sz w:val="24"/>
              </w:rPr>
              <w:t>KRR 486 straipsnio 2, 3 ir 4 dalys.</w:t>
            </w:r>
          </w:p>
        </w:tc>
      </w:tr>
      <w:tr w:rsidR="00AE4727" w:rsidRPr="0076769B" w14:paraId="151FF944" w14:textId="77777777" w:rsidTr="00672D2A">
        <w:tc>
          <w:tcPr>
            <w:tcW w:w="703" w:type="dxa"/>
          </w:tcPr>
          <w:p w14:paraId="23880D52"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030</w:t>
            </w:r>
          </w:p>
        </w:tc>
        <w:tc>
          <w:tcPr>
            <w:tcW w:w="7478" w:type="dxa"/>
          </w:tcPr>
          <w:p w14:paraId="3573D25D" w14:textId="77777777" w:rsidR="00AE4727" w:rsidRPr="0076769B" w:rsidRDefault="002648B0">
            <w:pPr>
              <w:rPr>
                <w:rStyle w:val="InstructionsTabelleberschrift"/>
                <w:rFonts w:ascii="Times New Roman" w:hAnsi="Times New Roman"/>
                <w:sz w:val="24"/>
              </w:rPr>
            </w:pPr>
            <w:r w:rsidRPr="0076769B">
              <w:rPr>
                <w:rStyle w:val="InstructionsTabelleberschrift"/>
                <w:rFonts w:ascii="Times New Roman" w:hAnsi="Times New Roman"/>
                <w:sz w:val="24"/>
              </w:rPr>
              <w:t>Taikoma procentinė dalis</w:t>
            </w:r>
          </w:p>
          <w:p w14:paraId="375A0FE1" w14:textId="2E6F26FA"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KRR 486 straipsnio 5 dalis.</w:t>
            </w:r>
          </w:p>
        </w:tc>
      </w:tr>
      <w:tr w:rsidR="00AE4727" w:rsidRPr="0076769B" w14:paraId="14F08ED0" w14:textId="77777777" w:rsidTr="00672D2A">
        <w:tc>
          <w:tcPr>
            <w:tcW w:w="703" w:type="dxa"/>
          </w:tcPr>
          <w:p w14:paraId="06AA66F8"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040</w:t>
            </w:r>
          </w:p>
        </w:tc>
        <w:tc>
          <w:tcPr>
            <w:tcW w:w="7478" w:type="dxa"/>
          </w:tcPr>
          <w:p w14:paraId="523CF396" w14:textId="77777777" w:rsidR="00AE4727" w:rsidRPr="0076769B" w:rsidRDefault="002648B0">
            <w:pPr>
              <w:rPr>
                <w:rStyle w:val="InstructionsTabelleberschrift"/>
                <w:rFonts w:ascii="Times New Roman" w:hAnsi="Times New Roman"/>
                <w:sz w:val="24"/>
              </w:rPr>
            </w:pPr>
            <w:r w:rsidRPr="0076769B">
              <w:rPr>
                <w:rStyle w:val="InstructionsTabelleberschrift"/>
                <w:rFonts w:ascii="Times New Roman" w:hAnsi="Times New Roman"/>
                <w:sz w:val="24"/>
              </w:rPr>
              <w:t>Apribojimas</w:t>
            </w:r>
          </w:p>
          <w:p w14:paraId="0759A3E0" w14:textId="242C2F17" w:rsidR="00AE4727" w:rsidRPr="0076769B" w:rsidRDefault="00167619">
            <w:pPr>
              <w:rPr>
                <w:rStyle w:val="InstructionsTabelleText"/>
                <w:rFonts w:ascii="Times New Roman" w:hAnsi="Times New Roman"/>
                <w:sz w:val="24"/>
              </w:rPr>
            </w:pPr>
            <w:r w:rsidRPr="0076769B">
              <w:rPr>
                <w:rStyle w:val="InstructionsTabelleText"/>
                <w:rFonts w:ascii="Times New Roman" w:hAnsi="Times New Roman"/>
                <w:sz w:val="24"/>
              </w:rPr>
              <w:t>KRR 486 straipsnio 2–5 dalys.</w:t>
            </w:r>
          </w:p>
        </w:tc>
      </w:tr>
      <w:tr w:rsidR="00AE4727" w:rsidRPr="0076769B" w14:paraId="5FB8B9D8" w14:textId="77777777" w:rsidTr="00672D2A">
        <w:tc>
          <w:tcPr>
            <w:tcW w:w="703" w:type="dxa"/>
          </w:tcPr>
          <w:p w14:paraId="6BA36B25"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050</w:t>
            </w:r>
          </w:p>
        </w:tc>
        <w:tc>
          <w:tcPr>
            <w:tcW w:w="7478" w:type="dxa"/>
          </w:tcPr>
          <w:p w14:paraId="7752635F" w14:textId="77777777" w:rsidR="00AE4727" w:rsidRPr="0076769B" w:rsidRDefault="002648B0">
            <w:pPr>
              <w:rPr>
                <w:rStyle w:val="InstructionsTabelleberschrift"/>
                <w:rFonts w:ascii="Times New Roman" w:hAnsi="Times New Roman"/>
                <w:sz w:val="24"/>
              </w:rPr>
            </w:pPr>
            <w:r w:rsidRPr="0076769B">
              <w:rPr>
                <w:rStyle w:val="InstructionsTabelleberschrift"/>
                <w:rFonts w:ascii="Times New Roman" w:hAnsi="Times New Roman"/>
                <w:sz w:val="24"/>
              </w:rPr>
              <w:t>(−) Suma, kuri viršija tęstinumo ribą</w:t>
            </w:r>
          </w:p>
          <w:p w14:paraId="2EBB3A4F" w14:textId="0D7B9CBD" w:rsidR="00AE4727" w:rsidRPr="0076769B" w:rsidRDefault="00167619">
            <w:pPr>
              <w:rPr>
                <w:rStyle w:val="InstructionsTabelleText"/>
                <w:rFonts w:ascii="Times New Roman" w:hAnsi="Times New Roman"/>
                <w:sz w:val="24"/>
              </w:rPr>
            </w:pPr>
            <w:r w:rsidRPr="0076769B">
              <w:rPr>
                <w:rStyle w:val="InstructionsTabelleText"/>
                <w:rFonts w:ascii="Times New Roman" w:hAnsi="Times New Roman"/>
                <w:sz w:val="24"/>
              </w:rPr>
              <w:t>KRR 486 straipsnio 2–5 dalys.</w:t>
            </w:r>
          </w:p>
        </w:tc>
      </w:tr>
      <w:tr w:rsidR="00AE4727" w:rsidRPr="0076769B" w14:paraId="21CF1090" w14:textId="77777777" w:rsidTr="00672D2A">
        <w:tc>
          <w:tcPr>
            <w:tcW w:w="703" w:type="dxa"/>
          </w:tcPr>
          <w:p w14:paraId="4CBE88CE"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060</w:t>
            </w:r>
          </w:p>
        </w:tc>
        <w:tc>
          <w:tcPr>
            <w:tcW w:w="7478" w:type="dxa"/>
          </w:tcPr>
          <w:p w14:paraId="449331E9" w14:textId="77777777" w:rsidR="00AE4727" w:rsidRPr="0076769B" w:rsidRDefault="002648B0">
            <w:pPr>
              <w:rPr>
                <w:rStyle w:val="InstructionsTabelleberschrift"/>
                <w:rFonts w:ascii="Times New Roman" w:hAnsi="Times New Roman"/>
                <w:sz w:val="24"/>
              </w:rPr>
            </w:pPr>
            <w:r w:rsidRPr="0076769B">
              <w:rPr>
                <w:rStyle w:val="InstructionsTabelleberschrift"/>
                <w:rFonts w:ascii="Times New Roman" w:hAnsi="Times New Roman"/>
                <w:sz w:val="24"/>
              </w:rPr>
              <w:t>Bendra priemonių, kurioms taikomas tęstinumo principas, suma</w:t>
            </w:r>
          </w:p>
          <w:p w14:paraId="5DEE80C6" w14:textId="5A38B6EE"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Nurodoma suma yra lygi atitinkamose CA5.1 formos 060 eilutės skiltyse nurodytoms sumoms.</w:t>
            </w:r>
          </w:p>
        </w:tc>
      </w:tr>
    </w:tbl>
    <w:p w14:paraId="1FBB159E" w14:textId="77777777" w:rsidR="00AE4727" w:rsidRPr="0076769B" w:rsidRDefault="00AE472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AE4727" w:rsidRPr="0076769B" w14:paraId="14065DA6" w14:textId="77777777" w:rsidTr="00672D2A">
        <w:tc>
          <w:tcPr>
            <w:tcW w:w="8181" w:type="dxa"/>
            <w:gridSpan w:val="2"/>
            <w:shd w:val="clear" w:color="auto" w:fill="D9D9D9"/>
          </w:tcPr>
          <w:p w14:paraId="673915CE" w14:textId="77777777" w:rsidR="00AE4727" w:rsidRPr="0076769B" w:rsidRDefault="002648B0">
            <w:pPr>
              <w:pStyle w:val="InstructionsText"/>
            </w:pPr>
            <w:r w:rsidRPr="0076769B">
              <w:t>Eilutės</w:t>
            </w:r>
          </w:p>
        </w:tc>
      </w:tr>
      <w:tr w:rsidR="00AE4727" w:rsidRPr="0076769B" w14:paraId="6ED9E034" w14:textId="77777777" w:rsidTr="00672D2A">
        <w:tc>
          <w:tcPr>
            <w:tcW w:w="703" w:type="dxa"/>
          </w:tcPr>
          <w:p w14:paraId="53436CAA"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010</w:t>
            </w:r>
          </w:p>
        </w:tc>
        <w:tc>
          <w:tcPr>
            <w:tcW w:w="7478" w:type="dxa"/>
          </w:tcPr>
          <w:p w14:paraId="5CAC9AE9" w14:textId="77777777" w:rsidR="00AE4727" w:rsidRPr="0076769B" w:rsidRDefault="00C66473">
            <w:pPr>
              <w:pStyle w:val="InstructionsText"/>
              <w:rPr>
                <w:rStyle w:val="InstructionsTabelleberschrift"/>
                <w:rFonts w:ascii="Times New Roman" w:hAnsi="Times New Roman"/>
                <w:sz w:val="24"/>
              </w:rPr>
            </w:pPr>
            <w:r w:rsidRPr="0076769B">
              <w:rPr>
                <w:rStyle w:val="InstructionsTabelleberschrift"/>
                <w:rFonts w:ascii="Times New Roman" w:hAnsi="Times New Roman"/>
                <w:sz w:val="24"/>
              </w:rPr>
              <w:t>1.</w:t>
            </w:r>
            <w:r w:rsidRPr="0076769B">
              <w:rPr>
                <w:rStyle w:val="InstructionsTabelleberschrift"/>
                <w:rFonts w:ascii="Times New Roman" w:hAnsi="Times New Roman"/>
                <w:sz w:val="24"/>
              </w:rPr>
              <w:tab/>
              <w:t>Priemonės, kurioms buvo galima taikyti Direktyvos 2006/48/EB 57 straipsnio a punktą</w:t>
            </w:r>
          </w:p>
          <w:p w14:paraId="64BFBEB9" w14:textId="3093BA5C"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KRR 484 straipsnio 3 dalis.</w:t>
            </w:r>
          </w:p>
          <w:p w14:paraId="2B04B67F" w14:textId="77777777"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Į nurodomą sumą turi būti įtraukti susiję akcijų priedai.</w:t>
            </w:r>
          </w:p>
        </w:tc>
      </w:tr>
      <w:tr w:rsidR="00AE4727" w:rsidRPr="0076769B" w14:paraId="24B3FF21" w14:textId="77777777" w:rsidTr="00672D2A">
        <w:tc>
          <w:tcPr>
            <w:tcW w:w="703" w:type="dxa"/>
          </w:tcPr>
          <w:p w14:paraId="377B2254"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020</w:t>
            </w:r>
          </w:p>
        </w:tc>
        <w:tc>
          <w:tcPr>
            <w:tcW w:w="7478" w:type="dxa"/>
          </w:tcPr>
          <w:p w14:paraId="09E0B8AD" w14:textId="77777777" w:rsidR="00AE4727" w:rsidRPr="0076769B" w:rsidRDefault="00C66473">
            <w:pPr>
              <w:pStyle w:val="InstructionsText"/>
              <w:rPr>
                <w:rStyle w:val="InstructionsTabelleText"/>
                <w:rFonts w:ascii="Times New Roman" w:hAnsi="Times New Roman"/>
                <w:b/>
                <w:sz w:val="24"/>
                <w:u w:val="single"/>
              </w:rPr>
            </w:pPr>
            <w:r w:rsidRPr="0076769B">
              <w:rPr>
                <w:rStyle w:val="InstructionsTabelleberschrift"/>
                <w:rFonts w:ascii="Times New Roman" w:hAnsi="Times New Roman"/>
                <w:sz w:val="24"/>
              </w:rPr>
              <w:t>2.</w:t>
            </w:r>
            <w:r w:rsidRPr="0076769B">
              <w:rPr>
                <w:rStyle w:val="InstructionsTabelleberschrift"/>
                <w:rFonts w:ascii="Times New Roman" w:hAnsi="Times New Roman"/>
                <w:sz w:val="24"/>
              </w:rPr>
              <w:tab/>
              <w:t xml:space="preserve">Priemonės, kurioms buvo galima taikyti Direktyvos 2006/48/EB 57 straipsnio </w:t>
            </w:r>
            <w:proofErr w:type="spellStart"/>
            <w:r w:rsidRPr="0076769B">
              <w:rPr>
                <w:rStyle w:val="InstructionsTabelleberschrift"/>
                <w:rFonts w:ascii="Times New Roman" w:hAnsi="Times New Roman"/>
                <w:sz w:val="24"/>
              </w:rPr>
              <w:t>ca</w:t>
            </w:r>
            <w:proofErr w:type="spellEnd"/>
            <w:r w:rsidRPr="0076769B">
              <w:rPr>
                <w:rStyle w:val="InstructionsTabelleberschrift"/>
                <w:rFonts w:ascii="Times New Roman" w:hAnsi="Times New Roman"/>
                <w:sz w:val="24"/>
              </w:rPr>
              <w:t xml:space="preserve"> punktą ir 154 straipsnio 8 ir 9 dalis ir kurioms nustatytas KRR 489 straipsnyje nurodytas apribojimas</w:t>
            </w:r>
          </w:p>
          <w:p w14:paraId="0D197541" w14:textId="2E611B43"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KRR 484 straipsnio 4 dalis.</w:t>
            </w:r>
          </w:p>
        </w:tc>
      </w:tr>
      <w:tr w:rsidR="00AE4727" w:rsidRPr="0076769B" w14:paraId="15DF7219" w14:textId="77777777" w:rsidTr="00672D2A">
        <w:tc>
          <w:tcPr>
            <w:tcW w:w="703" w:type="dxa"/>
          </w:tcPr>
          <w:p w14:paraId="284F5787"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030</w:t>
            </w:r>
          </w:p>
        </w:tc>
        <w:tc>
          <w:tcPr>
            <w:tcW w:w="7478" w:type="dxa"/>
          </w:tcPr>
          <w:p w14:paraId="06DD94E9" w14:textId="77777777" w:rsidR="00AE4727" w:rsidRPr="0076769B" w:rsidRDefault="002648B0">
            <w:pPr>
              <w:pStyle w:val="InstructionsText"/>
              <w:rPr>
                <w:rStyle w:val="InstructionsTabelleText"/>
                <w:rFonts w:ascii="Times New Roman" w:hAnsi="Times New Roman"/>
                <w:b/>
                <w:sz w:val="24"/>
                <w:u w:val="single"/>
              </w:rPr>
            </w:pPr>
            <w:r w:rsidRPr="0076769B">
              <w:rPr>
                <w:rStyle w:val="InstructionsTabelleberschrift"/>
                <w:rFonts w:ascii="Times New Roman" w:hAnsi="Times New Roman"/>
                <w:sz w:val="24"/>
              </w:rPr>
              <w:t>2.1</w:t>
            </w:r>
            <w:r w:rsidRPr="0076769B">
              <w:rPr>
                <w:rStyle w:val="InstructionsTabelleberschrift"/>
                <w:rFonts w:ascii="Times New Roman" w:hAnsi="Times New Roman"/>
                <w:sz w:val="24"/>
              </w:rPr>
              <w:tab/>
              <w:t>Bendra priemonių, kurių negali būti pareikalauta arba kurių neskatinama išpirkti, suma</w:t>
            </w:r>
          </w:p>
          <w:p w14:paraId="7DA67154" w14:textId="4177E78D" w:rsidR="00AE4727" w:rsidRPr="0076769B" w:rsidRDefault="002648B0">
            <w:pPr>
              <w:pStyle w:val="InstructionsText"/>
              <w:rPr>
                <w:rStyle w:val="InstructionsTabelleText"/>
                <w:rFonts w:ascii="Times New Roman" w:hAnsi="Times New Roman"/>
                <w:bCs/>
                <w:sz w:val="24"/>
              </w:rPr>
            </w:pPr>
            <w:r w:rsidRPr="0076769B">
              <w:rPr>
                <w:rStyle w:val="InstructionsTabelleText"/>
                <w:rFonts w:ascii="Times New Roman" w:hAnsi="Times New Roman"/>
                <w:sz w:val="24"/>
              </w:rPr>
              <w:t>KRR 484 straipsnio 4 dalis ir 489 straipsnis.</w:t>
            </w:r>
          </w:p>
          <w:p w14:paraId="755696AD" w14:textId="77777777"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Į nurodomą sumą turi būti įtraukti susiję akcijų priedai.</w:t>
            </w:r>
          </w:p>
        </w:tc>
      </w:tr>
      <w:tr w:rsidR="00AE4727" w:rsidRPr="0076769B" w14:paraId="72485432" w14:textId="77777777" w:rsidTr="00672D2A">
        <w:tc>
          <w:tcPr>
            <w:tcW w:w="703" w:type="dxa"/>
          </w:tcPr>
          <w:p w14:paraId="3828D750"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040</w:t>
            </w:r>
          </w:p>
        </w:tc>
        <w:tc>
          <w:tcPr>
            <w:tcW w:w="7478" w:type="dxa"/>
          </w:tcPr>
          <w:p w14:paraId="11D8F4AD" w14:textId="77777777" w:rsidR="00AE4727" w:rsidRPr="0076769B" w:rsidRDefault="002648B0">
            <w:pPr>
              <w:pStyle w:val="InstructionsText"/>
              <w:rPr>
                <w:rStyle w:val="InstructionsTabelleText"/>
                <w:rFonts w:ascii="Times New Roman" w:hAnsi="Times New Roman"/>
                <w:b/>
                <w:sz w:val="24"/>
                <w:u w:val="single"/>
              </w:rPr>
            </w:pPr>
            <w:r w:rsidRPr="0076769B">
              <w:rPr>
                <w:rStyle w:val="InstructionsTabelleberschrift"/>
                <w:rFonts w:ascii="Times New Roman" w:hAnsi="Times New Roman"/>
                <w:sz w:val="24"/>
              </w:rPr>
              <w:t>2.2</w:t>
            </w:r>
            <w:r w:rsidRPr="0076769B">
              <w:rPr>
                <w:rStyle w:val="InstructionsTabelleberschrift"/>
                <w:rFonts w:ascii="Times New Roman" w:hAnsi="Times New Roman"/>
                <w:sz w:val="24"/>
              </w:rPr>
              <w:tab/>
              <w:t>Priemonės, kurioms taikomas tęstinumo principas, kurių gali būti pareikalauta ir kurias gali būti skatinama išpirkti</w:t>
            </w:r>
          </w:p>
          <w:p w14:paraId="4B2F57CE" w14:textId="2FFAD25B" w:rsidR="00AE4727" w:rsidRPr="0076769B" w:rsidRDefault="002648B0">
            <w:pPr>
              <w:pStyle w:val="InstructionsText"/>
              <w:rPr>
                <w:rStyle w:val="InstructionsTabelleText"/>
                <w:rFonts w:ascii="Times New Roman" w:hAnsi="Times New Roman"/>
                <w:bCs/>
                <w:sz w:val="24"/>
              </w:rPr>
            </w:pPr>
            <w:r w:rsidRPr="0076769B">
              <w:rPr>
                <w:rStyle w:val="InstructionsTabelleText"/>
                <w:rFonts w:ascii="Times New Roman" w:hAnsi="Times New Roman"/>
                <w:sz w:val="24"/>
              </w:rPr>
              <w:t>KRR 489 straipsnis.</w:t>
            </w:r>
          </w:p>
        </w:tc>
      </w:tr>
      <w:tr w:rsidR="00AE4727" w:rsidRPr="0076769B" w14:paraId="12729CB7" w14:textId="77777777" w:rsidTr="00672D2A">
        <w:tc>
          <w:tcPr>
            <w:tcW w:w="703" w:type="dxa"/>
          </w:tcPr>
          <w:p w14:paraId="5BD3049D"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lastRenderedPageBreak/>
              <w:t>050</w:t>
            </w:r>
          </w:p>
        </w:tc>
        <w:tc>
          <w:tcPr>
            <w:tcW w:w="7478" w:type="dxa"/>
          </w:tcPr>
          <w:p w14:paraId="4964DE04" w14:textId="4464C77F" w:rsidR="00AE4727" w:rsidRPr="0076769B" w:rsidRDefault="002648B0">
            <w:pPr>
              <w:pStyle w:val="InstructionsText"/>
              <w:rPr>
                <w:rStyle w:val="InstructionsTabelleText"/>
                <w:rFonts w:ascii="Times New Roman" w:hAnsi="Times New Roman"/>
                <w:b/>
                <w:bCs/>
                <w:sz w:val="24"/>
                <w:u w:val="single"/>
              </w:rPr>
            </w:pPr>
            <w:r w:rsidRPr="0076769B">
              <w:rPr>
                <w:rStyle w:val="InstructionsTabelleberschrift"/>
                <w:rFonts w:ascii="Times New Roman" w:hAnsi="Times New Roman"/>
                <w:sz w:val="24"/>
              </w:rPr>
              <w:t>2.2.1</w:t>
            </w:r>
            <w:r w:rsidRPr="0076769B">
              <w:rPr>
                <w:rStyle w:val="InstructionsTabelleberschrift"/>
                <w:rFonts w:ascii="Times New Roman" w:hAnsi="Times New Roman"/>
                <w:sz w:val="24"/>
              </w:rPr>
              <w:tab/>
              <w:t>Priemonės, kurių gali būti pareikalauta po ataskaitinės datos ir kurios pasibaigus efektyviajam terminui atitinka KRR 52 straipsnyje nustatytas sąlygas</w:t>
            </w:r>
          </w:p>
          <w:p w14:paraId="3DA61745" w14:textId="1767F56D"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KRR 489 straipsnio 3 dalis ir 491 straipsnio a punktas.</w:t>
            </w:r>
          </w:p>
          <w:p w14:paraId="27D78769" w14:textId="77777777"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Į nurodomą sumą turi būti įtraukti susiję akcijų priedai.</w:t>
            </w:r>
          </w:p>
        </w:tc>
      </w:tr>
      <w:tr w:rsidR="00AE4727" w:rsidRPr="0076769B" w14:paraId="156521F2" w14:textId="77777777" w:rsidTr="00672D2A">
        <w:tc>
          <w:tcPr>
            <w:tcW w:w="703" w:type="dxa"/>
          </w:tcPr>
          <w:p w14:paraId="51F2DC97"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060</w:t>
            </w:r>
          </w:p>
        </w:tc>
        <w:tc>
          <w:tcPr>
            <w:tcW w:w="7478" w:type="dxa"/>
          </w:tcPr>
          <w:p w14:paraId="6D056AF7" w14:textId="0A3F1731" w:rsidR="00AE4727" w:rsidRPr="0076769B" w:rsidRDefault="002648B0">
            <w:pPr>
              <w:pStyle w:val="InstructionsText"/>
              <w:rPr>
                <w:rStyle w:val="InstructionsTabelleText"/>
                <w:rFonts w:ascii="Times New Roman" w:hAnsi="Times New Roman"/>
                <w:b/>
                <w:sz w:val="24"/>
                <w:u w:val="single"/>
              </w:rPr>
            </w:pPr>
            <w:r w:rsidRPr="0076769B">
              <w:rPr>
                <w:rStyle w:val="InstructionsTabelleberschrift"/>
                <w:rFonts w:ascii="Times New Roman" w:hAnsi="Times New Roman"/>
                <w:sz w:val="24"/>
              </w:rPr>
              <w:t>2.2.2</w:t>
            </w:r>
            <w:r w:rsidRPr="0076769B">
              <w:rPr>
                <w:rStyle w:val="InstructionsTabelleberschrift"/>
                <w:rFonts w:ascii="Times New Roman" w:hAnsi="Times New Roman"/>
                <w:sz w:val="24"/>
              </w:rPr>
              <w:tab/>
              <w:t>Priemonės, kurių gali būti pareikalauta po ataskaitinės datos ir kurios pasibaigus efektyviajam terminui neatitinka KRR 52 straipsnyje nustatytų sąlygų</w:t>
            </w:r>
          </w:p>
          <w:p w14:paraId="03E564F8" w14:textId="77777777" w:rsidR="00AE4727" w:rsidRPr="0076769B" w:rsidRDefault="009F155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KRR 489 straipsnio 5 dalis ir 491 straipsnio a punktas.</w:t>
            </w:r>
          </w:p>
          <w:p w14:paraId="683A0881" w14:textId="77777777"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Į nurodomą sumą turi būti įtraukti susiję akcijų priedai.</w:t>
            </w:r>
          </w:p>
        </w:tc>
      </w:tr>
      <w:tr w:rsidR="00AE4727" w:rsidRPr="0076769B" w14:paraId="3ED116FE" w14:textId="77777777" w:rsidTr="00672D2A">
        <w:tc>
          <w:tcPr>
            <w:tcW w:w="703" w:type="dxa"/>
          </w:tcPr>
          <w:p w14:paraId="63D3F5A9"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070</w:t>
            </w:r>
          </w:p>
        </w:tc>
        <w:tc>
          <w:tcPr>
            <w:tcW w:w="7478" w:type="dxa"/>
          </w:tcPr>
          <w:p w14:paraId="55844FCD" w14:textId="0971F362" w:rsidR="00AE4727" w:rsidRPr="0076769B" w:rsidRDefault="002648B0">
            <w:pPr>
              <w:pStyle w:val="InstructionsText"/>
              <w:rPr>
                <w:rStyle w:val="InstructionsTabelleText"/>
                <w:rFonts w:ascii="Times New Roman" w:hAnsi="Times New Roman"/>
                <w:b/>
                <w:sz w:val="24"/>
                <w:u w:val="single"/>
              </w:rPr>
            </w:pPr>
            <w:r w:rsidRPr="0076769B">
              <w:rPr>
                <w:rStyle w:val="InstructionsTabelleberschrift"/>
                <w:rFonts w:ascii="Times New Roman" w:hAnsi="Times New Roman"/>
                <w:sz w:val="24"/>
              </w:rPr>
              <w:t>2.2.3</w:t>
            </w:r>
            <w:r w:rsidRPr="0076769B">
              <w:rPr>
                <w:rStyle w:val="InstructionsTabelleberschrift"/>
                <w:rFonts w:ascii="Times New Roman" w:hAnsi="Times New Roman"/>
                <w:sz w:val="24"/>
              </w:rPr>
              <w:tab/>
              <w:t>Priemonės, kurių galėjo būti pareikalauta iki 2011 m. liepos 20 d. imtinai ir kurios pasibaigus efektyviajam terminui neatitinka KRR 52 straipsnyje nustatytų sąlygų</w:t>
            </w:r>
          </w:p>
          <w:p w14:paraId="4FF64B88" w14:textId="77777777" w:rsidR="00AE4727" w:rsidRPr="0076769B" w:rsidRDefault="009F155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KRR 489 straipsnio 6 dalis ir 491 straipsnio c punktas.</w:t>
            </w:r>
          </w:p>
          <w:p w14:paraId="76E15D9C"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Į nurodomą sumą turi būti įtraukti susiję akcijų priedai.</w:t>
            </w:r>
          </w:p>
        </w:tc>
      </w:tr>
      <w:tr w:rsidR="00AE4727" w:rsidRPr="0076769B" w14:paraId="1484081C" w14:textId="77777777" w:rsidTr="00672D2A">
        <w:tc>
          <w:tcPr>
            <w:tcW w:w="703" w:type="dxa"/>
          </w:tcPr>
          <w:p w14:paraId="766BE8B5"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080</w:t>
            </w:r>
          </w:p>
        </w:tc>
        <w:tc>
          <w:tcPr>
            <w:tcW w:w="7478" w:type="dxa"/>
          </w:tcPr>
          <w:p w14:paraId="24CB712D" w14:textId="77777777" w:rsidR="00AE4727" w:rsidRPr="0076769B" w:rsidRDefault="002648B0">
            <w:pPr>
              <w:pStyle w:val="InstructionsText"/>
              <w:rPr>
                <w:rStyle w:val="InstructionsTabelleText"/>
                <w:rFonts w:ascii="Times New Roman" w:hAnsi="Times New Roman"/>
                <w:b/>
                <w:bCs/>
                <w:sz w:val="24"/>
                <w:u w:val="single"/>
              </w:rPr>
            </w:pPr>
            <w:r w:rsidRPr="0076769B">
              <w:rPr>
                <w:rStyle w:val="InstructionsTabelleberschrift"/>
                <w:rFonts w:ascii="Times New Roman" w:hAnsi="Times New Roman"/>
                <w:sz w:val="24"/>
              </w:rPr>
              <w:t>2.3</w:t>
            </w:r>
            <w:r w:rsidRPr="0076769B">
              <w:rPr>
                <w:rStyle w:val="InstructionsTabelleberschrift"/>
                <w:rFonts w:ascii="Times New Roman" w:hAnsi="Times New Roman"/>
                <w:sz w:val="24"/>
              </w:rPr>
              <w:tab/>
              <w:t>CET1 priemonėms, kurioms taikomas tęstinumo principas, nustatyto apribojimo perviršis</w:t>
            </w:r>
          </w:p>
          <w:p w14:paraId="2BC183EC" w14:textId="5133841C"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KRR 487 straipsnio 1 dalis.</w:t>
            </w:r>
          </w:p>
          <w:p w14:paraId="39EEAD88"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CET1 priemonėms, kurioms taikomas tęstinumo principas, nustatytą ribą viršijančios priemonės gali būti priskiriamos prie priemonių, kurios gali toliau galioti kaip AT1 priemonės.</w:t>
            </w:r>
          </w:p>
        </w:tc>
      </w:tr>
      <w:tr w:rsidR="00AE4727" w:rsidRPr="0076769B" w14:paraId="61E5E55B" w14:textId="77777777" w:rsidTr="00672D2A">
        <w:tc>
          <w:tcPr>
            <w:tcW w:w="703" w:type="dxa"/>
          </w:tcPr>
          <w:p w14:paraId="2837DB83"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090</w:t>
            </w:r>
          </w:p>
        </w:tc>
        <w:tc>
          <w:tcPr>
            <w:tcW w:w="7478" w:type="dxa"/>
          </w:tcPr>
          <w:p w14:paraId="01ECF30E" w14:textId="77777777" w:rsidR="00AE4727" w:rsidRPr="0076769B" w:rsidRDefault="00C66473">
            <w:pPr>
              <w:pStyle w:val="InstructionsText"/>
              <w:rPr>
                <w:rStyle w:val="InstructionsTabelleText"/>
                <w:rFonts w:ascii="Times New Roman" w:hAnsi="Times New Roman"/>
                <w:b/>
                <w:sz w:val="24"/>
                <w:u w:val="single"/>
              </w:rPr>
            </w:pPr>
            <w:r w:rsidRPr="0076769B">
              <w:rPr>
                <w:rStyle w:val="InstructionsTabelleberschrift"/>
                <w:rFonts w:ascii="Times New Roman" w:hAnsi="Times New Roman"/>
                <w:sz w:val="24"/>
              </w:rPr>
              <w:t>3.</w:t>
            </w:r>
            <w:r w:rsidRPr="0076769B">
              <w:rPr>
                <w:rStyle w:val="InstructionsTabelleberschrift"/>
                <w:rFonts w:ascii="Times New Roman" w:hAnsi="Times New Roman"/>
                <w:sz w:val="24"/>
              </w:rPr>
              <w:tab/>
              <w:t>Straipsniai, kuriems buvo galima taikyti Direktyvos 2006/48/EB 57 straipsnio e, f, g arba h punktą laikantis KRR 490 straipsnyje nustatyto apribojimo</w:t>
            </w:r>
          </w:p>
          <w:p w14:paraId="7A3517FB" w14:textId="405FFA3E" w:rsidR="00AE4727" w:rsidRPr="0076769B" w:rsidRDefault="002648B0">
            <w:pPr>
              <w:pStyle w:val="InstructionsText"/>
              <w:rPr>
                <w:rStyle w:val="InstructionsTabelleText"/>
                <w:rFonts w:ascii="Times New Roman" w:hAnsi="Times New Roman"/>
                <w:bCs/>
                <w:sz w:val="24"/>
              </w:rPr>
            </w:pPr>
            <w:r w:rsidRPr="0076769B">
              <w:rPr>
                <w:rStyle w:val="InstructionsTabelleText"/>
                <w:rFonts w:ascii="Times New Roman" w:hAnsi="Times New Roman"/>
                <w:sz w:val="24"/>
              </w:rPr>
              <w:t>KRR 484 straipsnio 5 dalis.</w:t>
            </w:r>
          </w:p>
        </w:tc>
      </w:tr>
      <w:tr w:rsidR="00AE4727" w:rsidRPr="0076769B" w14:paraId="7AD26B0B" w14:textId="77777777" w:rsidTr="00672D2A">
        <w:tc>
          <w:tcPr>
            <w:tcW w:w="703" w:type="dxa"/>
          </w:tcPr>
          <w:p w14:paraId="4B9CB77D"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100</w:t>
            </w:r>
          </w:p>
        </w:tc>
        <w:tc>
          <w:tcPr>
            <w:tcW w:w="7478" w:type="dxa"/>
          </w:tcPr>
          <w:p w14:paraId="563811AC" w14:textId="77777777" w:rsidR="00AE4727" w:rsidRPr="0076769B" w:rsidRDefault="002648B0">
            <w:pPr>
              <w:pStyle w:val="InstructionsText"/>
              <w:rPr>
                <w:rStyle w:val="InstructionsTabelleText"/>
                <w:rFonts w:ascii="Times New Roman" w:hAnsi="Times New Roman"/>
                <w:b/>
                <w:bCs/>
                <w:sz w:val="24"/>
                <w:u w:val="single"/>
              </w:rPr>
            </w:pPr>
            <w:r w:rsidRPr="0076769B">
              <w:rPr>
                <w:rStyle w:val="InstructionsTabelleberschrift"/>
                <w:rFonts w:ascii="Times New Roman" w:hAnsi="Times New Roman"/>
                <w:sz w:val="24"/>
              </w:rPr>
              <w:t>3.1</w:t>
            </w:r>
            <w:r w:rsidRPr="0076769B">
              <w:rPr>
                <w:rStyle w:val="InstructionsTabelleberschrift"/>
                <w:rFonts w:ascii="Times New Roman" w:hAnsi="Times New Roman"/>
                <w:sz w:val="24"/>
              </w:rPr>
              <w:tab/>
              <w:t>Bendra straipsnių, kuriems netaikoma paskata išpirkti, suma</w:t>
            </w:r>
          </w:p>
          <w:p w14:paraId="400AD677" w14:textId="3D0FEEB8"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KRR 490 straipsnis.</w:t>
            </w:r>
          </w:p>
        </w:tc>
      </w:tr>
      <w:tr w:rsidR="00AE4727" w:rsidRPr="0076769B" w14:paraId="26942B32" w14:textId="77777777" w:rsidTr="00672D2A">
        <w:tc>
          <w:tcPr>
            <w:tcW w:w="703" w:type="dxa"/>
          </w:tcPr>
          <w:p w14:paraId="756180B3"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110</w:t>
            </w:r>
          </w:p>
        </w:tc>
        <w:tc>
          <w:tcPr>
            <w:tcW w:w="7478" w:type="dxa"/>
          </w:tcPr>
          <w:p w14:paraId="38934F09" w14:textId="77777777" w:rsidR="00AE4727" w:rsidRPr="0076769B" w:rsidRDefault="002648B0">
            <w:pPr>
              <w:pStyle w:val="InstructionsText"/>
              <w:rPr>
                <w:rStyle w:val="InstructionsTabelleText"/>
                <w:rFonts w:ascii="Times New Roman" w:hAnsi="Times New Roman"/>
                <w:b/>
                <w:bCs/>
                <w:sz w:val="24"/>
                <w:u w:val="single"/>
              </w:rPr>
            </w:pPr>
            <w:r w:rsidRPr="0076769B">
              <w:rPr>
                <w:rStyle w:val="InstructionsTabelleberschrift"/>
                <w:rFonts w:ascii="Times New Roman" w:hAnsi="Times New Roman"/>
                <w:sz w:val="24"/>
              </w:rPr>
              <w:t>3.2</w:t>
            </w:r>
            <w:r w:rsidRPr="0076769B">
              <w:rPr>
                <w:rStyle w:val="InstructionsTabelleberschrift"/>
                <w:rFonts w:ascii="Times New Roman" w:hAnsi="Times New Roman"/>
                <w:sz w:val="24"/>
              </w:rPr>
              <w:tab/>
              <w:t>Straipsniai, kuriems taikomas tęstinumo principas ir kuriems taikoma paskata išpirkti</w:t>
            </w:r>
          </w:p>
          <w:p w14:paraId="064BD76D" w14:textId="2745ECA6"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KRR 490 straipsnis.</w:t>
            </w:r>
          </w:p>
        </w:tc>
      </w:tr>
      <w:tr w:rsidR="00AE4727" w:rsidRPr="0076769B" w14:paraId="14DC22B6" w14:textId="77777777" w:rsidTr="00672D2A">
        <w:tc>
          <w:tcPr>
            <w:tcW w:w="703" w:type="dxa"/>
          </w:tcPr>
          <w:p w14:paraId="1D49D24A"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120</w:t>
            </w:r>
          </w:p>
        </w:tc>
        <w:tc>
          <w:tcPr>
            <w:tcW w:w="7478" w:type="dxa"/>
          </w:tcPr>
          <w:p w14:paraId="34153268" w14:textId="4094740C" w:rsidR="00AE4727" w:rsidRPr="0076769B" w:rsidRDefault="002648B0">
            <w:pPr>
              <w:pStyle w:val="InstructionsText"/>
              <w:rPr>
                <w:rStyle w:val="InstructionsTabelleText"/>
                <w:rFonts w:ascii="Times New Roman" w:hAnsi="Times New Roman"/>
                <w:b/>
                <w:bCs/>
                <w:sz w:val="24"/>
                <w:u w:val="single"/>
              </w:rPr>
            </w:pPr>
            <w:r w:rsidRPr="0076769B">
              <w:rPr>
                <w:rStyle w:val="InstructionsTabelleberschrift"/>
                <w:rFonts w:ascii="Times New Roman" w:hAnsi="Times New Roman"/>
                <w:sz w:val="24"/>
              </w:rPr>
              <w:t>3.2.1</w:t>
            </w:r>
            <w:r w:rsidRPr="0076769B">
              <w:rPr>
                <w:rStyle w:val="InstructionsTabelleberschrift"/>
                <w:rFonts w:ascii="Times New Roman" w:hAnsi="Times New Roman"/>
                <w:sz w:val="24"/>
              </w:rPr>
              <w:tab/>
              <w:t>Straipsniai, kurių gali būti pareikalauta po ataskaitinės datos ir kurie pasibaigus efektyviajam terminui atitinka KRR 63 straipsnyje nustatytas sąlygas</w:t>
            </w:r>
          </w:p>
          <w:p w14:paraId="2C3B8B3C" w14:textId="2A9A1793"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KRR 490 straipsnio 3 dalis ir 491 straipsnio a punktas.</w:t>
            </w:r>
          </w:p>
          <w:p w14:paraId="03595345" w14:textId="77777777"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Į nurodomą sumą turi būti įtraukti susiję akcijų priedai.</w:t>
            </w:r>
          </w:p>
        </w:tc>
      </w:tr>
      <w:tr w:rsidR="00AE4727" w:rsidRPr="0076769B" w14:paraId="6CBF303C" w14:textId="77777777" w:rsidTr="00672D2A">
        <w:tc>
          <w:tcPr>
            <w:tcW w:w="703" w:type="dxa"/>
          </w:tcPr>
          <w:p w14:paraId="5C2C4CC6"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130</w:t>
            </w:r>
          </w:p>
        </w:tc>
        <w:tc>
          <w:tcPr>
            <w:tcW w:w="7478" w:type="dxa"/>
          </w:tcPr>
          <w:p w14:paraId="2A8A2BA9" w14:textId="74872FE0" w:rsidR="00AE4727" w:rsidRPr="0076769B" w:rsidRDefault="002648B0">
            <w:pPr>
              <w:pStyle w:val="InstructionsText"/>
              <w:rPr>
                <w:rStyle w:val="InstructionsTabelleText"/>
                <w:rFonts w:ascii="Times New Roman" w:hAnsi="Times New Roman"/>
                <w:b/>
                <w:sz w:val="24"/>
                <w:u w:val="single"/>
              </w:rPr>
            </w:pPr>
            <w:r w:rsidRPr="0076769B">
              <w:rPr>
                <w:rStyle w:val="InstructionsTabelleberschrift"/>
                <w:rFonts w:ascii="Times New Roman" w:hAnsi="Times New Roman"/>
                <w:sz w:val="24"/>
              </w:rPr>
              <w:t>3.2.2</w:t>
            </w:r>
            <w:r w:rsidRPr="0076769B">
              <w:rPr>
                <w:rStyle w:val="InstructionsTabelleberschrift"/>
                <w:rFonts w:ascii="Times New Roman" w:hAnsi="Times New Roman"/>
                <w:sz w:val="24"/>
              </w:rPr>
              <w:tab/>
              <w:t>Straipsniai, kurių gali būti pareikalauta po ataskaitinės datos ir kurie pasibaigus efektyviajam terminui neatitinka KRR 63 straipsnyje nustatytų sąlygų</w:t>
            </w:r>
          </w:p>
          <w:p w14:paraId="11B9C32C" w14:textId="77777777" w:rsidR="00AE4727" w:rsidRPr="0076769B" w:rsidRDefault="009F1550">
            <w:pPr>
              <w:rPr>
                <w:rStyle w:val="InstructionsTabelleText"/>
                <w:rFonts w:ascii="Times New Roman" w:hAnsi="Times New Roman"/>
                <w:sz w:val="24"/>
              </w:rPr>
            </w:pPr>
            <w:r w:rsidRPr="0076769B">
              <w:rPr>
                <w:rStyle w:val="InstructionsTabelleText"/>
                <w:rFonts w:ascii="Times New Roman" w:hAnsi="Times New Roman"/>
                <w:sz w:val="24"/>
              </w:rPr>
              <w:t>KRR 490 straipsnio 5 dalis ir 491 straipsnio a punktas.</w:t>
            </w:r>
          </w:p>
          <w:p w14:paraId="59FA2736" w14:textId="77777777" w:rsidR="00AE4727" w:rsidRPr="0076769B" w:rsidRDefault="007C3B71">
            <w:pPr>
              <w:rPr>
                <w:rStyle w:val="InstructionsTabelleText"/>
                <w:rFonts w:ascii="Times New Roman" w:hAnsi="Times New Roman"/>
                <w:sz w:val="24"/>
              </w:rPr>
            </w:pPr>
            <w:r w:rsidRPr="0076769B">
              <w:rPr>
                <w:rStyle w:val="InstructionsTabelleText"/>
                <w:rFonts w:ascii="Times New Roman" w:hAnsi="Times New Roman"/>
                <w:sz w:val="24"/>
              </w:rPr>
              <w:lastRenderedPageBreak/>
              <w:t>Į nurodomą sumą turi būti įtraukti susiję akcijų priedai.</w:t>
            </w:r>
          </w:p>
        </w:tc>
      </w:tr>
      <w:tr w:rsidR="00AE4727" w:rsidRPr="0076769B" w14:paraId="14590764" w14:textId="77777777" w:rsidTr="00672D2A">
        <w:tc>
          <w:tcPr>
            <w:tcW w:w="703" w:type="dxa"/>
          </w:tcPr>
          <w:p w14:paraId="7DAA6408"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lastRenderedPageBreak/>
              <w:t>140</w:t>
            </w:r>
          </w:p>
        </w:tc>
        <w:tc>
          <w:tcPr>
            <w:tcW w:w="7478" w:type="dxa"/>
          </w:tcPr>
          <w:p w14:paraId="0CCC7907" w14:textId="1186FE1D" w:rsidR="00AE4727" w:rsidRPr="0076769B" w:rsidRDefault="002648B0">
            <w:pPr>
              <w:pStyle w:val="InstructionsText"/>
              <w:rPr>
                <w:rStyle w:val="InstructionsTabelleberschrift"/>
                <w:rFonts w:ascii="Times New Roman" w:hAnsi="Times New Roman"/>
                <w:bCs w:val="0"/>
                <w:sz w:val="24"/>
              </w:rPr>
            </w:pPr>
            <w:r w:rsidRPr="0076769B">
              <w:rPr>
                <w:rStyle w:val="InstructionsTabelleberschrift"/>
                <w:rFonts w:ascii="Times New Roman" w:hAnsi="Times New Roman"/>
                <w:sz w:val="24"/>
              </w:rPr>
              <w:t>3.2.3</w:t>
            </w:r>
            <w:r w:rsidRPr="0076769B">
              <w:rPr>
                <w:rStyle w:val="InstructionsTabelleberschrift"/>
                <w:rFonts w:ascii="Times New Roman" w:hAnsi="Times New Roman"/>
                <w:sz w:val="24"/>
              </w:rPr>
              <w:tab/>
              <w:t>Straipsniai, kurių galėjo būti pareikalauta iki 2011 m. liepos 20 d. imtinai ir kurie pasibaigus efektyviajam terminui neatitinka KRR 63 straipsnyje nustatytų sąlygų</w:t>
            </w:r>
          </w:p>
          <w:p w14:paraId="1B4BA73C" w14:textId="77777777" w:rsidR="00AE4727" w:rsidRPr="0076769B" w:rsidRDefault="009F1550">
            <w:pPr>
              <w:rPr>
                <w:rStyle w:val="InstructionsTabelleText"/>
                <w:rFonts w:ascii="Times New Roman" w:hAnsi="Times New Roman"/>
                <w:sz w:val="24"/>
              </w:rPr>
            </w:pPr>
            <w:r w:rsidRPr="0076769B">
              <w:rPr>
                <w:rStyle w:val="InstructionsTabelleText"/>
                <w:rFonts w:ascii="Times New Roman" w:hAnsi="Times New Roman"/>
                <w:sz w:val="24"/>
              </w:rPr>
              <w:t>KRR 490 straipsnio 6 dalis ir 491 straipsnio c punktas.</w:t>
            </w:r>
          </w:p>
          <w:p w14:paraId="0E0942EC"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Į nurodomą sumą turi būti įtraukti susiję akcijų priedai.</w:t>
            </w:r>
          </w:p>
        </w:tc>
      </w:tr>
      <w:tr w:rsidR="00AE4727" w:rsidRPr="0076769B" w14:paraId="005BB829" w14:textId="77777777" w:rsidTr="00672D2A">
        <w:tc>
          <w:tcPr>
            <w:tcW w:w="703" w:type="dxa"/>
          </w:tcPr>
          <w:p w14:paraId="367D4EE3" w14:textId="77777777" w:rsidR="00AE4727" w:rsidRPr="0076769B" w:rsidRDefault="002648B0">
            <w:pPr>
              <w:pStyle w:val="InstructionsText"/>
              <w:rPr>
                <w:rStyle w:val="InstructionsTabelleText"/>
                <w:rFonts w:ascii="Times New Roman" w:hAnsi="Times New Roman"/>
                <w:sz w:val="24"/>
              </w:rPr>
            </w:pPr>
            <w:r w:rsidRPr="0076769B">
              <w:rPr>
                <w:rStyle w:val="InstructionsTabelleText"/>
                <w:rFonts w:ascii="Times New Roman" w:hAnsi="Times New Roman"/>
                <w:sz w:val="24"/>
              </w:rPr>
              <w:t>150</w:t>
            </w:r>
          </w:p>
        </w:tc>
        <w:tc>
          <w:tcPr>
            <w:tcW w:w="7478" w:type="dxa"/>
          </w:tcPr>
          <w:p w14:paraId="00481FDA" w14:textId="77777777" w:rsidR="00AE4727" w:rsidRPr="0076769B" w:rsidRDefault="002648B0">
            <w:pPr>
              <w:pStyle w:val="InstructionsText"/>
              <w:rPr>
                <w:rStyle w:val="InstructionsTabelleberschrift"/>
                <w:rFonts w:ascii="Times New Roman" w:hAnsi="Times New Roman"/>
                <w:sz w:val="24"/>
              </w:rPr>
            </w:pPr>
            <w:r w:rsidRPr="0076769B">
              <w:rPr>
                <w:rStyle w:val="InstructionsTabelleberschrift"/>
                <w:rFonts w:ascii="Times New Roman" w:hAnsi="Times New Roman"/>
                <w:sz w:val="24"/>
              </w:rPr>
              <w:t>3.3</w:t>
            </w:r>
            <w:r w:rsidRPr="0076769B">
              <w:rPr>
                <w:rStyle w:val="InstructionsTabelleberschrift"/>
                <w:rFonts w:ascii="Times New Roman" w:hAnsi="Times New Roman"/>
                <w:sz w:val="24"/>
              </w:rPr>
              <w:tab/>
              <w:t>AT1 priemonėms, kurioms taikomas tęstinumo principas, nustatyto apribojimo perviršis</w:t>
            </w:r>
          </w:p>
          <w:p w14:paraId="69FAA950" w14:textId="1529F9CE"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 xml:space="preserve">KRR 487 straipsnio 2 dalis. </w:t>
            </w:r>
          </w:p>
          <w:p w14:paraId="503E47F7" w14:textId="77777777" w:rsidR="00AE4727" w:rsidRPr="0076769B" w:rsidRDefault="002648B0">
            <w:pPr>
              <w:rPr>
                <w:rStyle w:val="InstructionsTabelleText"/>
                <w:rFonts w:ascii="Times New Roman" w:hAnsi="Times New Roman"/>
                <w:sz w:val="24"/>
              </w:rPr>
            </w:pPr>
            <w:r w:rsidRPr="0076769B">
              <w:rPr>
                <w:rStyle w:val="InstructionsTabelleText"/>
                <w:rFonts w:ascii="Times New Roman" w:hAnsi="Times New Roman"/>
                <w:sz w:val="24"/>
              </w:rPr>
              <w:t>AT1 priemonėms, kurioms taikomas tęstinumo principas, nustatytą apribojimą viršijančios priemonės gali būti priskiriamos prie priemonių, kurios gali toliau galioti kaip T2 priemonės.</w:t>
            </w:r>
          </w:p>
        </w:tc>
      </w:tr>
    </w:tbl>
    <w:p w14:paraId="59B49FCF" w14:textId="77777777" w:rsidR="00AE4727" w:rsidRDefault="00AE4727">
      <w:pPr>
        <w:spacing w:before="0" w:after="0"/>
        <w:jc w:val="left"/>
        <w:rPr>
          <w:rFonts w:ascii="Times New Roman" w:hAnsi="Times New Roman"/>
          <w:sz w:val="24"/>
          <w:u w:val="single"/>
        </w:rPr>
      </w:pPr>
    </w:p>
    <w:p w14:paraId="0163BAC5" w14:textId="77777777" w:rsidR="00AE4727" w:rsidRPr="0076769B" w:rsidRDefault="00125707">
      <w:pPr>
        <w:pStyle w:val="Instructionsberschrift2"/>
        <w:numPr>
          <w:ilvl w:val="0"/>
          <w:numId w:val="0"/>
        </w:numPr>
        <w:ind w:left="357" w:hanging="357"/>
        <w:rPr>
          <w:rFonts w:ascii="Times New Roman" w:hAnsi="Times New Roman" w:cs="Times New Roman"/>
          <w:sz w:val="24"/>
        </w:rPr>
      </w:pPr>
      <w:bookmarkStart w:id="24" w:name="_Toc30600750"/>
      <w:r w:rsidRPr="0076769B">
        <w:rPr>
          <w:rFonts w:ascii="Times New Roman" w:hAnsi="Times New Roman"/>
          <w:sz w:val="24"/>
          <w:u w:val="none"/>
        </w:rPr>
        <w:t>2.</w:t>
      </w:r>
      <w:r w:rsidRPr="0076769B">
        <w:rPr>
          <w:rFonts w:ascii="Times New Roman" w:hAnsi="Times New Roman"/>
          <w:sz w:val="24"/>
          <w:u w:val="none"/>
        </w:rPr>
        <w:tab/>
      </w:r>
      <w:r w:rsidRPr="0076769B">
        <w:rPr>
          <w:rFonts w:ascii="Times New Roman" w:hAnsi="Times New Roman"/>
          <w:sz w:val="24"/>
        </w:rPr>
        <w:t>GRUPĖS MOKUMAS. INFORMACIJA APIE SUSIJUSIUS SUBJEKTUS (GS)</w:t>
      </w:r>
      <w:bookmarkEnd w:id="24"/>
    </w:p>
    <w:p w14:paraId="6A00CF03" w14:textId="77777777" w:rsidR="00AE4727" w:rsidRDefault="00125707">
      <w:pPr>
        <w:pStyle w:val="Instructionsberschrift2"/>
        <w:numPr>
          <w:ilvl w:val="0"/>
          <w:numId w:val="0"/>
        </w:numPr>
        <w:ind w:left="357" w:hanging="357"/>
        <w:rPr>
          <w:rFonts w:ascii="Times New Roman" w:hAnsi="Times New Roman" w:cs="Times New Roman"/>
          <w:sz w:val="24"/>
        </w:rPr>
      </w:pPr>
      <w:bookmarkStart w:id="25" w:name="_Toc30600751"/>
      <w:r w:rsidRPr="0076769B">
        <w:rPr>
          <w:rFonts w:ascii="Times New Roman" w:hAnsi="Times New Roman"/>
          <w:sz w:val="24"/>
          <w:u w:val="none"/>
        </w:rPr>
        <w:t>2.1.</w:t>
      </w:r>
      <w:r w:rsidRPr="0076769B">
        <w:rPr>
          <w:rFonts w:ascii="Times New Roman" w:hAnsi="Times New Roman"/>
          <w:sz w:val="24"/>
          <w:u w:val="none"/>
        </w:rPr>
        <w:tab/>
      </w:r>
      <w:r w:rsidRPr="0076769B">
        <w:rPr>
          <w:rFonts w:ascii="Times New Roman" w:hAnsi="Times New Roman"/>
          <w:sz w:val="24"/>
        </w:rPr>
        <w:t>Bendrosios pastabos</w:t>
      </w:r>
      <w:bookmarkEnd w:id="25"/>
    </w:p>
    <w:p w14:paraId="3C128FD1" w14:textId="33BC7EA9" w:rsidR="00AE4727" w:rsidRDefault="00125707">
      <w:pPr>
        <w:pStyle w:val="InstructionsText2"/>
        <w:numPr>
          <w:ilvl w:val="0"/>
          <w:numId w:val="0"/>
        </w:numPr>
        <w:ind w:left="993"/>
      </w:pPr>
      <w:r>
        <w:t>26.</w:t>
      </w:r>
      <w:r>
        <w:tab/>
        <w:t>C 06.01 ir C 06.02 formose informacija teikiama, jeigu nuosavų lėšų reikalavimai apskaičiuojami konsoliduotai. C 06.02 formą sudaro keturios dalys, kuriose pateikiama skirtinga informacija apie visus atskirus subjektus (įskaitant informaciją teikiančią įstaigą), kurie yra konsoliduojami:</w:t>
      </w:r>
    </w:p>
    <w:p w14:paraId="2F240F2E" w14:textId="77777777" w:rsidR="00AE4727" w:rsidRDefault="00125707">
      <w:pPr>
        <w:pStyle w:val="InstructionsText2"/>
        <w:numPr>
          <w:ilvl w:val="0"/>
          <w:numId w:val="0"/>
        </w:numPr>
        <w:ind w:left="993"/>
      </w:pPr>
      <w:r>
        <w:t>a)</w:t>
      </w:r>
      <w:r>
        <w:tab/>
        <w:t>konsoliduojami subjektai;</w:t>
      </w:r>
    </w:p>
    <w:p w14:paraId="156731C7" w14:textId="77777777" w:rsidR="00AE4727" w:rsidRDefault="00125707">
      <w:pPr>
        <w:pStyle w:val="InstructionsText2"/>
        <w:numPr>
          <w:ilvl w:val="0"/>
          <w:numId w:val="0"/>
        </w:numPr>
        <w:ind w:left="993"/>
      </w:pPr>
      <w:r>
        <w:t>b)</w:t>
      </w:r>
      <w:r>
        <w:tab/>
        <w:t>išsami informacija apie grupės mokumą;</w:t>
      </w:r>
    </w:p>
    <w:p w14:paraId="32ED5F82" w14:textId="77777777" w:rsidR="00AE4727" w:rsidRDefault="00125707">
      <w:pPr>
        <w:pStyle w:val="InstructionsText2"/>
        <w:numPr>
          <w:ilvl w:val="0"/>
          <w:numId w:val="0"/>
        </w:numPr>
        <w:ind w:left="993"/>
      </w:pPr>
      <w:r>
        <w:t>c)</w:t>
      </w:r>
      <w:r>
        <w:tab/>
        <w:t>informacija apie atskirų subjektų indėlį į grupės mokumą;</w:t>
      </w:r>
    </w:p>
    <w:p w14:paraId="5775CB40" w14:textId="77777777" w:rsidR="00AE4727" w:rsidRDefault="00125707">
      <w:pPr>
        <w:pStyle w:val="InstructionsText2"/>
        <w:numPr>
          <w:ilvl w:val="0"/>
          <w:numId w:val="0"/>
        </w:numPr>
        <w:ind w:left="993"/>
      </w:pPr>
      <w:r>
        <w:t>d)</w:t>
      </w:r>
      <w:r>
        <w:tab/>
        <w:t>informacija apie kapitalo rezervus.</w:t>
      </w:r>
    </w:p>
    <w:p w14:paraId="5D034BF6" w14:textId="25F62A40" w:rsidR="00AE4727" w:rsidRDefault="00125707">
      <w:pPr>
        <w:pStyle w:val="InstructionsText2"/>
        <w:numPr>
          <w:ilvl w:val="0"/>
          <w:numId w:val="0"/>
        </w:numPr>
        <w:ind w:left="993"/>
        <w:rPr>
          <w:rStyle w:val="InstructionsTabelleText"/>
          <w:rFonts w:ascii="Times New Roman" w:hAnsi="Times New Roman"/>
          <w:sz w:val="24"/>
        </w:rPr>
      </w:pPr>
      <w:r w:rsidRPr="0076769B">
        <w:rPr>
          <w:rStyle w:val="InstructionsTabelleText"/>
          <w:rFonts w:ascii="Times New Roman" w:hAnsi="Times New Roman"/>
          <w:sz w:val="24"/>
        </w:rPr>
        <w:t>27.</w:t>
      </w:r>
      <w:r>
        <w:rPr>
          <w:rStyle w:val="InstructionsTabelleText"/>
          <w:rFonts w:ascii="Times New Roman" w:hAnsi="Times New Roman"/>
        </w:rPr>
        <w:tab/>
      </w:r>
      <w:r>
        <w:t>Įstaigos, kurioms pagal KRR 7 straipsnį taikoma reikalavimų netaikymo nuostata, užpildo tik 010–060 ir 250–400 skiltis.</w:t>
      </w:r>
    </w:p>
    <w:p w14:paraId="628603EB" w14:textId="27F5CEA6" w:rsidR="00AE4727" w:rsidRDefault="00125707">
      <w:pPr>
        <w:pStyle w:val="InstructionsText2"/>
        <w:numPr>
          <w:ilvl w:val="0"/>
          <w:numId w:val="0"/>
        </w:numPr>
        <w:ind w:left="993"/>
      </w:pPr>
      <w:r>
        <w:t>28.</w:t>
      </w:r>
      <w:r>
        <w:tab/>
        <w:t>Nurodant vertes atsižvelgiama į visas atitinkamą ataskaitinę datą taikytinas KRR pereinamojo laikotarpio nuostatas.</w:t>
      </w:r>
    </w:p>
    <w:p w14:paraId="4A512942" w14:textId="77777777" w:rsidR="00AE4727" w:rsidRPr="0076769B" w:rsidRDefault="00125707">
      <w:pPr>
        <w:pStyle w:val="Instructionsberschrift2"/>
        <w:numPr>
          <w:ilvl w:val="0"/>
          <w:numId w:val="0"/>
        </w:numPr>
        <w:ind w:left="357" w:hanging="357"/>
        <w:rPr>
          <w:rFonts w:ascii="Times New Roman" w:hAnsi="Times New Roman" w:cs="Times New Roman"/>
          <w:sz w:val="24"/>
        </w:rPr>
      </w:pPr>
      <w:bookmarkStart w:id="26" w:name="_Toc30600752"/>
      <w:r w:rsidRPr="0076769B">
        <w:rPr>
          <w:rFonts w:ascii="Times New Roman" w:hAnsi="Times New Roman"/>
          <w:sz w:val="24"/>
          <w:u w:val="none"/>
        </w:rPr>
        <w:t>2.2.</w:t>
      </w:r>
      <w:r w:rsidRPr="0076769B">
        <w:rPr>
          <w:rFonts w:ascii="Times New Roman" w:hAnsi="Times New Roman"/>
          <w:sz w:val="24"/>
          <w:u w:val="none"/>
        </w:rPr>
        <w:tab/>
      </w:r>
      <w:r w:rsidRPr="0076769B">
        <w:rPr>
          <w:rFonts w:ascii="Times New Roman" w:hAnsi="Times New Roman"/>
          <w:sz w:val="24"/>
        </w:rPr>
        <w:t>Išsami informacija apie grupės mokumą</w:t>
      </w:r>
      <w:bookmarkEnd w:id="26"/>
    </w:p>
    <w:p w14:paraId="26A8AF7B" w14:textId="1C059025" w:rsidR="00AE4727" w:rsidRDefault="00125707">
      <w:pPr>
        <w:pStyle w:val="InstructionsText2"/>
        <w:numPr>
          <w:ilvl w:val="0"/>
          <w:numId w:val="0"/>
        </w:numPr>
        <w:ind w:left="993"/>
      </w:pPr>
      <w:r>
        <w:t>29.</w:t>
      </w:r>
      <w:r>
        <w:tab/>
        <w:t xml:space="preserve">C 06.02 formos antros dalies (išsami informacija apie grupės mokumą) 070–210 skiltys yra skirtos informacijai apie kredito ir kitas reguliuojamąsias finansų įstaigas, kurioms faktiškai atskirai yra taikomi konkretūs mokumo reikalavimai, pateikti. Joje parodomi kiekvieno subjekto, kurio informacija teikiama, nuosavų lėšų reikalavimai pagal kiekvieną rizikos kategoriją ir nuosavų lėšų reikalavimai mokumo tikslams pasiekti. </w:t>
      </w:r>
    </w:p>
    <w:p w14:paraId="3060C7BE" w14:textId="77777777" w:rsidR="00AE4727" w:rsidRDefault="00125707">
      <w:pPr>
        <w:pStyle w:val="InstructionsText2"/>
        <w:numPr>
          <w:ilvl w:val="0"/>
          <w:numId w:val="0"/>
        </w:numPr>
        <w:ind w:left="993"/>
      </w:pPr>
      <w:r>
        <w:t>30.</w:t>
      </w:r>
      <w:r>
        <w:tab/>
        <w:t>Jeigu dalyvavimas konsoliduojamas proporcingai, su nuosavų lėšų reikalavimais ir nuosavomis lėšomis susiję skaičiai parodo atitinkamas proporcingas sumas.</w:t>
      </w:r>
    </w:p>
    <w:p w14:paraId="0BDB977F" w14:textId="77777777" w:rsidR="00AE4727" w:rsidRPr="0076769B" w:rsidRDefault="00125707">
      <w:pPr>
        <w:pStyle w:val="Instructionsberschrift2"/>
        <w:numPr>
          <w:ilvl w:val="0"/>
          <w:numId w:val="0"/>
        </w:numPr>
        <w:ind w:left="357" w:hanging="357"/>
        <w:rPr>
          <w:rFonts w:ascii="Times New Roman" w:hAnsi="Times New Roman" w:cs="Times New Roman"/>
          <w:sz w:val="24"/>
        </w:rPr>
      </w:pPr>
      <w:bookmarkStart w:id="27" w:name="_Toc30600753"/>
      <w:r w:rsidRPr="0076769B">
        <w:rPr>
          <w:rFonts w:ascii="Times New Roman" w:hAnsi="Times New Roman"/>
          <w:sz w:val="24"/>
          <w:u w:val="none"/>
        </w:rPr>
        <w:lastRenderedPageBreak/>
        <w:t>2.3.</w:t>
      </w:r>
      <w:r w:rsidRPr="0076769B">
        <w:rPr>
          <w:rFonts w:ascii="Times New Roman" w:hAnsi="Times New Roman"/>
          <w:sz w:val="24"/>
          <w:u w:val="none"/>
        </w:rPr>
        <w:tab/>
      </w:r>
      <w:r w:rsidRPr="0076769B">
        <w:rPr>
          <w:rFonts w:ascii="Times New Roman" w:hAnsi="Times New Roman"/>
          <w:sz w:val="24"/>
        </w:rPr>
        <w:t>Informacija apie atskirų subjektų indėlį į grupės mokumą</w:t>
      </w:r>
      <w:bookmarkEnd w:id="27"/>
    </w:p>
    <w:p w14:paraId="024FA3F4" w14:textId="1C77AD1E" w:rsidR="00AE4727" w:rsidRDefault="00125707">
      <w:pPr>
        <w:pStyle w:val="InstructionsText2"/>
        <w:numPr>
          <w:ilvl w:val="0"/>
          <w:numId w:val="0"/>
        </w:numPr>
        <w:ind w:left="993"/>
      </w:pPr>
      <w:r>
        <w:t>31.</w:t>
      </w:r>
      <w:r>
        <w:tab/>
        <w:t xml:space="preserve">C 06.02 formos ir C 06.01 formos trečios dalies (informacija apie visų subjektų, konsoliduojamų pagal KRR, indėlį į grupės mokumą, įskaitant ir tuos subjektus, kuriems atskirai nėra taikomi konkretūs mokumo reikalavimai) 250–400 skiltys yra skirtos nurodyti, kurie grupės subjektai kelia riziką ir pritraukia nuosavų lėšų iš rinkos, remiantis duomenimis, kuriuos galima lengvai gauti arba parengti taip, kad kapitalo pakankamumo koeficiento nereikėtų perskaičiuoti pagal kiekvieną atskirą arba konsoliduojamą subjektą. Subjekto lygmeniu į grupės rezultatus įtraukiami ne individualūs mokumo koeficiento elementai, bet rizikos ir nuosavų lėšų skaičiai, todėl jie neturi būti tarpusavyje lyginami. </w:t>
      </w:r>
    </w:p>
    <w:p w14:paraId="44517FB0" w14:textId="77777777" w:rsidR="00AE4727" w:rsidRDefault="00125707">
      <w:pPr>
        <w:pStyle w:val="InstructionsText2"/>
        <w:numPr>
          <w:ilvl w:val="0"/>
          <w:numId w:val="0"/>
        </w:numPr>
        <w:ind w:left="993"/>
      </w:pPr>
      <w:r>
        <w:t>32.</w:t>
      </w:r>
      <w:r>
        <w:tab/>
        <w:t>Trečioje dalyje taip pat nurodomos mažumos dalių, kvalifikuotojo papildomo 1 lygio (AT1) kapitalo ir kvalifikuotojo 2 lygio (T2) kapitalo, kurį galima įtraukti į konsoliduotas nuosavas lėšas, sumos.</w:t>
      </w:r>
    </w:p>
    <w:p w14:paraId="059C57B0" w14:textId="77777777" w:rsidR="00AE4727" w:rsidRDefault="00125707">
      <w:pPr>
        <w:pStyle w:val="InstructionsText2"/>
        <w:numPr>
          <w:ilvl w:val="0"/>
          <w:numId w:val="0"/>
        </w:numPr>
        <w:ind w:left="993"/>
      </w:pPr>
      <w:r>
        <w:t>33.</w:t>
      </w:r>
      <w:r>
        <w:tab/>
        <w:t>Kadangi šios formos trečioje dalyje nurodomi „indėliai“, joje nurodomos reikšmės tam tikrais atvejais skirsis nuo reikšmių, nurodomų skiltyse, kuriose pateikiama išsami informacija apie grupės mokumą.</w:t>
      </w:r>
    </w:p>
    <w:p w14:paraId="59DCAFC3" w14:textId="4564F453" w:rsidR="00AE4727" w:rsidRDefault="00125707">
      <w:pPr>
        <w:pStyle w:val="InstructionsText2"/>
        <w:numPr>
          <w:ilvl w:val="0"/>
          <w:numId w:val="0"/>
        </w:numPr>
        <w:ind w:left="993"/>
      </w:pPr>
      <w:r>
        <w:t>34.</w:t>
      </w:r>
      <w:r>
        <w:tab/>
        <w:t>Principas – vienodai išbraukti rizikos arba nuosavų lėšų pozicijas, kurios dubliuojasi toje pačioje grupėje, ir taip parodyti grupės konsoliduotoje CA formoje nurodytas sumas, pridedant „Grupės mokumo“ formoje nurodytas kiekvieno subjekto sumas. Jei neviršijama 1 % riba, tiesioginė sąsaja su CA forma negalima.</w:t>
      </w:r>
    </w:p>
    <w:p w14:paraId="024FA7DB" w14:textId="77777777" w:rsidR="00AE4727" w:rsidRDefault="00125707">
      <w:pPr>
        <w:pStyle w:val="InstructionsText2"/>
        <w:numPr>
          <w:ilvl w:val="0"/>
          <w:numId w:val="0"/>
        </w:numPr>
        <w:ind w:left="993"/>
      </w:pPr>
      <w:r>
        <w:t>35.</w:t>
      </w:r>
      <w:r>
        <w:tab/>
        <w:t>Įstaigos apibrėžia tinkamiausią subjektų suskirstymo metodiką, kad atsižvelgtų į galimą diversifikavimo poveikį rinkos rizikai ir operacinei rizikai.</w:t>
      </w:r>
    </w:p>
    <w:p w14:paraId="44E73222" w14:textId="4CB52BDC" w:rsidR="00AE4727" w:rsidRDefault="00125707">
      <w:pPr>
        <w:pStyle w:val="InstructionsText2"/>
        <w:numPr>
          <w:ilvl w:val="0"/>
          <w:numId w:val="0"/>
        </w:numPr>
        <w:ind w:left="993"/>
      </w:pPr>
      <w:r>
        <w:t>36.</w:t>
      </w:r>
      <w:r>
        <w:tab/>
        <w:t xml:space="preserve">Viena konsoliduota grupė gali būti įtraukta į kitą konsoliduotą grupę. Tai reiškia, kad informacija apie pogrupį sudarančius subjektus visos grupės mokumo (GS) formoje teikiama atskirai pagal kiekvieną subjektą, net jeigu informacijos teikimo reikalavimai taikomi pačiam pogrupiui. Pogrupis, kuriam taikomi informacijos teikimo reikalavimai, informaciją GS formoje taip pat teikia atskirai pagal kiekvieną subjektą, nors šie duomenys ir yra įtraukti į aukštesniu lygmeniu konsoliduotos grupės pateiktą GS formą. </w:t>
      </w:r>
    </w:p>
    <w:p w14:paraId="747B1752" w14:textId="5D606B71" w:rsidR="00AE4727" w:rsidRDefault="00125707">
      <w:pPr>
        <w:pStyle w:val="InstructionsText2"/>
        <w:numPr>
          <w:ilvl w:val="0"/>
          <w:numId w:val="0"/>
        </w:numPr>
        <w:ind w:left="993"/>
      </w:pPr>
      <w:r>
        <w:t>37.</w:t>
      </w:r>
      <w:r>
        <w:tab/>
        <w:t>Įstaiga duomenis apie subjekto indėlį teikia tada, kai jo indėlis į bendrą rizikos pozicijos sumą sudaro daugiau kaip 1 % grupės bendros rizikos pozicijos sumos arba kai jo indėlis į bendrą nuosavų lėšų sumą sudaro daugiau kaip 1 % grupės bendros nuosavų lėšų sumos. Ta riba netaikoma tais atvejais, kai patronuojamosios įmonės arba pogrupiai grupei suteikia nuosavų lėšų (mažumos dalių arba į nuosavas lėšas įtrauktų kvalifikuotųjų AT1 arba T2 priemonių pavidalu).</w:t>
      </w:r>
    </w:p>
    <w:p w14:paraId="313A94E2" w14:textId="77777777" w:rsidR="00AE4727" w:rsidRPr="0076769B" w:rsidRDefault="00125707">
      <w:pPr>
        <w:pStyle w:val="Instructionsberschrift2"/>
        <w:numPr>
          <w:ilvl w:val="0"/>
          <w:numId w:val="0"/>
        </w:numPr>
        <w:ind w:left="357" w:hanging="357"/>
        <w:rPr>
          <w:rFonts w:ascii="Times New Roman" w:hAnsi="Times New Roman" w:cs="Times New Roman"/>
          <w:sz w:val="24"/>
        </w:rPr>
      </w:pPr>
      <w:bookmarkStart w:id="28" w:name="_Toc30600754"/>
      <w:r w:rsidRPr="0076769B">
        <w:rPr>
          <w:rFonts w:ascii="Times New Roman" w:hAnsi="Times New Roman"/>
          <w:sz w:val="24"/>
          <w:u w:val="none"/>
        </w:rPr>
        <w:t>2.4.</w:t>
      </w:r>
      <w:r w:rsidRPr="0076769B">
        <w:rPr>
          <w:rFonts w:ascii="Times New Roman" w:hAnsi="Times New Roman"/>
          <w:sz w:val="24"/>
          <w:u w:val="none"/>
        </w:rPr>
        <w:tab/>
      </w:r>
      <w:r w:rsidRPr="0076769B">
        <w:rPr>
          <w:rFonts w:ascii="Times New Roman" w:hAnsi="Times New Roman"/>
          <w:sz w:val="24"/>
        </w:rPr>
        <w:t>C 06.01. GRUPĖS MOKUMAS. INFORMACIJA APIE SUSIJUSIUS SUBJEKTUS. Bendra suma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AE4727" w14:paraId="3D7B88F7" w14:textId="77777777" w:rsidTr="00672D2A">
        <w:tc>
          <w:tcPr>
            <w:tcW w:w="1188" w:type="dxa"/>
            <w:shd w:val="clear" w:color="auto" w:fill="CCCCCC"/>
          </w:tcPr>
          <w:p w14:paraId="2F6E71C0" w14:textId="77777777" w:rsidR="00AE4727" w:rsidRPr="0076769B" w:rsidRDefault="00D85AC7">
            <w:pPr>
              <w:rPr>
                <w:rStyle w:val="InstructionsTabelleText"/>
                <w:rFonts w:ascii="Times New Roman" w:hAnsi="Times New Roman"/>
                <w:sz w:val="24"/>
              </w:rPr>
            </w:pPr>
            <w:r w:rsidRPr="0076769B">
              <w:rPr>
                <w:rStyle w:val="InstructionsTabelleText"/>
                <w:rFonts w:ascii="Times New Roman" w:hAnsi="Times New Roman"/>
                <w:sz w:val="24"/>
              </w:rPr>
              <w:t>Skiltys</w:t>
            </w:r>
          </w:p>
        </w:tc>
        <w:tc>
          <w:tcPr>
            <w:tcW w:w="8640" w:type="dxa"/>
            <w:shd w:val="clear" w:color="auto" w:fill="CCCCCC"/>
          </w:tcPr>
          <w:p w14:paraId="3B0EAFD0" w14:textId="77777777" w:rsidR="00AE4727" w:rsidRPr="0076769B" w:rsidRDefault="00D85AC7">
            <w:pPr>
              <w:rPr>
                <w:rStyle w:val="InstructionsTabelleText"/>
                <w:rFonts w:ascii="Times New Roman" w:hAnsi="Times New Roman"/>
                <w:sz w:val="24"/>
              </w:rPr>
            </w:pPr>
            <w:r w:rsidRPr="0076769B">
              <w:rPr>
                <w:rStyle w:val="InstructionsTabelleText"/>
                <w:rFonts w:ascii="Times New Roman" w:hAnsi="Times New Roman"/>
                <w:sz w:val="24"/>
              </w:rPr>
              <w:t>Nurodymai</w:t>
            </w:r>
          </w:p>
        </w:tc>
      </w:tr>
      <w:tr w:rsidR="00AE4727" w14:paraId="1F7FDDC7" w14:textId="77777777" w:rsidTr="00672D2A">
        <w:tc>
          <w:tcPr>
            <w:tcW w:w="1188" w:type="dxa"/>
          </w:tcPr>
          <w:p w14:paraId="474253BB" w14:textId="77777777" w:rsidR="00AE4727" w:rsidRPr="0076769B" w:rsidRDefault="00D85AC7">
            <w:pPr>
              <w:rPr>
                <w:rStyle w:val="InstructionsTabelleText"/>
                <w:rFonts w:ascii="Times New Roman" w:hAnsi="Times New Roman"/>
                <w:sz w:val="24"/>
              </w:rPr>
            </w:pPr>
            <w:r w:rsidRPr="0076769B">
              <w:rPr>
                <w:rStyle w:val="InstructionsTabelleText"/>
                <w:rFonts w:ascii="Times New Roman" w:hAnsi="Times New Roman"/>
                <w:sz w:val="24"/>
              </w:rPr>
              <w:t>250–400</w:t>
            </w:r>
          </w:p>
        </w:tc>
        <w:tc>
          <w:tcPr>
            <w:tcW w:w="8640" w:type="dxa"/>
          </w:tcPr>
          <w:p w14:paraId="56930B44" w14:textId="77777777" w:rsidR="00AE4727" w:rsidRPr="0076769B" w:rsidRDefault="00D85AC7">
            <w:pPr>
              <w:rPr>
                <w:rStyle w:val="InstructionsTabelleberschrift"/>
                <w:rFonts w:ascii="Times New Roman" w:hAnsi="Times New Roman"/>
                <w:sz w:val="24"/>
              </w:rPr>
            </w:pPr>
            <w:r w:rsidRPr="0076769B">
              <w:rPr>
                <w:rStyle w:val="InstructionsTabelleberschrift"/>
                <w:rFonts w:ascii="Times New Roman" w:hAnsi="Times New Roman"/>
                <w:sz w:val="24"/>
              </w:rPr>
              <w:t>KONSOLIDUOJAMI SUBJEKTAI</w:t>
            </w:r>
          </w:p>
          <w:p w14:paraId="622423D7" w14:textId="77777777" w:rsidR="00AE4727" w:rsidRPr="0076769B" w:rsidRDefault="00D85AC7">
            <w:pPr>
              <w:rPr>
                <w:rStyle w:val="InstructionsTabelleberschrift"/>
                <w:rFonts w:ascii="Times New Roman" w:hAnsi="Times New Roman"/>
                <w:b w:val="0"/>
                <w:bCs w:val="0"/>
                <w:sz w:val="24"/>
              </w:rPr>
            </w:pPr>
            <w:r w:rsidRPr="0076769B">
              <w:rPr>
                <w:rStyle w:val="InstructionsTabelleText"/>
                <w:rFonts w:ascii="Times New Roman" w:hAnsi="Times New Roman"/>
                <w:sz w:val="24"/>
              </w:rPr>
              <w:t>Žr. nurodymus dėl C 06.02 formos.</w:t>
            </w:r>
          </w:p>
        </w:tc>
      </w:tr>
      <w:tr w:rsidR="00AE4727"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AE4727" w:rsidRPr="0076769B" w:rsidRDefault="00D85AC7">
            <w:pPr>
              <w:rPr>
                <w:rStyle w:val="InstructionsTabelleText"/>
                <w:rFonts w:ascii="Times New Roman" w:hAnsi="Times New Roman"/>
                <w:sz w:val="24"/>
              </w:rPr>
            </w:pPr>
            <w:r w:rsidRPr="0076769B">
              <w:rPr>
                <w:rStyle w:val="InstructionsTabelleText"/>
                <w:rFonts w:ascii="Times New Roman" w:hAnsi="Times New Roman"/>
                <w:sz w:val="24"/>
              </w:rPr>
              <w:lastRenderedPageBreak/>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AE4727" w:rsidRPr="0076769B" w:rsidRDefault="00D85AC7">
            <w:pPr>
              <w:rPr>
                <w:rStyle w:val="InstructionsTabelleberschrift"/>
                <w:rFonts w:ascii="Times New Roman" w:hAnsi="Times New Roman"/>
                <w:sz w:val="24"/>
              </w:rPr>
            </w:pPr>
            <w:r w:rsidRPr="0076769B">
              <w:rPr>
                <w:rStyle w:val="InstructionsTabelleberschrift"/>
                <w:rFonts w:ascii="Times New Roman" w:hAnsi="Times New Roman"/>
                <w:sz w:val="24"/>
              </w:rPr>
              <w:t>KAPITALO REZERVAI</w:t>
            </w:r>
          </w:p>
          <w:p w14:paraId="54FE50B2" w14:textId="77777777" w:rsidR="00AE4727" w:rsidRPr="0076769B" w:rsidRDefault="00D85AC7">
            <w:pPr>
              <w:rPr>
                <w:rStyle w:val="InstructionsTabelleberschrift"/>
                <w:rFonts w:ascii="Times New Roman" w:hAnsi="Times New Roman"/>
                <w:sz w:val="24"/>
              </w:rPr>
            </w:pPr>
            <w:r w:rsidRPr="0076769B">
              <w:rPr>
                <w:rStyle w:val="InstructionsTabelleText"/>
                <w:rFonts w:ascii="Times New Roman" w:hAnsi="Times New Roman"/>
                <w:sz w:val="24"/>
              </w:rPr>
              <w:t>Žr. nurodymus dėl C 06.02 formos.</w:t>
            </w:r>
          </w:p>
        </w:tc>
      </w:tr>
    </w:tbl>
    <w:p w14:paraId="03C35D0A" w14:textId="77777777" w:rsidR="00AE4727" w:rsidRDefault="00AE472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AE4727" w:rsidRPr="0076769B" w14:paraId="2DF7E091" w14:textId="77777777" w:rsidTr="00672D2A">
        <w:tc>
          <w:tcPr>
            <w:tcW w:w="1188" w:type="dxa"/>
            <w:shd w:val="clear" w:color="auto" w:fill="CCCCCC"/>
          </w:tcPr>
          <w:p w14:paraId="78D4F2D0" w14:textId="77777777" w:rsidR="00AE4727" w:rsidRPr="0076769B" w:rsidRDefault="00D85AC7">
            <w:pPr>
              <w:rPr>
                <w:rStyle w:val="InstructionsTabelleText"/>
                <w:rFonts w:ascii="Times New Roman" w:hAnsi="Times New Roman"/>
                <w:sz w:val="24"/>
              </w:rPr>
            </w:pPr>
            <w:r w:rsidRPr="0076769B">
              <w:rPr>
                <w:rStyle w:val="InstructionsTabelleText"/>
                <w:rFonts w:ascii="Times New Roman" w:hAnsi="Times New Roman"/>
                <w:sz w:val="24"/>
              </w:rPr>
              <w:t>Eilutės</w:t>
            </w:r>
          </w:p>
        </w:tc>
        <w:tc>
          <w:tcPr>
            <w:tcW w:w="8640" w:type="dxa"/>
            <w:shd w:val="clear" w:color="auto" w:fill="CCCCCC"/>
          </w:tcPr>
          <w:p w14:paraId="1C741FE2" w14:textId="77777777" w:rsidR="00AE4727" w:rsidRPr="0076769B" w:rsidRDefault="00D85AC7">
            <w:pPr>
              <w:rPr>
                <w:rStyle w:val="InstructionsTabelleText"/>
                <w:rFonts w:ascii="Times New Roman" w:hAnsi="Times New Roman"/>
                <w:sz w:val="24"/>
              </w:rPr>
            </w:pPr>
            <w:r w:rsidRPr="0076769B">
              <w:rPr>
                <w:rStyle w:val="InstructionsTabelleText"/>
                <w:rFonts w:ascii="Times New Roman" w:hAnsi="Times New Roman"/>
                <w:sz w:val="24"/>
              </w:rPr>
              <w:t>Nurodymai</w:t>
            </w:r>
          </w:p>
        </w:tc>
      </w:tr>
      <w:tr w:rsidR="00AE4727" w:rsidRPr="0076769B" w14:paraId="3F370291" w14:textId="77777777" w:rsidTr="00672D2A">
        <w:tc>
          <w:tcPr>
            <w:tcW w:w="1188" w:type="dxa"/>
          </w:tcPr>
          <w:p w14:paraId="196EEEBF" w14:textId="77777777" w:rsidR="00AE4727" w:rsidRPr="0076769B" w:rsidRDefault="00D85AC7">
            <w:pPr>
              <w:rPr>
                <w:rStyle w:val="InstructionsTabelleText"/>
                <w:rFonts w:ascii="Times New Roman" w:hAnsi="Times New Roman"/>
                <w:sz w:val="24"/>
              </w:rPr>
            </w:pPr>
            <w:r w:rsidRPr="0076769B">
              <w:rPr>
                <w:rStyle w:val="InstructionsTabelleText"/>
                <w:rFonts w:ascii="Times New Roman" w:hAnsi="Times New Roman"/>
                <w:sz w:val="24"/>
              </w:rPr>
              <w:t>010</w:t>
            </w:r>
          </w:p>
        </w:tc>
        <w:tc>
          <w:tcPr>
            <w:tcW w:w="8640" w:type="dxa"/>
          </w:tcPr>
          <w:p w14:paraId="4FC9E795" w14:textId="77777777" w:rsidR="00AE4727" w:rsidRPr="0076769B" w:rsidRDefault="00D85AC7">
            <w:pPr>
              <w:rPr>
                <w:rStyle w:val="InstructionsTabelleberschrift"/>
                <w:rFonts w:ascii="Times New Roman" w:hAnsi="Times New Roman"/>
                <w:sz w:val="24"/>
              </w:rPr>
            </w:pPr>
            <w:r w:rsidRPr="0076769B">
              <w:rPr>
                <w:rStyle w:val="InstructionsTabelleberschrift"/>
                <w:rFonts w:ascii="Times New Roman" w:hAnsi="Times New Roman"/>
                <w:sz w:val="24"/>
              </w:rPr>
              <w:t>BENDRA SUMA</w:t>
            </w:r>
          </w:p>
          <w:p w14:paraId="0FC622F0" w14:textId="77777777" w:rsidR="00AE4727" w:rsidRPr="0076769B" w:rsidRDefault="00D85AC7">
            <w:pPr>
              <w:rPr>
                <w:rStyle w:val="InstructionsTabelleberschrift"/>
                <w:rFonts w:ascii="Times New Roman" w:hAnsi="Times New Roman"/>
                <w:b w:val="0"/>
                <w:bCs w:val="0"/>
                <w:sz w:val="24"/>
              </w:rPr>
            </w:pPr>
            <w:r w:rsidRPr="0076769B">
              <w:rPr>
                <w:rStyle w:val="InstructionsTabelleText"/>
                <w:rFonts w:ascii="Times New Roman" w:hAnsi="Times New Roman"/>
                <w:sz w:val="24"/>
              </w:rPr>
              <w:t>Bendra suma atitinka visose C 06.02 formos eilutėse pateiktų verčių sumą.</w:t>
            </w:r>
          </w:p>
        </w:tc>
      </w:tr>
    </w:tbl>
    <w:p w14:paraId="3C6A430D" w14:textId="77777777" w:rsidR="00AE4727" w:rsidRPr="0076769B" w:rsidRDefault="00AE4727">
      <w:pPr>
        <w:pStyle w:val="InstructionsText"/>
      </w:pPr>
    </w:p>
    <w:p w14:paraId="539B2369" w14:textId="77777777" w:rsidR="00AE4727" w:rsidRPr="0076769B" w:rsidRDefault="00125707">
      <w:pPr>
        <w:pStyle w:val="Instructionsberschrift2"/>
        <w:numPr>
          <w:ilvl w:val="0"/>
          <w:numId w:val="0"/>
        </w:numPr>
        <w:ind w:left="357" w:hanging="357"/>
        <w:rPr>
          <w:rFonts w:ascii="Times New Roman" w:hAnsi="Times New Roman" w:cs="Times New Roman"/>
          <w:sz w:val="24"/>
        </w:rPr>
      </w:pPr>
      <w:bookmarkStart w:id="29" w:name="_Toc30600755"/>
      <w:r w:rsidRPr="0076769B">
        <w:rPr>
          <w:rFonts w:ascii="Times New Roman" w:hAnsi="Times New Roman"/>
          <w:sz w:val="24"/>
          <w:u w:val="none"/>
        </w:rPr>
        <w:t>2.5.</w:t>
      </w:r>
      <w:r w:rsidRPr="0076769B">
        <w:rPr>
          <w:rFonts w:ascii="Times New Roman" w:hAnsi="Times New Roman"/>
          <w:sz w:val="24"/>
          <w:u w:val="none"/>
        </w:rPr>
        <w:tab/>
      </w:r>
      <w:r w:rsidRPr="0076769B">
        <w:rPr>
          <w:rFonts w:ascii="Times New Roman" w:hAnsi="Times New Roman"/>
          <w:sz w:val="24"/>
        </w:rPr>
        <w:t>C 06.02. GRUPĖS MOKUMAS. INFORMACIJA APIE SUSIJUSIUS SUBJEKTUS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AE4727" w:rsidRPr="0076769B" w14:paraId="3514CD02" w14:textId="77777777" w:rsidTr="00672D2A">
        <w:tc>
          <w:tcPr>
            <w:tcW w:w="1188" w:type="dxa"/>
            <w:shd w:val="clear" w:color="auto" w:fill="CCCCCC"/>
          </w:tcPr>
          <w:p w14:paraId="01AA5D3F"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Skiltys</w:t>
            </w:r>
          </w:p>
        </w:tc>
        <w:tc>
          <w:tcPr>
            <w:tcW w:w="8640" w:type="dxa"/>
            <w:shd w:val="clear" w:color="auto" w:fill="CCCCCC"/>
          </w:tcPr>
          <w:p w14:paraId="7FC7F527"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Nurodymai</w:t>
            </w:r>
          </w:p>
        </w:tc>
      </w:tr>
      <w:tr w:rsidR="00AE4727" w:rsidRPr="0076769B" w14:paraId="53722D57" w14:textId="77777777" w:rsidTr="00672D2A">
        <w:tc>
          <w:tcPr>
            <w:tcW w:w="1188" w:type="dxa"/>
          </w:tcPr>
          <w:p w14:paraId="7A09A40F"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010–060</w:t>
            </w:r>
          </w:p>
        </w:tc>
        <w:tc>
          <w:tcPr>
            <w:tcW w:w="8640" w:type="dxa"/>
          </w:tcPr>
          <w:p w14:paraId="5EE7C796"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KONSOLIDUOJAMI SUBJEKTAI</w:t>
            </w:r>
          </w:p>
          <w:p w14:paraId="7CE0B44F" w14:textId="34C2AEBE" w:rsidR="00AE4727" w:rsidRPr="0076769B" w:rsidRDefault="00464F34">
            <w:pPr>
              <w:rPr>
                <w:rStyle w:val="InstructionsTabelleberschrift"/>
                <w:rFonts w:ascii="Times New Roman" w:hAnsi="Times New Roman"/>
                <w:b w:val="0"/>
                <w:bCs w:val="0"/>
                <w:sz w:val="24"/>
              </w:rPr>
            </w:pPr>
            <w:r w:rsidRPr="0076769B">
              <w:rPr>
                <w:rFonts w:ascii="Times New Roman" w:hAnsi="Times New Roman"/>
                <w:sz w:val="24"/>
              </w:rPr>
              <w:t>Ši forma yra skirta informacijai apie visus subjektus, konsoliduojamus pagal KRR pirmos dalies II antraštinės dalies 2 skyrių, rinkti pagal atskirą subjektą.</w:t>
            </w:r>
            <w:r w:rsidRPr="0076769B">
              <w:rPr>
                <w:rStyle w:val="InstructionsTabelleText"/>
                <w:rFonts w:ascii="Times New Roman" w:hAnsi="Times New Roman"/>
                <w:sz w:val="24"/>
              </w:rPr>
              <w:t xml:space="preserve"> </w:t>
            </w:r>
          </w:p>
        </w:tc>
      </w:tr>
      <w:tr w:rsidR="00AE4727" w:rsidRPr="0076769B" w14:paraId="0589B0E9" w14:textId="77777777" w:rsidTr="00672D2A">
        <w:tc>
          <w:tcPr>
            <w:tcW w:w="1188" w:type="dxa"/>
          </w:tcPr>
          <w:p w14:paraId="5E423925"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010</w:t>
            </w:r>
          </w:p>
        </w:tc>
        <w:tc>
          <w:tcPr>
            <w:tcW w:w="8640" w:type="dxa"/>
          </w:tcPr>
          <w:p w14:paraId="2D9738C7"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PAVADINIMAS</w:t>
            </w:r>
          </w:p>
          <w:p w14:paraId="1D69F932"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Konsoliduojamo subjekto pavadinimas.</w:t>
            </w:r>
          </w:p>
        </w:tc>
      </w:tr>
      <w:tr w:rsidR="00AE4727" w:rsidRPr="0076769B" w14:paraId="2EF8636C" w14:textId="77777777" w:rsidTr="00672D2A">
        <w:tc>
          <w:tcPr>
            <w:tcW w:w="1188" w:type="dxa"/>
          </w:tcPr>
          <w:p w14:paraId="0E548189"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020</w:t>
            </w:r>
          </w:p>
        </w:tc>
        <w:tc>
          <w:tcPr>
            <w:tcW w:w="8640" w:type="dxa"/>
          </w:tcPr>
          <w:p w14:paraId="5AFA22A9"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KODAS</w:t>
            </w:r>
          </w:p>
          <w:p w14:paraId="49108895" w14:textId="2BB68904" w:rsidR="00AE4727" w:rsidRPr="0076769B" w:rsidRDefault="009A47E2">
            <w:pPr>
              <w:rPr>
                <w:rStyle w:val="InstructionsTabelleText"/>
                <w:rFonts w:ascii="Times New Roman" w:hAnsi="Times New Roman"/>
                <w:sz w:val="24"/>
              </w:rPr>
            </w:pPr>
            <w:r w:rsidRPr="0076769B">
              <w:rPr>
                <w:rStyle w:val="InstructionsTabelleText"/>
                <w:rFonts w:ascii="Times New Roman" w:hAnsi="Times New Roman"/>
                <w:sz w:val="24"/>
              </w:rPr>
              <w:t>Kiekvienai formos eilutei suteikiamas unikalus eilutės identifikatorius.</w:t>
            </w:r>
          </w:p>
          <w:p w14:paraId="1A549825"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Konsoliduojamam subjektui priskirtas kodas.</w:t>
            </w:r>
          </w:p>
          <w:p w14:paraId="3A5D7904" w14:textId="77777777" w:rsidR="00AE4727" w:rsidRPr="0076769B" w:rsidRDefault="00464F34">
            <w:pPr>
              <w:pStyle w:val="InstructionsText"/>
              <w:rPr>
                <w:rStyle w:val="InstructionsTabelleText"/>
                <w:rFonts w:ascii="Times New Roman" w:hAnsi="Times New Roman"/>
                <w:sz w:val="24"/>
              </w:rPr>
            </w:pPr>
            <w:r w:rsidRPr="0076769B">
              <w:rPr>
                <w:rStyle w:val="FormatvorlageInstructionsTabelleText"/>
                <w:rFonts w:ascii="Times New Roman" w:hAnsi="Times New Roman"/>
                <w:sz w:val="24"/>
              </w:rPr>
              <w:t xml:space="preserve">Faktinė kodo struktūra priklauso nuo nacionalinės informacijos teikimo sistemos. </w:t>
            </w:r>
          </w:p>
        </w:tc>
      </w:tr>
      <w:tr w:rsidR="00AE4727" w:rsidRPr="0076769B" w14:paraId="498A1D59" w14:textId="77777777" w:rsidTr="00672D2A">
        <w:tc>
          <w:tcPr>
            <w:tcW w:w="1188" w:type="dxa"/>
          </w:tcPr>
          <w:p w14:paraId="0A0AFF54"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025</w:t>
            </w:r>
          </w:p>
        </w:tc>
        <w:tc>
          <w:tcPr>
            <w:tcW w:w="8640" w:type="dxa"/>
          </w:tcPr>
          <w:p w14:paraId="62F1EBDE"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LEI KODAS</w:t>
            </w:r>
          </w:p>
          <w:p w14:paraId="75F27FE2" w14:textId="77777777" w:rsidR="00AE4727" w:rsidRPr="0076769B" w:rsidRDefault="00C504D3">
            <w:pPr>
              <w:rPr>
                <w:rStyle w:val="InstructionsTabelleText"/>
                <w:rFonts w:ascii="Times New Roman" w:hAnsi="Times New Roman"/>
                <w:sz w:val="24"/>
              </w:rPr>
            </w:pPr>
            <w:r w:rsidRPr="0076769B">
              <w:rPr>
                <w:rStyle w:val="InstructionsTabelleText"/>
                <w:rFonts w:ascii="Times New Roman" w:hAnsi="Times New Roman"/>
                <w:sz w:val="24"/>
              </w:rPr>
              <w:t>LEI – juridinio asmens identifikatorius – Finansinio stabilumo tarybos pasiūlytas ir Didžiojo dvidešimtuko patvirtintas nuorodos kodas, kad būtų galima unikaliai identifikuoti finansinių sandorių šalis visame pasaulyje.</w:t>
            </w:r>
          </w:p>
          <w:p w14:paraId="7320F1F1" w14:textId="15DD7B7E" w:rsidR="00AE4727" w:rsidRPr="0076769B" w:rsidRDefault="00C504D3">
            <w:pPr>
              <w:rPr>
                <w:rStyle w:val="InstructionsTabelleText"/>
                <w:rFonts w:ascii="Times New Roman" w:hAnsi="Times New Roman"/>
                <w:sz w:val="24"/>
              </w:rPr>
            </w:pPr>
            <w:r w:rsidRPr="0076769B">
              <w:rPr>
                <w:rStyle w:val="InstructionsTabelleText"/>
                <w:rFonts w:ascii="Times New Roman" w:hAnsi="Times New Roman"/>
                <w:sz w:val="24"/>
              </w:rPr>
              <w:t>Kol pasaulinė LEI sistema pradės visapusiškai veikti, išankstinius LEI kodus sandorio šalims suteikia vietos veiklos padalinys, patvirtintas Reguliavimo priežiūros komiteto (ROC, išsamios informacijos galima rasti šioje svetainėje:</w:t>
            </w:r>
            <w:r w:rsidRPr="0076769B">
              <w:rPr>
                <w:sz w:val="24"/>
              </w:rPr>
              <w:t xml:space="preserve"> </w:t>
            </w:r>
            <w:hyperlink r:id="rId10" w:history="1">
              <w:r w:rsidRPr="0076769B">
                <w:rPr>
                  <w:rStyle w:val="Hyperlink"/>
                  <w:rFonts w:ascii="Times New Roman" w:hAnsi="Times New Roman"/>
                  <w:sz w:val="24"/>
                </w:rPr>
                <w:t>www.leiroc.org</w:t>
              </w:r>
            </w:hyperlink>
            <w:r w:rsidRPr="0076769B">
              <w:rPr>
                <w:rStyle w:val="InstructionsTabelleText"/>
                <w:rFonts w:ascii="Times New Roman" w:hAnsi="Times New Roman"/>
                <w:sz w:val="24"/>
              </w:rPr>
              <w:t>).</w:t>
            </w:r>
          </w:p>
          <w:p w14:paraId="51EE99AB" w14:textId="77777777" w:rsidR="00AE4727" w:rsidRPr="0076769B" w:rsidRDefault="009A47E2">
            <w:pPr>
              <w:rPr>
                <w:rStyle w:val="InstructionsTabelleberschrift"/>
                <w:rFonts w:ascii="Times New Roman" w:hAnsi="Times New Roman"/>
                <w:sz w:val="24"/>
              </w:rPr>
            </w:pPr>
            <w:r w:rsidRPr="0076769B">
              <w:rPr>
                <w:rStyle w:val="InstructionsTabelleText"/>
                <w:rFonts w:ascii="Times New Roman" w:hAnsi="Times New Roman"/>
                <w:sz w:val="24"/>
              </w:rPr>
              <w:t xml:space="preserve">Jeigu konkreti sandorio šalis turi juridinio asmens identifikatorių (LEI kodą), jis naudojamas tai sandorio šaliai identifikuoti. </w:t>
            </w:r>
          </w:p>
        </w:tc>
      </w:tr>
      <w:tr w:rsidR="00AE4727" w:rsidRPr="0076769B" w14:paraId="1DF5E571" w14:textId="77777777" w:rsidTr="00672D2A">
        <w:tc>
          <w:tcPr>
            <w:tcW w:w="1188" w:type="dxa"/>
          </w:tcPr>
          <w:p w14:paraId="5294AC35"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030</w:t>
            </w:r>
          </w:p>
        </w:tc>
        <w:tc>
          <w:tcPr>
            <w:tcW w:w="8640" w:type="dxa"/>
          </w:tcPr>
          <w:p w14:paraId="2C9F5508"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ĮSTAIGOS ARBA LYGIAVERČIAI REIKALAVIMAI (TAIP / NE)</w:t>
            </w:r>
          </w:p>
          <w:p w14:paraId="778DDD55" w14:textId="7B2C6B48"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„TAIP“ reikia žymėti, jei įstaigai taikomi nuosavų lėšų reikalavimai pagal KRR ir KRD arba nuostatos, kurios yra bent jau lygiavertės Bazelio susitarimo nuostatoms.</w:t>
            </w:r>
          </w:p>
          <w:p w14:paraId="18710662"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Kitais atvejais reikia žymėti „NE“.</w:t>
            </w:r>
          </w:p>
          <w:p w14:paraId="430EA4DC" w14:textId="77777777" w:rsidR="00AE4727" w:rsidRPr="0076769B" w:rsidRDefault="00AE4727">
            <w:pPr>
              <w:rPr>
                <w:rStyle w:val="InstructionsTabelleText"/>
                <w:rFonts w:ascii="Times New Roman" w:hAnsi="Times New Roman"/>
                <w:sz w:val="24"/>
              </w:rPr>
            </w:pPr>
          </w:p>
          <w:p w14:paraId="23D75BCC" w14:textId="77777777" w:rsidR="00AE4727" w:rsidRPr="0076769B" w:rsidRDefault="00125707">
            <w:pPr>
              <w:ind w:left="372" w:hanging="360"/>
              <w:contextualSpacing/>
              <w:rPr>
                <w:rStyle w:val="InstructionsTabelleText"/>
                <w:rFonts w:ascii="Times New Roman" w:hAnsi="Times New Roman"/>
                <w:sz w:val="24"/>
              </w:rPr>
            </w:pPr>
            <w:r w:rsidRPr="0076769B">
              <w:rPr>
                <w:rStyle w:val="InstructionsTabelleText"/>
                <w:rFonts w:ascii="Wingdings" w:hAnsi="Wingdings"/>
                <w:sz w:val="24"/>
              </w:rPr>
              <w:t></w:t>
            </w:r>
            <w:r w:rsidRPr="0076769B">
              <w:rPr>
                <w:rStyle w:val="InstructionsTabelleText"/>
                <w:rFonts w:ascii="Wingdings" w:hAnsi="Wingdings"/>
                <w:sz w:val="24"/>
              </w:rPr>
              <w:tab/>
            </w:r>
            <w:r w:rsidRPr="0076769B">
              <w:rPr>
                <w:rStyle w:val="InstructionsTabelleText"/>
                <w:rFonts w:ascii="Times New Roman" w:hAnsi="Times New Roman"/>
                <w:sz w:val="24"/>
              </w:rPr>
              <w:t>Mažumos dalys:</w:t>
            </w:r>
          </w:p>
          <w:p w14:paraId="17E96CB7" w14:textId="5070EAA2" w:rsidR="00AE4727" w:rsidRPr="0076769B" w:rsidRDefault="00283C5E">
            <w:pPr>
              <w:rPr>
                <w:rStyle w:val="InstructionsTabelleText"/>
                <w:rFonts w:ascii="Times New Roman" w:hAnsi="Times New Roman"/>
                <w:sz w:val="24"/>
              </w:rPr>
            </w:pPr>
            <w:r w:rsidRPr="0076769B">
              <w:rPr>
                <w:rFonts w:ascii="Times New Roman" w:hAnsi="Times New Roman"/>
                <w:sz w:val="24"/>
              </w:rPr>
              <w:lastRenderedPageBreak/>
              <w:t>KRR 81 straipsnio 1 dalies a punkto ii papunktis ir 82 straipsnio 1 dalies a punkto ii papunktis.</w:t>
            </w:r>
          </w:p>
          <w:p w14:paraId="70FC6685" w14:textId="177CDE94" w:rsidR="00AE4727" w:rsidRPr="0076769B" w:rsidRDefault="00464F34">
            <w:pPr>
              <w:rPr>
                <w:rStyle w:val="InstructionsTabelleText"/>
                <w:rFonts w:ascii="Times New Roman" w:hAnsi="Times New Roman"/>
                <w:sz w:val="24"/>
              </w:rPr>
            </w:pPr>
            <w:r w:rsidRPr="0076769B">
              <w:rPr>
                <w:rFonts w:ascii="Times New Roman" w:hAnsi="Times New Roman"/>
                <w:sz w:val="24"/>
              </w:rPr>
              <w:t>Atsižvelgiant į mažumos dalių ir patronuojamųjų įmonių išleistų AT1 bei T2 priemonių poveikį, įtraukti patronuojamųjų įmonių priemones galima, jeigu patronuojamoji įmonė yra įstaiga arba įmonė, kuriai pagal taikomą nacionalinę teisę taikomi KRR reikalavimai.</w:t>
            </w:r>
          </w:p>
        </w:tc>
      </w:tr>
      <w:tr w:rsidR="00AE4727" w:rsidRPr="0076769B" w14:paraId="00CEA0C8" w14:textId="77777777" w:rsidTr="00672D2A">
        <w:tc>
          <w:tcPr>
            <w:tcW w:w="1188" w:type="dxa"/>
          </w:tcPr>
          <w:p w14:paraId="7D6FF3E4" w14:textId="77777777" w:rsidR="00AE4727" w:rsidRPr="0076769B" w:rsidRDefault="00B47F0C">
            <w:pPr>
              <w:rPr>
                <w:rStyle w:val="InstructionsTabelleText"/>
                <w:rFonts w:ascii="Times New Roman" w:hAnsi="Times New Roman"/>
                <w:sz w:val="24"/>
              </w:rPr>
            </w:pPr>
            <w:r w:rsidRPr="0076769B">
              <w:rPr>
                <w:rStyle w:val="InstructionsTabelleText"/>
                <w:rFonts w:ascii="Times New Roman" w:hAnsi="Times New Roman"/>
                <w:sz w:val="24"/>
              </w:rPr>
              <w:lastRenderedPageBreak/>
              <w:t>035</w:t>
            </w:r>
          </w:p>
        </w:tc>
        <w:tc>
          <w:tcPr>
            <w:tcW w:w="8640" w:type="dxa"/>
          </w:tcPr>
          <w:p w14:paraId="4AEC7BD9" w14:textId="77777777" w:rsidR="00AE4727" w:rsidRPr="0076769B" w:rsidRDefault="00B47F0C">
            <w:pPr>
              <w:rPr>
                <w:rStyle w:val="InstructionsTabelleberschrift"/>
                <w:rFonts w:ascii="Times New Roman" w:hAnsi="Times New Roman"/>
                <w:sz w:val="24"/>
              </w:rPr>
            </w:pPr>
            <w:r w:rsidRPr="0076769B">
              <w:rPr>
                <w:rStyle w:val="InstructionsTabelleberschrift"/>
                <w:rFonts w:ascii="Times New Roman" w:hAnsi="Times New Roman"/>
                <w:sz w:val="24"/>
              </w:rPr>
              <w:t>SUBJEKTO RŪŠIS</w:t>
            </w:r>
          </w:p>
          <w:p w14:paraId="6D57FDC9" w14:textId="77777777" w:rsidR="00AE4727" w:rsidRPr="0076769B" w:rsidRDefault="0071377A">
            <w:pPr>
              <w:rPr>
                <w:rStyle w:val="InstructionsTabelleText"/>
                <w:rFonts w:ascii="Times New Roman" w:hAnsi="Times New Roman"/>
                <w:bCs/>
                <w:sz w:val="24"/>
              </w:rPr>
            </w:pPr>
            <w:r w:rsidRPr="0076769B">
              <w:rPr>
                <w:rStyle w:val="InstructionsTabelleText"/>
                <w:rFonts w:ascii="Times New Roman" w:hAnsi="Times New Roman"/>
                <w:bCs/>
                <w:sz w:val="24"/>
              </w:rPr>
              <w:t>Subjekto rūšis nurodoma pagal šias kategorijas:</w:t>
            </w:r>
          </w:p>
          <w:p w14:paraId="63AFEC92" w14:textId="77777777" w:rsidR="00AE4727" w:rsidRPr="0076769B" w:rsidRDefault="0071377A">
            <w:pPr>
              <w:tabs>
                <w:tab w:val="left" w:pos="372"/>
              </w:tabs>
              <w:rPr>
                <w:rStyle w:val="InstructionsTabelleText"/>
                <w:rFonts w:ascii="Times New Roman" w:hAnsi="Times New Roman"/>
                <w:sz w:val="24"/>
              </w:rPr>
            </w:pPr>
            <w:r w:rsidRPr="0076769B">
              <w:rPr>
                <w:rStyle w:val="InstructionsTabelleText"/>
                <w:rFonts w:ascii="Times New Roman" w:hAnsi="Times New Roman"/>
                <w:sz w:val="24"/>
              </w:rPr>
              <w:t>a)</w:t>
            </w:r>
            <w:r w:rsidRPr="0076769B">
              <w:rPr>
                <w:rStyle w:val="InstructionsTabelleText"/>
                <w:rFonts w:ascii="Times New Roman" w:hAnsi="Times New Roman"/>
                <w:sz w:val="24"/>
              </w:rPr>
              <w:tab/>
              <w:t>kredito įstaiga –</w:t>
            </w:r>
          </w:p>
          <w:p w14:paraId="6F13943F" w14:textId="130A098E" w:rsidR="00AE4727" w:rsidRPr="0076769B" w:rsidRDefault="0071377A">
            <w:pPr>
              <w:tabs>
                <w:tab w:val="left" w:pos="372"/>
              </w:tabs>
              <w:rPr>
                <w:rStyle w:val="InstructionsTabelleText"/>
                <w:rFonts w:ascii="Times New Roman" w:hAnsi="Times New Roman"/>
                <w:sz w:val="24"/>
              </w:rPr>
            </w:pPr>
            <w:r w:rsidRPr="0076769B">
              <w:rPr>
                <w:rStyle w:val="InstructionsTabelleText"/>
                <w:rFonts w:ascii="Times New Roman" w:hAnsi="Times New Roman"/>
                <w:sz w:val="24"/>
              </w:rPr>
              <w:tab/>
              <w:t>KRR 4 straipsnio 1 dalies 1 punktas;</w:t>
            </w:r>
          </w:p>
          <w:p w14:paraId="5D2B34B7" w14:textId="77777777"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sz w:val="24"/>
              </w:rPr>
              <w:t>b)</w:t>
            </w:r>
            <w:r w:rsidRPr="0076769B">
              <w:rPr>
                <w:rStyle w:val="InstructionsTabelleText"/>
                <w:rFonts w:ascii="Times New Roman" w:hAnsi="Times New Roman"/>
                <w:bCs/>
                <w:sz w:val="24"/>
              </w:rPr>
              <w:tab/>
            </w:r>
            <w:r w:rsidRPr="0076769B">
              <w:rPr>
                <w:rStyle w:val="InstructionsTabelleText"/>
                <w:rFonts w:ascii="Times New Roman" w:hAnsi="Times New Roman"/>
                <w:sz w:val="24"/>
              </w:rPr>
              <w:t>investicinė įmonė –</w:t>
            </w:r>
          </w:p>
          <w:p w14:paraId="5D9225D3" w14:textId="1499D2B4"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bCs/>
                <w:sz w:val="24"/>
              </w:rPr>
              <w:tab/>
              <w:t>KRR 4 straipsnio 1 dalies 2 punktas;</w:t>
            </w:r>
          </w:p>
          <w:p w14:paraId="4AC1E538" w14:textId="77777777"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sz w:val="24"/>
              </w:rPr>
              <w:t>c)</w:t>
            </w:r>
            <w:r w:rsidRPr="0076769B">
              <w:rPr>
                <w:rStyle w:val="InstructionsTabelleText"/>
                <w:rFonts w:ascii="Times New Roman" w:hAnsi="Times New Roman"/>
                <w:bCs/>
                <w:sz w:val="24"/>
              </w:rPr>
              <w:tab/>
            </w:r>
            <w:r w:rsidRPr="0076769B">
              <w:rPr>
                <w:rStyle w:val="InstructionsTabelleText"/>
                <w:rFonts w:ascii="Times New Roman" w:hAnsi="Times New Roman"/>
                <w:sz w:val="24"/>
              </w:rPr>
              <w:t>finansų įstaiga (kita) –</w:t>
            </w:r>
          </w:p>
          <w:p w14:paraId="0B837FD2" w14:textId="72ADA4B5"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bCs/>
                <w:sz w:val="24"/>
              </w:rPr>
              <w:tab/>
              <w:t>KRR 4 straipsnio 1 dalies 20, 21 ir 26 punktai.</w:t>
            </w:r>
          </w:p>
          <w:p w14:paraId="4ECB5309" w14:textId="048F3DED" w:rsidR="00AE4727" w:rsidRPr="0076769B" w:rsidRDefault="00965D27">
            <w:pPr>
              <w:tabs>
                <w:tab w:val="left" w:pos="372"/>
              </w:tabs>
              <w:ind w:left="399" w:hanging="399"/>
              <w:rPr>
                <w:rStyle w:val="InstructionsTabelleText"/>
                <w:rFonts w:ascii="Times New Roman" w:hAnsi="Times New Roman"/>
                <w:bCs/>
                <w:sz w:val="24"/>
              </w:rPr>
            </w:pPr>
            <w:r w:rsidRPr="0076769B">
              <w:rPr>
                <w:rStyle w:val="InstructionsTabelleText"/>
                <w:rFonts w:ascii="Times New Roman" w:hAnsi="Times New Roman"/>
                <w:bCs/>
                <w:sz w:val="24"/>
              </w:rPr>
              <w:tab/>
              <w:t>Finansų įstaigos, kaip apibrėžta KRR 4 straipsnio 1 dalies 26 punkte, nepatenkančios į nė vieną iš d, f ar g punktų kategorijų;</w:t>
            </w:r>
          </w:p>
          <w:p w14:paraId="693D5F80" w14:textId="77777777"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sz w:val="24"/>
              </w:rPr>
              <w:t>d)</w:t>
            </w:r>
            <w:r w:rsidRPr="0076769B">
              <w:rPr>
                <w:rStyle w:val="InstructionsTabelleText"/>
                <w:rFonts w:ascii="Times New Roman" w:hAnsi="Times New Roman"/>
                <w:bCs/>
                <w:sz w:val="24"/>
              </w:rPr>
              <w:tab/>
            </w:r>
            <w:r w:rsidRPr="0076769B">
              <w:rPr>
                <w:rStyle w:val="InstructionsTabelleText"/>
                <w:rFonts w:ascii="Times New Roman" w:hAnsi="Times New Roman"/>
                <w:sz w:val="24"/>
              </w:rPr>
              <w:t>(mišrią veiklą vykdanti) finansų kontroliuojančioji bendrovė –</w:t>
            </w:r>
          </w:p>
          <w:p w14:paraId="7285AC88" w14:textId="1C6BACC2"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bCs/>
                <w:sz w:val="24"/>
              </w:rPr>
              <w:tab/>
              <w:t>KRR 4 straipsnio 1 dalies 20 ir 21 punktai;</w:t>
            </w:r>
          </w:p>
          <w:p w14:paraId="0D38C0FD" w14:textId="77777777"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bCs/>
                <w:sz w:val="24"/>
              </w:rPr>
              <w:t>e)</w:t>
            </w:r>
            <w:r w:rsidRPr="0076769B">
              <w:rPr>
                <w:rStyle w:val="InstructionsTabelleText"/>
                <w:rFonts w:ascii="Times New Roman" w:hAnsi="Times New Roman"/>
                <w:bCs/>
                <w:sz w:val="24"/>
              </w:rPr>
              <w:tab/>
            </w:r>
            <w:r w:rsidRPr="0076769B">
              <w:rPr>
                <w:rStyle w:val="InstructionsTabelleText"/>
                <w:rFonts w:ascii="Times New Roman" w:hAnsi="Times New Roman"/>
                <w:sz w:val="24"/>
              </w:rPr>
              <w:t>papildomas paslaugas teikianti įmonė –</w:t>
            </w:r>
          </w:p>
          <w:p w14:paraId="55506CD2" w14:textId="53A86B31"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bCs/>
                <w:sz w:val="24"/>
              </w:rPr>
              <w:tab/>
              <w:t>KRR 4 straipsnio 1 dalies 18 punktas;</w:t>
            </w:r>
          </w:p>
          <w:p w14:paraId="096B9600" w14:textId="77777777"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sz w:val="24"/>
              </w:rPr>
              <w:t>f)</w:t>
            </w:r>
            <w:r w:rsidRPr="0076769B">
              <w:rPr>
                <w:rStyle w:val="InstructionsTabelleText"/>
                <w:rFonts w:ascii="Times New Roman" w:hAnsi="Times New Roman"/>
                <w:bCs/>
                <w:sz w:val="24"/>
              </w:rPr>
              <w:tab/>
            </w:r>
            <w:r w:rsidRPr="0076769B">
              <w:rPr>
                <w:rStyle w:val="InstructionsTabelleText"/>
                <w:rFonts w:ascii="Times New Roman" w:hAnsi="Times New Roman"/>
                <w:sz w:val="24"/>
              </w:rPr>
              <w:t>specialios paskirties pakeitimo vertybiniais popieriais subjektas (SPPVPS) –</w:t>
            </w:r>
          </w:p>
          <w:p w14:paraId="7F662C14" w14:textId="6DC55CAE"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bCs/>
                <w:sz w:val="24"/>
              </w:rPr>
              <w:tab/>
              <w:t>KRR 4 straipsnio 1 dalies 66 punktas;</w:t>
            </w:r>
          </w:p>
          <w:p w14:paraId="0DB5F04F" w14:textId="77777777" w:rsidR="00AE4727" w:rsidRPr="0076769B" w:rsidRDefault="0071377A">
            <w:pPr>
              <w:tabs>
                <w:tab w:val="left" w:pos="372"/>
              </w:tabs>
              <w:rPr>
                <w:rStyle w:val="InstructionsTabelleText"/>
                <w:rFonts w:ascii="Times New Roman" w:hAnsi="Times New Roman"/>
                <w:bCs/>
                <w:sz w:val="24"/>
              </w:rPr>
            </w:pPr>
            <w:r w:rsidRPr="0076769B">
              <w:rPr>
                <w:rStyle w:val="InstructionsTabelleText"/>
                <w:rFonts w:ascii="Times New Roman" w:hAnsi="Times New Roman"/>
                <w:sz w:val="24"/>
              </w:rPr>
              <w:t>g)</w:t>
            </w:r>
            <w:r w:rsidRPr="0076769B">
              <w:rPr>
                <w:rStyle w:val="InstructionsTabelleText"/>
                <w:rFonts w:ascii="Times New Roman" w:hAnsi="Times New Roman"/>
                <w:bCs/>
                <w:sz w:val="24"/>
              </w:rPr>
              <w:tab/>
            </w:r>
            <w:r w:rsidRPr="0076769B">
              <w:rPr>
                <w:rStyle w:val="InstructionsTabelleText"/>
                <w:rFonts w:ascii="Times New Roman" w:hAnsi="Times New Roman"/>
                <w:sz w:val="24"/>
              </w:rPr>
              <w:t>padengtųjų obligacijų bendrovė –</w:t>
            </w:r>
          </w:p>
          <w:p w14:paraId="17D0AFB0" w14:textId="77777777" w:rsidR="00AE4727" w:rsidRPr="0076769B" w:rsidRDefault="009B526D">
            <w:pPr>
              <w:tabs>
                <w:tab w:val="left" w:pos="372"/>
              </w:tabs>
              <w:ind w:left="372"/>
              <w:rPr>
                <w:rStyle w:val="InstructionsTabelleText"/>
                <w:rFonts w:ascii="Times New Roman" w:hAnsi="Times New Roman"/>
                <w:bCs/>
                <w:sz w:val="24"/>
              </w:rPr>
            </w:pPr>
            <w:r w:rsidRPr="0076769B">
              <w:rPr>
                <w:rStyle w:val="InstructionsTabelleText"/>
                <w:rFonts w:ascii="Times New Roman" w:hAnsi="Times New Roman"/>
                <w:bCs/>
                <w:sz w:val="24"/>
              </w:rPr>
              <w:t>subjektas, įsteigtas tam, kad leistų padengtąsias obligacijas arba laikytų padengtąsias obligacijas užtikrinančią užtikrinimo priemonę, jei nepatenka į nė vieną iš pirmiau nurodytų a, b arba d–f kategorijų;</w:t>
            </w:r>
          </w:p>
          <w:p w14:paraId="3BF0B420" w14:textId="77777777" w:rsidR="00AE4727" w:rsidRPr="0076769B" w:rsidRDefault="0089010B">
            <w:pPr>
              <w:tabs>
                <w:tab w:val="left" w:pos="372"/>
              </w:tabs>
              <w:rPr>
                <w:rStyle w:val="InstructionsTabelleText"/>
                <w:rFonts w:ascii="Times New Roman" w:hAnsi="Times New Roman"/>
                <w:sz w:val="24"/>
              </w:rPr>
            </w:pPr>
            <w:r w:rsidRPr="0076769B">
              <w:rPr>
                <w:rStyle w:val="InstructionsTabelleText"/>
                <w:rFonts w:ascii="Times New Roman" w:hAnsi="Times New Roman"/>
                <w:bCs/>
                <w:sz w:val="24"/>
              </w:rPr>
              <w:t>h)</w:t>
            </w:r>
            <w:r w:rsidRPr="0076769B">
              <w:rPr>
                <w:rStyle w:val="InstructionsTabelleText"/>
                <w:rFonts w:ascii="Times New Roman" w:hAnsi="Times New Roman"/>
                <w:bCs/>
                <w:sz w:val="24"/>
              </w:rPr>
              <w:tab/>
            </w:r>
            <w:r w:rsidRPr="0076769B">
              <w:rPr>
                <w:rStyle w:val="InstructionsTabelleText"/>
                <w:rFonts w:ascii="Times New Roman" w:hAnsi="Times New Roman"/>
                <w:sz w:val="24"/>
              </w:rPr>
              <w:t>kitos rūšies subjektas –</w:t>
            </w:r>
          </w:p>
          <w:p w14:paraId="1C3B0A84" w14:textId="77777777" w:rsidR="00AE4727" w:rsidRPr="0076769B" w:rsidRDefault="00AE7CD3">
            <w:pPr>
              <w:tabs>
                <w:tab w:val="left" w:pos="372"/>
              </w:tabs>
              <w:ind w:left="372"/>
              <w:rPr>
                <w:rStyle w:val="InstructionsTabelleberschrift"/>
                <w:rFonts w:ascii="Times New Roman" w:hAnsi="Times New Roman"/>
                <w:b w:val="0"/>
                <w:sz w:val="24"/>
                <w:u w:val="none"/>
              </w:rPr>
            </w:pPr>
            <w:r w:rsidRPr="0076769B">
              <w:rPr>
                <w:rStyle w:val="InstructionsTabelleberschrift"/>
                <w:rFonts w:ascii="Times New Roman" w:hAnsi="Times New Roman"/>
                <w:b w:val="0"/>
                <w:sz w:val="24"/>
                <w:u w:val="none"/>
              </w:rPr>
              <w:t>subjektas, nepatenkantis į a–g punktų kategorijas.</w:t>
            </w:r>
          </w:p>
          <w:p w14:paraId="200F2A18" w14:textId="77777777" w:rsidR="00AE4727" w:rsidRPr="0076769B" w:rsidRDefault="00965D27">
            <w:pPr>
              <w:tabs>
                <w:tab w:val="left" w:pos="372"/>
              </w:tabs>
              <w:rPr>
                <w:rStyle w:val="InstructionsTabelleberschrift"/>
                <w:rFonts w:ascii="Times New Roman" w:hAnsi="Times New Roman"/>
                <w:b w:val="0"/>
                <w:sz w:val="24"/>
                <w:u w:val="none"/>
              </w:rPr>
            </w:pPr>
            <w:r w:rsidRPr="0076769B">
              <w:rPr>
                <w:rStyle w:val="InstructionsTabelleberschrift"/>
                <w:rFonts w:ascii="Times New Roman" w:hAnsi="Times New Roman"/>
                <w:b w:val="0"/>
                <w:sz w:val="24"/>
                <w:u w:val="none"/>
              </w:rPr>
              <w:t>Kai subjektui KRR ir KRD netaikomi, tačiau taikomos nuostatos, kurios yra bent lygiavertės Bazelio nuostatoms, atitinkama kategorija nustatoma kuo rūpestingiau.</w:t>
            </w:r>
          </w:p>
        </w:tc>
      </w:tr>
      <w:tr w:rsidR="00AE4727" w:rsidRPr="0076769B" w14:paraId="67463085" w14:textId="77777777" w:rsidTr="00672D2A">
        <w:tc>
          <w:tcPr>
            <w:tcW w:w="1188" w:type="dxa"/>
          </w:tcPr>
          <w:p w14:paraId="11FAC5C4"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040</w:t>
            </w:r>
          </w:p>
        </w:tc>
        <w:tc>
          <w:tcPr>
            <w:tcW w:w="8640" w:type="dxa"/>
          </w:tcPr>
          <w:p w14:paraId="5C81B104" w14:textId="77777777" w:rsidR="00AE4727" w:rsidRPr="0076769B" w:rsidRDefault="00464F34">
            <w:pPr>
              <w:rPr>
                <w:rFonts w:ascii="Times New Roman" w:hAnsi="Times New Roman"/>
                <w:b/>
                <w:sz w:val="24"/>
                <w:u w:val="single"/>
              </w:rPr>
            </w:pPr>
            <w:r w:rsidRPr="0076769B">
              <w:rPr>
                <w:rFonts w:ascii="Times New Roman" w:hAnsi="Times New Roman"/>
                <w:b/>
                <w:sz w:val="24"/>
                <w:u w:val="single"/>
              </w:rPr>
              <w:t xml:space="preserve">DUOMENŲ APIMTIS. </w:t>
            </w:r>
            <w:r w:rsidRPr="0076769B">
              <w:rPr>
                <w:rFonts w:ascii="Times New Roman" w:hAnsi="Times New Roman"/>
                <w:b/>
                <w:caps/>
                <w:sz w:val="24"/>
                <w:u w:val="single"/>
              </w:rPr>
              <w:t>Atskiras visiškai konsoliduojamas subjektas (SF) arba atskiras iš dalies konsoliduojamas subjektas (SP)</w:t>
            </w:r>
          </w:p>
          <w:p w14:paraId="7670D05C" w14:textId="77777777" w:rsidR="00AE4727" w:rsidRPr="0076769B" w:rsidRDefault="00464F34">
            <w:pPr>
              <w:rPr>
                <w:rStyle w:val="Heading1Char"/>
                <w:rFonts w:ascii="Times New Roman" w:hAnsi="Times New Roman"/>
                <w:sz w:val="24"/>
                <w:szCs w:val="24"/>
              </w:rPr>
            </w:pPr>
            <w:r w:rsidRPr="0076769B">
              <w:rPr>
                <w:rStyle w:val="InstructionsTabelleText"/>
                <w:rFonts w:ascii="Times New Roman" w:hAnsi="Times New Roman"/>
                <w:sz w:val="24"/>
              </w:rPr>
              <w:t>SF</w:t>
            </w:r>
            <w:r w:rsidRPr="0076769B">
              <w:rPr>
                <w:rFonts w:ascii="Times New Roman" w:hAnsi="Times New Roman"/>
                <w:sz w:val="24"/>
              </w:rPr>
              <w:t xml:space="preserve"> nurodoma atskirų visiškai konsoliduojamų patronuojamųjų įmonių atveju.</w:t>
            </w:r>
            <w:r w:rsidRPr="0076769B">
              <w:rPr>
                <w:rStyle w:val="Heading1Char"/>
                <w:rFonts w:ascii="Times New Roman" w:hAnsi="Times New Roman"/>
                <w:sz w:val="24"/>
                <w:szCs w:val="24"/>
              </w:rPr>
              <w:t xml:space="preserve"> </w:t>
            </w:r>
          </w:p>
          <w:p w14:paraId="60F66323" w14:textId="77777777" w:rsidR="00AE4727" w:rsidRPr="0076769B" w:rsidRDefault="009E5DCC">
            <w:pPr>
              <w:rPr>
                <w:rStyle w:val="InstructionsTabelleText"/>
                <w:rFonts w:ascii="Times New Roman" w:hAnsi="Times New Roman"/>
                <w:smallCaps/>
                <w:sz w:val="24"/>
              </w:rPr>
            </w:pPr>
            <w:r w:rsidRPr="0076769B">
              <w:rPr>
                <w:rStyle w:val="InstructionsTabelleText"/>
                <w:rFonts w:ascii="Times New Roman" w:hAnsi="Times New Roman"/>
                <w:sz w:val="24"/>
              </w:rPr>
              <w:t>SP</w:t>
            </w:r>
            <w:r w:rsidRPr="0076769B">
              <w:rPr>
                <w:rFonts w:ascii="Times New Roman" w:hAnsi="Times New Roman"/>
                <w:sz w:val="24"/>
              </w:rPr>
              <w:t xml:space="preserve"> nurodoma atskirų iš dalies konsoliduojamų patronuojamųjų įmonių atveju.</w:t>
            </w:r>
            <w:r w:rsidRPr="0076769B">
              <w:rPr>
                <w:rStyle w:val="InstructionsTabelleText"/>
                <w:rFonts w:ascii="Times New Roman" w:hAnsi="Times New Roman"/>
                <w:i/>
                <w:sz w:val="24"/>
              </w:rPr>
              <w:t xml:space="preserve"> </w:t>
            </w:r>
          </w:p>
        </w:tc>
      </w:tr>
      <w:tr w:rsidR="00AE4727" w:rsidRPr="0076769B" w14:paraId="0DFB4DFD" w14:textId="77777777" w:rsidTr="00672D2A">
        <w:tc>
          <w:tcPr>
            <w:tcW w:w="1188" w:type="dxa"/>
          </w:tcPr>
          <w:p w14:paraId="0AC0535C"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050</w:t>
            </w:r>
          </w:p>
        </w:tc>
        <w:tc>
          <w:tcPr>
            <w:tcW w:w="8640" w:type="dxa"/>
          </w:tcPr>
          <w:p w14:paraId="0F4A9943" w14:textId="77777777" w:rsidR="00AE4727" w:rsidRPr="0076769B" w:rsidRDefault="00464F34">
            <w:pPr>
              <w:rPr>
                <w:rFonts w:ascii="Times New Roman" w:hAnsi="Times New Roman"/>
                <w:b/>
                <w:sz w:val="24"/>
                <w:u w:val="single"/>
              </w:rPr>
            </w:pPr>
            <w:r w:rsidRPr="0076769B">
              <w:rPr>
                <w:rFonts w:ascii="Times New Roman" w:hAnsi="Times New Roman"/>
                <w:b/>
                <w:sz w:val="24"/>
                <w:u w:val="single"/>
              </w:rPr>
              <w:t xml:space="preserve">ŠALIES KODAS </w:t>
            </w:r>
          </w:p>
          <w:p w14:paraId="3BE65297" w14:textId="47816710"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 xml:space="preserve">Įstaigos nurodo </w:t>
            </w:r>
            <w:proofErr w:type="spellStart"/>
            <w:r w:rsidRPr="0076769B">
              <w:rPr>
                <w:rStyle w:val="InstructionsTabelleText"/>
                <w:rFonts w:ascii="Times New Roman" w:hAnsi="Times New Roman"/>
                <w:sz w:val="24"/>
              </w:rPr>
              <w:t>dviraidį</w:t>
            </w:r>
            <w:proofErr w:type="spellEnd"/>
            <w:r w:rsidRPr="0076769B">
              <w:rPr>
                <w:rStyle w:val="InstructionsTabelleText"/>
                <w:rFonts w:ascii="Times New Roman" w:hAnsi="Times New Roman"/>
                <w:sz w:val="24"/>
              </w:rPr>
              <w:t xml:space="preserve"> šalies kodą, nurodytą ISO 3166-2. </w:t>
            </w:r>
          </w:p>
        </w:tc>
      </w:tr>
      <w:tr w:rsidR="00AE4727" w:rsidRPr="0076769B" w14:paraId="784633B7" w14:textId="77777777" w:rsidTr="00672D2A">
        <w:tc>
          <w:tcPr>
            <w:tcW w:w="1188" w:type="dxa"/>
          </w:tcPr>
          <w:p w14:paraId="7CEBA24C"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lastRenderedPageBreak/>
              <w:t>060</w:t>
            </w:r>
          </w:p>
        </w:tc>
        <w:tc>
          <w:tcPr>
            <w:tcW w:w="8640" w:type="dxa"/>
          </w:tcPr>
          <w:p w14:paraId="76BE3112"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TURIMOS KAPITALO DALYS (%)</w:t>
            </w:r>
          </w:p>
          <w:p w14:paraId="796D7C4B" w14:textId="27BB44E2"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Ši procentinė dalis nurodo patronuojančiosios įmonės faktiškai turimą patronuojamųjų įmonių kapitalo dalį. Jeigu tiesioginė patronuojamoji įmonė yra visiškai konsoliduojama, faktinė dalis yra, pvz., 70 %. Vadovaujantis KRR 4 straipsnio 1 dalies 16 punktu, pateikiant informaciją apie turimą patronuojamosios įmonės kapitalo dalį sudauginamos atitinkamų patronuojamųjų įmonių tarpusavyje turimos dalys.</w:t>
            </w:r>
          </w:p>
        </w:tc>
      </w:tr>
      <w:tr w:rsidR="00AE4727" w:rsidRPr="0076769B" w14:paraId="2FF2D492" w14:textId="77777777" w:rsidTr="00672D2A">
        <w:tc>
          <w:tcPr>
            <w:tcW w:w="1188" w:type="dxa"/>
          </w:tcPr>
          <w:p w14:paraId="383AF808"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070–240</w:t>
            </w:r>
          </w:p>
        </w:tc>
        <w:tc>
          <w:tcPr>
            <w:tcW w:w="8640" w:type="dxa"/>
          </w:tcPr>
          <w:p w14:paraId="494A0AD2"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INFORMACIJA APIE SUBJEKTUS, KURIEMS TAIKOMI NUOSAVŲ LĖŠŲ REIKALAVIMAI</w:t>
            </w:r>
          </w:p>
          <w:p w14:paraId="388DF1CE" w14:textId="49F82FB8" w:rsidR="00AE4727" w:rsidRPr="0076769B" w:rsidRDefault="00464F34">
            <w:pPr>
              <w:rPr>
                <w:rStyle w:val="InstructionsTabelleText"/>
                <w:rFonts w:ascii="Times New Roman" w:hAnsi="Times New Roman"/>
                <w:sz w:val="24"/>
              </w:rPr>
            </w:pPr>
            <w:r w:rsidRPr="0076769B">
              <w:rPr>
                <w:rFonts w:ascii="Times New Roman" w:hAnsi="Times New Roman"/>
                <w:sz w:val="24"/>
              </w:rPr>
              <w:t>Šiame išsamios informacijos skyriuje (t. y. 070–240 skiltyse) pateikiama informacija tik apie tuos subjektus ir pogrupius, kurie yra konsoliduojami (KRR pirmos dalies II antraštinės dalies 2 skyrius), kuriems faktiškai taikomi KRR nustatyti mokumo reikalavimai arba nuostatos, kurios yra bent jau lygiavertės Bazelio susitarimo nuostatoms (t. y. dėl kurių 030 skiltyje pažymėta „TAIP“).</w:t>
            </w:r>
            <w:r w:rsidRPr="0076769B">
              <w:rPr>
                <w:rStyle w:val="InstructionsTabelleText"/>
                <w:rFonts w:ascii="Times New Roman" w:hAnsi="Times New Roman"/>
                <w:sz w:val="24"/>
              </w:rPr>
              <w:t xml:space="preserve"> </w:t>
            </w:r>
          </w:p>
          <w:p w14:paraId="38824BAC" w14:textId="77777777" w:rsidR="00AE4727" w:rsidRPr="0076769B" w:rsidRDefault="00464F34">
            <w:pPr>
              <w:rPr>
                <w:rFonts w:ascii="Times New Roman" w:hAnsi="Times New Roman"/>
                <w:sz w:val="24"/>
              </w:rPr>
            </w:pPr>
            <w:r w:rsidRPr="0076769B">
              <w:rPr>
                <w:rFonts w:ascii="Times New Roman" w:hAnsi="Times New Roman"/>
                <w:sz w:val="24"/>
              </w:rPr>
              <w:t xml:space="preserve">Informacija pateikiama apie visas atskiras konsoliduotos grupės įstaigas, kurioms taikomi nuosavų lėšų reikalavimai, nepaisant to, kur jos yra. </w:t>
            </w:r>
          </w:p>
          <w:p w14:paraId="799DC52C" w14:textId="76CC7909" w:rsidR="00AE4727" w:rsidRPr="0076769B" w:rsidRDefault="00464F34">
            <w:pPr>
              <w:rPr>
                <w:rFonts w:ascii="Times New Roman" w:hAnsi="Times New Roman"/>
                <w:sz w:val="24"/>
              </w:rPr>
            </w:pPr>
            <w:r w:rsidRPr="0076769B">
              <w:rPr>
                <w:rFonts w:ascii="Times New Roman" w:hAnsi="Times New Roman"/>
                <w:sz w:val="24"/>
              </w:rPr>
              <w:t>Šioje dalyje informacija pateikiama pagal jurisdikciją turinčios teritorijos, kurioje įstaiga veikia, vietos mokumo taisykles (todėl pildant šią formą kiekvienu atskiru atveju nereikia atlikti dvigubo skaičiavimo pagal patronuojančiosios įstaigos taisykles). Jeigu vietos mokumo taisyklės yra kitokios, negu nustatyta KRR, ir detalus palyginimas nėra pateiktas, informacija turi būti papildyta, jeigu turimi reikiamo išsamumo duomenys. Todėl ši dalis – tai faktinė forma, kurioje apibendrinami skaičiavimai, kuriuos atskiros grupės įstaigos atlieka, atsižvelgdamos į tai, kad kai kurioms įstaigoms gali būti taikomos skirtingos mokumo taisyklės.</w:t>
            </w:r>
          </w:p>
          <w:p w14:paraId="34A211F6" w14:textId="77777777" w:rsidR="00AE4727" w:rsidRPr="0076769B" w:rsidRDefault="00464F34">
            <w:pPr>
              <w:rPr>
                <w:rStyle w:val="InstructionsTabelleText"/>
                <w:rFonts w:ascii="Times New Roman" w:hAnsi="Times New Roman"/>
                <w:b/>
                <w:sz w:val="24"/>
                <w:u w:val="single"/>
              </w:rPr>
            </w:pPr>
            <w:r w:rsidRPr="0076769B">
              <w:rPr>
                <w:rStyle w:val="InstructionsTabelleText"/>
                <w:rFonts w:ascii="Times New Roman" w:hAnsi="Times New Roman"/>
                <w:b/>
                <w:sz w:val="24"/>
                <w:u w:val="single"/>
              </w:rPr>
              <w:t>Informacija apie investicinių įmonių pastoviąsias pridėtines išlaidas</w:t>
            </w:r>
          </w:p>
          <w:p w14:paraId="4897D046" w14:textId="49B6D192" w:rsidR="00AE4727" w:rsidRPr="0076769B" w:rsidRDefault="00464F34">
            <w:pPr>
              <w:autoSpaceDE w:val="0"/>
              <w:autoSpaceDN w:val="0"/>
              <w:adjustRightInd w:val="0"/>
              <w:spacing w:after="0"/>
              <w:rPr>
                <w:rStyle w:val="InstructionsTabelleText"/>
                <w:rFonts w:ascii="Times New Roman" w:hAnsi="Times New Roman"/>
                <w:sz w:val="24"/>
              </w:rPr>
            </w:pPr>
            <w:r w:rsidRPr="0076769B">
              <w:rPr>
                <w:rStyle w:val="InstructionsTabelleText"/>
                <w:rFonts w:ascii="Times New Roman" w:hAnsi="Times New Roman"/>
                <w:sz w:val="24"/>
              </w:rPr>
              <w:t>Investicinės įmonės, skaičiuodamos savo kapitalo pakankamumą pagal KRR 95, 96, 97 ir 98 straipsnius, įtraukia nuosavų lėšų reikalavimus, susijusius su pastoviosiomis pridėtinėmis išlaidomis.</w:t>
            </w:r>
          </w:p>
          <w:p w14:paraId="031DF955" w14:textId="77777777" w:rsidR="00AE4727" w:rsidRPr="0076769B" w:rsidRDefault="00464F34">
            <w:pPr>
              <w:autoSpaceDE w:val="0"/>
              <w:autoSpaceDN w:val="0"/>
              <w:adjustRightInd w:val="0"/>
              <w:spacing w:after="0"/>
              <w:rPr>
                <w:rStyle w:val="InstructionsTabelleText"/>
                <w:rFonts w:ascii="Times New Roman" w:hAnsi="Times New Roman"/>
                <w:sz w:val="24"/>
              </w:rPr>
            </w:pPr>
            <w:r w:rsidRPr="0076769B">
              <w:rPr>
                <w:rStyle w:val="InstructionsTabelleText"/>
                <w:rFonts w:ascii="Times New Roman" w:hAnsi="Times New Roman"/>
                <w:sz w:val="24"/>
              </w:rPr>
              <w:t xml:space="preserve">Bendros rizikos pozicijos sumos dalis, susijusi su pastoviosiomis pridėtinėmis išlaidomis, nurodoma šios formos 2 dalies 100 skiltyje. </w:t>
            </w:r>
          </w:p>
        </w:tc>
      </w:tr>
      <w:tr w:rsidR="00AE4727" w:rsidRPr="0076769B" w14:paraId="527DB4C5" w14:textId="77777777" w:rsidTr="00672D2A">
        <w:tc>
          <w:tcPr>
            <w:tcW w:w="1188" w:type="dxa"/>
          </w:tcPr>
          <w:p w14:paraId="11D1C2B4"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070</w:t>
            </w:r>
          </w:p>
        </w:tc>
        <w:tc>
          <w:tcPr>
            <w:tcW w:w="8640" w:type="dxa"/>
          </w:tcPr>
          <w:p w14:paraId="37273FD1"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 xml:space="preserve">BENDRA RIZIKOS POZICIJOS SUMA </w:t>
            </w:r>
          </w:p>
          <w:p w14:paraId="77C81940" w14:textId="77777777"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Nurodoma 080–110 skilčių reikšmių suma.</w:t>
            </w:r>
          </w:p>
        </w:tc>
      </w:tr>
      <w:tr w:rsidR="00AE4727" w:rsidRPr="0076769B" w14:paraId="1826C7C5" w14:textId="77777777" w:rsidTr="00672D2A">
        <w:tc>
          <w:tcPr>
            <w:tcW w:w="1188" w:type="dxa"/>
          </w:tcPr>
          <w:p w14:paraId="3B8CC19C"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080</w:t>
            </w:r>
          </w:p>
        </w:tc>
        <w:tc>
          <w:tcPr>
            <w:tcW w:w="8640" w:type="dxa"/>
          </w:tcPr>
          <w:p w14:paraId="21EC418F"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KREDITO RIZIKA, SANDORIO ŠALIES KREDITO RIZIKA, GAUTINŲ SUMŲ SUMAŽĖJIMO RIZIKA, SU NEBAIGTAIS SANDORIAIS SUSIJUSI RIZIKA IR ATSISKAITYMO / PRISTATYMO RIZIKA</w:t>
            </w:r>
          </w:p>
          <w:p w14:paraId="7F9BD427" w14:textId="64F7832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Šioje skiltyje nurodoma suma atitinka pagal riziką įvertintų pozicijų sumų, kurios yra lygios arba prilygsta sumoms, kurios turi būti nurodytos 040 eilutėje</w:t>
            </w:r>
            <w:r w:rsidRPr="0076769B">
              <w:rPr>
                <w:rStyle w:val="InstructionsTabelleberschrift"/>
                <w:rFonts w:ascii="Times New Roman" w:hAnsi="Times New Roman"/>
                <w:b w:val="0"/>
                <w:sz w:val="24"/>
                <w:u w:val="none"/>
              </w:rPr>
              <w:t xml:space="preserve"> „PAGAL KREDITO RIZIKĄ, SANDORIO ŠALIES KREDITO RIZIKĄ</w:t>
            </w:r>
            <w:r w:rsidRPr="0076769B">
              <w:rPr>
                <w:rStyle w:val="InstructionsTabelleText"/>
                <w:rFonts w:ascii="Times New Roman" w:hAnsi="Times New Roman"/>
                <w:sz w:val="24"/>
              </w:rPr>
              <w:t>, GAUTINŲ SUMŲ SUMAŽĖJIMO RIZIKĄ IR SU NEBAIGTAIS SANDORIAIS SUSIJUSIĄ RIZIKĄ ĮVERTINTŲ POZICIJŲ SUMOS“, ir nuosavų lėšų reikalavimų, kurie yra lygūs arba prilygsta reikalavimams, kurie turi būti nurodyti CA2 formos 490 eilutėje „BENDRA RIZIKOS POZICIJOS SUMA ATSISKAITYMŲ / PRISTATYMO RIZIKAI“, sumą.</w:t>
            </w:r>
          </w:p>
        </w:tc>
      </w:tr>
      <w:tr w:rsidR="00AE4727" w:rsidRPr="0076769B" w14:paraId="7F5116C7" w14:textId="77777777" w:rsidTr="00672D2A">
        <w:tc>
          <w:tcPr>
            <w:tcW w:w="1188" w:type="dxa"/>
          </w:tcPr>
          <w:p w14:paraId="22CA7DC0"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lastRenderedPageBreak/>
              <w:t>090</w:t>
            </w:r>
          </w:p>
        </w:tc>
        <w:tc>
          <w:tcPr>
            <w:tcW w:w="8640" w:type="dxa"/>
          </w:tcPr>
          <w:p w14:paraId="4D46F688"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POZICIJOS RIZIKA, UŽSIENIO VALIUTOS KURSO RIZIKA IR BIRŽOS PREKIŲ KAINOS RIZIKA</w:t>
            </w:r>
          </w:p>
          <w:p w14:paraId="366C99B2" w14:textId="77A993E0"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Šioje skiltyje nurodoma suma atitinka nuosavų lėšų reikalavimų sumą, lygią arba prilygstančią sumoms, kurios turi būti nurodytos CA2 formos 520 eilutėje „BENDRA RIZIKOS POZICIJOS SUMA POZICIJOS RIZIKAI, UŽSIENIO VALIUTOS KURSO RIZIKAI IR BIRŽOS PREKIŲ KAINOS RIZIKAI“.</w:t>
            </w:r>
          </w:p>
        </w:tc>
      </w:tr>
      <w:tr w:rsidR="00AE4727" w:rsidRPr="0076769B" w14:paraId="70750086" w14:textId="77777777" w:rsidTr="00672D2A">
        <w:tc>
          <w:tcPr>
            <w:tcW w:w="1188" w:type="dxa"/>
          </w:tcPr>
          <w:p w14:paraId="64E3DDAE"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100</w:t>
            </w:r>
          </w:p>
        </w:tc>
        <w:tc>
          <w:tcPr>
            <w:tcW w:w="8640" w:type="dxa"/>
          </w:tcPr>
          <w:p w14:paraId="14BC5320"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OPERACINĖ RIZIKA</w:t>
            </w:r>
          </w:p>
          <w:p w14:paraId="17CDB038" w14:textId="3F9AFC53"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Šioje skiltyje nurodoma suma atitinka rizikos pozicijos sumą, lygią arba prilygstančią sumai, kuri turi būti nurodyta CA2 formos 590 eilutėje „BENDRA RIZIKOS POZICIJOS SUMA OPERACINEI RIZIKAI (</w:t>
            </w:r>
            <w:proofErr w:type="spellStart"/>
            <w:r w:rsidRPr="0076769B">
              <w:rPr>
                <w:rStyle w:val="InstructionsTabelleText"/>
                <w:rFonts w:ascii="Times New Roman" w:hAnsi="Times New Roman"/>
                <w:sz w:val="24"/>
              </w:rPr>
              <w:t>OpR</w:t>
            </w:r>
            <w:proofErr w:type="spellEnd"/>
            <w:r w:rsidRPr="0076769B">
              <w:rPr>
                <w:rStyle w:val="InstructionsTabelleText"/>
                <w:rFonts w:ascii="Times New Roman" w:hAnsi="Times New Roman"/>
                <w:sz w:val="24"/>
              </w:rPr>
              <w:t>)“.</w:t>
            </w:r>
          </w:p>
          <w:p w14:paraId="48EE13A8" w14:textId="37CED10C"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Pastoviosios pridėtinės išlaidos įskaitomos į šią skiltį ir į CA2 formos 630 eilutę „PAPILDOMA RIZIKOS POZICIJOS SUMA DĖL PASTOVIŲJŲ PRIDĖTINIŲ IŠLAIDŲ“.</w:t>
            </w:r>
          </w:p>
        </w:tc>
      </w:tr>
      <w:tr w:rsidR="00AE4727" w:rsidRPr="0076769B" w14:paraId="6F971F86" w14:textId="77777777" w:rsidTr="00672D2A">
        <w:tc>
          <w:tcPr>
            <w:tcW w:w="1188" w:type="dxa"/>
          </w:tcPr>
          <w:p w14:paraId="53A2157B"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110</w:t>
            </w:r>
          </w:p>
        </w:tc>
        <w:tc>
          <w:tcPr>
            <w:tcW w:w="8640" w:type="dxa"/>
          </w:tcPr>
          <w:p w14:paraId="0C1EF2D1"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KITOS RIZIKOS POZICIJOS SUMOS</w:t>
            </w:r>
          </w:p>
          <w:p w14:paraId="1A55FB51" w14:textId="73132C2D"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Šioje skiltyje nurodoma suma atitinka kitur specialiai nenurodytos rizikos pozicijos sumą. Tai – CA2 formos 640, 680 ir 690 eilučių reikšmių suma.</w:t>
            </w:r>
          </w:p>
        </w:tc>
      </w:tr>
      <w:tr w:rsidR="00AE4727" w:rsidRPr="0076769B" w14:paraId="313FC97C" w14:textId="77777777" w:rsidTr="00672D2A">
        <w:tc>
          <w:tcPr>
            <w:tcW w:w="1188" w:type="dxa"/>
          </w:tcPr>
          <w:p w14:paraId="13A1545D"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120–240</w:t>
            </w:r>
          </w:p>
        </w:tc>
        <w:tc>
          <w:tcPr>
            <w:tcW w:w="8640" w:type="dxa"/>
          </w:tcPr>
          <w:p w14:paraId="2F2E30DA"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IŠSAMI INFORMACIJA APIE NUOSAVAS LĖŠAS GRUPĖS MOKUMUI UŽTIKRINTI</w:t>
            </w:r>
          </w:p>
          <w:p w14:paraId="1A14F676" w14:textId="0683A3BB"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Šiose skiltyse informacija teikiama pagal valstybės narės, kurioje veikia įstaiga arba pogrupis, vietos mokumo taisykles.</w:t>
            </w:r>
          </w:p>
        </w:tc>
      </w:tr>
      <w:tr w:rsidR="00AE4727" w:rsidRPr="0076769B" w14:paraId="1B6D416F" w14:textId="77777777" w:rsidTr="00672D2A">
        <w:tc>
          <w:tcPr>
            <w:tcW w:w="1188" w:type="dxa"/>
          </w:tcPr>
          <w:p w14:paraId="772171DC"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120</w:t>
            </w:r>
          </w:p>
        </w:tc>
        <w:tc>
          <w:tcPr>
            <w:tcW w:w="8640" w:type="dxa"/>
          </w:tcPr>
          <w:p w14:paraId="591A00A1"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NUOSAVOS LĖŠOS</w:t>
            </w:r>
          </w:p>
          <w:p w14:paraId="5596F621" w14:textId="77777777"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Šioje skiltyje nurodoma suma atitinka nuosavų lėšų sumą, lygią arba prilygstančią sumoms, kurios turi būti nurodytos CA1 formos 010 eilutėje „NUOSAVOS LĖŠOS“.</w:t>
            </w:r>
          </w:p>
        </w:tc>
      </w:tr>
      <w:tr w:rsidR="00AE4727" w:rsidRPr="0076769B" w14:paraId="38E63995" w14:textId="77777777" w:rsidTr="00672D2A">
        <w:tc>
          <w:tcPr>
            <w:tcW w:w="1188" w:type="dxa"/>
          </w:tcPr>
          <w:p w14:paraId="4973F2F3"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130</w:t>
            </w:r>
          </w:p>
        </w:tc>
        <w:tc>
          <w:tcPr>
            <w:tcW w:w="8640" w:type="dxa"/>
          </w:tcPr>
          <w:p w14:paraId="003C33E4"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 xml:space="preserve">IŠ JŲ: KVALIFIKUOTOSIOS NUOSAVOS LĖŠOS </w:t>
            </w:r>
          </w:p>
          <w:p w14:paraId="209F5C9D" w14:textId="032CF236"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 xml:space="preserve">KRR 82 straipsnis. </w:t>
            </w:r>
          </w:p>
          <w:p w14:paraId="1CB0C203" w14:textId="63929185"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 xml:space="preserve">Šioje skiltyje informacija pateikiama tik apie patronuojamąsias įmones, apie kurias informacija teikiama atskirai, kurios yra visiškai konsoliduojamos ir kurios yra įstaigos. </w:t>
            </w:r>
          </w:p>
          <w:p w14:paraId="440FC02F"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Kvalifikuotoji akcijų paketo dalis pirmiau nurodytų patronuojamųjų įmonių atveju yra asmenims, kurie nėra pagal KRR konsoliduojamos įmonės, priklausančios priemonės (įskaitant susijusį nepaskirstytąjį pelną, akcijų priedus ir kitus rezervus).</w:t>
            </w:r>
          </w:p>
          <w:p w14:paraId="2B4CB5C6" w14:textId="77777777"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Suma nurodoma atsižvelgiant į visų pereinamojo laikotarpio nuostatų poveikį. Tai – ataskaitinę datą reikalavimus atitinkanti suma.</w:t>
            </w:r>
          </w:p>
        </w:tc>
      </w:tr>
      <w:tr w:rsidR="00AE4727" w:rsidRPr="0076769B" w14:paraId="5F5C2775" w14:textId="77777777" w:rsidTr="00672D2A">
        <w:tc>
          <w:tcPr>
            <w:tcW w:w="1188" w:type="dxa"/>
          </w:tcPr>
          <w:p w14:paraId="733BDBFF"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140</w:t>
            </w:r>
          </w:p>
        </w:tc>
        <w:tc>
          <w:tcPr>
            <w:tcW w:w="8640" w:type="dxa"/>
          </w:tcPr>
          <w:p w14:paraId="5A73C1CB" w14:textId="77777777" w:rsidR="00AE4727" w:rsidRPr="0076769B" w:rsidRDefault="000044B7">
            <w:pPr>
              <w:rPr>
                <w:rStyle w:val="InstructionsTabelleberschrift"/>
                <w:rFonts w:ascii="Times New Roman" w:hAnsi="Times New Roman"/>
                <w:b w:val="0"/>
                <w:sz w:val="24"/>
              </w:rPr>
            </w:pPr>
            <w:r w:rsidRPr="0076769B">
              <w:rPr>
                <w:rStyle w:val="InstructionsTabelleberschrift"/>
                <w:rFonts w:ascii="Times New Roman" w:hAnsi="Times New Roman"/>
                <w:sz w:val="24"/>
              </w:rPr>
              <w:t>SUSIJUSIOS NUOSAVŲ LĖŠŲ PRIEMONĖS, SUSIJĘS NEPASKIRSTYTASIS PELNAS, AKCIJŲ PRIEDAI IR KITI REZERVAI</w:t>
            </w:r>
          </w:p>
          <w:p w14:paraId="25DE61D6" w14:textId="7CAAC974" w:rsidR="00AE4727" w:rsidRPr="0076769B" w:rsidRDefault="00283C5E">
            <w:pPr>
              <w:rPr>
                <w:rStyle w:val="InstructionsTabelleberschrift"/>
                <w:rFonts w:ascii="Times New Roman" w:hAnsi="Times New Roman"/>
                <w:b w:val="0"/>
                <w:sz w:val="24"/>
                <w:u w:val="none"/>
              </w:rPr>
            </w:pPr>
            <w:r w:rsidRPr="0076769B">
              <w:rPr>
                <w:rStyle w:val="InstructionsTabelleberschrift"/>
                <w:rFonts w:ascii="Times New Roman" w:hAnsi="Times New Roman"/>
                <w:b w:val="0"/>
                <w:sz w:val="24"/>
                <w:u w:val="none"/>
              </w:rPr>
              <w:t>KRR 87 straipsnio 1 dalies b punktas.</w:t>
            </w:r>
          </w:p>
        </w:tc>
      </w:tr>
      <w:tr w:rsidR="00AE4727" w:rsidRPr="0076769B" w14:paraId="009E84A1" w14:textId="77777777" w:rsidTr="00672D2A">
        <w:tc>
          <w:tcPr>
            <w:tcW w:w="1188" w:type="dxa"/>
          </w:tcPr>
          <w:p w14:paraId="6D628FBD"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150</w:t>
            </w:r>
          </w:p>
        </w:tc>
        <w:tc>
          <w:tcPr>
            <w:tcW w:w="8640" w:type="dxa"/>
          </w:tcPr>
          <w:p w14:paraId="79313680"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BENDRA 1 LYGIO KAPITALO SUMA</w:t>
            </w:r>
          </w:p>
          <w:p w14:paraId="7004BB9E" w14:textId="3EFF55E3"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KRR 25 straipsnis.</w:t>
            </w:r>
          </w:p>
        </w:tc>
      </w:tr>
      <w:tr w:rsidR="00AE4727" w:rsidRPr="0076769B" w14:paraId="74823C66" w14:textId="77777777" w:rsidTr="00672D2A">
        <w:tc>
          <w:tcPr>
            <w:tcW w:w="1188" w:type="dxa"/>
          </w:tcPr>
          <w:p w14:paraId="5C52BB13"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lastRenderedPageBreak/>
              <w:t>160</w:t>
            </w:r>
          </w:p>
        </w:tc>
        <w:tc>
          <w:tcPr>
            <w:tcW w:w="8640" w:type="dxa"/>
          </w:tcPr>
          <w:p w14:paraId="6CDFB6A5"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IŠ JOS: KVALIFIKUOTASIS 1 LYGIO KAPITALAS</w:t>
            </w:r>
          </w:p>
          <w:p w14:paraId="5D6ECF13" w14:textId="648EAAEC"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KRR 82 straipsnis.</w:t>
            </w:r>
          </w:p>
          <w:p w14:paraId="7F0B04E8" w14:textId="26A0B0F9"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Šioje skiltyje informacija pateikiama tik apie patronuojamąsias įmones, apie kurias informacija teikiama atskirai, kurios yra visiškai konsoliduojamos ir kurios yra įstaigos.</w:t>
            </w:r>
          </w:p>
          <w:p w14:paraId="64C845E5"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Kvalifikuotoji akcijų paketo dalis pirmiau nurodytų patronuojamųjų įmonių atveju yra asmenims, kurie nėra pagal KRR konsoliduojamos įmonės, priklausančios priemonės (įskaitant susijusį nepaskirstytąjį pelną ir akcijų priedus).</w:t>
            </w:r>
          </w:p>
          <w:p w14:paraId="722E47B7" w14:textId="77777777"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Suma nurodoma atsižvelgiant į visų pereinamojo laikotarpio nuostatų poveikį. Tai – ataskaitinę datą reikalavimus atitinkanti suma.</w:t>
            </w:r>
          </w:p>
        </w:tc>
      </w:tr>
      <w:tr w:rsidR="00AE4727" w:rsidRPr="0076769B" w14:paraId="6EDF381C" w14:textId="77777777" w:rsidTr="00672D2A">
        <w:tc>
          <w:tcPr>
            <w:tcW w:w="1188" w:type="dxa"/>
          </w:tcPr>
          <w:p w14:paraId="43541E40"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170</w:t>
            </w:r>
          </w:p>
        </w:tc>
        <w:tc>
          <w:tcPr>
            <w:tcW w:w="8640" w:type="dxa"/>
          </w:tcPr>
          <w:p w14:paraId="0D194735" w14:textId="77777777" w:rsidR="00AE4727" w:rsidRPr="0076769B" w:rsidRDefault="000044B7">
            <w:pPr>
              <w:rPr>
                <w:rStyle w:val="InstructionsTabelleberschrift"/>
                <w:rFonts w:ascii="Times New Roman" w:hAnsi="Times New Roman"/>
                <w:b w:val="0"/>
                <w:sz w:val="24"/>
              </w:rPr>
            </w:pPr>
            <w:r w:rsidRPr="0076769B">
              <w:rPr>
                <w:rStyle w:val="InstructionsTabelleberschrift"/>
                <w:rFonts w:ascii="Times New Roman" w:hAnsi="Times New Roman"/>
                <w:sz w:val="24"/>
              </w:rPr>
              <w:t>SUSIJUSIOS T1 PRIEMONĖS, SUSIJĘS NEPASKIRSTYTASIS PELNAS IR AKCIJŲ PRIEDAI</w:t>
            </w:r>
          </w:p>
          <w:p w14:paraId="1DCD7A72" w14:textId="3EACED00" w:rsidR="00AE4727" w:rsidRPr="0076769B" w:rsidRDefault="001E0C80">
            <w:pPr>
              <w:rPr>
                <w:rStyle w:val="InstructionsTabelleberschrift"/>
                <w:rFonts w:ascii="Times New Roman" w:hAnsi="Times New Roman"/>
                <w:sz w:val="24"/>
              </w:rPr>
            </w:pPr>
            <w:r w:rsidRPr="0076769B">
              <w:rPr>
                <w:rStyle w:val="InstructionsTabelleberschrift"/>
                <w:rFonts w:ascii="Times New Roman" w:hAnsi="Times New Roman"/>
                <w:b w:val="0"/>
                <w:sz w:val="24"/>
                <w:u w:val="none"/>
              </w:rPr>
              <w:t>KRR 85 straipsnio 1 dalies b punktas.</w:t>
            </w:r>
          </w:p>
        </w:tc>
      </w:tr>
      <w:tr w:rsidR="00AE4727" w:rsidRPr="0076769B" w14:paraId="2FD318C0" w14:textId="77777777" w:rsidTr="00672D2A">
        <w:tc>
          <w:tcPr>
            <w:tcW w:w="1188" w:type="dxa"/>
          </w:tcPr>
          <w:p w14:paraId="04787C11"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180</w:t>
            </w:r>
          </w:p>
        </w:tc>
        <w:tc>
          <w:tcPr>
            <w:tcW w:w="8640" w:type="dxa"/>
          </w:tcPr>
          <w:p w14:paraId="1D3C4F40"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BENDRAS 1 LYGIO NUOSAVAS KAPITALAS</w:t>
            </w:r>
          </w:p>
          <w:p w14:paraId="2DB91122" w14:textId="0B0CF577"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KRR 50 straipsnis.</w:t>
            </w:r>
          </w:p>
        </w:tc>
      </w:tr>
      <w:tr w:rsidR="00AE4727" w:rsidRPr="0076769B" w14:paraId="2DBC2430" w14:textId="77777777" w:rsidTr="00672D2A">
        <w:tc>
          <w:tcPr>
            <w:tcW w:w="1188" w:type="dxa"/>
          </w:tcPr>
          <w:p w14:paraId="50693798"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190</w:t>
            </w:r>
          </w:p>
        </w:tc>
        <w:tc>
          <w:tcPr>
            <w:tcW w:w="8640" w:type="dxa"/>
          </w:tcPr>
          <w:p w14:paraId="6F86A4BF"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IŠ JO: MAŽUMOS DALYS</w:t>
            </w:r>
          </w:p>
          <w:p w14:paraId="1B6B2E1F" w14:textId="0B318F41"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KRR 81 straipsnis.</w:t>
            </w:r>
          </w:p>
          <w:p w14:paraId="79D5231D" w14:textId="74FB4F8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Šioje skiltyje informacija pateikiama tik apie visiškai konsoliduojamas patronuojamąsias įmones, kurios yra įstaigos, išskyrus KRR 84 straipsnio 3 dalyje nurodytas patronuojamąsias įmones. Visi skaičiavimai, kurių reikalaujama KRR 84 straipsniu, atliekami kiekvieną patronuojamąją įmonę konsoliduojant pogrupio lygmeniu, prireikus laikantis 84 straipsnio 2 dalies, o kitais atvejais – atskirai.</w:t>
            </w:r>
          </w:p>
          <w:p w14:paraId="00B11729" w14:textId="3CF450D0" w:rsidR="00AE4727" w:rsidRPr="0076769B" w:rsidRDefault="00283C5E">
            <w:pPr>
              <w:rPr>
                <w:rStyle w:val="InstructionsTabelleText"/>
                <w:rFonts w:ascii="Times New Roman" w:hAnsi="Times New Roman"/>
                <w:sz w:val="24"/>
              </w:rPr>
            </w:pPr>
            <w:r w:rsidRPr="0076769B">
              <w:rPr>
                <w:rStyle w:val="InstructionsTabelleText"/>
                <w:rFonts w:ascii="Times New Roman" w:hAnsi="Times New Roman"/>
                <w:sz w:val="24"/>
              </w:rPr>
              <w:t>Mažumos dalys pirmiau nurodytų patronuojamųjų įmonių atveju yra asmenims, kurie nėra pagal KRR konsoliduojamos įmonės, priklausančios CET1 priemonės (įskaitant susijusį nepaskirstytąjį pelną ir akcijų priedus).</w:t>
            </w:r>
          </w:p>
          <w:p w14:paraId="24D22AAE" w14:textId="77777777"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Suma nurodoma atsižvelgiant į visų pereinamojo laikotarpio nuostatų poveikį. Tai – ataskaitinę datą reikalavimus atitinkanti suma.</w:t>
            </w:r>
          </w:p>
        </w:tc>
      </w:tr>
      <w:tr w:rsidR="00AE4727" w:rsidRPr="0076769B" w14:paraId="472D0DEE" w14:textId="77777777" w:rsidTr="00672D2A">
        <w:tc>
          <w:tcPr>
            <w:tcW w:w="1188" w:type="dxa"/>
          </w:tcPr>
          <w:p w14:paraId="25C515A6"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200</w:t>
            </w:r>
          </w:p>
        </w:tc>
        <w:tc>
          <w:tcPr>
            <w:tcW w:w="8640" w:type="dxa"/>
          </w:tcPr>
          <w:p w14:paraId="14DC5916" w14:textId="77777777" w:rsidR="00AE4727" w:rsidRPr="0076769B" w:rsidRDefault="000044B7">
            <w:pPr>
              <w:rPr>
                <w:rStyle w:val="InstructionsTabelleberschrift"/>
                <w:rFonts w:ascii="Times New Roman" w:hAnsi="Times New Roman"/>
                <w:b w:val="0"/>
                <w:sz w:val="24"/>
              </w:rPr>
            </w:pPr>
            <w:r w:rsidRPr="0076769B">
              <w:rPr>
                <w:rStyle w:val="InstructionsTabelleberschrift"/>
                <w:rFonts w:ascii="Times New Roman" w:hAnsi="Times New Roman"/>
                <w:sz w:val="24"/>
              </w:rPr>
              <w:t>SUSIJUSIOS NUOSAVŲ LĖŠŲ PRIEMONĖS, SUSIJĘS NEPASKIRSTYTASIS PELNAS, AKCIJŲ PRIEDAI IR KITI REZERVAI</w:t>
            </w:r>
          </w:p>
          <w:p w14:paraId="64525FAB" w14:textId="279497C4" w:rsidR="00AE4727" w:rsidRPr="0076769B" w:rsidRDefault="001E0C80">
            <w:pPr>
              <w:rPr>
                <w:rStyle w:val="InstructionsTabelleberschrift"/>
                <w:rFonts w:ascii="Times New Roman" w:hAnsi="Times New Roman"/>
                <w:b w:val="0"/>
                <w:sz w:val="24"/>
                <w:u w:val="none"/>
              </w:rPr>
            </w:pPr>
            <w:r w:rsidRPr="0076769B">
              <w:rPr>
                <w:rStyle w:val="InstructionsTabelleberschrift"/>
                <w:rFonts w:ascii="Times New Roman" w:hAnsi="Times New Roman"/>
                <w:b w:val="0"/>
                <w:sz w:val="24"/>
                <w:u w:val="none"/>
              </w:rPr>
              <w:t>KRR 84 straipsnio 1 dalies b punktas.</w:t>
            </w:r>
          </w:p>
        </w:tc>
      </w:tr>
      <w:tr w:rsidR="00AE4727" w:rsidRPr="0076769B" w14:paraId="1B3E3283" w14:textId="77777777" w:rsidTr="00672D2A">
        <w:tc>
          <w:tcPr>
            <w:tcW w:w="1188" w:type="dxa"/>
          </w:tcPr>
          <w:p w14:paraId="267C4DB6"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210</w:t>
            </w:r>
          </w:p>
        </w:tc>
        <w:tc>
          <w:tcPr>
            <w:tcW w:w="8640" w:type="dxa"/>
          </w:tcPr>
          <w:p w14:paraId="09BE0853"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PAPILDOMAS 1 LYGIO KAPITALAS</w:t>
            </w:r>
          </w:p>
          <w:p w14:paraId="5A521D63" w14:textId="0A8EFD91"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KRR 61 straipsnis.</w:t>
            </w:r>
          </w:p>
        </w:tc>
      </w:tr>
      <w:tr w:rsidR="00AE4727" w:rsidRPr="0076769B" w14:paraId="0D6DAAD8" w14:textId="77777777" w:rsidTr="00672D2A">
        <w:tc>
          <w:tcPr>
            <w:tcW w:w="1188" w:type="dxa"/>
          </w:tcPr>
          <w:p w14:paraId="3C24935F"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220</w:t>
            </w:r>
          </w:p>
        </w:tc>
        <w:tc>
          <w:tcPr>
            <w:tcW w:w="8640" w:type="dxa"/>
          </w:tcPr>
          <w:p w14:paraId="62367DCC"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IŠ JO: KVALIFIKUOTASIS PAPILDOMAS 1 LYGIO KAPITALAS</w:t>
            </w:r>
          </w:p>
          <w:p w14:paraId="5F84F697" w14:textId="2AA26278"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KRR 82 ir 83 straipsniai.</w:t>
            </w:r>
          </w:p>
          <w:p w14:paraId="0AF4E5E3" w14:textId="44D544D1"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Šioje skiltyje informacija pateikiama tik apie visiškai konsoliduojamas patronuojamąsias įmones, kurios yra įstaigos, išskyrus KRR 85 straipsnio 2 dalyje nurodytas patronuojamąsias įmones. Visi skaičiavimai, kurių reikalaujama KRR 85 straipsnyje, atliekami kiekvieną patronuojamąją įmonę konsoliduojant pogrupio lygmeniu, prireikus laikantis 85 straipsnio 2 dalies, o kitais atvejais – atskirai.</w:t>
            </w:r>
          </w:p>
          <w:p w14:paraId="7023DF92" w14:textId="16A8A296" w:rsidR="00AE4727" w:rsidRPr="0076769B" w:rsidRDefault="00283C5E">
            <w:pPr>
              <w:rPr>
                <w:rStyle w:val="InstructionsTabelleText"/>
                <w:rFonts w:ascii="Times New Roman" w:hAnsi="Times New Roman"/>
                <w:sz w:val="24"/>
              </w:rPr>
            </w:pPr>
            <w:r w:rsidRPr="0076769B">
              <w:rPr>
                <w:rStyle w:val="InstructionsTabelleText"/>
                <w:rFonts w:ascii="Times New Roman" w:hAnsi="Times New Roman"/>
                <w:sz w:val="24"/>
              </w:rPr>
              <w:lastRenderedPageBreak/>
              <w:t>Mažumos dalys pirmiau nurodytų patronuojamųjų įmonių atveju yra asmenims, kurie nėra pagal KRR konsoliduojamos įmonės, priklausančios AT1 priemonės (įskaitant susijusį nepaskirstytąjį pelną ir akcijų priedus).</w:t>
            </w:r>
          </w:p>
          <w:p w14:paraId="2B44E764" w14:textId="77777777"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Suma nurodoma atsižvelgiant į visų pereinamojo laikotarpio nuostatų poveikį. Tai – ataskaitinę datą reikalavimus atitinkanti suma.</w:t>
            </w:r>
          </w:p>
        </w:tc>
      </w:tr>
      <w:tr w:rsidR="00AE4727" w:rsidRPr="0076769B" w14:paraId="4B4C9BD8" w14:textId="77777777" w:rsidTr="00672D2A">
        <w:tc>
          <w:tcPr>
            <w:tcW w:w="1188" w:type="dxa"/>
          </w:tcPr>
          <w:p w14:paraId="433FC6D5"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lastRenderedPageBreak/>
              <w:t>230</w:t>
            </w:r>
          </w:p>
        </w:tc>
        <w:tc>
          <w:tcPr>
            <w:tcW w:w="8640" w:type="dxa"/>
          </w:tcPr>
          <w:p w14:paraId="00BBB339"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2 LYGIO KAPITALAS</w:t>
            </w:r>
          </w:p>
          <w:p w14:paraId="3BD73D04" w14:textId="5E72256A"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bCs/>
                <w:sz w:val="24"/>
              </w:rPr>
              <w:t>KRR 71 straipsnis.</w:t>
            </w:r>
          </w:p>
        </w:tc>
      </w:tr>
      <w:tr w:rsidR="00AE4727" w:rsidRPr="0076769B" w14:paraId="20FFCE86" w14:textId="77777777" w:rsidTr="00672D2A">
        <w:tc>
          <w:tcPr>
            <w:tcW w:w="1188" w:type="dxa"/>
          </w:tcPr>
          <w:p w14:paraId="55038728"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240</w:t>
            </w:r>
          </w:p>
        </w:tc>
        <w:tc>
          <w:tcPr>
            <w:tcW w:w="8640" w:type="dxa"/>
          </w:tcPr>
          <w:p w14:paraId="0364F3A2"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IŠ JO: KVALIFIKUOTASIS 2 LYGIO KAPITALAS</w:t>
            </w:r>
          </w:p>
          <w:p w14:paraId="52E3491E" w14:textId="5C1233F0"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KRR 82 ir 83 straipsniai.</w:t>
            </w:r>
          </w:p>
          <w:p w14:paraId="7478F7BC" w14:textId="6EAF6022"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 xml:space="preserve">Šioje skiltyje pateikiama tik informacija apie visiškai konsoliduojamas patronuojamąsias įmones, apie kurias informacija teikiama individualiai ir kurios yra įstaigos, išskyrus KRR 87 straipsnio 2 dalyje nurodytas patronuojamąsias įmones. Visi skaičiavimai, kuriuos reikia atlikti pagal KRR 87 straipsnį, atliekami kiekvieną patronuojamąją įmonę konsoliduojant pogrupio lygmeniu, prireikus laikantis KRR 87 straipsnio 2 dalies, o kitais atvejais – atskirai. </w:t>
            </w:r>
          </w:p>
          <w:p w14:paraId="5FC4E074" w14:textId="5E39FF48" w:rsidR="00AE4727" w:rsidRPr="0076769B" w:rsidRDefault="00283C5E">
            <w:pPr>
              <w:rPr>
                <w:rStyle w:val="InstructionsTabelleText"/>
                <w:rFonts w:ascii="Times New Roman" w:hAnsi="Times New Roman"/>
                <w:sz w:val="24"/>
              </w:rPr>
            </w:pPr>
            <w:r w:rsidRPr="0076769B">
              <w:rPr>
                <w:rStyle w:val="InstructionsTabelleText"/>
                <w:rFonts w:ascii="Times New Roman" w:hAnsi="Times New Roman"/>
                <w:sz w:val="24"/>
              </w:rPr>
              <w:t>Mažumos dalys pirmiau nurodytų patronuojamųjų įmonių atveju yra asmenims, kurie nėra pagal KRR konsoliduojamos įmonės, priklausančios T2 priemonės (įskaitant susijusį nepaskirstytąjį pelną ir akcijų priedus).</w:t>
            </w:r>
          </w:p>
          <w:p w14:paraId="1EE3B768" w14:textId="5454B162"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Suma nurodoma atsižvelgiant į visų pereinamojo laikotarpio nuostatų poveikį. Tai turi būti ataskaitinę datą reikalavimus atitinkanti suma.</w:t>
            </w:r>
          </w:p>
        </w:tc>
      </w:tr>
      <w:tr w:rsidR="00AE4727" w:rsidRPr="0076769B" w14:paraId="6ABC8CAA" w14:textId="77777777" w:rsidTr="00672D2A">
        <w:tc>
          <w:tcPr>
            <w:tcW w:w="1188" w:type="dxa"/>
          </w:tcPr>
          <w:p w14:paraId="10A2B7EF"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250–400</w:t>
            </w:r>
          </w:p>
        </w:tc>
        <w:tc>
          <w:tcPr>
            <w:tcW w:w="8640" w:type="dxa"/>
          </w:tcPr>
          <w:p w14:paraId="4D7709B7"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INFORMACIJA APIE SUBJEKTŲ INDĖLĮ Į GRUPĖS MOKUMĄ</w:t>
            </w:r>
          </w:p>
        </w:tc>
      </w:tr>
      <w:tr w:rsidR="00AE4727" w:rsidRPr="0076769B" w14:paraId="5ADF2F49" w14:textId="77777777" w:rsidTr="00672D2A">
        <w:tc>
          <w:tcPr>
            <w:tcW w:w="1188" w:type="dxa"/>
          </w:tcPr>
          <w:p w14:paraId="5E6D5822"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250–290</w:t>
            </w:r>
          </w:p>
        </w:tc>
        <w:tc>
          <w:tcPr>
            <w:tcW w:w="8640" w:type="dxa"/>
          </w:tcPr>
          <w:p w14:paraId="23DAEC4A"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INDĖLIS Į RIZIKĄ</w:t>
            </w:r>
          </w:p>
          <w:p w14:paraId="20A7A7DB" w14:textId="5025D6E4" w:rsidR="00AE4727" w:rsidRPr="0076769B" w:rsidRDefault="00464F34">
            <w:pPr>
              <w:rPr>
                <w:rStyle w:val="InstructionsTabelleberschrift"/>
                <w:rFonts w:ascii="Times New Roman" w:hAnsi="Times New Roman"/>
                <w:sz w:val="24"/>
              </w:rPr>
            </w:pPr>
            <w:r w:rsidRPr="0076769B">
              <w:rPr>
                <w:rFonts w:ascii="Times New Roman" w:hAnsi="Times New Roman"/>
                <w:sz w:val="24"/>
              </w:rPr>
              <w:t>Toliau išdėstytose skiltyse informacija teikiama pagal informaciją teikiančiai įstaigai taikomas mokumo taisykles.</w:t>
            </w:r>
          </w:p>
        </w:tc>
      </w:tr>
      <w:tr w:rsidR="00AE4727" w:rsidRPr="0076769B" w14:paraId="3835BB5B" w14:textId="77777777" w:rsidTr="00672D2A">
        <w:tc>
          <w:tcPr>
            <w:tcW w:w="1188" w:type="dxa"/>
          </w:tcPr>
          <w:p w14:paraId="3F25DC3C"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250</w:t>
            </w:r>
          </w:p>
        </w:tc>
        <w:tc>
          <w:tcPr>
            <w:tcW w:w="8640" w:type="dxa"/>
          </w:tcPr>
          <w:p w14:paraId="2A7EC609"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BENDRA RIZIKOS POZICIJOS SUMA</w:t>
            </w:r>
          </w:p>
          <w:p w14:paraId="5C8011BF" w14:textId="77777777"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Nurodoma 260–290 skilčių reikšmių suma.</w:t>
            </w:r>
          </w:p>
        </w:tc>
      </w:tr>
      <w:tr w:rsidR="00AE4727" w:rsidRPr="0076769B" w14:paraId="3B6FA67E" w14:textId="77777777" w:rsidTr="00672D2A">
        <w:tc>
          <w:tcPr>
            <w:tcW w:w="1188" w:type="dxa"/>
          </w:tcPr>
          <w:p w14:paraId="00616C47"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260</w:t>
            </w:r>
          </w:p>
        </w:tc>
        <w:tc>
          <w:tcPr>
            <w:tcW w:w="8640" w:type="dxa"/>
          </w:tcPr>
          <w:p w14:paraId="34838795"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KREDITO RIZIKA, SANDORIO ŠALIES KREDITO RIZIKA, GAUTINŲ SUMŲ SUMAŽĖJIMO RIZIKA, SU NEBAIGTAIS SANDORIAIS SUSIJUSI RIZIKA IR ATSISKAITYMO / PRISTATYMO RIZIKA</w:t>
            </w:r>
          </w:p>
          <w:p w14:paraId="34F523EA" w14:textId="7BD0D3F0"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Nurodoma suma – pagal kredito riziką įvertintų pozicijų sumos ir nuosavų lėšų reikalavimai atsiskaitymo / pristatymo rizikai padengti pagal KRR, išskyrus bet kokias sumas, susijusias su sandoriais su kitais subjektais, įtrauktais į grupės konsoliduoto mokumo koeficiento skaičiavimą.</w:t>
            </w:r>
          </w:p>
        </w:tc>
      </w:tr>
      <w:tr w:rsidR="00AE4727" w:rsidRPr="0076769B" w14:paraId="2B29E8BD" w14:textId="77777777" w:rsidTr="00672D2A">
        <w:tc>
          <w:tcPr>
            <w:tcW w:w="1188" w:type="dxa"/>
          </w:tcPr>
          <w:p w14:paraId="45530B7C"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270</w:t>
            </w:r>
          </w:p>
        </w:tc>
        <w:tc>
          <w:tcPr>
            <w:tcW w:w="8640" w:type="dxa"/>
          </w:tcPr>
          <w:p w14:paraId="1DEC7A7A"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POZICIJOS RIZIKA, UŽSIENIO VALIUTOS KURSO RIZIKA IR BIRŽOS PREKIŲ KAINOS RIZIKA</w:t>
            </w:r>
          </w:p>
          <w:p w14:paraId="1423596A" w14:textId="0EE4E452" w:rsidR="00AE4727" w:rsidRPr="0076769B" w:rsidRDefault="00464F34">
            <w:pPr>
              <w:pStyle w:val="Texte2"/>
              <w:ind w:left="0"/>
              <w:rPr>
                <w:rStyle w:val="InstructionsTabelleText"/>
                <w:rFonts w:ascii="Times New Roman" w:hAnsi="Times New Roman"/>
                <w:sz w:val="24"/>
                <w:szCs w:val="24"/>
              </w:rPr>
            </w:pPr>
            <w:r w:rsidRPr="0076769B">
              <w:rPr>
                <w:rStyle w:val="InstructionsTabelleText"/>
                <w:rFonts w:ascii="Times New Roman" w:hAnsi="Times New Roman"/>
                <w:sz w:val="24"/>
                <w:szCs w:val="24"/>
              </w:rPr>
              <w:t xml:space="preserve">Rinkos rizikos pozicijos sumos apskaičiuojamos kiekvieno subjekto lygmeniu, laikantis KRR. Subjektai nurodo savo indėlį į bendrą pozicijos, užsienio valiutos kurso ir biržos prekių kainos rizikos pozicijos sumą. Nurodomų reikšmių suma atitinka sumą, nurodytą </w:t>
            </w:r>
            <w:r w:rsidRPr="0076769B">
              <w:rPr>
                <w:rStyle w:val="InstructionsTabelleText"/>
                <w:rFonts w:ascii="Times New Roman" w:hAnsi="Times New Roman"/>
                <w:sz w:val="24"/>
                <w:szCs w:val="24"/>
              </w:rPr>
              <w:lastRenderedPageBreak/>
              <w:t>konsoliduotos ataskaitos 520 eilutėje „BENDRA RIZIKOS POZICIJOS SUMA POZICIJOS RIZIKAI, UŽSIENIO VALIUTOS KURSO RIZIKAI IR BIRŽOS PREKIŲ KAINOS RIZIKAI“.</w:t>
            </w:r>
          </w:p>
        </w:tc>
      </w:tr>
      <w:tr w:rsidR="00AE4727" w:rsidRPr="0076769B" w14:paraId="567D1146" w14:textId="77777777" w:rsidTr="00672D2A">
        <w:tc>
          <w:tcPr>
            <w:tcW w:w="1188" w:type="dxa"/>
          </w:tcPr>
          <w:p w14:paraId="01D25B1A"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lastRenderedPageBreak/>
              <w:t>280</w:t>
            </w:r>
          </w:p>
        </w:tc>
        <w:tc>
          <w:tcPr>
            <w:tcW w:w="8640" w:type="dxa"/>
          </w:tcPr>
          <w:p w14:paraId="7DFDB003"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OPERACINĖ RIZIKA</w:t>
            </w:r>
          </w:p>
          <w:p w14:paraId="08564C72"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AMA metodo atveju nurodomos operacinės rizikos pozicijos sumos apima diversifikavimo poveikį.</w:t>
            </w:r>
          </w:p>
          <w:p w14:paraId="71BF6470" w14:textId="77777777" w:rsidR="00AE4727" w:rsidRPr="0076769B" w:rsidRDefault="00464F34">
            <w:pPr>
              <w:rPr>
                <w:rStyle w:val="InstructionsTabelleText"/>
                <w:rFonts w:ascii="Times New Roman" w:hAnsi="Times New Roman"/>
                <w:sz w:val="24"/>
              </w:rPr>
            </w:pPr>
            <w:r w:rsidRPr="0076769B">
              <w:rPr>
                <w:rFonts w:ascii="Times New Roman" w:hAnsi="Times New Roman"/>
                <w:sz w:val="24"/>
              </w:rPr>
              <w:t>Pastoviosios pridėtinės išlaidos įskaitomos į šią skiltį.</w:t>
            </w:r>
          </w:p>
        </w:tc>
      </w:tr>
      <w:tr w:rsidR="00AE4727" w:rsidRPr="0076769B" w14:paraId="7E363AA4" w14:textId="77777777" w:rsidTr="00672D2A">
        <w:tc>
          <w:tcPr>
            <w:tcW w:w="1188" w:type="dxa"/>
          </w:tcPr>
          <w:p w14:paraId="170C9C8C"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290</w:t>
            </w:r>
          </w:p>
        </w:tc>
        <w:tc>
          <w:tcPr>
            <w:tcW w:w="8640" w:type="dxa"/>
          </w:tcPr>
          <w:p w14:paraId="59DE72D6"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KITOS RIZIKOS POZICIJOS SUMOS</w:t>
            </w:r>
          </w:p>
          <w:p w14:paraId="45E85CA0" w14:textId="717F1DFC"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Šioje skiltyje nurodoma suma atitinka pirmiau nenurodytos rizikos pozicijos sumą.</w:t>
            </w:r>
          </w:p>
        </w:tc>
      </w:tr>
      <w:tr w:rsidR="00AE4727" w:rsidRPr="0076769B" w14:paraId="6F963242" w14:textId="77777777" w:rsidTr="00672D2A">
        <w:tc>
          <w:tcPr>
            <w:tcW w:w="1188" w:type="dxa"/>
          </w:tcPr>
          <w:p w14:paraId="0174A197"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300–400</w:t>
            </w:r>
          </w:p>
        </w:tc>
        <w:tc>
          <w:tcPr>
            <w:tcW w:w="8640" w:type="dxa"/>
          </w:tcPr>
          <w:p w14:paraId="7267C2A4"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INDĖLIS Į NUOSAVAS LĖŠAS</w:t>
            </w:r>
          </w:p>
          <w:p w14:paraId="11A314E7" w14:textId="52C2BC47" w:rsidR="00AE4727" w:rsidRPr="0076769B" w:rsidRDefault="00464F34">
            <w:pPr>
              <w:pStyle w:val="Texte2"/>
              <w:ind w:left="0"/>
              <w:rPr>
                <w:rStyle w:val="InstructionsTabelleText"/>
                <w:rFonts w:ascii="Times New Roman" w:hAnsi="Times New Roman"/>
                <w:sz w:val="24"/>
                <w:szCs w:val="24"/>
              </w:rPr>
            </w:pPr>
            <w:r w:rsidRPr="0076769B">
              <w:rPr>
                <w:rStyle w:val="InstructionsTabelleText"/>
                <w:rFonts w:ascii="Times New Roman" w:hAnsi="Times New Roman"/>
                <w:sz w:val="24"/>
                <w:szCs w:val="24"/>
              </w:rPr>
              <w:t xml:space="preserve">Šioje formos dalyje nesiekiama įstaigoms nustatyti reikalavimo atlikti visus bendro kapitalo pakankamumo koeficiento skaičiavimus kiekvieno subjekto lygmeniu. </w:t>
            </w:r>
          </w:p>
          <w:p w14:paraId="3865A295" w14:textId="52B4542C" w:rsidR="00AE4727" w:rsidRPr="0076769B" w:rsidRDefault="00144F03">
            <w:pPr>
              <w:pStyle w:val="Texte2"/>
              <w:ind w:left="0"/>
              <w:rPr>
                <w:rStyle w:val="InstructionsTabelleText"/>
                <w:rFonts w:ascii="Times New Roman" w:hAnsi="Times New Roman"/>
                <w:sz w:val="24"/>
                <w:szCs w:val="24"/>
              </w:rPr>
            </w:pPr>
            <w:r w:rsidRPr="0076769B">
              <w:rPr>
                <w:rFonts w:ascii="Times New Roman" w:hAnsi="Times New Roman"/>
                <w:sz w:val="24"/>
                <w:szCs w:val="24"/>
              </w:rPr>
              <w:t>300–350 skiltis pildo tie konsoliduoti subjektai, kurie prisideda prie nuosavų lėšų mažumos dalimi, kvalifikuotuoju 1 lygio kapitalu arba kvalifikuotosiomis nuosavomis lėšomis. Taikant II dalies 2.3 skyriaus paskutiniame punkte nurodytą ribą, 360–400 skiltis pildo visi konsoliduoti subjektai, kurie prisideda prie konsoliduotų nuosavų lėšų.</w:t>
            </w:r>
          </w:p>
          <w:p w14:paraId="2E1AFE9A" w14:textId="6B0DEE1A" w:rsidR="00AE4727" w:rsidRPr="0076769B" w:rsidRDefault="00464F34">
            <w:pPr>
              <w:pStyle w:val="Texte2"/>
              <w:ind w:left="0"/>
              <w:rPr>
                <w:rStyle w:val="InstructionsTabelleText"/>
                <w:rFonts w:ascii="Times New Roman" w:hAnsi="Times New Roman"/>
                <w:sz w:val="24"/>
                <w:szCs w:val="24"/>
              </w:rPr>
            </w:pPr>
            <w:r w:rsidRPr="0076769B">
              <w:rPr>
                <w:rStyle w:val="InstructionsTabelleText"/>
                <w:rFonts w:ascii="Times New Roman" w:hAnsi="Times New Roman"/>
                <w:sz w:val="24"/>
                <w:szCs w:val="24"/>
              </w:rPr>
              <w:t xml:space="preserve">Į nuosavas lėšas, kurias į subjektą įneša kiti subjektai, konsoliduojami kartu su informaciją teikiančiu subjektu, neatsižvelgiama; šioje skiltyje nurodomas tik grynasis indėlis į grupės nuosavas lėšas (dažniausiai – nuosavos lėšos, gautos iš trečiųjų šalių, ir sukaupti rezervai). </w:t>
            </w:r>
          </w:p>
          <w:p w14:paraId="5CA636EE" w14:textId="10745EA6" w:rsidR="00AE4727" w:rsidRPr="0076769B" w:rsidRDefault="00464F34">
            <w:pPr>
              <w:pStyle w:val="Texte2"/>
              <w:spacing w:after="120"/>
              <w:ind w:left="0"/>
              <w:rPr>
                <w:rStyle w:val="InstructionsTabelleberschrift"/>
                <w:rFonts w:ascii="Times New Roman" w:hAnsi="Times New Roman"/>
                <w:b w:val="0"/>
                <w:bCs w:val="0"/>
                <w:sz w:val="24"/>
                <w:szCs w:val="24"/>
              </w:rPr>
            </w:pPr>
            <w:r w:rsidRPr="0076769B">
              <w:rPr>
                <w:rStyle w:val="InstructionsTabelleText"/>
                <w:rFonts w:ascii="Times New Roman" w:hAnsi="Times New Roman"/>
                <w:sz w:val="24"/>
                <w:szCs w:val="24"/>
              </w:rPr>
              <w:t>Toliau išdėstytose skiltyse informacija teikiama pagal informaciją teikiančiai įstaigai taikomas mokumo taisykles.</w:t>
            </w:r>
          </w:p>
        </w:tc>
      </w:tr>
      <w:tr w:rsidR="00AE4727" w:rsidRPr="0076769B" w14:paraId="3BEFC5EB" w14:textId="77777777" w:rsidTr="00672D2A">
        <w:tc>
          <w:tcPr>
            <w:tcW w:w="1188" w:type="dxa"/>
          </w:tcPr>
          <w:p w14:paraId="7012FA18"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300–350</w:t>
            </w:r>
          </w:p>
        </w:tc>
        <w:tc>
          <w:tcPr>
            <w:tcW w:w="8640" w:type="dxa"/>
          </w:tcPr>
          <w:p w14:paraId="23116F1E"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Į KONSOLIDUOTAS NUOSAVAS LĖŠAS ĮTRAUKTOS KVALIFIKUOTOSIOS NUOSAVOS LĖŠOS</w:t>
            </w:r>
          </w:p>
          <w:p w14:paraId="6EE0AA3D" w14:textId="5B5FBBE1"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Suma, nurodoma kaip „Į KONSOLIDUOTAS NUOSAVAS LĖŠAS ĮTRAUKTOS KVALIFIKUOTOSIOS NUOSAVOS LĖŠOS“, yra suma, apskaičiuota pagal KRR antros dalies II antraštinę dalį, neįskaitant jokių kitų grupės subjektų įneštų lėšų.</w:t>
            </w:r>
          </w:p>
        </w:tc>
      </w:tr>
      <w:tr w:rsidR="00AE4727" w:rsidRPr="0076769B" w14:paraId="1790E500" w14:textId="77777777" w:rsidTr="00672D2A">
        <w:tc>
          <w:tcPr>
            <w:tcW w:w="1188" w:type="dxa"/>
          </w:tcPr>
          <w:p w14:paraId="7888A79A" w14:textId="77777777" w:rsidR="00AE4727" w:rsidRPr="0076769B" w:rsidRDefault="00464F34">
            <w:pPr>
              <w:rPr>
                <w:rStyle w:val="InstructionsTabelleText"/>
                <w:rFonts w:ascii="Times New Roman" w:hAnsi="Times New Roman"/>
                <w:sz w:val="24"/>
              </w:rPr>
            </w:pPr>
            <w:r w:rsidRPr="0076769B">
              <w:rPr>
                <w:rFonts w:ascii="Times New Roman" w:hAnsi="Times New Roman"/>
                <w:sz w:val="24"/>
              </w:rPr>
              <w:t>300</w:t>
            </w:r>
          </w:p>
        </w:tc>
        <w:tc>
          <w:tcPr>
            <w:tcW w:w="8640" w:type="dxa"/>
          </w:tcPr>
          <w:p w14:paraId="2D92B9FB"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Į KONSOLIDUOTAS NUOSAVAS LĖŠAS ĮTRAUKTOS KVALIFIKUOTOSIOS NUOSAVOS LĖŠOS</w:t>
            </w:r>
          </w:p>
          <w:p w14:paraId="70F58F8C" w14:textId="02B77BB6"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KRR 87 straipsnis.</w:t>
            </w:r>
          </w:p>
        </w:tc>
      </w:tr>
      <w:tr w:rsidR="00AE4727" w:rsidRPr="0076769B" w14:paraId="5C01EE84" w14:textId="77777777" w:rsidTr="00672D2A">
        <w:tc>
          <w:tcPr>
            <w:tcW w:w="1188" w:type="dxa"/>
          </w:tcPr>
          <w:p w14:paraId="2CADDD49" w14:textId="77777777" w:rsidR="00AE4727" w:rsidRPr="0076769B" w:rsidRDefault="00464F34">
            <w:pPr>
              <w:rPr>
                <w:rStyle w:val="InstructionsTabelleText"/>
                <w:rFonts w:ascii="Times New Roman" w:hAnsi="Times New Roman"/>
                <w:sz w:val="24"/>
              </w:rPr>
            </w:pPr>
            <w:r w:rsidRPr="0076769B">
              <w:rPr>
                <w:rFonts w:ascii="Times New Roman" w:hAnsi="Times New Roman"/>
                <w:sz w:val="24"/>
              </w:rPr>
              <w:t>310</w:t>
            </w:r>
          </w:p>
        </w:tc>
        <w:tc>
          <w:tcPr>
            <w:tcW w:w="8640" w:type="dxa"/>
          </w:tcPr>
          <w:p w14:paraId="250EFA69"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Į KONSOLIDUOTĄ 1 LYGIO KAPITALĄ ĮTRAUKTOS KVALIFIKUOTOSIOS 1 LYGIO PRIEMONĖS</w:t>
            </w:r>
          </w:p>
          <w:p w14:paraId="4AA94D29" w14:textId="5411A7D8"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KRR 85 straipsnis.</w:t>
            </w:r>
          </w:p>
        </w:tc>
      </w:tr>
      <w:tr w:rsidR="00AE4727" w:rsidRPr="0076769B" w14:paraId="51C2388F" w14:textId="77777777" w:rsidTr="00672D2A">
        <w:tc>
          <w:tcPr>
            <w:tcW w:w="1188" w:type="dxa"/>
          </w:tcPr>
          <w:p w14:paraId="512828E0" w14:textId="77777777" w:rsidR="00AE4727" w:rsidRPr="0076769B" w:rsidRDefault="00464F34">
            <w:pPr>
              <w:rPr>
                <w:rStyle w:val="InstructionsTabelleText"/>
                <w:rFonts w:ascii="Times New Roman" w:hAnsi="Times New Roman"/>
                <w:sz w:val="24"/>
              </w:rPr>
            </w:pPr>
            <w:r w:rsidRPr="0076769B">
              <w:rPr>
                <w:rFonts w:ascii="Times New Roman" w:hAnsi="Times New Roman"/>
                <w:sz w:val="24"/>
              </w:rPr>
              <w:t>320</w:t>
            </w:r>
          </w:p>
        </w:tc>
        <w:tc>
          <w:tcPr>
            <w:tcW w:w="8640" w:type="dxa"/>
          </w:tcPr>
          <w:p w14:paraId="0CB4FAEF" w14:textId="77777777" w:rsidR="00AE4727" w:rsidRPr="0076769B" w:rsidRDefault="00464F34">
            <w:pPr>
              <w:rPr>
                <w:rStyle w:val="InstructionsTabelleText"/>
                <w:rFonts w:ascii="Times New Roman" w:hAnsi="Times New Roman"/>
                <w:sz w:val="24"/>
              </w:rPr>
            </w:pPr>
            <w:r w:rsidRPr="0076769B">
              <w:rPr>
                <w:rStyle w:val="InstructionsTabelleberschrift"/>
                <w:rFonts w:ascii="Times New Roman" w:hAnsi="Times New Roman"/>
                <w:sz w:val="24"/>
              </w:rPr>
              <w:t xml:space="preserve">Į KONSOLIDUOTĄ BENDRĄ 1 LYGIO NUOSAVĄ </w:t>
            </w:r>
            <w:r w:rsidRPr="0076769B">
              <w:rPr>
                <w:rStyle w:val="InstructionsTabelleberschrift"/>
                <w:rFonts w:ascii="Times New Roman" w:hAnsi="Times New Roman"/>
                <w:sz w:val="24"/>
              </w:rPr>
              <w:br/>
              <w:t>KAPITALĄ ĮTRAUKTOS MAŽUMOS DALYS</w:t>
            </w:r>
          </w:p>
          <w:p w14:paraId="160B6956" w14:textId="4460E230"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KRR 84 straipsnis.</w:t>
            </w:r>
          </w:p>
          <w:p w14:paraId="4ED4B8CC" w14:textId="3DFB9CD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 xml:space="preserve">Nurodoma suma – tai patronuojamosios įmonės mažumos dalių suma, įtraukta į konsoliduotą CET1 kapitalą pagal KRR. </w:t>
            </w:r>
          </w:p>
        </w:tc>
      </w:tr>
      <w:tr w:rsidR="00AE4727" w:rsidRPr="0076769B" w14:paraId="1D8D9731" w14:textId="77777777" w:rsidTr="00672D2A">
        <w:tc>
          <w:tcPr>
            <w:tcW w:w="1188" w:type="dxa"/>
          </w:tcPr>
          <w:p w14:paraId="2300A69C" w14:textId="77777777" w:rsidR="00AE4727" w:rsidRPr="0076769B" w:rsidRDefault="00464F34">
            <w:pPr>
              <w:rPr>
                <w:rStyle w:val="InstructionsTabelleText"/>
                <w:rFonts w:ascii="Times New Roman" w:hAnsi="Times New Roman"/>
                <w:sz w:val="24"/>
              </w:rPr>
            </w:pPr>
            <w:r w:rsidRPr="0076769B">
              <w:rPr>
                <w:rFonts w:ascii="Times New Roman" w:hAnsi="Times New Roman"/>
                <w:sz w:val="24"/>
              </w:rPr>
              <w:lastRenderedPageBreak/>
              <w:t>330</w:t>
            </w:r>
          </w:p>
        </w:tc>
        <w:tc>
          <w:tcPr>
            <w:tcW w:w="8640" w:type="dxa"/>
          </w:tcPr>
          <w:p w14:paraId="6B046E49" w14:textId="77777777" w:rsidR="00AE4727" w:rsidRPr="0076769B" w:rsidRDefault="00464F34">
            <w:pPr>
              <w:rPr>
                <w:rStyle w:val="InstructionsTabelleText"/>
                <w:rFonts w:ascii="Times New Roman" w:hAnsi="Times New Roman"/>
                <w:sz w:val="24"/>
              </w:rPr>
            </w:pPr>
            <w:r w:rsidRPr="0076769B">
              <w:rPr>
                <w:rStyle w:val="InstructionsTabelleberschrift"/>
                <w:rFonts w:ascii="Times New Roman" w:hAnsi="Times New Roman"/>
                <w:sz w:val="24"/>
              </w:rPr>
              <w:t>Į KONSOLIDUOTĄ PAPILDOMĄ 1 LYGIO KAPITALĄ ĮTRAUKTOS KVALIFIKUOTOSIOS 1 LYGIO PRIEMONĖS</w:t>
            </w:r>
          </w:p>
          <w:p w14:paraId="2407C887" w14:textId="78BCAD88"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KRR 86 straipsnis.</w:t>
            </w:r>
          </w:p>
          <w:p w14:paraId="59A4ACFF" w14:textId="1592C3E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 xml:space="preserve">Nurodoma suma – tai patronuojamosios įmonės kvalifikuotojo T1 kapitalo suma, įtraukta į konsoliduotą AT1 kapitalą pagal KRR. </w:t>
            </w:r>
          </w:p>
        </w:tc>
      </w:tr>
      <w:tr w:rsidR="00AE4727" w:rsidRPr="0076769B" w14:paraId="129BF993" w14:textId="77777777" w:rsidTr="00672D2A">
        <w:tc>
          <w:tcPr>
            <w:tcW w:w="1188" w:type="dxa"/>
          </w:tcPr>
          <w:p w14:paraId="5BEE037F" w14:textId="77777777" w:rsidR="00AE4727" w:rsidRPr="0076769B" w:rsidRDefault="00464F34">
            <w:pPr>
              <w:rPr>
                <w:rStyle w:val="InstructionsTabelleText"/>
                <w:rFonts w:ascii="Times New Roman" w:hAnsi="Times New Roman"/>
                <w:sz w:val="24"/>
              </w:rPr>
            </w:pPr>
            <w:r w:rsidRPr="0076769B">
              <w:rPr>
                <w:rFonts w:ascii="Times New Roman" w:hAnsi="Times New Roman"/>
                <w:sz w:val="24"/>
              </w:rPr>
              <w:t>340</w:t>
            </w:r>
          </w:p>
        </w:tc>
        <w:tc>
          <w:tcPr>
            <w:tcW w:w="8640" w:type="dxa"/>
          </w:tcPr>
          <w:p w14:paraId="55091107"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 xml:space="preserve">Į KONSOLIDUOTĄ 2 LYGIO KAPITALĄ ĮTRAUKTOS </w:t>
            </w:r>
            <w:r w:rsidRPr="0076769B">
              <w:rPr>
                <w:rStyle w:val="InstructionsTabelleberschrift"/>
                <w:rFonts w:ascii="Times New Roman" w:hAnsi="Times New Roman"/>
                <w:sz w:val="24"/>
              </w:rPr>
              <w:br/>
              <w:t>KVALIFIKUOTOSIOS NUOSAVŲ LĖŠŲ PRIEMONĖS</w:t>
            </w:r>
          </w:p>
          <w:p w14:paraId="57DF16FA" w14:textId="3A7244DE"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KRR 88 straipsnis.</w:t>
            </w:r>
          </w:p>
          <w:p w14:paraId="24816211" w14:textId="4E2903A0"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 xml:space="preserve">Nurodoma suma – tai patronuojamosios įmonės kvalifikuotųjų nuosavų lėšų suma, įtraukta į konsoliduotą T2 kapitalą pagal KRR. </w:t>
            </w:r>
          </w:p>
        </w:tc>
      </w:tr>
      <w:tr w:rsidR="00AE4727" w:rsidRPr="0076769B" w14:paraId="2AE56A3E" w14:textId="77777777" w:rsidTr="00672D2A">
        <w:tc>
          <w:tcPr>
            <w:tcW w:w="1188" w:type="dxa"/>
          </w:tcPr>
          <w:p w14:paraId="04C23640" w14:textId="77777777" w:rsidR="00AE4727" w:rsidRPr="0076769B" w:rsidRDefault="00464F34">
            <w:pPr>
              <w:rPr>
                <w:rFonts w:ascii="Times New Roman" w:hAnsi="Times New Roman"/>
                <w:sz w:val="24"/>
              </w:rPr>
            </w:pPr>
            <w:r w:rsidRPr="0076769B">
              <w:rPr>
                <w:rFonts w:ascii="Times New Roman" w:hAnsi="Times New Roman"/>
                <w:sz w:val="24"/>
              </w:rPr>
              <w:t>350</w:t>
            </w:r>
          </w:p>
        </w:tc>
        <w:tc>
          <w:tcPr>
            <w:tcW w:w="8640" w:type="dxa"/>
          </w:tcPr>
          <w:p w14:paraId="29A7F16B" w14:textId="77777777" w:rsidR="00AE4727" w:rsidRPr="0076769B" w:rsidRDefault="00464F34">
            <w:pPr>
              <w:rPr>
                <w:rStyle w:val="InstructionsTabelleberschrift"/>
                <w:rFonts w:ascii="Times New Roman" w:hAnsi="Times New Roman"/>
                <w:b w:val="0"/>
                <w:sz w:val="24"/>
              </w:rPr>
            </w:pPr>
            <w:r w:rsidRPr="0076769B">
              <w:rPr>
                <w:rStyle w:val="InstructionsTabelleberschrift"/>
                <w:rFonts w:ascii="Times New Roman" w:hAnsi="Times New Roman"/>
                <w:sz w:val="24"/>
              </w:rPr>
              <w:t>PAPILDOMAS STRAIPSNIS. (−) PRESTIŽAS / (+) NEIGIAMAS PRESTIŽAS</w:t>
            </w:r>
          </w:p>
        </w:tc>
      </w:tr>
      <w:tr w:rsidR="00AE4727" w:rsidRPr="0076769B" w14:paraId="1058F454" w14:textId="77777777" w:rsidTr="00672D2A">
        <w:tc>
          <w:tcPr>
            <w:tcW w:w="1188" w:type="dxa"/>
          </w:tcPr>
          <w:p w14:paraId="3E29943B" w14:textId="77777777" w:rsidR="00AE4727" w:rsidRPr="0076769B" w:rsidRDefault="00464F34">
            <w:pPr>
              <w:rPr>
                <w:rFonts w:ascii="Times New Roman" w:hAnsi="Times New Roman"/>
                <w:sz w:val="24"/>
              </w:rPr>
            </w:pPr>
            <w:r w:rsidRPr="0076769B">
              <w:rPr>
                <w:rFonts w:ascii="Times New Roman" w:hAnsi="Times New Roman"/>
                <w:sz w:val="24"/>
              </w:rPr>
              <w:t>360–400</w:t>
            </w:r>
          </w:p>
        </w:tc>
        <w:tc>
          <w:tcPr>
            <w:tcW w:w="8640" w:type="dxa"/>
          </w:tcPr>
          <w:p w14:paraId="5C286EC1"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KONSOLIDUOTOS NUOSAVOS LĖŠOS</w:t>
            </w:r>
          </w:p>
          <w:p w14:paraId="162DBB5B" w14:textId="77777777" w:rsidR="00AE4727" w:rsidRPr="0076769B" w:rsidRDefault="00144F03">
            <w:pPr>
              <w:rPr>
                <w:rStyle w:val="InstructionsTabelleText"/>
                <w:rFonts w:ascii="Times New Roman" w:hAnsi="Times New Roman"/>
                <w:sz w:val="24"/>
              </w:rPr>
            </w:pPr>
            <w:r w:rsidRPr="0076769B">
              <w:rPr>
                <w:rStyle w:val="InstructionsTabelleText"/>
                <w:rFonts w:ascii="Times New Roman" w:hAnsi="Times New Roman"/>
                <w:sz w:val="24"/>
              </w:rPr>
              <w:t>KRR 18 straipsnis.</w:t>
            </w:r>
          </w:p>
          <w:p w14:paraId="73795258" w14:textId="167CFAA0"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Suma, nurodoma kaip „KONSOLIDUOTOS NUOSAVOS LĖŠOS“, yra suma, apskaičiuota pagal balansą, neįskaitant jokių kitų grupės subjektų įneštų lėšų.</w:t>
            </w:r>
          </w:p>
        </w:tc>
      </w:tr>
      <w:tr w:rsidR="00AE4727" w:rsidRPr="0076769B" w14:paraId="5AA67888" w14:textId="77777777" w:rsidTr="00672D2A">
        <w:tc>
          <w:tcPr>
            <w:tcW w:w="1188" w:type="dxa"/>
          </w:tcPr>
          <w:p w14:paraId="3FA205D2" w14:textId="77777777" w:rsidR="00AE4727" w:rsidRPr="0076769B" w:rsidRDefault="00464F34">
            <w:pPr>
              <w:rPr>
                <w:rFonts w:ascii="Times New Roman" w:hAnsi="Times New Roman"/>
                <w:sz w:val="24"/>
              </w:rPr>
            </w:pPr>
            <w:r w:rsidRPr="0076769B">
              <w:rPr>
                <w:rFonts w:ascii="Times New Roman" w:hAnsi="Times New Roman"/>
                <w:sz w:val="24"/>
              </w:rPr>
              <w:t>360</w:t>
            </w:r>
          </w:p>
        </w:tc>
        <w:tc>
          <w:tcPr>
            <w:tcW w:w="8640" w:type="dxa"/>
          </w:tcPr>
          <w:p w14:paraId="45C611D2"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KONSOLIDUOTOS NUOSAVOS LĖŠOS</w:t>
            </w:r>
          </w:p>
        </w:tc>
      </w:tr>
      <w:tr w:rsidR="00AE4727" w:rsidRPr="0076769B" w14:paraId="60B6ED66" w14:textId="77777777" w:rsidTr="00672D2A">
        <w:tc>
          <w:tcPr>
            <w:tcW w:w="1188" w:type="dxa"/>
          </w:tcPr>
          <w:p w14:paraId="3F6AF20B" w14:textId="77777777" w:rsidR="00AE4727" w:rsidRPr="0076769B" w:rsidRDefault="00464F34">
            <w:pPr>
              <w:rPr>
                <w:rFonts w:ascii="Times New Roman" w:hAnsi="Times New Roman"/>
                <w:sz w:val="24"/>
              </w:rPr>
            </w:pPr>
            <w:r w:rsidRPr="0076769B">
              <w:rPr>
                <w:rFonts w:ascii="Times New Roman" w:hAnsi="Times New Roman"/>
                <w:sz w:val="24"/>
              </w:rPr>
              <w:t>370</w:t>
            </w:r>
          </w:p>
        </w:tc>
        <w:tc>
          <w:tcPr>
            <w:tcW w:w="8640" w:type="dxa"/>
          </w:tcPr>
          <w:p w14:paraId="04D45469"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IŠ JŲ: BENDRAS 1 LYGIO NUOSAVAS KAPITALAS</w:t>
            </w:r>
          </w:p>
        </w:tc>
      </w:tr>
      <w:tr w:rsidR="00AE4727" w:rsidRPr="0076769B" w14:paraId="566334E0" w14:textId="77777777" w:rsidTr="00672D2A">
        <w:tc>
          <w:tcPr>
            <w:tcW w:w="1188" w:type="dxa"/>
          </w:tcPr>
          <w:p w14:paraId="64BE572A" w14:textId="77777777" w:rsidR="00AE4727" w:rsidRPr="0076769B" w:rsidDel="0081176B" w:rsidRDefault="00464F34">
            <w:pPr>
              <w:rPr>
                <w:rFonts w:ascii="Times New Roman" w:hAnsi="Times New Roman"/>
                <w:sz w:val="24"/>
              </w:rPr>
            </w:pPr>
            <w:r w:rsidRPr="0076769B">
              <w:rPr>
                <w:rFonts w:ascii="Times New Roman" w:hAnsi="Times New Roman"/>
                <w:sz w:val="24"/>
              </w:rPr>
              <w:t>380</w:t>
            </w:r>
          </w:p>
        </w:tc>
        <w:tc>
          <w:tcPr>
            <w:tcW w:w="8640" w:type="dxa"/>
          </w:tcPr>
          <w:p w14:paraId="7522E2C9" w14:textId="77777777" w:rsidR="00AE4727" w:rsidRPr="0076769B" w:rsidDel="0081176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IŠ JŲ: PAPILDOMAS 1 LYGIO KAPITALAS</w:t>
            </w:r>
          </w:p>
        </w:tc>
      </w:tr>
      <w:tr w:rsidR="00AE4727" w:rsidRPr="0076769B" w14:paraId="31D77A09" w14:textId="77777777" w:rsidTr="00672D2A">
        <w:tc>
          <w:tcPr>
            <w:tcW w:w="1188" w:type="dxa"/>
          </w:tcPr>
          <w:p w14:paraId="36F058F5" w14:textId="77777777" w:rsidR="00AE4727" w:rsidRPr="0076769B" w:rsidRDefault="00464F34">
            <w:pPr>
              <w:rPr>
                <w:rFonts w:ascii="Times New Roman" w:hAnsi="Times New Roman"/>
                <w:sz w:val="24"/>
              </w:rPr>
            </w:pPr>
            <w:r w:rsidRPr="0076769B">
              <w:rPr>
                <w:rFonts w:ascii="Times New Roman" w:hAnsi="Times New Roman"/>
                <w:sz w:val="24"/>
              </w:rPr>
              <w:t>390</w:t>
            </w:r>
          </w:p>
        </w:tc>
        <w:tc>
          <w:tcPr>
            <w:tcW w:w="8640" w:type="dxa"/>
          </w:tcPr>
          <w:p w14:paraId="3D9171D7" w14:textId="77777777" w:rsidR="00AE4727" w:rsidRPr="0076769B" w:rsidRDefault="00464F34">
            <w:pPr>
              <w:rPr>
                <w:rStyle w:val="InstructionsTabelleText"/>
                <w:rFonts w:ascii="Times New Roman" w:hAnsi="Times New Roman"/>
                <w:sz w:val="24"/>
              </w:rPr>
            </w:pPr>
            <w:r w:rsidRPr="0076769B">
              <w:rPr>
                <w:rStyle w:val="InstructionsTabelleberschrift"/>
                <w:rFonts w:ascii="Times New Roman" w:hAnsi="Times New Roman"/>
                <w:sz w:val="24"/>
              </w:rPr>
              <w:t>IŠ JŲ: INDĖLIAI Į KONSOLIDUOTĄ REZULTATĄ</w:t>
            </w:r>
          </w:p>
          <w:p w14:paraId="0FC91FD9" w14:textId="6026D6F4"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Nurodomas kiekvieno subjekto indėlis į konsoliduotą rezultatą (pelną arba nuostolį (−)). Įskaitomi mažumos dalims priskiriami rezultatai.</w:t>
            </w:r>
          </w:p>
        </w:tc>
      </w:tr>
      <w:tr w:rsidR="00AE4727" w:rsidRPr="0076769B" w14:paraId="0C8E75ED" w14:textId="77777777" w:rsidTr="00672D2A">
        <w:tc>
          <w:tcPr>
            <w:tcW w:w="1188" w:type="dxa"/>
          </w:tcPr>
          <w:p w14:paraId="32717992" w14:textId="77777777" w:rsidR="00AE4727" w:rsidRPr="0076769B" w:rsidRDefault="00464F34">
            <w:pPr>
              <w:rPr>
                <w:rFonts w:ascii="Times New Roman" w:hAnsi="Times New Roman"/>
                <w:sz w:val="24"/>
              </w:rPr>
            </w:pPr>
            <w:r w:rsidRPr="0076769B">
              <w:rPr>
                <w:rFonts w:ascii="Times New Roman" w:hAnsi="Times New Roman"/>
                <w:sz w:val="24"/>
              </w:rPr>
              <w:t>400</w:t>
            </w:r>
          </w:p>
        </w:tc>
        <w:tc>
          <w:tcPr>
            <w:tcW w:w="8640" w:type="dxa"/>
          </w:tcPr>
          <w:p w14:paraId="4651A8C3"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IŠ JŲ: (−) PRESTIŽAS / (+) NEIGIAMAS PRESTIŽAS</w:t>
            </w:r>
          </w:p>
          <w:p w14:paraId="45C408B2" w14:textId="4D1144CD" w:rsidR="00AE4727" w:rsidRPr="0076769B" w:rsidRDefault="00464F34">
            <w:pPr>
              <w:rPr>
                <w:rStyle w:val="InstructionsTabelleberschrift"/>
                <w:rFonts w:ascii="Times New Roman" w:hAnsi="Times New Roman"/>
                <w:sz w:val="24"/>
              </w:rPr>
            </w:pPr>
            <w:r w:rsidRPr="0076769B">
              <w:rPr>
                <w:rStyle w:val="InstructionsTabelleText"/>
                <w:rFonts w:ascii="Times New Roman" w:hAnsi="Times New Roman"/>
                <w:sz w:val="24"/>
              </w:rPr>
              <w:t>Čia nurodomas informaciją apie patronuojamąją įmonę teikiančio subjekto prestižas arba neigiamas prestižas.</w:t>
            </w:r>
          </w:p>
        </w:tc>
      </w:tr>
      <w:tr w:rsidR="00AE4727" w:rsidRPr="0076769B" w14:paraId="67E5B69E" w14:textId="77777777" w:rsidTr="00672D2A">
        <w:tc>
          <w:tcPr>
            <w:tcW w:w="1188" w:type="dxa"/>
          </w:tcPr>
          <w:p w14:paraId="504EAFBB"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410–480</w:t>
            </w:r>
          </w:p>
        </w:tc>
        <w:tc>
          <w:tcPr>
            <w:tcW w:w="8640" w:type="dxa"/>
          </w:tcPr>
          <w:p w14:paraId="75B88055"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KAPITALO REZERVAI</w:t>
            </w:r>
          </w:p>
          <w:p w14:paraId="42203032" w14:textId="10FDD9C0" w:rsidR="00AE4727" w:rsidRPr="0076769B" w:rsidRDefault="00464F34">
            <w:pPr>
              <w:rPr>
                <w:rStyle w:val="InstructionsTabelleberschrift"/>
                <w:rFonts w:ascii="Times New Roman" w:hAnsi="Times New Roman"/>
                <w:b w:val="0"/>
                <w:sz w:val="24"/>
                <w:u w:val="none"/>
              </w:rPr>
            </w:pPr>
            <w:r w:rsidRPr="0076769B">
              <w:rPr>
                <w:rStyle w:val="InstructionsTabelleberschrift"/>
                <w:rFonts w:ascii="Times New Roman" w:hAnsi="Times New Roman"/>
                <w:b w:val="0"/>
                <w:sz w:val="24"/>
                <w:u w:val="none"/>
              </w:rPr>
              <w:t>Informacija apie kapitalo rezervus GS formoje teikiama pagal tokią pačią bendrą struktūrą kaip CA4 formoje, laikantis tų pačių informacijos teikimo principų. Teikiant informaciją apie kapitalo rezervus GS formoje atitinkamos sumos nurodomos atsižvelgiant į nuostatas, taikytinas siekiant nustatyti rezervo reikalavimą konsoliduotai grupės būklei. Todėl nurodytos kapitalo rezervo sumos rodo kiekvieno subjekto įnašus į grupės kapitalo rezervą. Nurodytos sumos turi būti pagrįstos KRD perkėlimo į nacionalinę teisę nuostatomis ir KRR, įskaitant visas juose numatytas pereinamojo laikotarpio nuostatas.</w:t>
            </w:r>
          </w:p>
        </w:tc>
      </w:tr>
      <w:tr w:rsidR="00AE4727" w:rsidRPr="0076769B" w14:paraId="7D44B0C6" w14:textId="77777777" w:rsidTr="00672D2A">
        <w:tc>
          <w:tcPr>
            <w:tcW w:w="1188" w:type="dxa"/>
          </w:tcPr>
          <w:p w14:paraId="729BBE09"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410</w:t>
            </w:r>
          </w:p>
        </w:tc>
        <w:tc>
          <w:tcPr>
            <w:tcW w:w="8640" w:type="dxa"/>
          </w:tcPr>
          <w:p w14:paraId="5BD65C06"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JUNGTINIO REZERVO REIKALAVIMAS</w:t>
            </w:r>
          </w:p>
          <w:p w14:paraId="49953CA7" w14:textId="441469E9" w:rsidR="00AE4727" w:rsidRPr="0076769B" w:rsidRDefault="00283C5E">
            <w:pPr>
              <w:tabs>
                <w:tab w:val="left" w:pos="3510"/>
              </w:tabs>
              <w:rPr>
                <w:rStyle w:val="InstructionsTabelleberschrift"/>
                <w:rFonts w:ascii="Times New Roman" w:hAnsi="Times New Roman"/>
                <w:sz w:val="24"/>
              </w:rPr>
            </w:pPr>
            <w:r w:rsidRPr="0076769B">
              <w:rPr>
                <w:rStyle w:val="InstructionsTabelleText"/>
                <w:rFonts w:ascii="Times New Roman" w:hAnsi="Times New Roman"/>
                <w:sz w:val="24"/>
              </w:rPr>
              <w:t>KRD 128 straipsnio 6 punktas.</w:t>
            </w:r>
          </w:p>
        </w:tc>
      </w:tr>
      <w:tr w:rsidR="00AE4727" w:rsidRPr="0076769B" w14:paraId="290C574E" w14:textId="77777777" w:rsidTr="00672D2A">
        <w:tc>
          <w:tcPr>
            <w:tcW w:w="1188" w:type="dxa"/>
          </w:tcPr>
          <w:p w14:paraId="4F3EA187"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420</w:t>
            </w:r>
          </w:p>
        </w:tc>
        <w:tc>
          <w:tcPr>
            <w:tcW w:w="8640" w:type="dxa"/>
          </w:tcPr>
          <w:p w14:paraId="30C78CCA"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KAPITALO APSAUGOS REZERVAS</w:t>
            </w:r>
          </w:p>
          <w:p w14:paraId="7270E591" w14:textId="6DAFFC24" w:rsidR="00AE4727" w:rsidRPr="0076769B" w:rsidRDefault="00283C5E">
            <w:pPr>
              <w:rPr>
                <w:rStyle w:val="InstructionsTabelleText"/>
                <w:rFonts w:ascii="Times New Roman" w:hAnsi="Times New Roman"/>
                <w:sz w:val="24"/>
              </w:rPr>
            </w:pPr>
            <w:r w:rsidRPr="0076769B">
              <w:rPr>
                <w:rStyle w:val="InstructionsTabelleText"/>
                <w:rFonts w:ascii="Times New Roman" w:hAnsi="Times New Roman"/>
                <w:sz w:val="24"/>
              </w:rPr>
              <w:lastRenderedPageBreak/>
              <w:t>KRD 128 straipsnio 1 punktas ir 129 straipsnis.</w:t>
            </w:r>
          </w:p>
          <w:p w14:paraId="7023D0C0" w14:textId="5B60B66E" w:rsidR="00AE4727" w:rsidRPr="0076769B" w:rsidRDefault="00BB22D4">
            <w:pPr>
              <w:pStyle w:val="InstructionsText"/>
              <w:rPr>
                <w:rStyle w:val="InstructionsTabelleText"/>
                <w:rFonts w:ascii="Times New Roman" w:hAnsi="Times New Roman"/>
                <w:sz w:val="24"/>
              </w:rPr>
            </w:pPr>
            <w:r w:rsidRPr="0076769B">
              <w:t>Pagal KRD 129 straipsnio 1 dalį kapitalo apsaugos rezervas yra papildoma bendro 1 lygio nuosavo kapitalo suma. Kadangi kapitalo apsaugos rezervo 2,5 % norma yra pastovi, šiame laukelyje nurodoma suma.</w:t>
            </w:r>
          </w:p>
        </w:tc>
      </w:tr>
      <w:tr w:rsidR="00AE4727" w:rsidRPr="0076769B" w14:paraId="6A904394" w14:textId="77777777" w:rsidTr="00672D2A">
        <w:tc>
          <w:tcPr>
            <w:tcW w:w="1188" w:type="dxa"/>
          </w:tcPr>
          <w:p w14:paraId="597E010F"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lastRenderedPageBreak/>
              <w:t>430</w:t>
            </w:r>
          </w:p>
        </w:tc>
        <w:tc>
          <w:tcPr>
            <w:tcW w:w="8640" w:type="dxa"/>
          </w:tcPr>
          <w:p w14:paraId="51FB7F5B"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ĮSTAIGOS SPECIALUS ANTICIKLINIS KAPITALO REZERVAS</w:t>
            </w:r>
          </w:p>
          <w:p w14:paraId="385196E8" w14:textId="0B2ABA94" w:rsidR="00AE4727" w:rsidRPr="0076769B" w:rsidRDefault="00283C5E">
            <w:pPr>
              <w:rPr>
                <w:rStyle w:val="InstructionsTabelleText"/>
                <w:rFonts w:ascii="Times New Roman" w:hAnsi="Times New Roman"/>
                <w:sz w:val="24"/>
              </w:rPr>
            </w:pPr>
            <w:r w:rsidRPr="0076769B">
              <w:rPr>
                <w:rStyle w:val="InstructionsTabelleText"/>
                <w:rFonts w:ascii="Times New Roman" w:hAnsi="Times New Roman"/>
                <w:sz w:val="24"/>
              </w:rPr>
              <w:t>KRD 128 straipsnio 2 punktas, 130 straipsnis ir 135–140 straipsniai.</w:t>
            </w:r>
          </w:p>
          <w:p w14:paraId="2D171BBF" w14:textId="77777777" w:rsidR="00AE4727" w:rsidRPr="0076769B" w:rsidRDefault="00464F34">
            <w:pPr>
              <w:pStyle w:val="InstructionsText"/>
              <w:rPr>
                <w:rStyle w:val="InstructionsTabelleText"/>
                <w:rFonts w:ascii="Times New Roman" w:hAnsi="Times New Roman"/>
                <w:sz w:val="24"/>
              </w:rPr>
            </w:pPr>
            <w:r w:rsidRPr="0076769B">
              <w:t>Šiame laukelyje nurodoma konkreti anticiklinio rezervo suma.</w:t>
            </w:r>
          </w:p>
        </w:tc>
      </w:tr>
      <w:tr w:rsidR="00AE4727" w:rsidRPr="0076769B" w14:paraId="42A13680" w14:textId="77777777" w:rsidTr="00672D2A">
        <w:tc>
          <w:tcPr>
            <w:tcW w:w="1188" w:type="dxa"/>
          </w:tcPr>
          <w:p w14:paraId="3B7D72C3" w14:textId="77777777" w:rsidR="00AE4727" w:rsidRPr="0076769B" w:rsidDel="00D70027" w:rsidRDefault="00464F34">
            <w:pPr>
              <w:rPr>
                <w:rStyle w:val="InstructionsTabelleText"/>
                <w:rFonts w:ascii="Times New Roman" w:hAnsi="Times New Roman"/>
                <w:sz w:val="24"/>
              </w:rPr>
            </w:pPr>
            <w:r w:rsidRPr="0076769B">
              <w:rPr>
                <w:rStyle w:val="InstructionsTabelleText"/>
                <w:rFonts w:ascii="Times New Roman" w:hAnsi="Times New Roman"/>
                <w:sz w:val="24"/>
              </w:rPr>
              <w:t>440</w:t>
            </w:r>
          </w:p>
        </w:tc>
        <w:tc>
          <w:tcPr>
            <w:tcW w:w="8640" w:type="dxa"/>
          </w:tcPr>
          <w:p w14:paraId="56A86F31"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APSAUGOS REZERVAS, SUDARYTAS DĖL VALSTYBĖS NARĖS LYGMENIU NUSTATYTOS MAKROPRUDENCINĖS RIZIKOS ARBA SISTEMINĖS RIZIKOS</w:t>
            </w:r>
          </w:p>
          <w:p w14:paraId="16BE882A" w14:textId="20D03F71" w:rsidR="00AE4727" w:rsidRPr="0076769B" w:rsidRDefault="00283C5E">
            <w:pPr>
              <w:rPr>
                <w:rStyle w:val="InstructionsTabelleberschrift"/>
                <w:rFonts w:ascii="Times New Roman" w:hAnsi="Times New Roman"/>
                <w:b w:val="0"/>
                <w:sz w:val="24"/>
                <w:u w:val="none"/>
              </w:rPr>
            </w:pPr>
            <w:r w:rsidRPr="0076769B">
              <w:rPr>
                <w:rStyle w:val="InstructionsTabelleberschrift"/>
                <w:rFonts w:ascii="Times New Roman" w:hAnsi="Times New Roman"/>
                <w:b w:val="0"/>
                <w:sz w:val="24"/>
                <w:u w:val="none"/>
              </w:rPr>
              <w:t>KRR 458 straipsnio 2 dalies d punkto iv papunktis.</w:t>
            </w:r>
          </w:p>
          <w:p w14:paraId="267A732C" w14:textId="7B87DCDE" w:rsidR="00AE4727" w:rsidRPr="0076769B" w:rsidRDefault="00464F34">
            <w:pPr>
              <w:pStyle w:val="InstructionsText"/>
              <w:rPr>
                <w:rStyle w:val="InstructionsTabelleberschrift"/>
                <w:rFonts w:ascii="Times New Roman" w:hAnsi="Times New Roman"/>
                <w:sz w:val="24"/>
              </w:rPr>
            </w:pPr>
            <w:r w:rsidRPr="0076769B">
              <w:t xml:space="preserve">Šiame laukelyje nurodoma apsaugos rezervo, sudaryto dėl valstybės narės lygmeniu nustatytos </w:t>
            </w:r>
            <w:proofErr w:type="spellStart"/>
            <w:r w:rsidRPr="0076769B">
              <w:t>makroprudencinės</w:t>
            </w:r>
            <w:proofErr w:type="spellEnd"/>
            <w:r w:rsidRPr="0076769B">
              <w:t xml:space="preserve"> rizikos arba sisteminės rizikos, kurį pagal KRR 458 straipsnį gali būti reikalaujama turėti kartu su kapitalo apsaugos rezervu, suma.</w:t>
            </w:r>
          </w:p>
        </w:tc>
      </w:tr>
      <w:tr w:rsidR="00AE4727" w:rsidRPr="0076769B" w14:paraId="60606A3E" w14:textId="77777777" w:rsidTr="00672D2A">
        <w:tc>
          <w:tcPr>
            <w:tcW w:w="1188" w:type="dxa"/>
          </w:tcPr>
          <w:p w14:paraId="3DB4AC55"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450</w:t>
            </w:r>
          </w:p>
        </w:tc>
        <w:tc>
          <w:tcPr>
            <w:tcW w:w="8640" w:type="dxa"/>
          </w:tcPr>
          <w:p w14:paraId="57441EEE" w14:textId="77777777" w:rsidR="00AE4727" w:rsidRPr="0076769B" w:rsidRDefault="00464F34">
            <w:pPr>
              <w:rPr>
                <w:rStyle w:val="InstructionsTabelleberschrift"/>
                <w:rFonts w:ascii="Times New Roman" w:hAnsi="Times New Roman"/>
                <w:sz w:val="24"/>
              </w:rPr>
            </w:pPr>
            <w:r w:rsidRPr="0076769B">
              <w:rPr>
                <w:rStyle w:val="InstructionsTabelleberschrift"/>
                <w:rFonts w:ascii="Times New Roman" w:hAnsi="Times New Roman"/>
                <w:sz w:val="24"/>
              </w:rPr>
              <w:t>SISTEMINĖS RIZIKOS REZERVAS</w:t>
            </w:r>
          </w:p>
          <w:p w14:paraId="6B63796F" w14:textId="32737270" w:rsidR="00AE4727" w:rsidRPr="0076769B" w:rsidRDefault="00283C5E">
            <w:pPr>
              <w:pStyle w:val="InstructionsText"/>
            </w:pPr>
            <w:r w:rsidRPr="0076769B">
              <w:t xml:space="preserve">KRD 128 straipsnio 5 punktas, 133 ir 134 straipsniai. </w:t>
            </w:r>
          </w:p>
          <w:p w14:paraId="62368385" w14:textId="77777777" w:rsidR="00AE4727" w:rsidRPr="0076769B" w:rsidRDefault="00464F34">
            <w:pPr>
              <w:rPr>
                <w:rStyle w:val="InstructionsTabelleberschrift"/>
                <w:rFonts w:ascii="Times New Roman" w:hAnsi="Times New Roman"/>
                <w:sz w:val="24"/>
              </w:rPr>
            </w:pPr>
            <w:r w:rsidRPr="0076769B">
              <w:rPr>
                <w:rFonts w:ascii="Times New Roman" w:hAnsi="Times New Roman"/>
                <w:sz w:val="24"/>
              </w:rPr>
              <w:t>Šiame laukelyje nurodoma sisteminės rizikos rezervo suma.</w:t>
            </w:r>
          </w:p>
        </w:tc>
      </w:tr>
      <w:tr w:rsidR="00AE4727" w:rsidRPr="0076769B" w14:paraId="7B0A8514" w14:textId="77777777" w:rsidTr="00672D2A">
        <w:tc>
          <w:tcPr>
            <w:tcW w:w="1188" w:type="dxa"/>
          </w:tcPr>
          <w:p w14:paraId="6DD8C00F"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470</w:t>
            </w:r>
          </w:p>
        </w:tc>
        <w:tc>
          <w:tcPr>
            <w:tcW w:w="8640" w:type="dxa"/>
          </w:tcPr>
          <w:p w14:paraId="2F4D0319" w14:textId="77777777" w:rsidR="00AE4727" w:rsidRPr="0076769B" w:rsidRDefault="00464F34">
            <w:pPr>
              <w:tabs>
                <w:tab w:val="left" w:pos="6660"/>
              </w:tabs>
              <w:rPr>
                <w:rStyle w:val="InstructionsTabelleberschrift"/>
                <w:rFonts w:ascii="Times New Roman" w:hAnsi="Times New Roman"/>
                <w:sz w:val="24"/>
              </w:rPr>
            </w:pPr>
            <w:r w:rsidRPr="0076769B">
              <w:rPr>
                <w:rStyle w:val="InstructionsTabelleberschrift"/>
                <w:rFonts w:ascii="Times New Roman" w:hAnsi="Times New Roman"/>
                <w:sz w:val="24"/>
              </w:rPr>
              <w:t>PASAULINĖS SISTEMINĖS SVARBOS ĮSTAIGOS REZERVAS</w:t>
            </w:r>
            <w:r w:rsidRPr="0076769B">
              <w:rPr>
                <w:rStyle w:val="InstructionsTabelleberschrift"/>
                <w:rFonts w:ascii="Times New Roman" w:hAnsi="Times New Roman"/>
                <w:sz w:val="24"/>
              </w:rPr>
              <w:tab/>
            </w:r>
          </w:p>
          <w:p w14:paraId="387CB577" w14:textId="6F425AC2" w:rsidR="00AE4727" w:rsidRPr="0076769B" w:rsidRDefault="00283C5E">
            <w:pPr>
              <w:pStyle w:val="InstructionsText"/>
              <w:rPr>
                <w:rStyle w:val="InstructionsTabelleberschrift"/>
                <w:rFonts w:ascii="Times New Roman" w:hAnsi="Times New Roman"/>
                <w:b w:val="0"/>
                <w:sz w:val="24"/>
                <w:u w:val="none"/>
              </w:rPr>
            </w:pPr>
            <w:r w:rsidRPr="0076769B">
              <w:rPr>
                <w:rStyle w:val="InstructionsTabelleberschrift"/>
                <w:rFonts w:ascii="Times New Roman" w:hAnsi="Times New Roman"/>
                <w:b w:val="0"/>
                <w:sz w:val="24"/>
                <w:u w:val="none"/>
              </w:rPr>
              <w:t>KRD 128 straipsnio 3 punktas ir 131 straipsnis.</w:t>
            </w:r>
          </w:p>
          <w:p w14:paraId="234A78D7" w14:textId="77777777" w:rsidR="00AE4727" w:rsidRPr="0076769B" w:rsidRDefault="00464F34">
            <w:pPr>
              <w:pStyle w:val="InstructionsText"/>
              <w:rPr>
                <w:rStyle w:val="InstructionsTabelleberschrift"/>
                <w:rFonts w:ascii="Times New Roman" w:hAnsi="Times New Roman"/>
                <w:sz w:val="24"/>
              </w:rPr>
            </w:pPr>
            <w:r w:rsidRPr="0076769B">
              <w:t>Šiame laukelyje nurodoma pasaulinės sisteminės svarbos įstaigos rezervo suma.</w:t>
            </w:r>
          </w:p>
        </w:tc>
      </w:tr>
      <w:tr w:rsidR="00AE4727" w:rsidRPr="0076769B" w14:paraId="71950C7A" w14:textId="77777777" w:rsidTr="00672D2A">
        <w:tc>
          <w:tcPr>
            <w:tcW w:w="1188" w:type="dxa"/>
          </w:tcPr>
          <w:p w14:paraId="5DA03A36" w14:textId="77777777" w:rsidR="00AE4727" w:rsidRPr="0076769B" w:rsidRDefault="00464F34">
            <w:pPr>
              <w:rPr>
                <w:rStyle w:val="InstructionsTabelleText"/>
                <w:rFonts w:ascii="Times New Roman" w:hAnsi="Times New Roman"/>
                <w:sz w:val="24"/>
              </w:rPr>
            </w:pPr>
            <w:r w:rsidRPr="0076769B">
              <w:rPr>
                <w:rStyle w:val="InstructionsTabelleText"/>
                <w:rFonts w:ascii="Times New Roman" w:hAnsi="Times New Roman"/>
                <w:sz w:val="24"/>
              </w:rPr>
              <w:t>480</w:t>
            </w:r>
          </w:p>
        </w:tc>
        <w:tc>
          <w:tcPr>
            <w:tcW w:w="8640" w:type="dxa"/>
          </w:tcPr>
          <w:p w14:paraId="66E623D3" w14:textId="77777777" w:rsidR="00AE4727" w:rsidRPr="0076769B" w:rsidRDefault="00464F34">
            <w:pPr>
              <w:tabs>
                <w:tab w:val="left" w:pos="6315"/>
              </w:tabs>
              <w:rPr>
                <w:rStyle w:val="InstructionsTabelleberschrift"/>
                <w:rFonts w:ascii="Times New Roman" w:hAnsi="Times New Roman"/>
                <w:sz w:val="24"/>
              </w:rPr>
            </w:pPr>
            <w:r w:rsidRPr="0076769B">
              <w:rPr>
                <w:rStyle w:val="InstructionsTabelleberschrift"/>
                <w:rFonts w:ascii="Times New Roman" w:hAnsi="Times New Roman"/>
                <w:sz w:val="24"/>
              </w:rPr>
              <w:t>KITOS SISTEMINĖS SVARBOS ĮSTAIGOS REZERVAS</w:t>
            </w:r>
            <w:r w:rsidRPr="0076769B">
              <w:rPr>
                <w:rStyle w:val="InstructionsTabelleberschrift"/>
                <w:rFonts w:ascii="Times New Roman" w:hAnsi="Times New Roman"/>
                <w:sz w:val="24"/>
              </w:rPr>
              <w:tab/>
            </w:r>
          </w:p>
          <w:p w14:paraId="25F9394F" w14:textId="286EB2B8" w:rsidR="00AE4727" w:rsidRPr="0076769B" w:rsidRDefault="00283C5E">
            <w:pPr>
              <w:pStyle w:val="InstructionsText"/>
            </w:pPr>
            <w:r w:rsidRPr="0076769B">
              <w:t>KRD 128 straipsnio 4 punktas ir 131 straipsnis.</w:t>
            </w:r>
          </w:p>
          <w:p w14:paraId="65185580" w14:textId="77777777" w:rsidR="00AE4727" w:rsidRPr="0076769B" w:rsidRDefault="00464F34">
            <w:pPr>
              <w:pStyle w:val="InstructionsText"/>
              <w:rPr>
                <w:rStyle w:val="InstructionsTabelleberschrift"/>
                <w:rFonts w:ascii="Times New Roman" w:hAnsi="Times New Roman"/>
                <w:sz w:val="24"/>
              </w:rPr>
            </w:pPr>
            <w:r w:rsidRPr="0076769B">
              <w:t>Šiame laukelyje nurodoma kitos sisteminės svarbos įstaigos rezervo suma.</w:t>
            </w:r>
          </w:p>
        </w:tc>
      </w:tr>
    </w:tbl>
    <w:p w14:paraId="7E0CA39F" w14:textId="77777777" w:rsidR="00AE4727" w:rsidRDefault="00AE4727">
      <w:pPr>
        <w:pStyle w:val="InstructionsText"/>
      </w:pPr>
    </w:p>
    <w:p w14:paraId="45EDFBFA" w14:textId="77777777" w:rsidR="00AE4727" w:rsidRPr="00C11E5F" w:rsidRDefault="00B43C2A">
      <w:pPr>
        <w:pStyle w:val="Instructionsberschrift2"/>
        <w:numPr>
          <w:ilvl w:val="0"/>
          <w:numId w:val="0"/>
        </w:numPr>
        <w:ind w:left="357" w:hanging="357"/>
        <w:rPr>
          <w:rFonts w:ascii="Times New Roman" w:hAnsi="Times New Roman" w:cs="Times New Roman"/>
          <w:sz w:val="24"/>
        </w:rPr>
      </w:pPr>
      <w:bookmarkStart w:id="30" w:name="_Toc30600756"/>
      <w:r w:rsidRPr="00C11E5F">
        <w:rPr>
          <w:rFonts w:ascii="Times New Roman" w:hAnsi="Times New Roman"/>
          <w:sz w:val="24"/>
          <w:u w:val="none"/>
        </w:rPr>
        <w:t>3.</w:t>
      </w:r>
      <w:r w:rsidRPr="00C11E5F">
        <w:rPr>
          <w:rFonts w:ascii="Times New Roman" w:hAnsi="Times New Roman"/>
          <w:sz w:val="24"/>
          <w:u w:val="none"/>
        </w:rPr>
        <w:tab/>
      </w:r>
      <w:r w:rsidRPr="00C11E5F">
        <w:rPr>
          <w:rFonts w:ascii="Times New Roman" w:hAnsi="Times New Roman"/>
          <w:sz w:val="24"/>
        </w:rPr>
        <w:t>Kredito rizikos formos</w:t>
      </w:r>
      <w:bookmarkEnd w:id="30"/>
    </w:p>
    <w:p w14:paraId="55E89157"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31" w:name="_Toc30600757"/>
      <w:r w:rsidRPr="00C11E5F">
        <w:rPr>
          <w:rFonts w:ascii="Times New Roman" w:hAnsi="Times New Roman"/>
          <w:sz w:val="24"/>
          <w:u w:val="none"/>
        </w:rPr>
        <w:t>3.1.</w:t>
      </w:r>
      <w:r w:rsidRPr="00C11E5F">
        <w:rPr>
          <w:rFonts w:ascii="Times New Roman" w:hAnsi="Times New Roman"/>
          <w:sz w:val="24"/>
          <w:u w:val="none"/>
        </w:rPr>
        <w:tab/>
      </w:r>
      <w:r w:rsidRPr="00C11E5F">
        <w:rPr>
          <w:rFonts w:ascii="Times New Roman" w:hAnsi="Times New Roman"/>
          <w:sz w:val="24"/>
        </w:rPr>
        <w:t>Bendrosios pastabos</w:t>
      </w:r>
      <w:bookmarkEnd w:id="31"/>
      <w:r w:rsidRPr="00C11E5F">
        <w:rPr>
          <w:rFonts w:ascii="Times New Roman" w:hAnsi="Times New Roman"/>
          <w:sz w:val="24"/>
        </w:rPr>
        <w:t xml:space="preserve"> </w:t>
      </w:r>
    </w:p>
    <w:p w14:paraId="561CA98B" w14:textId="38640B38" w:rsidR="00AE4727" w:rsidRPr="00C11E5F" w:rsidRDefault="00125707">
      <w:pPr>
        <w:pStyle w:val="InstructionsText2"/>
        <w:numPr>
          <w:ilvl w:val="0"/>
          <w:numId w:val="0"/>
        </w:numPr>
        <w:ind w:left="993"/>
      </w:pPr>
      <w:r w:rsidRPr="00C11E5F">
        <w:t>38.</w:t>
      </w:r>
      <w:r w:rsidRPr="00C11E5F">
        <w:tab/>
        <w:t xml:space="preserve">Standartizuotam ir IRB kredito rizikos metodams skirtos skirtingos formų grupės. Be to, jei viršijama atitinkama šio įgyvendinimo reglamento 5 straipsnio a punkto 4 papunktyje nustatyta riba, pildomos atskiros formos, kuriose pateikiama informacija apie geografinį pozicijų suskirstymą. </w:t>
      </w:r>
    </w:p>
    <w:p w14:paraId="24A12BC4"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32" w:name="_Toc30600758"/>
      <w:r w:rsidRPr="00C11E5F">
        <w:rPr>
          <w:rFonts w:ascii="Times New Roman" w:hAnsi="Times New Roman"/>
          <w:sz w:val="24"/>
          <w:u w:val="none"/>
        </w:rPr>
        <w:t>3.1.1.</w:t>
      </w:r>
      <w:r w:rsidRPr="00C11E5F">
        <w:rPr>
          <w:rFonts w:ascii="Times New Roman" w:hAnsi="Times New Roman"/>
          <w:sz w:val="24"/>
          <w:u w:val="none"/>
        </w:rPr>
        <w:tab/>
      </w:r>
      <w:r w:rsidRPr="00C11E5F">
        <w:rPr>
          <w:rFonts w:ascii="Times New Roman" w:hAnsi="Times New Roman"/>
          <w:sz w:val="24"/>
        </w:rPr>
        <w:t>Informacijos apie KRM metodus, turinčius pakeitimo poveikį, teikimas</w:t>
      </w:r>
      <w:bookmarkEnd w:id="32"/>
    </w:p>
    <w:p w14:paraId="5618B1C1" w14:textId="710F450C" w:rsidR="00AE4727" w:rsidRPr="00C11E5F" w:rsidRDefault="00125707">
      <w:pPr>
        <w:pStyle w:val="InstructionsText2"/>
        <w:numPr>
          <w:ilvl w:val="0"/>
          <w:numId w:val="0"/>
        </w:numPr>
        <w:ind w:left="993"/>
      </w:pPr>
      <w:r w:rsidRPr="00C11E5F">
        <w:t>39.</w:t>
      </w:r>
      <w:r w:rsidRPr="00C11E5F">
        <w:tab/>
        <w:t>KRR 235 straipsnyje paaiškinama pozicijos, kuri yra visiškai užtikrinta netiesioginiu užtikrinimu, apskaičiavimo tvarka.</w:t>
      </w:r>
    </w:p>
    <w:p w14:paraId="0C6811C2" w14:textId="71D8D82A" w:rsidR="00AE4727" w:rsidRPr="00C11E5F" w:rsidRDefault="00125707">
      <w:pPr>
        <w:pStyle w:val="InstructionsText2"/>
        <w:numPr>
          <w:ilvl w:val="0"/>
          <w:numId w:val="0"/>
        </w:numPr>
        <w:ind w:left="993"/>
      </w:pPr>
      <w:r w:rsidRPr="00C11E5F">
        <w:lastRenderedPageBreak/>
        <w:t>40.</w:t>
      </w:r>
      <w:r w:rsidRPr="00C11E5F">
        <w:tab/>
        <w:t>KRR 236 straipsnyje paaiškinama pozicijos, kuri yra visiškai užtikrinta netiesioginiu užtikrinimu, apskaičiavimo tvarka visiško užtikrinimo / dalinio užtikrinimo, turinčio tą patį prioritetą, atvejais.</w:t>
      </w:r>
    </w:p>
    <w:p w14:paraId="0F7DEE63" w14:textId="26E9B85F" w:rsidR="00AE4727" w:rsidRPr="00C11E5F" w:rsidRDefault="00125707">
      <w:pPr>
        <w:pStyle w:val="InstructionsText2"/>
        <w:numPr>
          <w:ilvl w:val="0"/>
          <w:numId w:val="0"/>
        </w:numPr>
        <w:ind w:left="993"/>
      </w:pPr>
      <w:r w:rsidRPr="00C11E5F">
        <w:t>41.</w:t>
      </w:r>
      <w:r w:rsidRPr="00C11E5F">
        <w:tab/>
        <w:t>KRR 196, 197 ir 200 straipsniais reglamentuojamas tiesioginis kredito užtikrinimas.</w:t>
      </w:r>
    </w:p>
    <w:p w14:paraId="6D2EF433" w14:textId="61DC48EF" w:rsidR="00AE4727" w:rsidRPr="00C11E5F" w:rsidRDefault="00125707">
      <w:pPr>
        <w:pStyle w:val="InstructionsText2"/>
        <w:numPr>
          <w:ilvl w:val="0"/>
          <w:numId w:val="0"/>
        </w:numPr>
        <w:ind w:left="993"/>
      </w:pPr>
      <w:r w:rsidRPr="00C11E5F">
        <w:t>42.</w:t>
      </w:r>
      <w:r w:rsidRPr="00C11E5F">
        <w:tab/>
        <w:t>Įsipareigojančiųjų asmenų (tiesioginių sandorių šalių) pozicijos ir užtikrinimo teikėjų pozicijos, kurios yra priskirtos prie tos pačios pozicijų klasės, parodomos kaip tos pačios pozicijų klasės gaunamų pinigų srautas ir netenkamų pinigų srautas.</w:t>
      </w:r>
    </w:p>
    <w:p w14:paraId="3D5B371F" w14:textId="5AE6E95D" w:rsidR="00AE4727" w:rsidRPr="00C11E5F" w:rsidRDefault="00125707">
      <w:pPr>
        <w:pStyle w:val="InstructionsText2"/>
        <w:numPr>
          <w:ilvl w:val="0"/>
          <w:numId w:val="0"/>
        </w:numPr>
        <w:ind w:left="993"/>
      </w:pPr>
      <w:r w:rsidRPr="00C11E5F">
        <w:t>43.</w:t>
      </w:r>
      <w:r w:rsidRPr="00C11E5F">
        <w:tab/>
        <w:t>Pozicijos rūšis nepakinta dėl netiesioginio kredito užtikrinimo.</w:t>
      </w:r>
    </w:p>
    <w:p w14:paraId="6F5E7DFF" w14:textId="22C4CB39" w:rsidR="00AE4727" w:rsidRPr="00C11E5F" w:rsidRDefault="00125707">
      <w:pPr>
        <w:pStyle w:val="InstructionsText2"/>
        <w:numPr>
          <w:ilvl w:val="0"/>
          <w:numId w:val="0"/>
        </w:numPr>
        <w:ind w:left="993"/>
      </w:pPr>
      <w:r w:rsidRPr="00C11E5F">
        <w:t>44.</w:t>
      </w:r>
      <w:r w:rsidRPr="00C11E5F">
        <w:tab/>
        <w:t>Jeigu pozicija yra užtikrinta netiesioginiu kredito užtikrinimu, užtikrintoji dalis yra priskiriama kaip netenkamų pinigų srautas, pvz., įsipareigojančiojo asmens pozicijų klasėje, ir kaip gaunamų pinigų srautas – užtikrinimo teikėjo pozicijų klasėje. Tačiau pasikeitus pozicijos klasei pozicijos rūšis nesikeičia.</w:t>
      </w:r>
    </w:p>
    <w:p w14:paraId="17148265" w14:textId="12570531" w:rsidR="00AE4727" w:rsidRPr="00C11E5F" w:rsidRDefault="00125707">
      <w:pPr>
        <w:pStyle w:val="InstructionsText2"/>
        <w:numPr>
          <w:ilvl w:val="0"/>
          <w:numId w:val="0"/>
        </w:numPr>
        <w:ind w:left="993"/>
      </w:pPr>
      <w:r w:rsidRPr="00C11E5F">
        <w:t>45.</w:t>
      </w:r>
      <w:r w:rsidRPr="00C11E5F">
        <w:tab/>
        <w:t xml:space="preserve">Pakeitimo poveikis COREP informacijos teikimo sistemoje atspindi faktinį rizikos koeficientų taikymą padengtai pozicijos daliai. Pati padengta pozicijos dalis yra įvertinama pagal riziką pagal standartizuotą metodą ir nurodoma CR SA formoje. </w:t>
      </w:r>
    </w:p>
    <w:p w14:paraId="08DB1FC2"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33" w:name="_Toc30600759"/>
      <w:r w:rsidRPr="00C11E5F">
        <w:rPr>
          <w:rFonts w:ascii="Times New Roman" w:hAnsi="Times New Roman"/>
          <w:sz w:val="24"/>
          <w:u w:val="none"/>
        </w:rPr>
        <w:t>3.1.2.</w:t>
      </w:r>
      <w:r w:rsidRPr="00C11E5F">
        <w:rPr>
          <w:rFonts w:ascii="Times New Roman" w:hAnsi="Times New Roman"/>
          <w:sz w:val="24"/>
          <w:u w:val="none"/>
        </w:rPr>
        <w:tab/>
      </w:r>
      <w:r w:rsidRPr="00C11E5F">
        <w:rPr>
          <w:rFonts w:ascii="Times New Roman" w:hAnsi="Times New Roman"/>
          <w:sz w:val="24"/>
        </w:rPr>
        <w:t>Informacijos apie sandorio šalies kredito riziką teikimas</w:t>
      </w:r>
      <w:bookmarkEnd w:id="33"/>
    </w:p>
    <w:p w14:paraId="595DF864" w14:textId="77777777" w:rsidR="00AE4727" w:rsidRPr="00C11E5F" w:rsidRDefault="00125707">
      <w:pPr>
        <w:pStyle w:val="InstructionsText2"/>
        <w:numPr>
          <w:ilvl w:val="0"/>
          <w:numId w:val="0"/>
        </w:numPr>
        <w:ind w:left="993"/>
      </w:pPr>
      <w:r w:rsidRPr="00C11E5F">
        <w:t>46.</w:t>
      </w:r>
      <w:r w:rsidRPr="00C11E5F">
        <w:tab/>
        <w:t xml:space="preserve">Pozicijos, atsirandančios dėl sandorio šalies kredito rizikos pozicijų, nurodomos CR SA arba CR IRB formose, nepaisant to, ar tai yra bankinės knygos, ar prekybos knygos straipsniai. </w:t>
      </w:r>
    </w:p>
    <w:p w14:paraId="050F06E6"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34" w:name="_Toc30600760"/>
      <w:r w:rsidRPr="00C11E5F">
        <w:rPr>
          <w:rFonts w:ascii="Times New Roman" w:hAnsi="Times New Roman"/>
          <w:sz w:val="24"/>
          <w:u w:val="none"/>
        </w:rPr>
        <w:t>3.2.</w:t>
      </w:r>
      <w:r w:rsidRPr="00C11E5F">
        <w:rPr>
          <w:rFonts w:ascii="Times New Roman" w:hAnsi="Times New Roman"/>
          <w:sz w:val="24"/>
          <w:u w:val="none"/>
        </w:rPr>
        <w:tab/>
      </w:r>
      <w:r w:rsidRPr="00C11E5F">
        <w:rPr>
          <w:rFonts w:ascii="Times New Roman" w:hAnsi="Times New Roman"/>
          <w:sz w:val="24"/>
        </w:rPr>
        <w:t>C 07.00. Kredito rizika, sandorio šalies kredito rizika ir nebaigti sandoriai. Standartizuotas metodas, taikomas kapitalo reikalavimams apskaičiuoti (CR SA)</w:t>
      </w:r>
      <w:bookmarkEnd w:id="34"/>
    </w:p>
    <w:p w14:paraId="2C884E9E"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35" w:name="_Toc30600761"/>
      <w:r w:rsidRPr="00C11E5F">
        <w:rPr>
          <w:rFonts w:ascii="Times New Roman" w:hAnsi="Times New Roman"/>
          <w:sz w:val="24"/>
          <w:u w:val="none"/>
        </w:rPr>
        <w:t>3.2.1.</w:t>
      </w:r>
      <w:r w:rsidRPr="00C11E5F">
        <w:rPr>
          <w:rFonts w:ascii="Times New Roman" w:hAnsi="Times New Roman"/>
          <w:sz w:val="24"/>
          <w:u w:val="none"/>
        </w:rPr>
        <w:tab/>
      </w:r>
      <w:r w:rsidRPr="00C11E5F">
        <w:rPr>
          <w:rFonts w:ascii="Times New Roman" w:hAnsi="Times New Roman"/>
          <w:sz w:val="24"/>
        </w:rPr>
        <w:t>Bendrosios pastabos</w:t>
      </w:r>
      <w:bookmarkEnd w:id="35"/>
    </w:p>
    <w:p w14:paraId="043CCB8F" w14:textId="0A9B4E7D" w:rsidR="00AE4727" w:rsidRPr="00C11E5F" w:rsidRDefault="00125707">
      <w:pPr>
        <w:pStyle w:val="InstructionsText2"/>
        <w:numPr>
          <w:ilvl w:val="0"/>
          <w:numId w:val="0"/>
        </w:numPr>
        <w:ind w:left="993"/>
      </w:pPr>
      <w:r w:rsidRPr="00C11E5F">
        <w:t>47.</w:t>
      </w:r>
      <w:r w:rsidRPr="00C11E5F">
        <w:tab/>
        <w:t>CR SA formose pateikiama reikiama informacija apie nuosavų lėšų reikalavimų kredito rizikai padengti apskaičiavimą pagal standartizuotą metodą. Visų pirma jose pateikiama išsami informacija apie:</w:t>
      </w:r>
    </w:p>
    <w:p w14:paraId="2B59DD5B" w14:textId="77777777" w:rsidR="00AE4727" w:rsidRPr="00C11E5F" w:rsidRDefault="00125707">
      <w:pPr>
        <w:pStyle w:val="InstructionsText2"/>
        <w:numPr>
          <w:ilvl w:val="0"/>
          <w:numId w:val="0"/>
        </w:numPr>
        <w:ind w:left="993"/>
      </w:pPr>
      <w:r w:rsidRPr="00C11E5F">
        <w:t>a)</w:t>
      </w:r>
      <w:r w:rsidRPr="00C11E5F">
        <w:tab/>
        <w:t>pozicijų verčių pasiskirstymą pagal skirtingą pozicijos rūšį, rizikos koeficientą ir pozicijų klasę;</w:t>
      </w:r>
    </w:p>
    <w:p w14:paraId="318DAC93" w14:textId="77777777" w:rsidR="00AE4727" w:rsidRPr="00C11E5F" w:rsidRDefault="00125707">
      <w:pPr>
        <w:pStyle w:val="InstructionsText2"/>
        <w:numPr>
          <w:ilvl w:val="0"/>
          <w:numId w:val="0"/>
        </w:numPr>
        <w:ind w:left="993"/>
      </w:pPr>
      <w:r w:rsidRPr="00C11E5F">
        <w:t>b)</w:t>
      </w:r>
      <w:r w:rsidRPr="00C11E5F">
        <w:tab/>
        <w:t xml:space="preserve">rizikai mažinti naudojamų kredito rizikos mažinimo metodų mastą ir pobūdį. </w:t>
      </w:r>
    </w:p>
    <w:p w14:paraId="232245F1"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36" w:name="_Toc30600762"/>
      <w:r w:rsidRPr="00C11E5F">
        <w:rPr>
          <w:rFonts w:ascii="Times New Roman" w:hAnsi="Times New Roman"/>
          <w:sz w:val="24"/>
          <w:u w:val="none"/>
        </w:rPr>
        <w:t>3.2.2.</w:t>
      </w:r>
      <w:r w:rsidRPr="00C11E5F">
        <w:rPr>
          <w:rFonts w:ascii="Times New Roman" w:hAnsi="Times New Roman"/>
          <w:sz w:val="24"/>
          <w:u w:val="none"/>
        </w:rPr>
        <w:tab/>
      </w:r>
      <w:r w:rsidRPr="00C11E5F">
        <w:rPr>
          <w:rFonts w:ascii="Times New Roman" w:hAnsi="Times New Roman"/>
          <w:sz w:val="24"/>
        </w:rPr>
        <w:t>CR SA formos turinys</w:t>
      </w:r>
      <w:bookmarkEnd w:id="36"/>
    </w:p>
    <w:p w14:paraId="74E1ED6A" w14:textId="08B2AD37" w:rsidR="00AE4727" w:rsidRPr="00C11E5F" w:rsidRDefault="00125707">
      <w:pPr>
        <w:pStyle w:val="InstructionsText2"/>
        <w:numPr>
          <w:ilvl w:val="0"/>
          <w:numId w:val="0"/>
        </w:numPr>
        <w:ind w:left="993"/>
      </w:pPr>
      <w:r w:rsidRPr="00C11E5F">
        <w:t>48.</w:t>
      </w:r>
      <w:r w:rsidRPr="00C11E5F">
        <w:tab/>
        <w:t>Pagal KRR 112 straipsnį, siekiant apskaičiuoti nuosavų lėšų reikalavimus, kiekviena SA pozicija priskiriama prie vienos iš 16 SA pozicijų klasių.</w:t>
      </w:r>
    </w:p>
    <w:p w14:paraId="1A5DE48F" w14:textId="59A37784" w:rsidR="00AE4727" w:rsidRPr="00C11E5F" w:rsidRDefault="00125707">
      <w:pPr>
        <w:pStyle w:val="InstructionsText2"/>
        <w:numPr>
          <w:ilvl w:val="0"/>
          <w:numId w:val="0"/>
        </w:numPr>
        <w:ind w:left="993"/>
      </w:pPr>
      <w:r w:rsidRPr="00C11E5F">
        <w:t>49.</w:t>
      </w:r>
      <w:r w:rsidRPr="00C11E5F">
        <w:tab/>
        <w:t xml:space="preserve">CR SA formoje reikia pateikti informaciją apie visas pozicijų klases bendrai ir apie kiekvieną pozicijų klasę atskirai pagal standartizuotą metodą. Bendros sumos ir informacija apie kiekvieną pozicijų klasę yra nurodomos skirtingu aspektu. </w:t>
      </w:r>
    </w:p>
    <w:p w14:paraId="1F160EE7" w14:textId="77777777" w:rsidR="00AE4727" w:rsidRPr="00C11E5F" w:rsidRDefault="00125707">
      <w:pPr>
        <w:pStyle w:val="InstructionsText2"/>
        <w:numPr>
          <w:ilvl w:val="0"/>
          <w:numId w:val="0"/>
        </w:numPr>
        <w:ind w:left="993"/>
      </w:pPr>
      <w:r w:rsidRPr="00C11E5F">
        <w:t>50.</w:t>
      </w:r>
      <w:r w:rsidRPr="00C11E5F">
        <w:tab/>
        <w:t>Tačiau CR SA formoje informacija neteikiama apie šias pozicijas:</w:t>
      </w:r>
    </w:p>
    <w:p w14:paraId="2C467C4D" w14:textId="78BDAC3F" w:rsidR="00AE4727" w:rsidRPr="00C11E5F" w:rsidRDefault="00125707">
      <w:pPr>
        <w:pStyle w:val="InstructionsText2"/>
        <w:numPr>
          <w:ilvl w:val="0"/>
          <w:numId w:val="0"/>
        </w:numPr>
        <w:ind w:left="993"/>
      </w:pPr>
      <w:r w:rsidRPr="00C11E5F">
        <w:lastRenderedPageBreak/>
        <w:t>a)</w:t>
      </w:r>
      <w:r w:rsidRPr="00C11E5F">
        <w:tab/>
        <w:t>pozicijas, priskirtas prie KRR 112 straipsnio m punkte nurodytos pozicijų klasės „pakeitimo vertybiniais popieriais pozicijos“, – jos nurodomos CR SEC formose;</w:t>
      </w:r>
    </w:p>
    <w:p w14:paraId="271B5B48" w14:textId="77777777" w:rsidR="00AE4727" w:rsidRPr="00C11E5F" w:rsidRDefault="00125707">
      <w:pPr>
        <w:pStyle w:val="InstructionsText2"/>
        <w:numPr>
          <w:ilvl w:val="0"/>
          <w:numId w:val="0"/>
        </w:numPr>
        <w:ind w:left="993"/>
      </w:pPr>
      <w:r w:rsidRPr="00C11E5F">
        <w:t>b)</w:t>
      </w:r>
      <w:r w:rsidRPr="00C11E5F">
        <w:tab/>
        <w:t>iš nuosavų lėšų atskaitytas pozicijas.</w:t>
      </w:r>
    </w:p>
    <w:p w14:paraId="5F89B3AB" w14:textId="1F85E260" w:rsidR="00AE4727" w:rsidRPr="00C11E5F" w:rsidRDefault="00125707">
      <w:pPr>
        <w:pStyle w:val="InstructionsText2"/>
        <w:numPr>
          <w:ilvl w:val="0"/>
          <w:numId w:val="0"/>
        </w:numPr>
        <w:ind w:left="993"/>
      </w:pPr>
      <w:r w:rsidRPr="00C11E5F">
        <w:t>51.</w:t>
      </w:r>
      <w:r w:rsidRPr="00C11E5F">
        <w:tab/>
        <w:t>CR SA formoje pateikiama informacija apie šiuos nuosavų lėšų reikalavimus:</w:t>
      </w:r>
    </w:p>
    <w:p w14:paraId="40BE9125" w14:textId="3B590834" w:rsidR="00AE4727" w:rsidRPr="00C11E5F" w:rsidRDefault="00125707">
      <w:pPr>
        <w:pStyle w:val="InstructionsText2"/>
        <w:numPr>
          <w:ilvl w:val="0"/>
          <w:numId w:val="0"/>
        </w:numPr>
        <w:ind w:left="993"/>
      </w:pPr>
      <w:r w:rsidRPr="00C11E5F">
        <w:t>a)</w:t>
      </w:r>
      <w:r w:rsidRPr="00C11E5F">
        <w:tab/>
        <w:t>kredito rizikai pagal KRR trečios dalies II antraštinės dalies 2 skyrių (standartizuotas metodas) bankinėje knygoje, įskaitant sandorio šalies kredito riziką pagal KRR trečios dalies II antraštinės dalies 6 skyrių (sandorio šalies kredito rizika) bankinėje knygoje, padengti;</w:t>
      </w:r>
    </w:p>
    <w:p w14:paraId="69D3131A" w14:textId="619C9173" w:rsidR="00AE4727" w:rsidRPr="00C11E5F" w:rsidRDefault="00125707">
      <w:pPr>
        <w:pStyle w:val="InstructionsText2"/>
        <w:numPr>
          <w:ilvl w:val="0"/>
          <w:numId w:val="0"/>
        </w:numPr>
        <w:ind w:left="993"/>
      </w:pPr>
      <w:r w:rsidRPr="00C11E5F">
        <w:t>b)</w:t>
      </w:r>
      <w:r w:rsidRPr="00C11E5F">
        <w:tab/>
        <w:t>sandorio šalies kredito rizikai pagal KRR trečios dalies II antraštinės dalies 6 skyrių (sandorio šalies kredito rizika) prekybos knygoje padengti;</w:t>
      </w:r>
    </w:p>
    <w:p w14:paraId="6190C467" w14:textId="4E84CB75" w:rsidR="00AE4727" w:rsidRPr="00C11E5F" w:rsidRDefault="00125707">
      <w:pPr>
        <w:pStyle w:val="InstructionsText2"/>
        <w:numPr>
          <w:ilvl w:val="0"/>
          <w:numId w:val="0"/>
        </w:numPr>
        <w:ind w:left="993"/>
      </w:pPr>
      <w:r w:rsidRPr="00C11E5F">
        <w:t>c)</w:t>
      </w:r>
      <w:r w:rsidRPr="00C11E5F">
        <w:tab/>
        <w:t>atsiskaitymų rizikai, kuri kyla dėl KRR 379 straipsnyje nurodytų nebaigtų sandorių visose verslo veiklos srityse, padengti.</w:t>
      </w:r>
    </w:p>
    <w:p w14:paraId="09CB9C35" w14:textId="353E409C" w:rsidR="00AE4727" w:rsidRPr="00C11E5F" w:rsidRDefault="00125707">
      <w:pPr>
        <w:pStyle w:val="InstructionsText2"/>
        <w:numPr>
          <w:ilvl w:val="0"/>
          <w:numId w:val="0"/>
        </w:numPr>
        <w:ind w:left="993"/>
      </w:pPr>
      <w:r w:rsidRPr="00C11E5F">
        <w:t>52.</w:t>
      </w:r>
      <w:r w:rsidRPr="00C11E5F">
        <w:tab/>
        <w:t>Į formą įtraukiamos visos pozicijos, kurioms skaičiuojamas nuosavų lėšų reikalavimas pagal KRR trečios dalies II antraštinės dalies 2 skyrių kartu su KRR trečios dalies II antraštinės dalies 4 ir 6 skyriais. Įstaigos, kurios taiko KRR 94 straipsnio 1 dalį, šioje formoje taip pat turi nurodyti savo prekybos knygos pozicijas, jeigu jos nuosavų lėšų reikalavimus apskaičiuoja pagal KRR trečios dalies II antraštinės dalies 2 skyrių (KRR trečios dalies II antraštinės dalies 2 ir 6 skyriai ir trečios dalies V antraštinė dalis). Todėl formoje pateikiama išsami informacija ne tik apie pozicijos rūšį (pvz., balansinius / nebalansinius straipsnius), bet ir apie rizikos koeficientų paskirstymą atitinkamoje pozicijų klasėje.</w:t>
      </w:r>
    </w:p>
    <w:p w14:paraId="6334493C" w14:textId="30416E60" w:rsidR="00AE4727" w:rsidRPr="00C11E5F" w:rsidRDefault="00125707">
      <w:pPr>
        <w:pStyle w:val="InstructionsText2"/>
        <w:numPr>
          <w:ilvl w:val="0"/>
          <w:numId w:val="0"/>
        </w:numPr>
        <w:ind w:left="993"/>
      </w:pPr>
      <w:r w:rsidRPr="00C11E5F">
        <w:t>53.</w:t>
      </w:r>
      <w:r w:rsidRPr="00C11E5F">
        <w:tab/>
        <w:t xml:space="preserve">Be to, CR SA formos 290–320 eilutėse nurodomi papildomi straipsniai, taip siekiant surinkti išsamesnės informacijos apie nekilnojamojo turto hipoteka užtikrintas pozicijas ir pozicijas esant įsipareigojimų neįvykdymui. </w:t>
      </w:r>
    </w:p>
    <w:p w14:paraId="67EA7489" w14:textId="59341A36" w:rsidR="00AE4727" w:rsidRPr="00C11E5F" w:rsidRDefault="00125707">
      <w:pPr>
        <w:pStyle w:val="InstructionsText2"/>
        <w:numPr>
          <w:ilvl w:val="0"/>
          <w:numId w:val="0"/>
        </w:numPr>
        <w:ind w:left="993"/>
      </w:pPr>
      <w:r w:rsidRPr="00C11E5F">
        <w:t>54.</w:t>
      </w:r>
      <w:r w:rsidRPr="00C11E5F">
        <w:tab/>
        <w:t xml:space="preserve">Tie papildomi straipsniai nurodomi šiose pozicijų klasėse: </w:t>
      </w:r>
    </w:p>
    <w:p w14:paraId="2885A1A2" w14:textId="76D9374F" w:rsidR="00AE4727" w:rsidRPr="00C11E5F" w:rsidRDefault="00125707">
      <w:pPr>
        <w:pStyle w:val="InstructionsText2"/>
        <w:numPr>
          <w:ilvl w:val="0"/>
          <w:numId w:val="0"/>
        </w:numPr>
        <w:ind w:left="993"/>
      </w:pPr>
      <w:r w:rsidRPr="00C11E5F">
        <w:t>a)</w:t>
      </w:r>
      <w:r w:rsidRPr="00C11E5F">
        <w:tab/>
        <w:t>centrinės valdžios arba centrinių bankų pozicijos (KRR 112 straipsnio a punktas);</w:t>
      </w:r>
    </w:p>
    <w:p w14:paraId="299692FA" w14:textId="57463D83" w:rsidR="00AE4727" w:rsidRPr="00C11E5F" w:rsidRDefault="00125707">
      <w:pPr>
        <w:pStyle w:val="InstructionsText2"/>
        <w:numPr>
          <w:ilvl w:val="0"/>
          <w:numId w:val="0"/>
        </w:numPr>
        <w:ind w:left="993"/>
      </w:pPr>
      <w:r w:rsidRPr="00C11E5F">
        <w:t>b)</w:t>
      </w:r>
      <w:r w:rsidRPr="00C11E5F">
        <w:tab/>
        <w:t>regioninės arba vietos valdžios pozicijos (KRR 112 straipsnio b punktas);</w:t>
      </w:r>
    </w:p>
    <w:p w14:paraId="10915378" w14:textId="2EF8A380" w:rsidR="00AE4727" w:rsidRPr="00C11E5F" w:rsidRDefault="00125707">
      <w:pPr>
        <w:pStyle w:val="InstructionsText2"/>
        <w:numPr>
          <w:ilvl w:val="0"/>
          <w:numId w:val="0"/>
        </w:numPr>
        <w:ind w:left="993"/>
      </w:pPr>
      <w:r w:rsidRPr="00C11E5F">
        <w:t>c)</w:t>
      </w:r>
      <w:r w:rsidRPr="00C11E5F">
        <w:tab/>
        <w:t>viešojo sektoriaus subjektų pozicijos (KRR 112 straipsnio c punktas);</w:t>
      </w:r>
    </w:p>
    <w:p w14:paraId="323BE37C" w14:textId="453F60FE" w:rsidR="00AE4727" w:rsidRPr="00C11E5F" w:rsidRDefault="00125707">
      <w:pPr>
        <w:pStyle w:val="InstructionsText2"/>
        <w:numPr>
          <w:ilvl w:val="0"/>
          <w:numId w:val="0"/>
        </w:numPr>
        <w:ind w:left="993"/>
      </w:pPr>
      <w:r w:rsidRPr="00C11E5F">
        <w:t>d)</w:t>
      </w:r>
      <w:r w:rsidRPr="00C11E5F">
        <w:tab/>
        <w:t>įstaigų pozicijos (KRR 112 straipsnio f punktas);</w:t>
      </w:r>
    </w:p>
    <w:p w14:paraId="3E92CB10" w14:textId="5555DC0A" w:rsidR="00AE4727" w:rsidRPr="00C11E5F" w:rsidRDefault="00125707">
      <w:pPr>
        <w:pStyle w:val="InstructionsText2"/>
        <w:numPr>
          <w:ilvl w:val="0"/>
          <w:numId w:val="0"/>
        </w:numPr>
        <w:ind w:left="993"/>
      </w:pPr>
      <w:r w:rsidRPr="00C11E5F">
        <w:t>e)</w:t>
      </w:r>
      <w:r w:rsidRPr="00C11E5F">
        <w:tab/>
        <w:t>įmonių pozicijos (KRR 112 straipsnio g punktas);</w:t>
      </w:r>
    </w:p>
    <w:p w14:paraId="2084F570" w14:textId="1B99FF84" w:rsidR="00AE4727" w:rsidRPr="00C11E5F" w:rsidRDefault="00125707">
      <w:pPr>
        <w:pStyle w:val="InstructionsText2"/>
        <w:numPr>
          <w:ilvl w:val="0"/>
          <w:numId w:val="0"/>
        </w:numPr>
        <w:ind w:left="993"/>
      </w:pPr>
      <w:r w:rsidRPr="00C11E5F">
        <w:t>f)</w:t>
      </w:r>
      <w:r w:rsidRPr="00C11E5F">
        <w:tab/>
        <w:t>mažmeninės pozicijos (KRR 112 straipsnio h punktas).</w:t>
      </w:r>
    </w:p>
    <w:p w14:paraId="27C88E40" w14:textId="3FF304DE" w:rsidR="00AE4727" w:rsidRPr="00C11E5F" w:rsidRDefault="00125707">
      <w:pPr>
        <w:pStyle w:val="InstructionsText2"/>
        <w:numPr>
          <w:ilvl w:val="0"/>
          <w:numId w:val="0"/>
        </w:numPr>
        <w:ind w:left="993"/>
      </w:pPr>
      <w:r w:rsidRPr="00C11E5F">
        <w:t>55.</w:t>
      </w:r>
      <w:r w:rsidRPr="00C11E5F">
        <w:tab/>
        <w:t xml:space="preserve">Papildomi straipsniai neturi įtakos nei KRR 112 straipsnio a–c ir f–h punktuose, nei KRR 112 straipsnio i ir j punktuose nurodytų pozicijų klasių pagal riziką įvertintų pozicijų sumų, nurodomų CR SA, skaičiavimui. </w:t>
      </w:r>
    </w:p>
    <w:p w14:paraId="5405E871" w14:textId="564E5802" w:rsidR="00AE4727" w:rsidRPr="00C11E5F" w:rsidRDefault="00125707">
      <w:pPr>
        <w:pStyle w:val="InstructionsText2"/>
        <w:numPr>
          <w:ilvl w:val="0"/>
          <w:numId w:val="0"/>
        </w:numPr>
        <w:ind w:left="993"/>
      </w:pPr>
      <w:r w:rsidRPr="00C11E5F">
        <w:lastRenderedPageBreak/>
        <w:t>56.</w:t>
      </w:r>
      <w:r w:rsidRPr="00C11E5F">
        <w:tab/>
        <w:t>Papildomų straipsnių eilutėse pateikiama papildoma informacija apie pozicijų klasių „pozicijos esant įsipareigojimų neįvykdymui“ arba „nekilnojamojo turto hipoteka užtikrintos pozicijos“ struktūrą pagal įsipareigojantįjį asmenį. Pozicijos nurodomos šiose eilutėse, jeigu įsipareigojantieji asmenys būtų įrašyti CR SA pozicijų klasėse: „centrinės valdžios arba centrinių bankų pozicijos“, „regioninės arba vietos valdžios pozicijos“, „viešojo sektoriaus subjektų pozicijos“, „įstaigų pozicijos“, „įmonių pozicijos“ ir „mažmeninės pozicijos“, jei šios pozicijos nebūtų buvusios priskirtos prie pozicijų klasių „pozicijos esant įsipareigojimų neįvykdymui“ arba „nekilnojamojo turto hipoteka užtikrintos pozicijos“. Tačiau nurodomi tie patys skaičiai, kurie naudojami apskaičiuojant pagal riziką įvertintų pozicijų sumas pozicijų klasėse „pozicijos esant įsipareigojimų neįvykdymui“ arba „nekilnojamojo turto hipoteka užtikrintos pozicijos“.</w:t>
      </w:r>
    </w:p>
    <w:p w14:paraId="01B323ED" w14:textId="38714DC4" w:rsidR="00AE4727" w:rsidRPr="00C11E5F" w:rsidRDefault="00125707">
      <w:pPr>
        <w:pStyle w:val="InstructionsText2"/>
        <w:numPr>
          <w:ilvl w:val="0"/>
          <w:numId w:val="0"/>
        </w:numPr>
        <w:ind w:left="993"/>
      </w:pPr>
      <w:r w:rsidRPr="00C11E5F">
        <w:t>57.</w:t>
      </w:r>
      <w:r w:rsidRPr="00C11E5F">
        <w:tab/>
        <w:t>Pavyzdžiui, pozicijos, kurios rizikos pozicijos sumos yra apskaičiuojamos pagal KRR 127 straipsnį ir kurios vertės koregavimai yra mažesni nei 20 %, atveju ta informacija pateikiama CR SA formos 320 eilutėje prie bendros sumos, pozicijų klasėje „pozicijos esant įsipareigojimų neįvykdymui“. Jeigu prieš tai, kai buvo neįvykdyti įsipareigojimai, ši pozicija buvo įstaigos pozicija, ta informacija taip pat nurodoma 320 eilutės pozicijų klasėje „įstaigų pozicijos“.</w:t>
      </w:r>
    </w:p>
    <w:p w14:paraId="5075EBA7"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37" w:name="_Toc30600763"/>
      <w:r w:rsidRPr="00C11E5F">
        <w:rPr>
          <w:rFonts w:ascii="Times New Roman" w:hAnsi="Times New Roman"/>
          <w:sz w:val="24"/>
          <w:u w:val="none"/>
        </w:rPr>
        <w:t>3.2.3.</w:t>
      </w:r>
      <w:r w:rsidRPr="00C11E5F">
        <w:rPr>
          <w:rFonts w:ascii="Times New Roman" w:hAnsi="Times New Roman"/>
          <w:sz w:val="24"/>
          <w:u w:val="none"/>
        </w:rPr>
        <w:tab/>
      </w:r>
      <w:r w:rsidRPr="00C11E5F">
        <w:rPr>
          <w:rFonts w:ascii="Times New Roman" w:hAnsi="Times New Roman"/>
          <w:sz w:val="24"/>
        </w:rPr>
        <w:t xml:space="preserve"> Pozicijų priskyrimas prie pozicijų klasių pagal standartizuotą metodą</w:t>
      </w:r>
      <w:bookmarkEnd w:id="37"/>
    </w:p>
    <w:p w14:paraId="56DE341F" w14:textId="24064B92" w:rsidR="00AE4727" w:rsidRPr="00C11E5F" w:rsidRDefault="00125707">
      <w:pPr>
        <w:pStyle w:val="InstructionsText2"/>
        <w:numPr>
          <w:ilvl w:val="0"/>
          <w:numId w:val="0"/>
        </w:numPr>
        <w:ind w:left="993"/>
      </w:pPr>
      <w:r w:rsidRPr="00C11E5F">
        <w:t>58.</w:t>
      </w:r>
      <w:r w:rsidRPr="00C11E5F">
        <w:tab/>
        <w:t xml:space="preserve">Siekiant užtikrinti nuoseklų pozicijų priskyrimą prie skirtingų KRR 112 straipsnyje nurodytų pozicijų klasių, nuosekliai taikoma tokia tvarka: </w:t>
      </w:r>
    </w:p>
    <w:p w14:paraId="25825A90" w14:textId="670F637A" w:rsidR="00AE4727" w:rsidRPr="00C11E5F" w:rsidRDefault="00125707">
      <w:pPr>
        <w:pStyle w:val="InstructionsText2"/>
        <w:numPr>
          <w:ilvl w:val="0"/>
          <w:numId w:val="0"/>
        </w:numPr>
        <w:ind w:left="993"/>
      </w:pPr>
      <w:r w:rsidRPr="00C11E5F">
        <w:t>a)</w:t>
      </w:r>
      <w:r w:rsidRPr="00C11E5F">
        <w:tab/>
        <w:t>Pirmame etape pradinė pozicija iki perskaičiavimo koeficientų taikymo priskiriama prie atitinkamos (pradinių) pozicijų klasės, nurodytos KRR 112 straipsnyje, nedarant poveikio tam, kokia konkreti tvarka (rizikos koeficientas) bus taikoma kiekvienai konkrečiai pozicijai pozicijų klasėje, prie kurios ji priskirta.</w:t>
      </w:r>
    </w:p>
    <w:p w14:paraId="14D8FCDD" w14:textId="77777777" w:rsidR="00AE4727" w:rsidRPr="00C11E5F" w:rsidRDefault="00125707">
      <w:pPr>
        <w:pStyle w:val="InstructionsText2"/>
        <w:numPr>
          <w:ilvl w:val="0"/>
          <w:numId w:val="0"/>
        </w:numPr>
        <w:ind w:left="993"/>
      </w:pPr>
      <w:r w:rsidRPr="00C11E5F">
        <w:t>b)</w:t>
      </w:r>
      <w:r w:rsidRPr="00C11E5F">
        <w:tab/>
        <w:t>Antrame etape pozicijos, pritaikius kredito rizikos mažinimo (KRM) metodus, turinčius pozicijos pakeitimo poveikį (pvz., juos sudaro garantijos, kredito išvestinės finansines priemonės, paprastasis finansinių užtikrinimo priemonių metodas), per gaunamų ir netenkamų pinigų srautus gali būti perskirtos į kitas pozicijų klases.</w:t>
      </w:r>
    </w:p>
    <w:p w14:paraId="636966C0" w14:textId="5468243F" w:rsidR="00AE4727" w:rsidRPr="00C11E5F" w:rsidRDefault="00125707">
      <w:pPr>
        <w:pStyle w:val="InstructionsText2"/>
        <w:numPr>
          <w:ilvl w:val="0"/>
          <w:numId w:val="0"/>
        </w:numPr>
        <w:ind w:left="993"/>
      </w:pPr>
      <w:r w:rsidRPr="00C11E5F">
        <w:t>59.</w:t>
      </w:r>
      <w:r w:rsidRPr="00C11E5F">
        <w:tab/>
        <w:t>Šie kriterijai taikomi siekiant suskirstyti pradines pozicijas iki perskaičiavimo koeficientų taikymo pagal įvairias pozicijų klases (pirmas etapas), nedarant poveikio paskesniam perskirstymui dėl KRM metodų, turinčių pozicijos pakeitimo poveikį, taikymo ar tvarkai (rizikos koeficientui), kuri bus taikoma kiekvienai konkrečiai pozicijai pozicijų klasėje, prie kurios ji priskirta.</w:t>
      </w:r>
    </w:p>
    <w:p w14:paraId="5D97C3FE" w14:textId="52320A1D" w:rsidR="00AE4727" w:rsidRPr="00C11E5F" w:rsidRDefault="00125707">
      <w:pPr>
        <w:pStyle w:val="InstructionsText2"/>
        <w:numPr>
          <w:ilvl w:val="0"/>
          <w:numId w:val="0"/>
        </w:numPr>
        <w:ind w:left="993"/>
      </w:pPr>
      <w:r w:rsidRPr="00C11E5F">
        <w:t>60.</w:t>
      </w:r>
      <w:r w:rsidRPr="00C11E5F">
        <w:tab/>
        <w:t>Siekiant suskirstyti pradines pozicijas iki perskaičiavimo koeficiento taikymo pirmame etape, su pozicija susiję KRM metodai netaikomi (atkreipkite dėmesį, kad jie aiškiai taikomi tik antrame etape), nebent užtikrinimo poveikis yra neatsiejama pozicijų klasės apibrėžties dalis, kaip, pavyzdžiui, KRR 112 straipsnio i punkte nurodytos pozicijų klasės atveju (pozicijos, užtikrintos nekilnojamojo turto hipoteka).</w:t>
      </w:r>
    </w:p>
    <w:p w14:paraId="2246C4DC" w14:textId="012A7A4B" w:rsidR="00AE4727" w:rsidRPr="00C11E5F" w:rsidRDefault="00125707">
      <w:pPr>
        <w:pStyle w:val="InstructionsText2"/>
        <w:numPr>
          <w:ilvl w:val="0"/>
          <w:numId w:val="0"/>
        </w:numPr>
        <w:ind w:left="993"/>
      </w:pPr>
      <w:r w:rsidRPr="00C11E5F">
        <w:t>61.</w:t>
      </w:r>
      <w:r w:rsidRPr="00C11E5F">
        <w:tab/>
        <w:t>KRR 112 straipsnyje pozicijų klasių atskyrimo kriterijai nėra nustatyti. Tai galėtų reikšti, kad viena pozicija potencialiai galėtų būti priskirta prie skirtingų pozicijų klasių, jeigu klasifikavimui nėra nustatytų vertinimo prioritetų kriterijų. Akivaiz</w:t>
      </w:r>
      <w:r w:rsidRPr="00C11E5F">
        <w:lastRenderedPageBreak/>
        <w:t>džiausias pavyzdys būtų trumpalaikį kredito rizikos vertinimą turinčių įstaigų ir įmonių pozicijos (KRR 112 straipsnio n punktas) ir įstaigų pozicijos (KRR 112 straipsnio f punktas) / įmonių pozicijos (KRR 112 straipsnio g punktas). Tuo atveju yra aišku, kad KRR netiesiogiai nustatomi prioritetai, nes pirmiausia vertinama, ar tam tikrą poziciją galima priskirti prie trumpalaikį kredito vertinimą turinčių įstaigų ir įmonių pozicijų, ir tik paskui vertinama, ar ją galima priskirti prie įstaigų pozicijų arba įmonių pozicijų. Antraip būtų akivaizdu, kad prie KRR 112 straipsnio n punkte nurodytos pozicijų klasės jokia pozicija niekada nebūtų priskirta. Pateiktas pavyzdys yra vienas akivaizdžiausių, bet šis atvejis nėra vienintelis galimas. Derėtų pažymėti, kad kriterijai, naudojami pozicijų klasėms nustatyti pagal standartizuotą metodą, yra skirtingi (įstaigų kategorijos, pozicijos terminas, pradelsimas ir t. t.) ir tai yra pagrindinė priežastis, kodėl grupės nėra atskiros.</w:t>
      </w:r>
    </w:p>
    <w:p w14:paraId="0FFB00BE" w14:textId="16548A18" w:rsidR="00AE4727" w:rsidRPr="00C11E5F" w:rsidRDefault="00125707">
      <w:pPr>
        <w:pStyle w:val="InstructionsText2"/>
        <w:numPr>
          <w:ilvl w:val="0"/>
          <w:numId w:val="0"/>
        </w:numPr>
        <w:ind w:left="993"/>
      </w:pPr>
      <w:r w:rsidRPr="00C11E5F">
        <w:t>62.</w:t>
      </w:r>
      <w:r w:rsidRPr="00C11E5F">
        <w:tab/>
        <w:t xml:space="preserve">Kad būtų pateikiama nuosekli ir palyginama informacija, reikia nurodyti vertinimo kriterijus, pagal kuriuos nustatomi pradinės pozicijos iki perskaičiavimo koeficiento taikymo priskyrimo prie pozicijų klasių prioritetai, nedarant poveikio konkrečiai tvarkai (rizikos koeficientui), kuri bus taikoma kiekvienai konkrečiai pozicijai pozicijų klasėje, prie kurios ji priskirta. Toliau pateiktoje sprendimų medžio schemoje išvardyti prioritetų nustatymo kriterijai yra pagrįsti KRR aiškiai nustatytų sąlygų, skirtų įvertinti, ar poziciją galima priskirti prie konkrečios pozicijų klasės, vertinimu ir (jei poziciją galima priskirti konkrečiai pozicijų klasei) bet kokiu informaciją teikiančių įstaigų arba priežiūros institucijos sprendimu dėl tam tikrų pozicijų klasių naudojimo. Todėl pozicijų priskyrimo teikiant informaciją rezultatai atitinka KRR nuostatas. Įstaigoms nedraudžiama taikyti kitą vidinę priskyrimo tvarką, kuri taip pat gali atitikti visas susijusias KRR nuostatas ir atitinkamų forumų pateiktus jų </w:t>
      </w:r>
      <w:proofErr w:type="spellStart"/>
      <w:r w:rsidRPr="00C11E5F">
        <w:t>išaiškinimus</w:t>
      </w:r>
      <w:proofErr w:type="spellEnd"/>
      <w:r w:rsidRPr="00C11E5F">
        <w:t>.</w:t>
      </w:r>
    </w:p>
    <w:p w14:paraId="2B58442E" w14:textId="288E713D" w:rsidR="00AE4727" w:rsidRPr="00C11E5F" w:rsidRDefault="00125707">
      <w:pPr>
        <w:pStyle w:val="InstructionsText2"/>
        <w:numPr>
          <w:ilvl w:val="0"/>
          <w:numId w:val="0"/>
        </w:numPr>
        <w:ind w:left="993"/>
      </w:pPr>
      <w:r w:rsidRPr="00C11E5F">
        <w:t>63.</w:t>
      </w:r>
      <w:r w:rsidRPr="00C11E5F">
        <w:tab/>
        <w:t>Vertinant pozicijas pagal sprendimų medžio schemą vienai pozicijų klasei suteikiama pirmenybė prieš kitas klases (t. y. pirmiausia vertinama, ar pozicija gali būti priskirta prie pozicijų klasės, nedarant poveikio to vertinimo rezultatui), jeigu kitu atveju prie tos klasės nebūtų priskirta jokia pozicija. Taip nutiks, jeigu nesant prioritetų nustatymo kriterijų viena pozicijų klasė yra kitų klasių poklasis. Todėl toliau pateiktoje sprendimų medžio schemoje grafiškai parodytus kriterijus reikėtų taikyti iš eilės.</w:t>
      </w:r>
    </w:p>
    <w:p w14:paraId="743C534D" w14:textId="7B9AEE86" w:rsidR="00AE4727" w:rsidRPr="00C11E5F" w:rsidRDefault="00125707">
      <w:pPr>
        <w:pStyle w:val="InstructionsText2"/>
        <w:numPr>
          <w:ilvl w:val="0"/>
          <w:numId w:val="0"/>
        </w:numPr>
        <w:ind w:left="993"/>
      </w:pPr>
      <w:r w:rsidRPr="00C11E5F">
        <w:t>64.</w:t>
      </w:r>
      <w:r w:rsidRPr="00C11E5F">
        <w:tab/>
        <w:t>Atsižvelgiant į tai, vertinimas pagal toliau parodytą sprendimų medžio schemą atliekamas tokia eilės tvarka:</w:t>
      </w:r>
    </w:p>
    <w:p w14:paraId="4954B2D3" w14:textId="77777777" w:rsidR="00AE4727" w:rsidRPr="00C11E5F" w:rsidRDefault="00464F34">
      <w:pPr>
        <w:pStyle w:val="InstructionsText"/>
        <w:ind w:left="1416"/>
      </w:pPr>
      <w:r w:rsidRPr="00C11E5F">
        <w:t>1. pakeitimo vertybiniais popieriais pozicijos;</w:t>
      </w:r>
    </w:p>
    <w:p w14:paraId="515D1A40" w14:textId="77777777" w:rsidR="00AE4727" w:rsidRPr="00C11E5F" w:rsidRDefault="00464F34">
      <w:pPr>
        <w:pStyle w:val="InstructionsText"/>
        <w:ind w:left="1416"/>
      </w:pPr>
      <w:r w:rsidRPr="00C11E5F">
        <w:t>2. su ypač didele rizika susijusios pozicijos;</w:t>
      </w:r>
    </w:p>
    <w:p w14:paraId="7BC4DBAB" w14:textId="77777777" w:rsidR="00AE4727" w:rsidRPr="00C11E5F" w:rsidRDefault="00464F34">
      <w:pPr>
        <w:pStyle w:val="InstructionsText"/>
        <w:ind w:left="1416"/>
      </w:pPr>
      <w:r w:rsidRPr="00C11E5F">
        <w:t>3. nuosavybės vertybinių popierių pozicijos;</w:t>
      </w:r>
    </w:p>
    <w:p w14:paraId="4A2C27D5" w14:textId="77777777" w:rsidR="00AE4727" w:rsidRPr="00C11E5F" w:rsidRDefault="00464F34">
      <w:pPr>
        <w:pStyle w:val="InstructionsText"/>
        <w:ind w:left="1416"/>
      </w:pPr>
      <w:r w:rsidRPr="00C11E5F">
        <w:t>4. pozicijos esant įsipareigojimų neįvykdymui;</w:t>
      </w:r>
    </w:p>
    <w:p w14:paraId="1B00E1D6" w14:textId="77777777" w:rsidR="00AE4727" w:rsidRPr="00C11E5F" w:rsidRDefault="00464F34">
      <w:pPr>
        <w:pStyle w:val="InstructionsText"/>
        <w:ind w:left="1416"/>
      </w:pPr>
      <w:r w:rsidRPr="00C11E5F">
        <w:t>5. pozicijos, kurias sudaro kolektyvinio investavimo subjektų (KIS) investiciniai vienetai arba akcijos / pozicijos, kurias sudaro padengtosios obligacijos (atskiros pozicijų klasės);</w:t>
      </w:r>
    </w:p>
    <w:p w14:paraId="0BE47EDA" w14:textId="77777777" w:rsidR="00AE4727" w:rsidRPr="00C11E5F" w:rsidRDefault="00464F34">
      <w:pPr>
        <w:pStyle w:val="InstructionsText"/>
        <w:ind w:left="1416"/>
      </w:pPr>
      <w:r w:rsidRPr="00C11E5F">
        <w:t>6. nekilnojamojo turto hipoteka užtikrintos pozicijos;</w:t>
      </w:r>
    </w:p>
    <w:p w14:paraId="57E315D6" w14:textId="77777777" w:rsidR="00AE4727" w:rsidRPr="00C11E5F" w:rsidRDefault="00464F34">
      <w:pPr>
        <w:pStyle w:val="InstructionsText"/>
        <w:ind w:left="1416"/>
      </w:pPr>
      <w:r w:rsidRPr="00C11E5F">
        <w:t>7. kitos pozicijos;</w:t>
      </w:r>
    </w:p>
    <w:p w14:paraId="3DC985C3" w14:textId="77777777" w:rsidR="00AE4727" w:rsidRPr="00C11E5F" w:rsidRDefault="00464F34">
      <w:pPr>
        <w:pStyle w:val="InstructionsText"/>
        <w:ind w:left="1416"/>
      </w:pPr>
      <w:r w:rsidRPr="00C11E5F">
        <w:t>8. trumpalaikį kredito rizikos vertinimą turinčių įstaigų ir įmonių pozicijos;</w:t>
      </w:r>
    </w:p>
    <w:p w14:paraId="771D6D91" w14:textId="77777777" w:rsidR="00AE4727" w:rsidRPr="00C11E5F" w:rsidRDefault="00464F34">
      <w:pPr>
        <w:pStyle w:val="InstructionsText"/>
        <w:ind w:left="1416"/>
      </w:pPr>
      <w:r w:rsidRPr="00C11E5F">
        <w:lastRenderedPageBreak/>
        <w:t>9. visos kitos pozicijų klasės (atskiros pozicijų klasės): centrinės valdžios arba centrinių bankų pozicijos; regioninės arba vietos valdžios pozicijos; viešojo sektoriaus subjektų pozicijos; daugiašalių plėtros bankų pozicijos; tarptautinių organizacijų pozicijos; įstaigų pozicijos; įmonių ir mažmeninės pozicijos.</w:t>
      </w:r>
    </w:p>
    <w:p w14:paraId="3F014AD0" w14:textId="51228443" w:rsidR="00AE4727" w:rsidRPr="00C11E5F" w:rsidRDefault="00125707">
      <w:pPr>
        <w:pStyle w:val="InstructionsText2"/>
        <w:numPr>
          <w:ilvl w:val="0"/>
          <w:numId w:val="0"/>
        </w:numPr>
        <w:ind w:left="993"/>
      </w:pPr>
      <w:r w:rsidRPr="00C11E5F">
        <w:t>65.</w:t>
      </w:r>
      <w:r w:rsidRPr="00C11E5F">
        <w:tab/>
        <w:t>Pozicijų, kurias sudaro kolektyvinio investavimo subjektų investiciniai vienetai arba akcijos, atveju, kai taikomas skaidrumo metodas (KRR 132 straipsnio 3, 4 ir 5 dalys), šias pozicijas sudarančios atskiros pozicijos įvertinamos ir suklasifikuojamos pagal atitinkamus rizikos koeficientus, nustatytus pagal joms taikomą tvarką, tačiau visos atskiros pozicijos priskiriamos prie pozicijų klasės „pozicijos, kurias sudaro kolektyvinio investavimo subjektų (KIS) investiciniai vienetai arba akcijos“.</w:t>
      </w:r>
    </w:p>
    <w:p w14:paraId="2F9FE036" w14:textId="22F742D8" w:rsidR="00AE4727" w:rsidRPr="00C11E5F" w:rsidRDefault="00125707">
      <w:pPr>
        <w:pStyle w:val="InstructionsText2"/>
        <w:numPr>
          <w:ilvl w:val="0"/>
          <w:numId w:val="0"/>
        </w:numPr>
        <w:ind w:left="993"/>
      </w:pPr>
      <w:r w:rsidRPr="00C11E5F">
        <w:t>66.</w:t>
      </w:r>
      <w:r w:rsidRPr="00C11E5F">
        <w:tab/>
        <w:t xml:space="preserve"> KRR 134 straipsnio 6 dalyje nurodytos n-tojo įsipareigojimų neįvykdymo kredito išvestinės finansinės priemonės, kurios yra reitinguotos, tiesiogiai priskiriamos prie pakeitimo vertybiniais popieriais pozicijų. Jeigu jos nėra reitinguotos, tuomet priskiriamos prie pozicijų klasės „kitos pozicijos“. Antruoju atveju sutarties nominalioji vertė nurodoma kaip pradinė pozicija iki perskaičiavimo koeficientų taikymo ir įrašoma eilutėje „Kiti rizikos koeficientai“ (taikomas rizikos koeficientas – KRR 134 straipsnio 6 dalyje nurodyto dydžio koeficientas). </w:t>
      </w:r>
    </w:p>
    <w:p w14:paraId="23693882" w14:textId="77777777" w:rsidR="00AE4727" w:rsidRDefault="00125707">
      <w:pPr>
        <w:pStyle w:val="InstructionsText2"/>
        <w:numPr>
          <w:ilvl w:val="0"/>
          <w:numId w:val="0"/>
        </w:numPr>
        <w:ind w:left="993"/>
      </w:pPr>
      <w:r w:rsidRPr="00C11E5F">
        <w:t>67.</w:t>
      </w:r>
      <w:r w:rsidRPr="00C11E5F">
        <w:tab/>
        <w:t>Antrame etape, pritaikius rizikos mažinimo metodus, turinčius pakeitimo poveikį, pozicijos perskiriamos į užtikrinimo teikėjo pozicijų klasę.</w:t>
      </w:r>
    </w:p>
    <w:p w14:paraId="16A9923E" w14:textId="690FD34A" w:rsidR="00AE4727" w:rsidRDefault="00464F34">
      <w:pPr>
        <w:pStyle w:val="InstructionsText"/>
      </w:pPr>
      <w:r>
        <w:br w:type="page"/>
      </w:r>
      <w:r>
        <w:lastRenderedPageBreak/>
        <w:t xml:space="preserve">SPRENDIMŲ MEDŽIO SCHEMA, KURIA REMIANTIS PRADINĖS POZICIJOS IKI PERSKAIČIAVIMO KOEFICIENTŲ TAIKYMO PAGAL KRR NUSTATYTĄ STANDARTIZUOTĄ METODĄ PRISKIRIAMOS PRIE POZICIJŲ KLASIŲ </w:t>
      </w:r>
    </w:p>
    <w:p w14:paraId="025C2526" w14:textId="77777777" w:rsidR="00AE4727" w:rsidRDefault="00AE472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1393"/>
        <w:gridCol w:w="3963"/>
      </w:tblGrid>
      <w:tr w:rsidR="00AE4727" w14:paraId="2A889189" w14:textId="77777777" w:rsidTr="00672D2A">
        <w:tc>
          <w:tcPr>
            <w:tcW w:w="3761" w:type="dxa"/>
            <w:shd w:val="clear" w:color="auto" w:fill="auto"/>
          </w:tcPr>
          <w:p w14:paraId="2409E75E" w14:textId="1F29BACB" w:rsidR="00AE4727" w:rsidRPr="00C11E5F" w:rsidRDefault="003A1B96">
            <w:pPr>
              <w:spacing w:before="0" w:after="0"/>
              <w:jc w:val="left"/>
              <w:rPr>
                <w:sz w:val="24"/>
              </w:rPr>
            </w:pPr>
            <w:r w:rsidRPr="00C11E5F">
              <w:rPr>
                <w:rFonts w:ascii="Times New Roman" w:hAnsi="Times New Roman"/>
                <w:sz w:val="24"/>
              </w:rPr>
              <w:t>Pradinė pozicija iki perskaičiavimo koeficientų taikymo</w:t>
            </w:r>
          </w:p>
        </w:tc>
        <w:tc>
          <w:tcPr>
            <w:tcW w:w="1417" w:type="dxa"/>
            <w:shd w:val="clear" w:color="auto" w:fill="auto"/>
          </w:tcPr>
          <w:p w14:paraId="2AFDBC59" w14:textId="77777777" w:rsidR="00AE4727" w:rsidRDefault="00AE4727">
            <w:pPr>
              <w:pStyle w:val="InstructionsText"/>
            </w:pPr>
          </w:p>
        </w:tc>
        <w:tc>
          <w:tcPr>
            <w:tcW w:w="4077" w:type="dxa"/>
            <w:shd w:val="clear" w:color="auto" w:fill="auto"/>
          </w:tcPr>
          <w:p w14:paraId="632F597A" w14:textId="77777777" w:rsidR="00AE4727" w:rsidRDefault="00AE4727">
            <w:pPr>
              <w:pStyle w:val="InstructionsText"/>
            </w:pPr>
          </w:p>
        </w:tc>
      </w:tr>
      <w:tr w:rsidR="00AE4727" w14:paraId="68AE611A" w14:textId="77777777" w:rsidTr="00672D2A">
        <w:tc>
          <w:tcPr>
            <w:tcW w:w="3761" w:type="dxa"/>
            <w:shd w:val="clear" w:color="auto" w:fill="auto"/>
          </w:tcPr>
          <w:p w14:paraId="5444040B" w14:textId="1EEFC05C" w:rsidR="00AE4727" w:rsidRDefault="00581FA5">
            <w:pPr>
              <w:pStyle w:val="InstructionsText"/>
            </w:pPr>
            <w:r>
              <w:t>Ar ją galima priskirti prie KRR 112 straipsnio m punkte nurodytos pozicijų klasės?</w:t>
            </w:r>
          </w:p>
        </w:tc>
        <w:tc>
          <w:tcPr>
            <w:tcW w:w="1417" w:type="dxa"/>
            <w:shd w:val="clear" w:color="auto" w:fill="auto"/>
          </w:tcPr>
          <w:p w14:paraId="505BFA94" w14:textId="77777777" w:rsidR="00AE4727" w:rsidRDefault="00BD52C3">
            <w:pPr>
              <w:pStyle w:val="InstructionsText"/>
            </w:pPr>
            <w:r>
              <w:t xml:space="preserve">TAIP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AE4727" w:rsidRDefault="00AE4727">
            <w:pPr>
              <w:pStyle w:val="InstructionsText"/>
            </w:pPr>
          </w:p>
        </w:tc>
        <w:tc>
          <w:tcPr>
            <w:tcW w:w="4077" w:type="dxa"/>
            <w:shd w:val="clear" w:color="auto" w:fill="auto"/>
          </w:tcPr>
          <w:p w14:paraId="3077380F" w14:textId="77777777" w:rsidR="00AE4727" w:rsidRDefault="00581FA5">
            <w:pPr>
              <w:pStyle w:val="InstructionsText"/>
            </w:pPr>
            <w:r>
              <w:t>Pakeitimo vertybiniais popieriais pozicijos</w:t>
            </w:r>
          </w:p>
        </w:tc>
      </w:tr>
      <w:tr w:rsidR="00AE4727" w14:paraId="1610BAB9" w14:textId="77777777" w:rsidTr="00672D2A">
        <w:tc>
          <w:tcPr>
            <w:tcW w:w="3761" w:type="dxa"/>
            <w:shd w:val="clear" w:color="auto" w:fill="auto"/>
          </w:tcPr>
          <w:p w14:paraId="04D0117E" w14:textId="77777777" w:rsidR="00AE4727" w:rsidRDefault="00581FA5">
            <w:pPr>
              <w:pStyle w:val="InstructionsText"/>
            </w:pPr>
            <w:r>
              <w:t xml:space="preserve">NE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AE4727" w:rsidRDefault="00AE4727">
            <w:pPr>
              <w:pStyle w:val="InstructionsText"/>
            </w:pPr>
          </w:p>
        </w:tc>
        <w:tc>
          <w:tcPr>
            <w:tcW w:w="1417" w:type="dxa"/>
            <w:shd w:val="clear" w:color="auto" w:fill="auto"/>
          </w:tcPr>
          <w:p w14:paraId="39B19640" w14:textId="77777777" w:rsidR="00AE4727" w:rsidRDefault="00AE4727">
            <w:pPr>
              <w:pStyle w:val="InstructionsText"/>
            </w:pPr>
          </w:p>
        </w:tc>
        <w:tc>
          <w:tcPr>
            <w:tcW w:w="4077" w:type="dxa"/>
            <w:shd w:val="clear" w:color="auto" w:fill="auto"/>
          </w:tcPr>
          <w:p w14:paraId="6CDDDA68" w14:textId="77777777" w:rsidR="00AE4727" w:rsidRDefault="00AE4727">
            <w:pPr>
              <w:pStyle w:val="InstructionsText"/>
            </w:pPr>
          </w:p>
        </w:tc>
      </w:tr>
      <w:tr w:rsidR="00AE4727" w14:paraId="11996439" w14:textId="77777777" w:rsidTr="00672D2A">
        <w:tc>
          <w:tcPr>
            <w:tcW w:w="3761" w:type="dxa"/>
            <w:shd w:val="clear" w:color="auto" w:fill="auto"/>
          </w:tcPr>
          <w:p w14:paraId="1AD81743" w14:textId="6EB34F41" w:rsidR="00AE4727" w:rsidRDefault="003A1B96">
            <w:pPr>
              <w:pStyle w:val="InstructionsText"/>
            </w:pPr>
            <w:r>
              <w:t>Ar ją galima priskirti prie KRR 112 straipsnio k punkte nurodytos pozicijų klasės?</w:t>
            </w:r>
          </w:p>
        </w:tc>
        <w:tc>
          <w:tcPr>
            <w:tcW w:w="1417" w:type="dxa"/>
            <w:shd w:val="clear" w:color="auto" w:fill="auto"/>
          </w:tcPr>
          <w:p w14:paraId="6F0126D3" w14:textId="77777777" w:rsidR="00AE4727" w:rsidRDefault="00974E3F">
            <w:pPr>
              <w:pStyle w:val="InstructionsText"/>
            </w:pPr>
            <w:r>
              <w:t xml:space="preserve">TAIP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AE4727" w:rsidRDefault="00AE4727">
            <w:pPr>
              <w:pStyle w:val="InstructionsText"/>
            </w:pPr>
          </w:p>
          <w:p w14:paraId="7361AF99" w14:textId="77777777" w:rsidR="00AE4727" w:rsidRDefault="00AE4727">
            <w:pPr>
              <w:pStyle w:val="InstructionsText"/>
            </w:pPr>
          </w:p>
        </w:tc>
        <w:tc>
          <w:tcPr>
            <w:tcW w:w="4077" w:type="dxa"/>
            <w:shd w:val="clear" w:color="auto" w:fill="auto"/>
          </w:tcPr>
          <w:p w14:paraId="059A7579" w14:textId="6FF4558A" w:rsidR="00AE4727" w:rsidRDefault="003A1B96">
            <w:pPr>
              <w:pStyle w:val="InstructionsText"/>
            </w:pPr>
            <w:r>
              <w:t>Pozicijos, susijusios su ypač didele rizika (taip pat žr. KRR 128 straipsnį)</w:t>
            </w:r>
          </w:p>
        </w:tc>
      </w:tr>
      <w:tr w:rsidR="00AE4727" w14:paraId="3BBC948D" w14:textId="77777777" w:rsidTr="00672D2A">
        <w:tc>
          <w:tcPr>
            <w:tcW w:w="3761" w:type="dxa"/>
            <w:shd w:val="clear" w:color="auto" w:fill="auto"/>
          </w:tcPr>
          <w:p w14:paraId="44A69A33" w14:textId="77777777" w:rsidR="00AE4727" w:rsidRDefault="007241D3">
            <w:pPr>
              <w:pStyle w:val="InstructionsText"/>
            </w:pPr>
            <w:r>
              <w:t xml:space="preserve">NE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AE4727" w:rsidRDefault="00AE4727">
            <w:pPr>
              <w:pStyle w:val="InstructionsText"/>
            </w:pPr>
          </w:p>
        </w:tc>
        <w:tc>
          <w:tcPr>
            <w:tcW w:w="1417" w:type="dxa"/>
            <w:shd w:val="clear" w:color="auto" w:fill="auto"/>
          </w:tcPr>
          <w:p w14:paraId="4A094914" w14:textId="77777777" w:rsidR="00AE4727" w:rsidRDefault="00AE4727">
            <w:pPr>
              <w:pStyle w:val="InstructionsText"/>
            </w:pPr>
          </w:p>
        </w:tc>
        <w:tc>
          <w:tcPr>
            <w:tcW w:w="4077" w:type="dxa"/>
            <w:shd w:val="clear" w:color="auto" w:fill="auto"/>
          </w:tcPr>
          <w:p w14:paraId="61455436" w14:textId="77777777" w:rsidR="00AE4727" w:rsidRDefault="00AE4727">
            <w:pPr>
              <w:pStyle w:val="InstructionsText"/>
            </w:pPr>
          </w:p>
        </w:tc>
      </w:tr>
      <w:tr w:rsidR="00AE4727" w14:paraId="7963147E" w14:textId="77777777" w:rsidTr="00672D2A">
        <w:tc>
          <w:tcPr>
            <w:tcW w:w="3761" w:type="dxa"/>
            <w:shd w:val="clear" w:color="auto" w:fill="auto"/>
          </w:tcPr>
          <w:p w14:paraId="4C9BC581" w14:textId="0B8282C0" w:rsidR="00AE4727" w:rsidRDefault="003A1B96">
            <w:pPr>
              <w:pStyle w:val="InstructionsText"/>
            </w:pPr>
            <w:r>
              <w:t>Ar ją galima priskirti prie KRR 112 straipsnio p punkte nurodytos pozicijų klasės?</w:t>
            </w:r>
          </w:p>
        </w:tc>
        <w:tc>
          <w:tcPr>
            <w:tcW w:w="1417" w:type="dxa"/>
            <w:shd w:val="clear" w:color="auto" w:fill="auto"/>
          </w:tcPr>
          <w:p w14:paraId="0EF4CF5E" w14:textId="77777777" w:rsidR="00AE4727" w:rsidRDefault="00BD52C3">
            <w:pPr>
              <w:pStyle w:val="InstructionsText"/>
            </w:pPr>
            <w:r>
              <w:t xml:space="preserve">TAIP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AE4727" w:rsidRDefault="00AE4727">
            <w:pPr>
              <w:pStyle w:val="InstructionsText"/>
            </w:pPr>
          </w:p>
        </w:tc>
        <w:tc>
          <w:tcPr>
            <w:tcW w:w="4077" w:type="dxa"/>
            <w:shd w:val="clear" w:color="auto" w:fill="auto"/>
          </w:tcPr>
          <w:p w14:paraId="584F6859" w14:textId="28DEBDB8" w:rsidR="00AE4727" w:rsidRDefault="003A1B96">
            <w:pPr>
              <w:pStyle w:val="InstructionsText"/>
            </w:pPr>
            <w:r>
              <w:t>Nuosavybės vertybinių popierių pozicijos (taip pat žr. KRR 133 straipsnį)</w:t>
            </w:r>
          </w:p>
        </w:tc>
      </w:tr>
      <w:tr w:rsidR="00AE4727" w14:paraId="2D22D061" w14:textId="77777777" w:rsidTr="00672D2A">
        <w:tc>
          <w:tcPr>
            <w:tcW w:w="3761" w:type="dxa"/>
            <w:shd w:val="clear" w:color="auto" w:fill="auto"/>
          </w:tcPr>
          <w:p w14:paraId="691610C5" w14:textId="77777777" w:rsidR="00AE4727" w:rsidRDefault="007241D3">
            <w:pPr>
              <w:pStyle w:val="InstructionsText"/>
            </w:pPr>
            <w:r>
              <w:t xml:space="preserve">NE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AE4727" w:rsidRDefault="00AE4727">
            <w:pPr>
              <w:pStyle w:val="InstructionsText"/>
            </w:pPr>
          </w:p>
        </w:tc>
        <w:tc>
          <w:tcPr>
            <w:tcW w:w="1417" w:type="dxa"/>
            <w:shd w:val="clear" w:color="auto" w:fill="auto"/>
          </w:tcPr>
          <w:p w14:paraId="01F0E11C" w14:textId="77777777" w:rsidR="00AE4727" w:rsidRDefault="00AE4727">
            <w:pPr>
              <w:pStyle w:val="InstructionsText"/>
            </w:pPr>
          </w:p>
        </w:tc>
        <w:tc>
          <w:tcPr>
            <w:tcW w:w="4077" w:type="dxa"/>
            <w:shd w:val="clear" w:color="auto" w:fill="auto"/>
          </w:tcPr>
          <w:p w14:paraId="10F8A01A" w14:textId="77777777" w:rsidR="00AE4727" w:rsidRDefault="00AE4727">
            <w:pPr>
              <w:pStyle w:val="InstructionsText"/>
            </w:pPr>
          </w:p>
        </w:tc>
      </w:tr>
      <w:tr w:rsidR="00AE4727" w14:paraId="3AA08B7D" w14:textId="77777777" w:rsidTr="00672D2A">
        <w:tc>
          <w:tcPr>
            <w:tcW w:w="3761" w:type="dxa"/>
            <w:shd w:val="clear" w:color="auto" w:fill="auto"/>
          </w:tcPr>
          <w:p w14:paraId="2BA0D5EF" w14:textId="0420F7A4" w:rsidR="00AE4727" w:rsidRDefault="00581FA5">
            <w:pPr>
              <w:pStyle w:val="InstructionsText"/>
            </w:pPr>
            <w:r>
              <w:t>Ar ją galima priskirti prie KRR 112 straipsnio j punkte nurodytos pozicijų klasės?</w:t>
            </w:r>
          </w:p>
        </w:tc>
        <w:tc>
          <w:tcPr>
            <w:tcW w:w="1417" w:type="dxa"/>
            <w:shd w:val="clear" w:color="auto" w:fill="auto"/>
          </w:tcPr>
          <w:p w14:paraId="543BEA3F" w14:textId="77777777" w:rsidR="00AE4727" w:rsidRDefault="00BD52C3">
            <w:pPr>
              <w:pStyle w:val="InstructionsText"/>
            </w:pPr>
            <w:r>
              <w:t xml:space="preserve">TAIP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AE4727" w:rsidRDefault="00AE4727">
            <w:pPr>
              <w:pStyle w:val="InstructionsText"/>
            </w:pPr>
          </w:p>
        </w:tc>
        <w:tc>
          <w:tcPr>
            <w:tcW w:w="4077" w:type="dxa"/>
            <w:shd w:val="clear" w:color="auto" w:fill="auto"/>
          </w:tcPr>
          <w:p w14:paraId="34BFBC1E" w14:textId="77777777" w:rsidR="00AE4727" w:rsidRDefault="00581FA5">
            <w:pPr>
              <w:pStyle w:val="InstructionsText"/>
            </w:pPr>
            <w:r>
              <w:t>Pozicijos esant įsipareigojimų neįvykdymui</w:t>
            </w:r>
          </w:p>
        </w:tc>
      </w:tr>
      <w:tr w:rsidR="00AE4727" w14:paraId="43E73082" w14:textId="77777777" w:rsidTr="00672D2A">
        <w:tc>
          <w:tcPr>
            <w:tcW w:w="3761" w:type="dxa"/>
            <w:shd w:val="clear" w:color="auto" w:fill="auto"/>
          </w:tcPr>
          <w:p w14:paraId="3C1403EA" w14:textId="77777777" w:rsidR="00AE4727" w:rsidRDefault="007241D3">
            <w:pPr>
              <w:pStyle w:val="InstructionsText"/>
            </w:pPr>
            <w:r>
              <w:t xml:space="preserve">NE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AE4727" w:rsidRDefault="00AE4727">
            <w:pPr>
              <w:pStyle w:val="InstructionsText"/>
            </w:pPr>
          </w:p>
        </w:tc>
        <w:tc>
          <w:tcPr>
            <w:tcW w:w="1417" w:type="dxa"/>
            <w:shd w:val="clear" w:color="auto" w:fill="auto"/>
          </w:tcPr>
          <w:p w14:paraId="485586F6" w14:textId="77777777" w:rsidR="00AE4727" w:rsidRDefault="00AE4727">
            <w:pPr>
              <w:pStyle w:val="InstructionsText"/>
            </w:pPr>
          </w:p>
        </w:tc>
        <w:tc>
          <w:tcPr>
            <w:tcW w:w="4077" w:type="dxa"/>
            <w:shd w:val="clear" w:color="auto" w:fill="auto"/>
          </w:tcPr>
          <w:p w14:paraId="142754A6" w14:textId="77777777" w:rsidR="00AE4727" w:rsidRDefault="00AE4727">
            <w:pPr>
              <w:pStyle w:val="InstructionsText"/>
            </w:pPr>
          </w:p>
        </w:tc>
      </w:tr>
      <w:tr w:rsidR="00AE4727" w14:paraId="58B72B53" w14:textId="77777777" w:rsidTr="00672D2A">
        <w:tc>
          <w:tcPr>
            <w:tcW w:w="3761" w:type="dxa"/>
            <w:shd w:val="clear" w:color="auto" w:fill="auto"/>
          </w:tcPr>
          <w:p w14:paraId="173CBAA7" w14:textId="7FC9001A" w:rsidR="00AE4727" w:rsidRDefault="00581FA5">
            <w:pPr>
              <w:pStyle w:val="InstructionsText"/>
            </w:pPr>
            <w:r>
              <w:t>Ar ją galima priskirti prie KRR 112 straipsnio l ir o punktuose nurodytų pozicijų klasių?</w:t>
            </w:r>
          </w:p>
        </w:tc>
        <w:tc>
          <w:tcPr>
            <w:tcW w:w="1417" w:type="dxa"/>
            <w:shd w:val="clear" w:color="auto" w:fill="auto"/>
          </w:tcPr>
          <w:p w14:paraId="0FD160D4" w14:textId="77777777" w:rsidR="00AE4727" w:rsidRDefault="00BD52C3">
            <w:pPr>
              <w:pStyle w:val="InstructionsText"/>
            </w:pPr>
            <w:r>
              <w:t xml:space="preserve">TAIP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AE4727" w:rsidRDefault="00AE4727">
            <w:pPr>
              <w:pStyle w:val="InstructionsText"/>
            </w:pPr>
          </w:p>
        </w:tc>
        <w:tc>
          <w:tcPr>
            <w:tcW w:w="4077" w:type="dxa"/>
            <w:shd w:val="clear" w:color="auto" w:fill="auto"/>
          </w:tcPr>
          <w:p w14:paraId="32E5D0C0" w14:textId="77777777" w:rsidR="00AE4727" w:rsidRDefault="00581FA5">
            <w:pPr>
              <w:pStyle w:val="InstructionsText"/>
            </w:pPr>
            <w:r>
              <w:t>Pozicijos, kurias sudaro kolektyvinio investavimo subjektų (KIS) investiciniai vienetai arba akcijos.</w:t>
            </w:r>
          </w:p>
          <w:p w14:paraId="3586185D" w14:textId="5D15E81E" w:rsidR="00AE4727" w:rsidRDefault="00581FA5">
            <w:pPr>
              <w:pStyle w:val="InstructionsText"/>
            </w:pPr>
            <w:r>
              <w:t>Padengtųjų obligacijų pozicijos (taip pat žr. KRR 129 straipsnį).</w:t>
            </w:r>
          </w:p>
          <w:p w14:paraId="74616D9E" w14:textId="77777777" w:rsidR="00AE4727" w:rsidRDefault="00581FA5">
            <w:pPr>
              <w:pStyle w:val="InstructionsText"/>
            </w:pPr>
            <w:r>
              <w:lastRenderedPageBreak/>
              <w:t>Šios dvi pozicijų klasės tarpusavyje yra atskiros (žr. pastabas pirmiau pateiktame paaiškinime dėl skaidrumo metodo). Todėl priskyrimas prie vienos iš jų yra tiesioginis.</w:t>
            </w:r>
          </w:p>
        </w:tc>
      </w:tr>
      <w:tr w:rsidR="00AE4727" w14:paraId="42C71F00" w14:textId="77777777" w:rsidTr="00672D2A">
        <w:tc>
          <w:tcPr>
            <w:tcW w:w="3761" w:type="dxa"/>
            <w:shd w:val="clear" w:color="auto" w:fill="auto"/>
          </w:tcPr>
          <w:p w14:paraId="060602C5" w14:textId="77777777" w:rsidR="00AE4727" w:rsidRDefault="007241D3">
            <w:pPr>
              <w:pStyle w:val="InstructionsText"/>
            </w:pPr>
            <w:r>
              <w:lastRenderedPageBreak/>
              <w:t xml:space="preserve">NE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AE4727" w:rsidRDefault="00AE4727">
            <w:pPr>
              <w:pStyle w:val="InstructionsText"/>
            </w:pPr>
          </w:p>
        </w:tc>
        <w:tc>
          <w:tcPr>
            <w:tcW w:w="1417" w:type="dxa"/>
            <w:shd w:val="clear" w:color="auto" w:fill="auto"/>
          </w:tcPr>
          <w:p w14:paraId="679C4CB1" w14:textId="77777777" w:rsidR="00AE4727" w:rsidRDefault="00AE4727">
            <w:pPr>
              <w:pStyle w:val="InstructionsText"/>
            </w:pPr>
          </w:p>
        </w:tc>
        <w:tc>
          <w:tcPr>
            <w:tcW w:w="4077" w:type="dxa"/>
            <w:shd w:val="clear" w:color="auto" w:fill="auto"/>
          </w:tcPr>
          <w:p w14:paraId="7236FE4F" w14:textId="77777777" w:rsidR="00AE4727" w:rsidRDefault="00AE4727">
            <w:pPr>
              <w:pStyle w:val="InstructionsText"/>
            </w:pPr>
          </w:p>
        </w:tc>
      </w:tr>
      <w:tr w:rsidR="00AE4727" w14:paraId="034A5765" w14:textId="77777777" w:rsidTr="00672D2A">
        <w:tc>
          <w:tcPr>
            <w:tcW w:w="3761" w:type="dxa"/>
            <w:shd w:val="clear" w:color="auto" w:fill="auto"/>
          </w:tcPr>
          <w:p w14:paraId="6BFD180B" w14:textId="2C76BEB6" w:rsidR="00AE4727" w:rsidRDefault="00581FA5">
            <w:pPr>
              <w:pStyle w:val="InstructionsText"/>
            </w:pPr>
            <w:r>
              <w:t>Ar ją galima priskirti prie KRR 112 straipsnio i punkte nurodytos pozicijų klasės?</w:t>
            </w:r>
          </w:p>
        </w:tc>
        <w:tc>
          <w:tcPr>
            <w:tcW w:w="1417" w:type="dxa"/>
            <w:shd w:val="clear" w:color="auto" w:fill="auto"/>
          </w:tcPr>
          <w:p w14:paraId="67903E0D" w14:textId="77777777" w:rsidR="00AE4727" w:rsidRDefault="00BD52C3">
            <w:pPr>
              <w:pStyle w:val="InstructionsText"/>
            </w:pPr>
            <w:r>
              <w:t xml:space="preserve">TAIP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AE4727" w:rsidRDefault="00AE4727">
            <w:pPr>
              <w:pStyle w:val="InstructionsText"/>
            </w:pPr>
          </w:p>
        </w:tc>
        <w:tc>
          <w:tcPr>
            <w:tcW w:w="4077" w:type="dxa"/>
            <w:shd w:val="clear" w:color="auto" w:fill="auto"/>
          </w:tcPr>
          <w:p w14:paraId="36CD7691" w14:textId="627F109A" w:rsidR="00AE4727" w:rsidRDefault="00581FA5">
            <w:pPr>
              <w:pStyle w:val="InstructionsText"/>
            </w:pPr>
            <w:r>
              <w:t>Nekilnojamojo turto hipoteka užtikrintos pozicijos (taip pat žr. KRR 124 straipsnį)</w:t>
            </w:r>
          </w:p>
        </w:tc>
      </w:tr>
      <w:tr w:rsidR="00AE4727" w14:paraId="4CF22974" w14:textId="77777777" w:rsidTr="00672D2A">
        <w:tc>
          <w:tcPr>
            <w:tcW w:w="3761" w:type="dxa"/>
            <w:shd w:val="clear" w:color="auto" w:fill="auto"/>
          </w:tcPr>
          <w:p w14:paraId="56077271" w14:textId="77777777" w:rsidR="00AE4727" w:rsidRDefault="007241D3">
            <w:pPr>
              <w:pStyle w:val="InstructionsText"/>
            </w:pPr>
            <w:r>
              <w:t xml:space="preserve">NE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AE4727" w:rsidRDefault="00AE4727">
            <w:pPr>
              <w:pStyle w:val="InstructionsText"/>
            </w:pPr>
          </w:p>
        </w:tc>
        <w:tc>
          <w:tcPr>
            <w:tcW w:w="1417" w:type="dxa"/>
            <w:shd w:val="clear" w:color="auto" w:fill="auto"/>
          </w:tcPr>
          <w:p w14:paraId="78FB45C7" w14:textId="77777777" w:rsidR="00AE4727" w:rsidRDefault="00AE4727">
            <w:pPr>
              <w:pStyle w:val="InstructionsText"/>
            </w:pPr>
          </w:p>
        </w:tc>
        <w:tc>
          <w:tcPr>
            <w:tcW w:w="4077" w:type="dxa"/>
            <w:shd w:val="clear" w:color="auto" w:fill="auto"/>
          </w:tcPr>
          <w:p w14:paraId="5AB0D542" w14:textId="77777777" w:rsidR="00AE4727" w:rsidRDefault="00AE4727">
            <w:pPr>
              <w:pStyle w:val="InstructionsText"/>
            </w:pPr>
          </w:p>
        </w:tc>
      </w:tr>
      <w:tr w:rsidR="00AE4727" w14:paraId="15A2E16C" w14:textId="77777777" w:rsidTr="00672D2A">
        <w:tc>
          <w:tcPr>
            <w:tcW w:w="3761" w:type="dxa"/>
            <w:shd w:val="clear" w:color="auto" w:fill="auto"/>
          </w:tcPr>
          <w:p w14:paraId="012D373D" w14:textId="3FACBE89" w:rsidR="00AE4727" w:rsidRDefault="00581FA5">
            <w:pPr>
              <w:pStyle w:val="InstructionsText"/>
            </w:pPr>
            <w:r>
              <w:t>Ar ją galima priskirti prie KRR 112 straipsnio q punkte nurodytos pozicijų klasės?</w:t>
            </w:r>
          </w:p>
        </w:tc>
        <w:tc>
          <w:tcPr>
            <w:tcW w:w="1417" w:type="dxa"/>
            <w:shd w:val="clear" w:color="auto" w:fill="auto"/>
          </w:tcPr>
          <w:p w14:paraId="3EACC872" w14:textId="77777777" w:rsidR="00AE4727" w:rsidRDefault="00BD52C3">
            <w:pPr>
              <w:pStyle w:val="InstructionsText"/>
            </w:pPr>
            <w:r>
              <w:t xml:space="preserve">TAIP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AE4727" w:rsidRDefault="00AE4727">
            <w:pPr>
              <w:pStyle w:val="InstructionsText"/>
            </w:pPr>
          </w:p>
        </w:tc>
        <w:tc>
          <w:tcPr>
            <w:tcW w:w="4077" w:type="dxa"/>
            <w:shd w:val="clear" w:color="auto" w:fill="auto"/>
          </w:tcPr>
          <w:p w14:paraId="643D1030" w14:textId="77777777" w:rsidR="00AE4727" w:rsidRDefault="00581FA5">
            <w:pPr>
              <w:pStyle w:val="InstructionsText"/>
            </w:pPr>
            <w:r>
              <w:t>Kitos pozicijos</w:t>
            </w:r>
          </w:p>
        </w:tc>
      </w:tr>
      <w:tr w:rsidR="00AE4727" w14:paraId="402C8810" w14:textId="77777777" w:rsidTr="00672D2A">
        <w:tc>
          <w:tcPr>
            <w:tcW w:w="3761" w:type="dxa"/>
            <w:shd w:val="clear" w:color="auto" w:fill="auto"/>
          </w:tcPr>
          <w:p w14:paraId="24AEB9DD" w14:textId="77777777" w:rsidR="00AE4727" w:rsidRDefault="007241D3">
            <w:pPr>
              <w:pStyle w:val="InstructionsText"/>
            </w:pPr>
            <w:r>
              <w:t xml:space="preserve">NE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AE4727" w:rsidRDefault="00AE4727">
            <w:pPr>
              <w:pStyle w:val="InstructionsText"/>
            </w:pPr>
          </w:p>
        </w:tc>
        <w:tc>
          <w:tcPr>
            <w:tcW w:w="1417" w:type="dxa"/>
            <w:shd w:val="clear" w:color="auto" w:fill="auto"/>
          </w:tcPr>
          <w:p w14:paraId="1BA1AC9E" w14:textId="77777777" w:rsidR="00AE4727" w:rsidRDefault="00AE4727">
            <w:pPr>
              <w:pStyle w:val="InstructionsText"/>
            </w:pPr>
          </w:p>
        </w:tc>
        <w:tc>
          <w:tcPr>
            <w:tcW w:w="4077" w:type="dxa"/>
            <w:shd w:val="clear" w:color="auto" w:fill="auto"/>
          </w:tcPr>
          <w:p w14:paraId="2467E0EC" w14:textId="77777777" w:rsidR="00AE4727" w:rsidRDefault="00AE4727">
            <w:pPr>
              <w:pStyle w:val="InstructionsText"/>
            </w:pPr>
          </w:p>
        </w:tc>
      </w:tr>
      <w:tr w:rsidR="00AE4727" w14:paraId="54310255" w14:textId="77777777" w:rsidTr="00672D2A">
        <w:tc>
          <w:tcPr>
            <w:tcW w:w="3761" w:type="dxa"/>
            <w:shd w:val="clear" w:color="auto" w:fill="auto"/>
          </w:tcPr>
          <w:p w14:paraId="076CAED9" w14:textId="61165865" w:rsidR="00AE4727" w:rsidRDefault="00581FA5">
            <w:pPr>
              <w:pStyle w:val="InstructionsText"/>
            </w:pPr>
            <w:r>
              <w:t>Ar ją galima priskirti prie KRR 112 straipsnio n punkte nurodytos pozicijų klasės?</w:t>
            </w:r>
          </w:p>
        </w:tc>
        <w:tc>
          <w:tcPr>
            <w:tcW w:w="1417" w:type="dxa"/>
            <w:shd w:val="clear" w:color="auto" w:fill="auto"/>
          </w:tcPr>
          <w:p w14:paraId="6F7C76EC" w14:textId="77777777" w:rsidR="00AE4727" w:rsidRDefault="0063493E">
            <w:pPr>
              <w:pStyle w:val="InstructionsText"/>
            </w:pPr>
            <w:r>
              <w:t xml:space="preserve">TAIP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AE4727" w:rsidRDefault="00AE4727">
            <w:pPr>
              <w:pStyle w:val="InstructionsText"/>
            </w:pPr>
          </w:p>
        </w:tc>
        <w:tc>
          <w:tcPr>
            <w:tcW w:w="4077" w:type="dxa"/>
            <w:shd w:val="clear" w:color="auto" w:fill="auto"/>
          </w:tcPr>
          <w:p w14:paraId="1D8A0D68" w14:textId="77777777" w:rsidR="00AE4727" w:rsidRDefault="00581FA5">
            <w:pPr>
              <w:pStyle w:val="InstructionsText"/>
            </w:pPr>
            <w:r>
              <w:t>Trumpalaikį kredito rizikos vertinimą turinčių įstaigų ir įmonių pozicijos</w:t>
            </w:r>
          </w:p>
        </w:tc>
      </w:tr>
      <w:tr w:rsidR="00AE4727" w14:paraId="3C329ACB" w14:textId="77777777" w:rsidTr="00672D2A">
        <w:tc>
          <w:tcPr>
            <w:tcW w:w="3761" w:type="dxa"/>
            <w:shd w:val="clear" w:color="auto" w:fill="auto"/>
          </w:tcPr>
          <w:p w14:paraId="77334F84" w14:textId="77777777" w:rsidR="00AE4727" w:rsidRDefault="007241D3">
            <w:pPr>
              <w:pStyle w:val="InstructionsText"/>
            </w:pPr>
            <w:r>
              <w:t xml:space="preserve">NE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AE4727" w:rsidRDefault="00AE4727">
            <w:pPr>
              <w:pStyle w:val="InstructionsText"/>
            </w:pPr>
          </w:p>
        </w:tc>
        <w:tc>
          <w:tcPr>
            <w:tcW w:w="1417" w:type="dxa"/>
            <w:shd w:val="clear" w:color="auto" w:fill="auto"/>
          </w:tcPr>
          <w:p w14:paraId="3C98273E" w14:textId="77777777" w:rsidR="00AE4727" w:rsidRDefault="00AE4727">
            <w:pPr>
              <w:pStyle w:val="InstructionsText"/>
            </w:pPr>
          </w:p>
        </w:tc>
        <w:tc>
          <w:tcPr>
            <w:tcW w:w="4077" w:type="dxa"/>
            <w:shd w:val="clear" w:color="auto" w:fill="auto"/>
          </w:tcPr>
          <w:p w14:paraId="34264BB1" w14:textId="77777777" w:rsidR="00AE4727" w:rsidRDefault="00AE4727">
            <w:pPr>
              <w:pStyle w:val="InstructionsText"/>
            </w:pPr>
          </w:p>
        </w:tc>
      </w:tr>
      <w:tr w:rsidR="00AE4727" w14:paraId="4599AE10" w14:textId="77777777" w:rsidTr="00672D2A">
        <w:tc>
          <w:tcPr>
            <w:tcW w:w="9255" w:type="dxa"/>
            <w:gridSpan w:val="3"/>
            <w:shd w:val="clear" w:color="auto" w:fill="auto"/>
          </w:tcPr>
          <w:p w14:paraId="7C69413F" w14:textId="77777777" w:rsidR="00AE4727" w:rsidRDefault="00581FA5">
            <w:pPr>
              <w:pStyle w:val="InstructionsText"/>
            </w:pPr>
            <w:r>
              <w:t>Toliau išvardytos pozicijų klasės tarpusavyje yra atskiros. Todėl priskyrimas prie vienos iš jų yra tiesioginis.</w:t>
            </w:r>
          </w:p>
          <w:p w14:paraId="6CF9167B" w14:textId="77777777" w:rsidR="00AE4727" w:rsidRDefault="00581FA5">
            <w:pPr>
              <w:pStyle w:val="InstructionsText"/>
            </w:pPr>
            <w:r>
              <w:t>Centrinės valdžios arba centrinių bankų pozicijos</w:t>
            </w:r>
          </w:p>
          <w:p w14:paraId="2AE04B9F" w14:textId="77777777" w:rsidR="00AE4727" w:rsidRDefault="00581FA5">
            <w:pPr>
              <w:pStyle w:val="InstructionsText"/>
            </w:pPr>
            <w:r>
              <w:t>Regioninės arba vietos valdžios pozicijos</w:t>
            </w:r>
          </w:p>
          <w:p w14:paraId="79C1CBA1" w14:textId="77777777" w:rsidR="00AE4727" w:rsidRDefault="00581FA5">
            <w:pPr>
              <w:pStyle w:val="InstructionsText"/>
            </w:pPr>
            <w:r>
              <w:t>Viešojo sektoriaus subjektų pozicijos</w:t>
            </w:r>
          </w:p>
          <w:p w14:paraId="1AADDA86" w14:textId="77777777" w:rsidR="00AE4727" w:rsidRDefault="00581FA5">
            <w:pPr>
              <w:pStyle w:val="InstructionsText"/>
            </w:pPr>
            <w:r>
              <w:t>Daugiašalių plėtros bankų pozicijos</w:t>
            </w:r>
          </w:p>
          <w:p w14:paraId="1AA5040C" w14:textId="77777777" w:rsidR="00AE4727" w:rsidRDefault="00581FA5">
            <w:pPr>
              <w:pStyle w:val="InstructionsText"/>
            </w:pPr>
            <w:r>
              <w:t>Tarptautinių organizacijų pozicijos</w:t>
            </w:r>
          </w:p>
          <w:p w14:paraId="47991122" w14:textId="77777777" w:rsidR="00AE4727" w:rsidRDefault="00581FA5">
            <w:pPr>
              <w:pStyle w:val="InstructionsText"/>
            </w:pPr>
            <w:r>
              <w:t>Įstaigų pozicijos</w:t>
            </w:r>
          </w:p>
          <w:p w14:paraId="563317D9" w14:textId="77777777" w:rsidR="00AE4727" w:rsidRDefault="00581FA5">
            <w:pPr>
              <w:pStyle w:val="InstructionsText"/>
            </w:pPr>
            <w:r>
              <w:t>Įmonių pozicijos</w:t>
            </w:r>
          </w:p>
          <w:p w14:paraId="0126B927" w14:textId="77777777" w:rsidR="00AE4727" w:rsidRDefault="00581FA5">
            <w:pPr>
              <w:pStyle w:val="InstructionsText"/>
            </w:pPr>
            <w:r>
              <w:t>Mažmeninės pozicijos</w:t>
            </w:r>
          </w:p>
        </w:tc>
      </w:tr>
    </w:tbl>
    <w:p w14:paraId="33B76BB0" w14:textId="77777777" w:rsidR="00AE4727" w:rsidRDefault="00AE4727">
      <w:pPr>
        <w:pStyle w:val="InstructionsText"/>
      </w:pPr>
    </w:p>
    <w:p w14:paraId="1EAB1602" w14:textId="77777777" w:rsidR="00AE4727" w:rsidRDefault="00AE4727">
      <w:pPr>
        <w:pStyle w:val="InstructionsText"/>
      </w:pPr>
    </w:p>
    <w:p w14:paraId="247800C0" w14:textId="77777777" w:rsidR="00AE4727" w:rsidRDefault="0073242B">
      <w:pPr>
        <w:spacing w:before="0" w:after="0"/>
        <w:jc w:val="left"/>
        <w:rPr>
          <w:rFonts w:ascii="Times New Roman" w:hAnsi="Times New Roman"/>
          <w:bCs/>
          <w:sz w:val="24"/>
        </w:rPr>
      </w:pPr>
      <w:r>
        <w:br w:type="page"/>
      </w:r>
    </w:p>
    <w:p w14:paraId="2AC19E2B" w14:textId="77777777" w:rsidR="00AE4727" w:rsidRDefault="00AE4727">
      <w:pPr>
        <w:pStyle w:val="InstructionsText"/>
      </w:pPr>
    </w:p>
    <w:p w14:paraId="60DD97FC" w14:textId="314A1799" w:rsidR="00AE4727" w:rsidRPr="00C11E5F" w:rsidRDefault="00125707">
      <w:pPr>
        <w:pStyle w:val="Instructionsberschrift2"/>
        <w:numPr>
          <w:ilvl w:val="0"/>
          <w:numId w:val="0"/>
        </w:numPr>
        <w:ind w:left="357" w:hanging="357"/>
        <w:rPr>
          <w:rFonts w:ascii="Times New Roman" w:hAnsi="Times New Roman" w:cs="Times New Roman"/>
          <w:sz w:val="24"/>
        </w:rPr>
      </w:pPr>
      <w:bookmarkStart w:id="38" w:name="_Toc30600764"/>
      <w:r w:rsidRPr="00C11E5F">
        <w:rPr>
          <w:rFonts w:ascii="Times New Roman" w:hAnsi="Times New Roman"/>
          <w:sz w:val="24"/>
          <w:u w:val="none"/>
        </w:rPr>
        <w:t>3.2.4.</w:t>
      </w:r>
      <w:r w:rsidRPr="00C11E5F">
        <w:rPr>
          <w:rFonts w:ascii="Times New Roman" w:hAnsi="Times New Roman"/>
          <w:sz w:val="24"/>
          <w:u w:val="none"/>
        </w:rPr>
        <w:tab/>
      </w:r>
      <w:r w:rsidRPr="00C11E5F">
        <w:rPr>
          <w:rFonts w:ascii="Times New Roman" w:hAnsi="Times New Roman"/>
          <w:sz w:val="24"/>
        </w:rPr>
        <w:t>Kai kurių KRR 112 straipsnyje nurodytų pozicijų klasių apimties paaiškinimai</w:t>
      </w:r>
      <w:bookmarkEnd w:id="38"/>
    </w:p>
    <w:p w14:paraId="301C7983"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39" w:name="_Toc30600765"/>
      <w:r w:rsidRPr="00C11E5F">
        <w:rPr>
          <w:rFonts w:ascii="Times New Roman" w:hAnsi="Times New Roman"/>
          <w:sz w:val="24"/>
          <w:u w:val="none"/>
        </w:rPr>
        <w:t>3.2.4.1.</w:t>
      </w:r>
      <w:r w:rsidRPr="00C11E5F">
        <w:rPr>
          <w:rFonts w:ascii="Times New Roman" w:hAnsi="Times New Roman"/>
          <w:sz w:val="24"/>
          <w:u w:val="none"/>
        </w:rPr>
        <w:tab/>
      </w:r>
      <w:r w:rsidRPr="00C11E5F">
        <w:rPr>
          <w:rFonts w:ascii="Times New Roman" w:hAnsi="Times New Roman"/>
          <w:sz w:val="24"/>
        </w:rPr>
        <w:t>Pozicijų klasė „Įstaigų pozicijos“</w:t>
      </w:r>
      <w:bookmarkEnd w:id="39"/>
    </w:p>
    <w:p w14:paraId="4F6E5DB2" w14:textId="752E3C36" w:rsidR="00AE4727" w:rsidRDefault="00125707">
      <w:pPr>
        <w:pStyle w:val="InstructionsText2"/>
        <w:numPr>
          <w:ilvl w:val="0"/>
          <w:numId w:val="0"/>
        </w:numPr>
        <w:ind w:left="993"/>
      </w:pPr>
      <w:r>
        <w:t>68.</w:t>
      </w:r>
      <w:r>
        <w:tab/>
        <w:t>KRR 113 straipsnio 6 ir 7 dalyse nurodytos grupės vidaus pozicijos nurodomos taip:</w:t>
      </w:r>
    </w:p>
    <w:p w14:paraId="580D5DF7" w14:textId="7BA1F7FB" w:rsidR="00AE4727" w:rsidRDefault="00125707">
      <w:pPr>
        <w:pStyle w:val="InstructionsText2"/>
        <w:numPr>
          <w:ilvl w:val="0"/>
          <w:numId w:val="0"/>
        </w:numPr>
        <w:ind w:left="993"/>
      </w:pPr>
      <w:r>
        <w:t>69.</w:t>
      </w:r>
      <w:r>
        <w:tab/>
        <w:t>Pozicijos, kurios atitinka KRR 113 straipsnio 7 dalies reikalavimus, nurodomos pagal atitinkamą pozicijų klasę, prie kurios jos būtų priskirtos, jeigu nebūtų grupės vidaus pozicijos.</w:t>
      </w:r>
    </w:p>
    <w:p w14:paraId="13DAA094" w14:textId="32B21E7D" w:rsidR="00AE4727" w:rsidRDefault="00125707">
      <w:pPr>
        <w:pStyle w:val="InstructionsText2"/>
        <w:numPr>
          <w:ilvl w:val="0"/>
          <w:numId w:val="0"/>
        </w:numPr>
        <w:ind w:left="993"/>
      </w:pPr>
      <w:r>
        <w:t>70.</w:t>
      </w:r>
      <w:r>
        <w:tab/>
        <w:t>Pagal KRR 113 straipsnio 6 ir 7 dalis įstaiga gali, gavusi kompetentingų institucijų išankstinį leidimą, nuspręsti netaikyti to straipsnio 1 dalyje nustatytų reikalavimų tos įstaigos pozicijoms su sandorio šalimi, kuri yra jos patronuojančioji įmonė, patronuojamoji įmonė, jos patronuojančiosios įmonės patronuojamoji įmonė arba įmonė, susijusi ryšiais, kaip apibrėžta Direktyvos 83/349/EEB 12 straipsnio 1 dalyje. Tai reiškia, kad sandorio šalys, kurios yra grupės vidaus subjektai, gali būti ne tik įstaigos, bet ir įmonės, priskiriamos prie kitų pozicijų klasių, pvz., pagalbinių paslaugų įmonės arba Tarybos direktyvos 83/349/EEB</w:t>
      </w:r>
      <w:r w:rsidRPr="00C11E5F">
        <w:rPr>
          <w:rStyle w:val="FootnoteReference"/>
          <w:rFonts w:ascii="Times New Roman" w:hAnsi="Times New Roman"/>
          <w:sz w:val="16"/>
          <w:szCs w:val="16"/>
        </w:rPr>
        <w:footnoteReference w:id="9"/>
      </w:r>
      <w:r>
        <w:t xml:space="preserve"> 12 straipsnio 1 dalyje apibrėžtos įmonės. Todėl grupės vidaus pozicijos nurodomos pagal atitinkamą pozicijų klasę.</w:t>
      </w:r>
    </w:p>
    <w:p w14:paraId="454F0B0F"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40" w:name="_Toc30600766"/>
      <w:r w:rsidRPr="00C11E5F">
        <w:rPr>
          <w:rFonts w:ascii="Times New Roman" w:hAnsi="Times New Roman"/>
          <w:sz w:val="24"/>
          <w:u w:val="none"/>
        </w:rPr>
        <w:t>3.2.4.2.</w:t>
      </w:r>
      <w:r w:rsidRPr="00C11E5F">
        <w:rPr>
          <w:rFonts w:ascii="Times New Roman" w:hAnsi="Times New Roman"/>
          <w:sz w:val="24"/>
          <w:u w:val="none"/>
        </w:rPr>
        <w:tab/>
      </w:r>
      <w:r w:rsidRPr="00C11E5F">
        <w:rPr>
          <w:rFonts w:ascii="Times New Roman" w:hAnsi="Times New Roman"/>
          <w:sz w:val="24"/>
        </w:rPr>
        <w:t>Pozicijų klasė „Padengtųjų obligacijų pozicijos“</w:t>
      </w:r>
      <w:bookmarkEnd w:id="40"/>
    </w:p>
    <w:p w14:paraId="04680842" w14:textId="6AB3CB3D" w:rsidR="00AE4727" w:rsidRDefault="00125707">
      <w:pPr>
        <w:pStyle w:val="InstructionsText2"/>
        <w:numPr>
          <w:ilvl w:val="0"/>
          <w:numId w:val="0"/>
        </w:numPr>
        <w:ind w:left="993"/>
      </w:pPr>
      <w:r>
        <w:t>71.</w:t>
      </w:r>
      <w:r>
        <w:tab/>
        <w:t>SA pozicijos prie pozicijų klasės „Padengtųjų obligacijų pozicijos“ priskiriamos taip:</w:t>
      </w:r>
    </w:p>
    <w:p w14:paraId="26117C3B" w14:textId="3404A89E" w:rsidR="00AE4727" w:rsidRDefault="00125707">
      <w:pPr>
        <w:pStyle w:val="InstructionsText2"/>
        <w:numPr>
          <w:ilvl w:val="0"/>
          <w:numId w:val="0"/>
        </w:numPr>
        <w:ind w:left="993"/>
      </w:pPr>
      <w:r>
        <w:t>72.</w:t>
      </w:r>
      <w:r>
        <w:tab/>
        <w:t>Kad Europos Parlamento ir Tarybos direktyvos 2009/65/EB</w:t>
      </w:r>
      <w:r w:rsidRPr="00C11E5F">
        <w:rPr>
          <w:rStyle w:val="FootnoteReference"/>
          <w:rFonts w:ascii="Times New Roman" w:hAnsi="Times New Roman"/>
          <w:sz w:val="24"/>
          <w:szCs w:val="24"/>
          <w:vertAlign w:val="superscript"/>
        </w:rPr>
        <w:footnoteReference w:id="10"/>
      </w:r>
      <w:r>
        <w:t xml:space="preserve"> 52 straipsnio 4 dalyje nurodytas obligacijas būtų galima priskirti prie pozicijų klasės „Padengtųjų obligacijų pozicijos“, jos turi atitikti KRR 129 straipsnio 1 ir 2 dalių reikalavimus. Tai, ar jos atitinka šiuos reikalavimus, turi būti tikrinama kiekvienu atveju. Vis dėlto Direktyvos 2009/65/EB 52 straipsnio 4 dalyje nurodytos ir iki 2007 m. gruodžio 31 d. išleistos obligacijos, remiantis KRR 129 straipsnio 6 dalimi, taip pat priskiriamos prie pozicijų klasės „Padengtųjų obligacijų pozicijos“.</w:t>
      </w:r>
    </w:p>
    <w:p w14:paraId="07D7BC61"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41" w:name="_Toc30600767"/>
      <w:r w:rsidRPr="00C11E5F">
        <w:rPr>
          <w:rFonts w:ascii="Times New Roman" w:hAnsi="Times New Roman"/>
          <w:sz w:val="24"/>
          <w:u w:val="none"/>
        </w:rPr>
        <w:t>3.2.4.3.</w:t>
      </w:r>
      <w:r w:rsidRPr="00C11E5F">
        <w:rPr>
          <w:rFonts w:ascii="Times New Roman" w:hAnsi="Times New Roman"/>
          <w:sz w:val="24"/>
          <w:u w:val="none"/>
        </w:rPr>
        <w:tab/>
      </w:r>
      <w:r w:rsidRPr="00C11E5F">
        <w:rPr>
          <w:rFonts w:ascii="Times New Roman" w:hAnsi="Times New Roman"/>
          <w:sz w:val="24"/>
        </w:rPr>
        <w:t>Pozicijų klasė „Pozicijos, kurias sudaro kolektyvinio investavimo subjektų (KIS) investiciniai vienetai arba akcijos“</w:t>
      </w:r>
      <w:bookmarkEnd w:id="41"/>
    </w:p>
    <w:p w14:paraId="7A6279A6" w14:textId="2244E0DD" w:rsidR="00AE4727" w:rsidRDefault="00125707">
      <w:pPr>
        <w:pStyle w:val="InstructionsText2"/>
        <w:numPr>
          <w:ilvl w:val="0"/>
          <w:numId w:val="0"/>
        </w:numPr>
        <w:ind w:left="993"/>
      </w:pPr>
      <w:r>
        <w:t>73.</w:t>
      </w:r>
      <w:r>
        <w:tab/>
        <w:t xml:space="preserve">Jeigu pasinaudojama KRR 132 straipsnio 5 dalyje numatyta galimybe, pozicijos, kurias sudaro KIS investiciniai vienetai arba akcijos, nurodomos kaip balansiniai straipsniai pagal KRR 111 straipsnio 1 dalies pirmą sakinį. </w:t>
      </w:r>
    </w:p>
    <w:p w14:paraId="2EE1E026" w14:textId="77777777" w:rsidR="00AE4727" w:rsidRPr="00C11E5F" w:rsidRDefault="00125707">
      <w:pPr>
        <w:pStyle w:val="Instructionsberschrift2"/>
        <w:numPr>
          <w:ilvl w:val="0"/>
          <w:numId w:val="0"/>
        </w:numPr>
        <w:ind w:left="357" w:hanging="357"/>
        <w:rPr>
          <w:rFonts w:ascii="Times New Roman" w:hAnsi="Times New Roman" w:cs="Times New Roman"/>
          <w:sz w:val="24"/>
        </w:rPr>
      </w:pPr>
      <w:bookmarkStart w:id="42" w:name="_Toc30600768"/>
      <w:r w:rsidRPr="00C11E5F">
        <w:rPr>
          <w:rFonts w:ascii="Times New Roman" w:hAnsi="Times New Roman"/>
          <w:sz w:val="24"/>
          <w:u w:val="none"/>
        </w:rPr>
        <w:lastRenderedPageBreak/>
        <w:t>3.2.5.</w:t>
      </w:r>
      <w:r w:rsidRPr="00C11E5F">
        <w:rPr>
          <w:rFonts w:ascii="Times New Roman" w:hAnsi="Times New Roman"/>
          <w:sz w:val="24"/>
          <w:u w:val="none"/>
        </w:rPr>
        <w:tab/>
      </w:r>
      <w:r w:rsidRPr="00C11E5F">
        <w:rPr>
          <w:rFonts w:ascii="Times New Roman" w:hAnsi="Times New Roman"/>
          <w:sz w:val="24"/>
        </w:rPr>
        <w:t>Nurodymai dėl konkrečių pozicijų</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AE4727" w14:paraId="60D5C64A" w14:textId="77777777" w:rsidTr="00672D2A">
        <w:trPr>
          <w:trHeight w:val="581"/>
        </w:trPr>
        <w:tc>
          <w:tcPr>
            <w:tcW w:w="9828" w:type="dxa"/>
            <w:gridSpan w:val="2"/>
            <w:shd w:val="clear" w:color="auto" w:fill="CCCCCC"/>
          </w:tcPr>
          <w:p w14:paraId="2A60DB9C" w14:textId="77777777" w:rsidR="00AE4727" w:rsidRDefault="00464F34">
            <w:pPr>
              <w:pStyle w:val="InstructionsText"/>
            </w:pPr>
            <w:r>
              <w:t>Skiltys</w:t>
            </w:r>
          </w:p>
        </w:tc>
      </w:tr>
      <w:tr w:rsidR="00AE4727" w:rsidRPr="00C11E5F" w14:paraId="0A756E82" w14:textId="77777777" w:rsidTr="00672D2A">
        <w:tc>
          <w:tcPr>
            <w:tcW w:w="1188" w:type="dxa"/>
          </w:tcPr>
          <w:p w14:paraId="0424DDD4" w14:textId="77777777" w:rsidR="00AE4727" w:rsidRPr="00C11E5F" w:rsidRDefault="00464F34">
            <w:pPr>
              <w:pStyle w:val="InstructionsText"/>
            </w:pPr>
            <w:r w:rsidRPr="00C11E5F">
              <w:t>010</w:t>
            </w:r>
          </w:p>
        </w:tc>
        <w:tc>
          <w:tcPr>
            <w:tcW w:w="8640" w:type="dxa"/>
          </w:tcPr>
          <w:p w14:paraId="155EB26F" w14:textId="47734983"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PRADINĖ POZICIJA IKI PERSKAIČIAVIMO KOEFICIENTŲ TAIKYMO</w:t>
            </w:r>
          </w:p>
          <w:p w14:paraId="6CF00A70" w14:textId="433A4A1F" w:rsidR="00AE4727" w:rsidRPr="00C11E5F" w:rsidRDefault="00464F34">
            <w:pPr>
              <w:pStyle w:val="InstructionsText"/>
            </w:pPr>
            <w:r w:rsidRPr="00C11E5F">
              <w:t xml:space="preserve">Pozicijos vertė, apskaičiuota pagal KRR 111 straipsnį, neatsižvelgiant į vertės </w:t>
            </w:r>
            <w:proofErr w:type="spellStart"/>
            <w:r w:rsidRPr="00C11E5F">
              <w:t>koregavimus</w:t>
            </w:r>
            <w:proofErr w:type="spellEnd"/>
            <w:r w:rsidRPr="00C11E5F">
              <w:t xml:space="preserve"> ir </w:t>
            </w:r>
            <w:proofErr w:type="spellStart"/>
            <w:r w:rsidRPr="00C11E5F">
              <w:t>atidėjinius</w:t>
            </w:r>
            <w:proofErr w:type="spellEnd"/>
            <w:r w:rsidRPr="00C11E5F">
              <w:t>, perskaičiavimo koeficientus ir kredito rizikos mažinimo metodų poveikį, atitinkanti šiuos KRR 111 straipsnio 2 dalyje nustatytus kriterijus:</w:t>
            </w:r>
          </w:p>
          <w:p w14:paraId="4FCD5AC8" w14:textId="02D70DE7" w:rsidR="00AE4727" w:rsidRPr="00C11E5F" w:rsidRDefault="00464F34">
            <w:pPr>
              <w:pStyle w:val="InstructionsText"/>
              <w:numPr>
                <w:ilvl w:val="0"/>
                <w:numId w:val="34"/>
              </w:numPr>
            </w:pPr>
            <w:r w:rsidRPr="00C11E5F">
              <w:t>išvestinių finansinių priemonių, atpirkimo sandorių, vertybinių popierių arba biržos prekių skolinimo ar skolinimosi sandorių, ilgalaikių atsiskaitymo sandorių ir garantinės įmokos skolinimo sandorių, kuriems taikomas KRR trečios dalies II antraštinės dalies 6 skyrius arba KRR 92 straipsnio 3 dalies f punktas, atveju pradinė pozicijos vertė yra lygi sandorio šalies kredito rizikos pozicijos vertei, apskaičiuotai pagal KRR trečios dalies II antraštinės dalies 6 skyriuje nurodytus metodus.</w:t>
            </w:r>
          </w:p>
          <w:p w14:paraId="14207A4F" w14:textId="1214B1FD" w:rsidR="00AE4727" w:rsidRPr="00C11E5F" w:rsidRDefault="00464F34">
            <w:pPr>
              <w:pStyle w:val="InstructionsText"/>
              <w:numPr>
                <w:ilvl w:val="0"/>
                <w:numId w:val="34"/>
              </w:numPr>
            </w:pPr>
            <w:r w:rsidRPr="00C11E5F">
              <w:t xml:space="preserve">Finansinės nuomos pozicijų vertė apskaičiuojama pagal KRR 134 straipsnio 7 dalį. </w:t>
            </w:r>
          </w:p>
          <w:p w14:paraId="3D00DF66" w14:textId="0A0E8EBE" w:rsidR="00AE4727" w:rsidRPr="00C11E5F" w:rsidRDefault="00464F34">
            <w:pPr>
              <w:pStyle w:val="InstructionsText"/>
              <w:numPr>
                <w:ilvl w:val="0"/>
                <w:numId w:val="34"/>
              </w:numPr>
            </w:pPr>
            <w:r w:rsidRPr="00C11E5F">
              <w:t>KRR 219 straipsnyje nurodytų balansinių užskaitos sandorių atveju pozicijos vertės nurodomos atsižvelgiant į gautų piniginių užtikrinimo priemonių sumą.</w:t>
            </w:r>
          </w:p>
          <w:p w14:paraId="65871675" w14:textId="076B5EB9" w:rsidR="00AE4727" w:rsidRPr="00C11E5F" w:rsidRDefault="00464F34">
            <w:pPr>
              <w:pStyle w:val="InstructionsText"/>
              <w:numPr>
                <w:ilvl w:val="0"/>
                <w:numId w:val="34"/>
              </w:numPr>
            </w:pPr>
            <w:r w:rsidRPr="00C11E5F">
              <w:t>Pagrindinių užskaitos sandorių, kuriems priklauso atpirkimo sandoriai, vertybinių popierių, biržos prekių skolinimo, skolinimosi sandoriai arba kiti kapitalo rinkos veikiami sandoriai pagal KRR trečios dalies II antraštinės dalies 6 skyrių, atveju tiesioginio kredito užtikrinimo, kurį sudaro pagrindiniai užskaitos sandoriai, nurodyti KRR 220 straipsnio 4 dalyje, poveikis atspindimas 010 skiltyje. Todėl pagrindinių užskaitos sandorių, kuriems priklauso atpirkimo sandoriai, kuriems taikomas KRR trečios dalies II antraštinės dalies 6 skyrius, E* vertė, apskaičiuota pagal KRR 220 ir 221 straipsnius, nurodoma CR SA formos 010 skiltyje.</w:t>
            </w:r>
          </w:p>
        </w:tc>
      </w:tr>
      <w:tr w:rsidR="00AE4727" w:rsidRPr="00C11E5F" w14:paraId="06162BCB" w14:textId="77777777" w:rsidTr="00672D2A">
        <w:tc>
          <w:tcPr>
            <w:tcW w:w="1188" w:type="dxa"/>
          </w:tcPr>
          <w:p w14:paraId="561D2932" w14:textId="77777777" w:rsidR="00AE4727" w:rsidRPr="00C11E5F" w:rsidRDefault="00464F34">
            <w:pPr>
              <w:pStyle w:val="InstructionsText"/>
            </w:pPr>
            <w:r w:rsidRPr="00C11E5F">
              <w:t>030</w:t>
            </w:r>
          </w:p>
        </w:tc>
        <w:tc>
          <w:tcPr>
            <w:tcW w:w="8640" w:type="dxa"/>
          </w:tcPr>
          <w:p w14:paraId="37C2574E"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 xml:space="preserve">(−) Su pradine pozicija susiję vertės koregavimai ir </w:t>
            </w:r>
            <w:proofErr w:type="spellStart"/>
            <w:r w:rsidRPr="00C11E5F">
              <w:rPr>
                <w:rStyle w:val="InstructionsTabelleberschrift"/>
                <w:rFonts w:ascii="Times New Roman" w:hAnsi="Times New Roman"/>
                <w:sz w:val="24"/>
              </w:rPr>
              <w:t>atidėjiniai</w:t>
            </w:r>
            <w:proofErr w:type="spellEnd"/>
          </w:p>
          <w:p w14:paraId="359C13A5" w14:textId="3D1D93A8"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KRR 24 ir 111 straipsniai.</w:t>
            </w:r>
          </w:p>
          <w:p w14:paraId="3FAA5F48" w14:textId="5708685D" w:rsidR="00AE4727" w:rsidRPr="00C11E5F" w:rsidRDefault="00464F34">
            <w:pPr>
              <w:pStyle w:val="InstructionsText"/>
            </w:pPr>
            <w:r w:rsidRPr="00C11E5F">
              <w:t xml:space="preserve">Vertės koregavimai ir </w:t>
            </w:r>
            <w:proofErr w:type="spellStart"/>
            <w:r w:rsidRPr="00C11E5F">
              <w:t>atidėjiniai</w:t>
            </w:r>
            <w:proofErr w:type="spellEnd"/>
            <w:r w:rsidRPr="00C11E5F">
              <w:t xml:space="preserve"> kredito nuostoliams padengti, atliekami pagal informaciją teikiančiam subjektui taikomą apskaitos sistemą. </w:t>
            </w:r>
          </w:p>
        </w:tc>
      </w:tr>
      <w:tr w:rsidR="00AE4727" w:rsidRPr="00C11E5F" w14:paraId="71B0957F" w14:textId="77777777" w:rsidTr="00672D2A">
        <w:tc>
          <w:tcPr>
            <w:tcW w:w="1188" w:type="dxa"/>
          </w:tcPr>
          <w:p w14:paraId="1B9ACE09" w14:textId="77777777" w:rsidR="00AE4727" w:rsidRPr="00C11E5F" w:rsidRDefault="00464F34">
            <w:pPr>
              <w:pStyle w:val="InstructionsText"/>
            </w:pPr>
            <w:r w:rsidRPr="00C11E5F">
              <w:t>040</w:t>
            </w:r>
          </w:p>
        </w:tc>
        <w:tc>
          <w:tcPr>
            <w:tcW w:w="8640" w:type="dxa"/>
          </w:tcPr>
          <w:p w14:paraId="1CDEE718" w14:textId="77777777" w:rsidR="00AE4727" w:rsidRPr="00C11E5F" w:rsidRDefault="00464F34">
            <w:pPr>
              <w:pStyle w:val="InstructionsText"/>
            </w:pPr>
            <w:r w:rsidRPr="00C11E5F">
              <w:rPr>
                <w:rStyle w:val="InstructionsTabelleberschrift"/>
                <w:rFonts w:ascii="Times New Roman" w:hAnsi="Times New Roman"/>
                <w:sz w:val="24"/>
              </w:rPr>
              <w:t xml:space="preserve">Pozicija atėmus vertės </w:t>
            </w:r>
            <w:proofErr w:type="spellStart"/>
            <w:r w:rsidRPr="00C11E5F">
              <w:rPr>
                <w:rStyle w:val="InstructionsTabelleberschrift"/>
                <w:rFonts w:ascii="Times New Roman" w:hAnsi="Times New Roman"/>
                <w:sz w:val="24"/>
              </w:rPr>
              <w:t>koregavimus</w:t>
            </w:r>
            <w:proofErr w:type="spellEnd"/>
            <w:r w:rsidRPr="00C11E5F">
              <w:rPr>
                <w:rStyle w:val="InstructionsTabelleberschrift"/>
                <w:rFonts w:ascii="Times New Roman" w:hAnsi="Times New Roman"/>
                <w:sz w:val="24"/>
              </w:rPr>
              <w:t xml:space="preserve"> ir </w:t>
            </w:r>
            <w:proofErr w:type="spellStart"/>
            <w:r w:rsidRPr="00C11E5F">
              <w:rPr>
                <w:rStyle w:val="InstructionsTabelleberschrift"/>
                <w:rFonts w:ascii="Times New Roman" w:hAnsi="Times New Roman"/>
                <w:sz w:val="24"/>
              </w:rPr>
              <w:t>atidėjinius</w:t>
            </w:r>
            <w:proofErr w:type="spellEnd"/>
          </w:p>
          <w:p w14:paraId="2E54438F" w14:textId="7898AACC" w:rsidR="00AE4727" w:rsidRPr="00C11E5F" w:rsidRDefault="00464F34">
            <w:pPr>
              <w:pStyle w:val="InstructionsText"/>
            </w:pPr>
            <w:r w:rsidRPr="00C11E5F">
              <w:t>010 ir 030 skilčių reikšmių suma.</w:t>
            </w:r>
          </w:p>
        </w:tc>
      </w:tr>
      <w:tr w:rsidR="00AE4727" w:rsidRPr="00C11E5F" w14:paraId="2A8D0BE9" w14:textId="77777777" w:rsidTr="00672D2A">
        <w:tc>
          <w:tcPr>
            <w:tcW w:w="1188" w:type="dxa"/>
          </w:tcPr>
          <w:p w14:paraId="1E640D18" w14:textId="77777777" w:rsidR="00AE4727" w:rsidRPr="00C11E5F" w:rsidRDefault="00464F34">
            <w:pPr>
              <w:pStyle w:val="InstructionsText"/>
            </w:pPr>
            <w:r w:rsidRPr="00C11E5F">
              <w:t>050–100</w:t>
            </w:r>
          </w:p>
        </w:tc>
        <w:tc>
          <w:tcPr>
            <w:tcW w:w="8640" w:type="dxa"/>
          </w:tcPr>
          <w:p w14:paraId="7F57112E"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KREDITO RIZIKOS MAŽINIMO (KRM) METODAI, TURINTYS POZICIJOS PAKEITIMO POVEIKĮ</w:t>
            </w:r>
          </w:p>
          <w:p w14:paraId="4A3B0C25" w14:textId="351CB71A" w:rsidR="00AE4727" w:rsidRPr="00C11E5F" w:rsidRDefault="00464F34">
            <w:pPr>
              <w:pStyle w:val="InstructionsText"/>
            </w:pPr>
            <w:r w:rsidRPr="00C11E5F">
              <w:t>KRR 4 straipsnio 1 dalies 57 punkte apibrėžti kredito rizikos mažinimo metodai, kuriais pozicijos arba pozicijų kredito rizika mažinama pakeičiant pozicijas, kaip aprašyta toliau punkte „Pozicijos pakeitimas dėl KRM“.</w:t>
            </w:r>
          </w:p>
          <w:p w14:paraId="564DB9C9" w14:textId="58C3FB81" w:rsidR="00AE4727" w:rsidRPr="00C11E5F" w:rsidRDefault="00D21B29">
            <w:pPr>
              <w:pStyle w:val="InstructionsText"/>
            </w:pPr>
            <w:r w:rsidRPr="00C11E5F">
              <w:t>Užtikrinimo priemonė, daranti poveikį pozicijos vertei (pvz., jeigu ji taikoma kaip kredito rizikos mažinimo metodas, turintis pozicijos pakeitimo poveikį), yra apribojama pozicijos verte.</w:t>
            </w:r>
          </w:p>
          <w:p w14:paraId="7EDD45C2" w14:textId="77777777" w:rsidR="00AE4727" w:rsidRPr="00C11E5F" w:rsidRDefault="00464F34">
            <w:pPr>
              <w:pStyle w:val="InstructionsText"/>
            </w:pPr>
            <w:r w:rsidRPr="00C11E5F">
              <w:t>Informacija teikiama apie:</w:t>
            </w:r>
          </w:p>
          <w:p w14:paraId="09CA1958" w14:textId="7194766D" w:rsidR="00AE4727" w:rsidRPr="00C11E5F" w:rsidRDefault="00125707">
            <w:pPr>
              <w:pStyle w:val="InstructionsText"/>
              <w:ind w:left="545" w:hanging="545"/>
            </w:pPr>
            <w:r w:rsidRPr="00C11E5F">
              <w:rPr>
                <w:rFonts w:ascii="Arial" w:hAnsi="Arial"/>
              </w:rPr>
              <w:lastRenderedPageBreak/>
              <w:t>-</w:t>
            </w:r>
            <w:r w:rsidRPr="00C11E5F">
              <w:rPr>
                <w:rFonts w:ascii="Arial" w:hAnsi="Arial"/>
              </w:rPr>
              <w:tab/>
            </w:r>
            <w:r w:rsidRPr="00C11E5F">
              <w:t>užtikrinimo priemones, įtrauktas pagal paprastąjį finansinių užtikrinimo priemonių metodą;</w:t>
            </w:r>
          </w:p>
          <w:p w14:paraId="293AEDCE" w14:textId="77777777" w:rsidR="00AE4727" w:rsidRPr="00C11E5F" w:rsidRDefault="00125707">
            <w:pPr>
              <w:pStyle w:val="InstructionsText"/>
              <w:ind w:left="545" w:hanging="545"/>
            </w:pPr>
            <w:r w:rsidRPr="00C11E5F">
              <w:rPr>
                <w:rFonts w:ascii="Arial" w:hAnsi="Arial"/>
              </w:rPr>
              <w:t>-</w:t>
            </w:r>
            <w:r w:rsidRPr="00C11E5F">
              <w:rPr>
                <w:rFonts w:ascii="Arial" w:hAnsi="Arial"/>
              </w:rPr>
              <w:tab/>
            </w:r>
            <w:r w:rsidRPr="00C11E5F">
              <w:t>reikalavimus atitinkantį netiesioginį kredito užtikrinimą.</w:t>
            </w:r>
          </w:p>
          <w:p w14:paraId="54C1D173" w14:textId="67902962" w:rsidR="00AE4727" w:rsidRPr="00C11E5F" w:rsidRDefault="00464F34">
            <w:pPr>
              <w:pStyle w:val="InstructionsText"/>
            </w:pPr>
            <w:r w:rsidRPr="00C11E5F">
              <w:t>Taip pat žr. 3.1.1 punkto nurodymus.</w:t>
            </w:r>
          </w:p>
        </w:tc>
      </w:tr>
      <w:tr w:rsidR="00AE4727" w:rsidRPr="00C11E5F" w14:paraId="48CAFA37" w14:textId="77777777" w:rsidTr="00672D2A">
        <w:tc>
          <w:tcPr>
            <w:tcW w:w="1188" w:type="dxa"/>
          </w:tcPr>
          <w:p w14:paraId="000EA90A" w14:textId="77777777" w:rsidR="00AE4727" w:rsidRPr="00C11E5F" w:rsidRDefault="00464F34">
            <w:pPr>
              <w:pStyle w:val="InstructionsText"/>
            </w:pPr>
            <w:r w:rsidRPr="00C11E5F">
              <w:lastRenderedPageBreak/>
              <w:t>050–060</w:t>
            </w:r>
          </w:p>
        </w:tc>
        <w:tc>
          <w:tcPr>
            <w:tcW w:w="8640" w:type="dxa"/>
          </w:tcPr>
          <w:p w14:paraId="4D778B5F" w14:textId="2090831F"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Netiesioginis kredito užtikrinimas. Pakoreguotos vertės (G</w:t>
            </w:r>
            <w:r w:rsidRPr="00C11E5F">
              <w:rPr>
                <w:rStyle w:val="InstructionsTabelleberschrift"/>
                <w:rFonts w:ascii="Times New Roman" w:hAnsi="Times New Roman"/>
                <w:sz w:val="24"/>
                <w:vertAlign w:val="subscript"/>
              </w:rPr>
              <w:t>A</w:t>
            </w:r>
            <w:r w:rsidRPr="00C11E5F">
              <w:rPr>
                <w:rStyle w:val="InstructionsTabelleberschrift"/>
                <w:rFonts w:ascii="Times New Roman" w:hAnsi="Times New Roman"/>
                <w:sz w:val="24"/>
              </w:rPr>
              <w:t>)</w:t>
            </w:r>
          </w:p>
          <w:p w14:paraId="7E2A91D4" w14:textId="63031307" w:rsidR="00AE4727" w:rsidRPr="00C11E5F" w:rsidRDefault="00464F34">
            <w:pPr>
              <w:pStyle w:val="InstructionsText"/>
            </w:pPr>
            <w:r w:rsidRPr="00C11E5F">
              <w:t>KRR 235 straipsnis.</w:t>
            </w:r>
          </w:p>
          <w:p w14:paraId="42296315" w14:textId="643B51CB" w:rsidR="00AE4727" w:rsidRPr="00C11E5F" w:rsidRDefault="00464F34">
            <w:pPr>
              <w:pStyle w:val="InstructionsText"/>
            </w:pPr>
            <w:r w:rsidRPr="00C11E5F">
              <w:t>KRR 239 straipsnio 3 dalyje pateikta pakoreguotos netiesioginio kredito užtikrinimo vertės G</w:t>
            </w:r>
            <w:r w:rsidRPr="00C11E5F">
              <w:rPr>
                <w:vertAlign w:val="subscript"/>
              </w:rPr>
              <w:t>A</w:t>
            </w:r>
            <w:r w:rsidRPr="00C11E5F">
              <w:t xml:space="preserve"> apskaičiavimo formulė.</w:t>
            </w:r>
          </w:p>
        </w:tc>
      </w:tr>
      <w:tr w:rsidR="00AE4727" w:rsidRPr="00C11E5F" w14:paraId="6FCB536B" w14:textId="77777777" w:rsidTr="00672D2A">
        <w:tc>
          <w:tcPr>
            <w:tcW w:w="1188" w:type="dxa"/>
          </w:tcPr>
          <w:p w14:paraId="2DEDE4CD" w14:textId="77777777" w:rsidR="00AE4727" w:rsidRPr="00C11E5F" w:rsidRDefault="00464F34">
            <w:pPr>
              <w:pStyle w:val="InstructionsText"/>
            </w:pPr>
            <w:r w:rsidRPr="00C11E5F">
              <w:t>050</w:t>
            </w:r>
          </w:p>
        </w:tc>
        <w:tc>
          <w:tcPr>
            <w:tcW w:w="8640" w:type="dxa"/>
          </w:tcPr>
          <w:p w14:paraId="1A6F57A1"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Garantijos</w:t>
            </w:r>
          </w:p>
          <w:p w14:paraId="3C817615" w14:textId="52BDCBE9" w:rsidR="00AE4727" w:rsidRPr="00C11E5F" w:rsidRDefault="00464F34">
            <w:pPr>
              <w:pStyle w:val="InstructionsText"/>
            </w:pPr>
            <w:r w:rsidRPr="00C11E5F">
              <w:t>KRR 203 straipsnis.</w:t>
            </w:r>
          </w:p>
          <w:p w14:paraId="4D9BDF1E" w14:textId="6E29CFE0" w:rsidR="00AE4727" w:rsidRPr="00C11E5F" w:rsidRDefault="00464F34">
            <w:pPr>
              <w:pStyle w:val="InstructionsText"/>
              <w:rPr>
                <w:b/>
                <w:u w:val="single"/>
              </w:rPr>
            </w:pPr>
            <w:r w:rsidRPr="00C11E5F">
              <w:t>KRR 4 straipsnio 1 dalies 59 punkte apibrėžtas netiesioginis kredito užtikrinimas, kuris neapima kredito išvestinių finansinių priemonių.</w:t>
            </w:r>
          </w:p>
        </w:tc>
      </w:tr>
      <w:tr w:rsidR="00AE4727" w:rsidRPr="00C11E5F" w14:paraId="53EC46EE" w14:textId="77777777" w:rsidTr="00672D2A">
        <w:tc>
          <w:tcPr>
            <w:tcW w:w="1188" w:type="dxa"/>
          </w:tcPr>
          <w:p w14:paraId="664C21AF" w14:textId="77777777" w:rsidR="00AE4727" w:rsidRPr="00C11E5F" w:rsidRDefault="00464F34">
            <w:pPr>
              <w:pStyle w:val="InstructionsText"/>
            </w:pPr>
            <w:r w:rsidRPr="00C11E5F">
              <w:t>060</w:t>
            </w:r>
          </w:p>
        </w:tc>
        <w:tc>
          <w:tcPr>
            <w:tcW w:w="8640" w:type="dxa"/>
          </w:tcPr>
          <w:p w14:paraId="11B5337C"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Kredito išvestinės finansinės priemonės</w:t>
            </w:r>
          </w:p>
          <w:p w14:paraId="6F84C7A7" w14:textId="32C70D1A" w:rsidR="00AE4727" w:rsidRPr="00C11E5F" w:rsidRDefault="00464F34">
            <w:pPr>
              <w:pStyle w:val="InstructionsText"/>
              <w:rPr>
                <w:b/>
                <w:u w:val="single"/>
              </w:rPr>
            </w:pPr>
            <w:r w:rsidRPr="00C11E5F">
              <w:t>KRR 204 straipsnis.</w:t>
            </w:r>
          </w:p>
        </w:tc>
      </w:tr>
      <w:tr w:rsidR="00AE4727" w:rsidRPr="00C11E5F" w14:paraId="33D7E361" w14:textId="77777777" w:rsidTr="00672D2A">
        <w:tc>
          <w:tcPr>
            <w:tcW w:w="1188" w:type="dxa"/>
          </w:tcPr>
          <w:p w14:paraId="2A69FCA4" w14:textId="77777777" w:rsidR="00AE4727" w:rsidRPr="00C11E5F" w:rsidRDefault="00464F34">
            <w:pPr>
              <w:pStyle w:val="InstructionsText"/>
            </w:pPr>
            <w:r w:rsidRPr="00C11E5F">
              <w:t>070–080</w:t>
            </w:r>
          </w:p>
          <w:p w14:paraId="3F0DF3CC" w14:textId="77777777" w:rsidR="00AE4727" w:rsidRPr="00C11E5F" w:rsidRDefault="00AE4727">
            <w:pPr>
              <w:pStyle w:val="InstructionsText"/>
            </w:pPr>
          </w:p>
        </w:tc>
        <w:tc>
          <w:tcPr>
            <w:tcW w:w="8640" w:type="dxa"/>
          </w:tcPr>
          <w:p w14:paraId="154EB93F"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Tiesioginis kredito užtikrinimas</w:t>
            </w:r>
          </w:p>
          <w:p w14:paraId="08255B17" w14:textId="68A7E5F4" w:rsidR="00AE4727" w:rsidRPr="00C11E5F" w:rsidRDefault="009C44E7">
            <w:pPr>
              <w:pStyle w:val="InstructionsText"/>
            </w:pPr>
            <w:r w:rsidRPr="00C11E5F">
              <w:t>Šiose skiltyse nurodomas tiesioginis kredito užtikrinimas, kuris apibrėžtas KRR 4 straipsnio 1 dalies 58 punkte ir kuriam taikomos KRR 196, 197 ir 200 straipsniuose nustatytos taisyklės. Į šias sumas neįtraukiami pagrindiniai užskaitos sandoriai (jau įtraukti į pradinės pozicijos vertę iki perskaičiavimo koeficientų taikymo).</w:t>
            </w:r>
          </w:p>
          <w:p w14:paraId="1C24337C" w14:textId="27BD332F" w:rsidR="00AE4727" w:rsidRPr="00C11E5F" w:rsidRDefault="00167619">
            <w:pPr>
              <w:pStyle w:val="InstructionsText"/>
            </w:pPr>
            <w:r w:rsidRPr="00C11E5F">
              <w:t>Investicijos į su kreditu susijusius vekselius, nurodytus KRR 218 straipsnyje, ir balansinės užskaitos pozicijos, susidarančios pagal reikalavimus atitinkančius balansinius užskaitos sandorius, nurodytus KRR 219 straipsnyje, yra laikomos piniginėmis užtikrinimo priemonėmis.</w:t>
            </w:r>
          </w:p>
        </w:tc>
      </w:tr>
      <w:tr w:rsidR="00AE4727" w:rsidRPr="00C11E5F" w14:paraId="684855B2" w14:textId="77777777" w:rsidTr="00672D2A">
        <w:tc>
          <w:tcPr>
            <w:tcW w:w="1188" w:type="dxa"/>
          </w:tcPr>
          <w:p w14:paraId="7C3AD714" w14:textId="77777777" w:rsidR="00AE4727" w:rsidRPr="00C11E5F" w:rsidRDefault="00464F34">
            <w:pPr>
              <w:pStyle w:val="InstructionsText"/>
            </w:pPr>
            <w:r w:rsidRPr="00C11E5F">
              <w:t>070</w:t>
            </w:r>
          </w:p>
        </w:tc>
        <w:tc>
          <w:tcPr>
            <w:tcW w:w="8640" w:type="dxa"/>
          </w:tcPr>
          <w:p w14:paraId="785A081B" w14:textId="77777777" w:rsidR="00AE4727" w:rsidRPr="00C11E5F" w:rsidRDefault="00464F34">
            <w:pPr>
              <w:pStyle w:val="InstructionsText"/>
            </w:pPr>
            <w:r w:rsidRPr="00C11E5F">
              <w:rPr>
                <w:rStyle w:val="InstructionsTabelleberschrift"/>
                <w:rFonts w:ascii="Times New Roman" w:hAnsi="Times New Roman"/>
                <w:sz w:val="24"/>
              </w:rPr>
              <w:t>Paprastasis finansinių užtikrinimo priemonių metodas</w:t>
            </w:r>
          </w:p>
          <w:p w14:paraId="30F5FF1A" w14:textId="76B40E70" w:rsidR="00AE4727" w:rsidRPr="00C11E5F" w:rsidRDefault="00167619">
            <w:pPr>
              <w:pStyle w:val="InstructionsText"/>
            </w:pPr>
            <w:r w:rsidRPr="00C11E5F">
              <w:t>KRR 222 straipsnio 1 ir 2 dalys.</w:t>
            </w:r>
          </w:p>
        </w:tc>
      </w:tr>
      <w:tr w:rsidR="00AE4727" w:rsidRPr="00C11E5F" w14:paraId="4F0A954E" w14:textId="77777777" w:rsidTr="00672D2A">
        <w:tc>
          <w:tcPr>
            <w:tcW w:w="1188" w:type="dxa"/>
          </w:tcPr>
          <w:p w14:paraId="3A0C71EB" w14:textId="77777777" w:rsidR="00AE4727" w:rsidRPr="00C11E5F" w:rsidRDefault="00464F34">
            <w:pPr>
              <w:pStyle w:val="InstructionsText"/>
            </w:pPr>
            <w:r w:rsidRPr="00C11E5F">
              <w:t>080</w:t>
            </w:r>
          </w:p>
        </w:tc>
        <w:tc>
          <w:tcPr>
            <w:tcW w:w="8640" w:type="dxa"/>
          </w:tcPr>
          <w:p w14:paraId="0A7B1F90"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Kitas tiesioginis kredito užtikrinimas</w:t>
            </w:r>
          </w:p>
          <w:p w14:paraId="30768CF6" w14:textId="749ACE07" w:rsidR="00AE4727" w:rsidRPr="00C11E5F" w:rsidRDefault="00464F34">
            <w:pPr>
              <w:pStyle w:val="InstructionsText"/>
            </w:pPr>
            <w:r w:rsidRPr="00C11E5F">
              <w:t>KRR 232 straipsnis.</w:t>
            </w:r>
          </w:p>
        </w:tc>
      </w:tr>
      <w:tr w:rsidR="00AE4727" w:rsidRPr="00C11E5F" w14:paraId="66728599" w14:textId="77777777" w:rsidTr="00672D2A">
        <w:tc>
          <w:tcPr>
            <w:tcW w:w="1188" w:type="dxa"/>
          </w:tcPr>
          <w:p w14:paraId="640EA64E" w14:textId="77777777" w:rsidR="00AE4727" w:rsidRPr="00C11E5F" w:rsidRDefault="00464F34">
            <w:pPr>
              <w:pStyle w:val="InstructionsText"/>
            </w:pPr>
            <w:r w:rsidRPr="00C11E5F">
              <w:t>090–100</w:t>
            </w:r>
          </w:p>
        </w:tc>
        <w:tc>
          <w:tcPr>
            <w:tcW w:w="8640" w:type="dxa"/>
          </w:tcPr>
          <w:p w14:paraId="210ED76E"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POZICIJOS PAKEITIMAS DĖL KRM</w:t>
            </w:r>
          </w:p>
          <w:p w14:paraId="516B4950" w14:textId="4E0296F5" w:rsidR="00AE4727" w:rsidRPr="00C11E5F" w:rsidRDefault="00464F34">
            <w:pPr>
              <w:pStyle w:val="InstructionsText"/>
            </w:pPr>
            <w:r w:rsidRPr="00C11E5F">
              <w:t>KRR 222 straipsnio 3 dalis, 235 straipsnio 1 ir 2 dalys ir 236 straipsnis.</w:t>
            </w:r>
          </w:p>
          <w:p w14:paraId="1BE85E4D" w14:textId="538B70D3" w:rsidR="00AE4727" w:rsidRPr="00C11E5F" w:rsidRDefault="00464F34">
            <w:pPr>
              <w:pStyle w:val="InstructionsText"/>
            </w:pPr>
            <w:r w:rsidRPr="00C11E5F">
              <w:t>Netenkamų pinigų srautas yra lygus padengtai pradinės pozicijos iki perskaičiavimo koeficientų taikymo daliai, kuri atskaitoma iš įsipareigojančiojo asmens pozicijų klasės ir paskiau priskiriama prie užtikrinimo teikėjo pozicijų klasės. Ta suma laikoma užtikrinimo teikėjo pozicijų klasės gaunamų pinigų srautu.</w:t>
            </w:r>
          </w:p>
          <w:p w14:paraId="3C767A74" w14:textId="77777777" w:rsidR="00AE4727" w:rsidRPr="00C11E5F" w:rsidRDefault="00464F34">
            <w:pPr>
              <w:pStyle w:val="InstructionsText"/>
              <w:rPr>
                <w:b/>
              </w:rPr>
            </w:pPr>
            <w:r w:rsidRPr="00C11E5F">
              <w:t>Tos pačios pozicijų klasės gaunamų ir netenkamų pinigų srautai taip pat turi būti nurodyti.</w:t>
            </w:r>
          </w:p>
          <w:p w14:paraId="28447CBF" w14:textId="77777777" w:rsidR="00AE4727" w:rsidRPr="00C11E5F" w:rsidRDefault="00464F34">
            <w:pPr>
              <w:pStyle w:val="InstructionsText"/>
            </w:pPr>
            <w:r w:rsidRPr="00C11E5F">
              <w:t>Į pozicijas, susidarančias dėl galimų gaunamų ir netenkamų pinigų srautų, perkeliamų iš kitų formų ir į kitas formas, taip pat atsižvelgiama.</w:t>
            </w:r>
          </w:p>
        </w:tc>
      </w:tr>
      <w:tr w:rsidR="00AE4727" w:rsidRPr="00C11E5F" w14:paraId="2CD19DE6" w14:textId="77777777" w:rsidTr="00672D2A">
        <w:tc>
          <w:tcPr>
            <w:tcW w:w="1188" w:type="dxa"/>
          </w:tcPr>
          <w:p w14:paraId="527C3318" w14:textId="77777777" w:rsidR="00AE4727" w:rsidRPr="00C11E5F" w:rsidRDefault="00464F34">
            <w:pPr>
              <w:pStyle w:val="InstructionsText"/>
            </w:pPr>
            <w:r w:rsidRPr="00C11E5F">
              <w:t>110</w:t>
            </w:r>
          </w:p>
        </w:tc>
        <w:tc>
          <w:tcPr>
            <w:tcW w:w="8640" w:type="dxa"/>
          </w:tcPr>
          <w:p w14:paraId="01C10ADF" w14:textId="2774256C"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GRYNOJI POZICIJA PRITAIKIUS KRM, TURINČIUS PAKEITIMO POVEIKĮ, IKI PERSKAIČIAVIMO KOEFICIENTO TAIKYMO</w:t>
            </w:r>
          </w:p>
          <w:p w14:paraId="65CAB6BF" w14:textId="77777777" w:rsidR="00AE4727" w:rsidRPr="00C11E5F" w:rsidRDefault="00464F34">
            <w:pPr>
              <w:pStyle w:val="InstructionsText"/>
            </w:pPr>
            <w:r w:rsidRPr="00C11E5F">
              <w:lastRenderedPageBreak/>
              <w:t xml:space="preserve">Grynoji pozicijos vertė atskaičius vertės </w:t>
            </w:r>
            <w:proofErr w:type="spellStart"/>
            <w:r w:rsidRPr="00C11E5F">
              <w:t>koregavimus</w:t>
            </w:r>
            <w:proofErr w:type="spellEnd"/>
            <w:r w:rsidRPr="00C11E5F">
              <w:t xml:space="preserve"> ir atsižvelgus į netenkamų ir gaunamų pinigų srautus dėl KREDITO RIZIKOS MAŽINIMO (KRM) METODŲ, TURINČIŲ POZICIJOS PAKEITIMO POVEIKĮ.</w:t>
            </w:r>
          </w:p>
        </w:tc>
      </w:tr>
      <w:tr w:rsidR="00AE4727" w:rsidRPr="00C11E5F" w14:paraId="5C5D751D" w14:textId="77777777" w:rsidTr="00672D2A">
        <w:tc>
          <w:tcPr>
            <w:tcW w:w="1188" w:type="dxa"/>
          </w:tcPr>
          <w:p w14:paraId="00A3493D" w14:textId="77777777" w:rsidR="00AE4727" w:rsidRPr="00C11E5F" w:rsidRDefault="00464F34">
            <w:pPr>
              <w:pStyle w:val="InstructionsText"/>
            </w:pPr>
            <w:r w:rsidRPr="00C11E5F">
              <w:lastRenderedPageBreak/>
              <w:t>120–140</w:t>
            </w:r>
          </w:p>
        </w:tc>
        <w:tc>
          <w:tcPr>
            <w:tcW w:w="8640" w:type="dxa"/>
          </w:tcPr>
          <w:p w14:paraId="133D63FB" w14:textId="77777777" w:rsidR="00AE4727" w:rsidRPr="00C11E5F" w:rsidRDefault="00464F34">
            <w:pPr>
              <w:pStyle w:val="InstructionsText"/>
            </w:pPr>
            <w:r w:rsidRPr="00C11E5F">
              <w:rPr>
                <w:rStyle w:val="InstructionsTabelleberschrift"/>
                <w:rFonts w:ascii="Times New Roman" w:hAnsi="Times New Roman"/>
                <w:sz w:val="24"/>
              </w:rPr>
              <w:t>KREDITO RIZIKOS MAŽINIMO METODAI, VEIKIANTYS POZICIJOS SUMĄ. TIESIOGINIS KREDITO UŽTIKRINIMAS, IŠSAMUSIS FINANSINIŲ UŽTIKRINIMO PRIEMONIŲ METODAS</w:t>
            </w:r>
          </w:p>
          <w:p w14:paraId="35315E37" w14:textId="2F2FBDF5" w:rsidR="00AE4727" w:rsidRPr="00C11E5F" w:rsidRDefault="00464F34">
            <w:pPr>
              <w:pStyle w:val="InstructionsText"/>
            </w:pPr>
            <w:r w:rsidRPr="00C11E5F">
              <w:t>KRR 223–228 straipsniai. Tai taip pat apima su kreditu susijusius vekselius (KRR 218 straipsnis).</w:t>
            </w:r>
          </w:p>
          <w:p w14:paraId="41F834A4" w14:textId="6E2C3ADA" w:rsidR="00AE4727" w:rsidRPr="00C11E5F" w:rsidRDefault="00464F34">
            <w:pPr>
              <w:pStyle w:val="InstructionsText"/>
            </w:pPr>
            <w:r w:rsidRPr="00C11E5F">
              <w:t>Su kreditu susiję vekseliai, nurodyti KRR 218 straipsnyje, ir balansinės užskaitos pozicijos, susidarančios pagal reikalavimus atitinkančius balansinius užskaitos sandorius, nurodytus KRR 219 straipsnyje, laikomi piniginėmis užtikrinimo priemonėmis.</w:t>
            </w:r>
          </w:p>
          <w:p w14:paraId="6A0852CD" w14:textId="1DAFD84E" w:rsidR="00AE4727" w:rsidRPr="00C11E5F" w:rsidRDefault="00464F34">
            <w:pPr>
              <w:pStyle w:val="InstructionsText"/>
            </w:pPr>
            <w:r w:rsidRPr="00C11E5F">
              <w:t xml:space="preserve">Užtikrinimo pagal išsamųjį finansinių užtikrinimo priemonių metodą, taikomą pozicijai, užtikrintai reikalavimus atitinkančia finansine užtikrinimo priemone, poveikis apskaičiuojamas pagal KRR 223–228 straipsnius. </w:t>
            </w:r>
          </w:p>
        </w:tc>
      </w:tr>
      <w:tr w:rsidR="00AE4727" w:rsidRPr="00C11E5F" w14:paraId="1A2DAD1A" w14:textId="77777777" w:rsidTr="00672D2A">
        <w:tc>
          <w:tcPr>
            <w:tcW w:w="1188" w:type="dxa"/>
          </w:tcPr>
          <w:p w14:paraId="0862AFEE" w14:textId="77777777" w:rsidR="00AE4727" w:rsidRPr="00C11E5F" w:rsidRDefault="00464F34">
            <w:pPr>
              <w:pStyle w:val="InstructionsText"/>
            </w:pPr>
            <w:r w:rsidRPr="00C11E5F">
              <w:t>120</w:t>
            </w:r>
          </w:p>
        </w:tc>
        <w:tc>
          <w:tcPr>
            <w:tcW w:w="8640" w:type="dxa"/>
          </w:tcPr>
          <w:p w14:paraId="4D04017F"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Pozicijos kintamumo koregavimas</w:t>
            </w:r>
          </w:p>
          <w:p w14:paraId="2DBA3C48" w14:textId="4FA2FC7A" w:rsidR="00AE4727" w:rsidRPr="00C11E5F" w:rsidRDefault="00167619">
            <w:pPr>
              <w:pStyle w:val="InstructionsText"/>
            </w:pPr>
            <w:r w:rsidRPr="00C11E5F">
              <w:t>KRR 223 straipsnio 2 ir 3 dalys.</w:t>
            </w:r>
          </w:p>
          <w:p w14:paraId="5CA75325" w14:textId="3ABCC22A" w:rsidR="00AE4727" w:rsidRPr="00C11E5F" w:rsidRDefault="00464F34">
            <w:pPr>
              <w:pStyle w:val="InstructionsText"/>
            </w:pPr>
            <w:r w:rsidRPr="00C11E5F">
              <w:t>Nurodoma suma yra kintamumo koregavimo poveikis pozicijai (</w:t>
            </w:r>
            <w:proofErr w:type="spellStart"/>
            <w:r w:rsidRPr="00C11E5F">
              <w:t>Eva</w:t>
            </w:r>
            <w:proofErr w:type="spellEnd"/>
            <w:r w:rsidRPr="00C11E5F">
              <w:t>−E) = E*</w:t>
            </w:r>
            <w:proofErr w:type="spellStart"/>
            <w:r w:rsidRPr="00C11E5F">
              <w:t>He</w:t>
            </w:r>
            <w:proofErr w:type="spellEnd"/>
            <w:r w:rsidRPr="00C11E5F">
              <w:t>.</w:t>
            </w:r>
          </w:p>
        </w:tc>
      </w:tr>
      <w:tr w:rsidR="00AE4727" w:rsidRPr="00C11E5F" w14:paraId="1328FEEF" w14:textId="77777777" w:rsidTr="00672D2A">
        <w:tc>
          <w:tcPr>
            <w:tcW w:w="1188" w:type="dxa"/>
          </w:tcPr>
          <w:p w14:paraId="65567F2E" w14:textId="77777777" w:rsidR="00AE4727" w:rsidRPr="00C11E5F" w:rsidRDefault="00464F34">
            <w:pPr>
              <w:pStyle w:val="InstructionsText"/>
            </w:pPr>
            <w:r w:rsidRPr="00C11E5F">
              <w:t>130</w:t>
            </w:r>
          </w:p>
        </w:tc>
        <w:tc>
          <w:tcPr>
            <w:tcW w:w="8640" w:type="dxa"/>
          </w:tcPr>
          <w:p w14:paraId="425A0584"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 Finansinės užtikrinimo priemonės pakoreguota vertė (</w:t>
            </w:r>
            <w:proofErr w:type="spellStart"/>
            <w:r w:rsidRPr="00C11E5F">
              <w:rPr>
                <w:rStyle w:val="InstructionsTabelleberschrift"/>
                <w:rFonts w:ascii="Times New Roman" w:hAnsi="Times New Roman"/>
                <w:sz w:val="24"/>
              </w:rPr>
              <w:t>Cvam</w:t>
            </w:r>
            <w:proofErr w:type="spellEnd"/>
            <w:r w:rsidRPr="00C11E5F">
              <w:rPr>
                <w:rStyle w:val="InstructionsTabelleberschrift"/>
                <w:rFonts w:ascii="Times New Roman" w:hAnsi="Times New Roman"/>
                <w:sz w:val="24"/>
              </w:rPr>
              <w:t>)</w:t>
            </w:r>
          </w:p>
          <w:p w14:paraId="129271D2" w14:textId="019500E0" w:rsidR="00AE4727" w:rsidRPr="00C11E5F" w:rsidRDefault="00464F34">
            <w:pPr>
              <w:pStyle w:val="InstructionsText"/>
            </w:pPr>
            <w:r w:rsidRPr="00C11E5F">
              <w:t>KRR 239 straipsnio 2 dalis.</w:t>
            </w:r>
          </w:p>
          <w:p w14:paraId="1725491A" w14:textId="7B89B115" w:rsidR="00AE4727" w:rsidRPr="00C11E5F" w:rsidRDefault="00464F34">
            <w:pPr>
              <w:pStyle w:val="InstructionsText"/>
            </w:pPr>
            <w:r w:rsidRPr="00C11E5F">
              <w:t xml:space="preserve">Prekybos knygos operacijų atveju įskaitomos finansinės užtikrinimo priemonės ir biržos prekės, kurias galima įtraukti į prekybos knygos pozicijas pagal KRR 299 straipsnio 2 dalies c–f punktus. </w:t>
            </w:r>
          </w:p>
          <w:p w14:paraId="0C722CAF" w14:textId="0BCFA170" w:rsidR="00AE4727" w:rsidRPr="00C11E5F" w:rsidRDefault="00464F34">
            <w:pPr>
              <w:pStyle w:val="InstructionsText"/>
            </w:pPr>
            <w:r w:rsidRPr="00C11E5F">
              <w:t xml:space="preserve">Nurodoma suma yra lygi </w:t>
            </w:r>
            <w:proofErr w:type="spellStart"/>
            <w:r w:rsidRPr="00C11E5F">
              <w:t>Cvam</w:t>
            </w:r>
            <w:proofErr w:type="spellEnd"/>
            <w:r w:rsidRPr="00C11E5F">
              <w:t xml:space="preserve">= C*(1−Hc−Hfx)*(t−t*)/(T−t*). C, </w:t>
            </w:r>
            <w:proofErr w:type="spellStart"/>
            <w:r w:rsidRPr="00C11E5F">
              <w:t>Hc</w:t>
            </w:r>
            <w:proofErr w:type="spellEnd"/>
            <w:r w:rsidRPr="00C11E5F">
              <w:t xml:space="preserve">, </w:t>
            </w:r>
            <w:proofErr w:type="spellStart"/>
            <w:r w:rsidRPr="00C11E5F">
              <w:t>Hfx</w:t>
            </w:r>
            <w:proofErr w:type="spellEnd"/>
            <w:r w:rsidRPr="00C11E5F">
              <w:t>, t, T ir t* reikšmės paaiškintos KRR trečios dalies II antraštinės dalies 4 skyriaus 4 ir 5 skirsniuose.</w:t>
            </w:r>
          </w:p>
        </w:tc>
      </w:tr>
      <w:tr w:rsidR="00AE4727" w:rsidRPr="00C11E5F" w14:paraId="6DDB92B8" w14:textId="77777777" w:rsidTr="00672D2A">
        <w:tc>
          <w:tcPr>
            <w:tcW w:w="1188" w:type="dxa"/>
          </w:tcPr>
          <w:p w14:paraId="26C8C3A2" w14:textId="77777777" w:rsidR="00AE4727" w:rsidRPr="00C11E5F" w:rsidRDefault="00464F34">
            <w:pPr>
              <w:pStyle w:val="InstructionsText"/>
            </w:pPr>
            <w:r w:rsidRPr="00C11E5F">
              <w:t>140</w:t>
            </w:r>
          </w:p>
        </w:tc>
        <w:tc>
          <w:tcPr>
            <w:tcW w:w="8640" w:type="dxa"/>
          </w:tcPr>
          <w:p w14:paraId="7F05E927" w14:textId="77777777" w:rsidR="00AE4727" w:rsidRPr="00C11E5F" w:rsidRDefault="008932B5">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 Iš jos: kintamumo ir termino koregavimai</w:t>
            </w:r>
          </w:p>
          <w:p w14:paraId="20CE6C10" w14:textId="694F701E" w:rsidR="00AE4727" w:rsidRPr="00C11E5F" w:rsidRDefault="00464F34">
            <w:pPr>
              <w:pStyle w:val="InstructionsText"/>
            </w:pPr>
            <w:r w:rsidRPr="00C11E5F">
              <w:t xml:space="preserve">KRR 223 straipsnio 1 dalis ir 239 straipsnio 2 dalis. </w:t>
            </w:r>
          </w:p>
          <w:p w14:paraId="2A14750F" w14:textId="77777777" w:rsidR="00AE4727" w:rsidRPr="00C11E5F" w:rsidRDefault="00464F34">
            <w:pPr>
              <w:pStyle w:val="InstructionsText"/>
            </w:pPr>
            <w:r w:rsidRPr="00C11E5F">
              <w:t>Nurodoma suma parodo bendrą kintamumo ir termino koregavimų poveikį (</w:t>
            </w:r>
            <w:proofErr w:type="spellStart"/>
            <w:r w:rsidRPr="00C11E5F">
              <w:t>Cvam</w:t>
            </w:r>
            <w:proofErr w:type="spellEnd"/>
            <w:r w:rsidRPr="00C11E5F">
              <w:t>−C) = C*[(1−Hc−Hfx)*(t−t*)/(T−t*)−1], kur kintamumo koregavimo poveikis yra lygus (</w:t>
            </w:r>
            <w:proofErr w:type="spellStart"/>
            <w:r w:rsidRPr="00C11E5F">
              <w:t>Cva</w:t>
            </w:r>
            <w:proofErr w:type="spellEnd"/>
            <w:r w:rsidRPr="00C11E5F">
              <w:t>−C) = C*[(1−Hc−Hfx)−1], o termino koregavimo poveikis yra lygus (</w:t>
            </w:r>
            <w:proofErr w:type="spellStart"/>
            <w:r w:rsidRPr="00C11E5F">
              <w:t>Cvam−Cva</w:t>
            </w:r>
            <w:proofErr w:type="spellEnd"/>
            <w:r w:rsidRPr="00C11E5F">
              <w:t>)= C*(1−Hc−Hfx)*[(t−t*)/(T−t*)−1].</w:t>
            </w:r>
          </w:p>
        </w:tc>
      </w:tr>
      <w:tr w:rsidR="00AE4727" w:rsidRPr="00C11E5F" w14:paraId="5AC27CBC" w14:textId="77777777" w:rsidTr="00672D2A">
        <w:tc>
          <w:tcPr>
            <w:tcW w:w="1188" w:type="dxa"/>
          </w:tcPr>
          <w:p w14:paraId="1B98879E" w14:textId="77777777" w:rsidR="00AE4727" w:rsidRPr="00C11E5F" w:rsidRDefault="00464F34">
            <w:pPr>
              <w:pStyle w:val="InstructionsText"/>
            </w:pPr>
            <w:r w:rsidRPr="00C11E5F">
              <w:t>150</w:t>
            </w:r>
          </w:p>
        </w:tc>
        <w:tc>
          <w:tcPr>
            <w:tcW w:w="8640" w:type="dxa"/>
          </w:tcPr>
          <w:p w14:paraId="45978C18" w14:textId="77777777" w:rsidR="00AE4727" w:rsidRPr="00C11E5F" w:rsidRDefault="00464F34">
            <w:pPr>
              <w:pStyle w:val="InstructionsText"/>
            </w:pPr>
            <w:r w:rsidRPr="00C11E5F">
              <w:rPr>
                <w:rStyle w:val="InstructionsTabelleberschrift"/>
                <w:rFonts w:ascii="Times New Roman" w:hAnsi="Times New Roman"/>
                <w:sz w:val="24"/>
              </w:rPr>
              <w:t>Visiškai koreguota pozicijos vertė (E*)</w:t>
            </w:r>
          </w:p>
          <w:p w14:paraId="61E64A6F" w14:textId="20614960" w:rsidR="00AE4727" w:rsidRPr="00C11E5F" w:rsidRDefault="00464F34">
            <w:pPr>
              <w:pStyle w:val="InstructionsText"/>
              <w:rPr>
                <w:b/>
                <w:u w:val="single"/>
              </w:rPr>
            </w:pPr>
            <w:r w:rsidRPr="00C11E5F">
              <w:t>KRR 220 straipsnio 4 dalis, 223 straipsnio 2–5 dalys ir 228 straipsnio 1 dalis.</w:t>
            </w:r>
          </w:p>
        </w:tc>
      </w:tr>
      <w:tr w:rsidR="00AE4727" w:rsidRPr="00C11E5F" w14:paraId="1C43E57B" w14:textId="77777777" w:rsidTr="00672D2A">
        <w:tc>
          <w:tcPr>
            <w:tcW w:w="1188" w:type="dxa"/>
          </w:tcPr>
          <w:p w14:paraId="72380E29" w14:textId="77777777" w:rsidR="00AE4727" w:rsidRPr="00C11E5F" w:rsidRDefault="00464F34">
            <w:pPr>
              <w:pStyle w:val="InstructionsText"/>
            </w:pPr>
            <w:r w:rsidRPr="00C11E5F">
              <w:t>160 – 190</w:t>
            </w:r>
          </w:p>
        </w:tc>
        <w:tc>
          <w:tcPr>
            <w:tcW w:w="8640" w:type="dxa"/>
          </w:tcPr>
          <w:p w14:paraId="6B84413D"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Visiškai koreguotos nebalansinių straipsnių pozicijos vertės suskirstymas pagal perskaičiavimo koeficientus</w:t>
            </w:r>
          </w:p>
          <w:p w14:paraId="4BC7B539" w14:textId="4F489D4C" w:rsidR="00AE4727" w:rsidRPr="00C11E5F" w:rsidRDefault="00464F34">
            <w:pPr>
              <w:pStyle w:val="InstructionsText"/>
            </w:pPr>
            <w:r w:rsidRPr="00C11E5F">
              <w:t>KRR 111 straipsnio 1 dalis ir 4 straipsnio 1 dalies 56 punktas. Taip pat žr. KRR 222 straipsnio 3 dalį ir 228 straipsnio 1 dalį.</w:t>
            </w:r>
          </w:p>
          <w:p w14:paraId="4780337C" w14:textId="77777777" w:rsidR="00AE4727" w:rsidRPr="00C11E5F" w:rsidRDefault="000A4C10">
            <w:pPr>
              <w:pStyle w:val="InstructionsText"/>
              <w:rPr>
                <w:b/>
                <w:u w:val="single"/>
              </w:rPr>
            </w:pPr>
            <w:r w:rsidRPr="00C11E5F">
              <w:t>Nurodomi skaičiai yra visiškai koreguotos pozicijos vertės prieš pritaikant perskaičiavimo koeficientą.</w:t>
            </w:r>
          </w:p>
        </w:tc>
      </w:tr>
      <w:tr w:rsidR="00AE4727" w:rsidRPr="00C11E5F" w14:paraId="2134E394" w14:textId="77777777" w:rsidTr="00672D2A">
        <w:tc>
          <w:tcPr>
            <w:tcW w:w="1188" w:type="dxa"/>
          </w:tcPr>
          <w:p w14:paraId="73C75375" w14:textId="77777777" w:rsidR="00AE4727" w:rsidRPr="00C11E5F" w:rsidRDefault="00464F34">
            <w:pPr>
              <w:pStyle w:val="InstructionsText"/>
            </w:pPr>
            <w:r w:rsidRPr="00C11E5F">
              <w:t>200</w:t>
            </w:r>
          </w:p>
        </w:tc>
        <w:tc>
          <w:tcPr>
            <w:tcW w:w="8640" w:type="dxa"/>
          </w:tcPr>
          <w:p w14:paraId="40D99D0D" w14:textId="77777777" w:rsidR="00AE4727" w:rsidRPr="00C11E5F" w:rsidRDefault="00464F34">
            <w:pPr>
              <w:pStyle w:val="InstructionsText"/>
            </w:pPr>
            <w:r w:rsidRPr="00C11E5F">
              <w:rPr>
                <w:rStyle w:val="InstructionsTabelleberschrift"/>
                <w:rFonts w:ascii="Times New Roman" w:hAnsi="Times New Roman"/>
                <w:sz w:val="24"/>
              </w:rPr>
              <w:t>Pozicijos vertė</w:t>
            </w:r>
          </w:p>
          <w:p w14:paraId="776AC4C6" w14:textId="4C3A4132" w:rsidR="00AE4727" w:rsidRPr="00C11E5F" w:rsidRDefault="00531FC9">
            <w:pPr>
              <w:pStyle w:val="InstructionsText"/>
            </w:pPr>
            <w:r w:rsidRPr="00C11E5F">
              <w:t>KRR 111 straipsnis ir KRR trečios dalies II antraštinės dalies 4 skyriaus 4 skirsnis.</w:t>
            </w:r>
          </w:p>
          <w:p w14:paraId="560BE3F4" w14:textId="4C7F4F4F" w:rsidR="00AE4727" w:rsidRPr="00C11E5F" w:rsidRDefault="00464F34">
            <w:pPr>
              <w:pStyle w:val="InstructionsText"/>
            </w:pPr>
            <w:r w:rsidRPr="00C11E5F">
              <w:lastRenderedPageBreak/>
              <w:t xml:space="preserve">Pozicijos vertė atsižvelgus į vertės </w:t>
            </w:r>
            <w:proofErr w:type="spellStart"/>
            <w:r w:rsidRPr="00C11E5F">
              <w:t>koregavimus</w:t>
            </w:r>
            <w:proofErr w:type="spellEnd"/>
            <w:r w:rsidRPr="00C11E5F">
              <w:t>, visas kredito rizikos mažinimo priemones ir kredito perskaičiavimo koeficientus, kuriai turi būti pritaikomi rizikos koeficientai pagal KRR 113 straipsnį ir trečios dalies II antraštinės dalies 2 skyriaus 2 skirsnį.</w:t>
            </w:r>
          </w:p>
        </w:tc>
      </w:tr>
      <w:tr w:rsidR="00AE4727" w:rsidRPr="00C11E5F" w14:paraId="31B06F73" w14:textId="77777777" w:rsidTr="00672D2A">
        <w:tc>
          <w:tcPr>
            <w:tcW w:w="1188" w:type="dxa"/>
          </w:tcPr>
          <w:p w14:paraId="050B79BD" w14:textId="77777777" w:rsidR="00AE4727" w:rsidRPr="00C11E5F" w:rsidRDefault="00464F34">
            <w:pPr>
              <w:pStyle w:val="InstructionsText"/>
            </w:pPr>
            <w:r w:rsidRPr="00C11E5F">
              <w:lastRenderedPageBreak/>
              <w:t>210</w:t>
            </w:r>
          </w:p>
        </w:tc>
        <w:tc>
          <w:tcPr>
            <w:tcW w:w="8640" w:type="dxa"/>
          </w:tcPr>
          <w:p w14:paraId="2449FA63"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jos: susidaranti dėl sandorio šalies kredito rizikos</w:t>
            </w:r>
          </w:p>
          <w:p w14:paraId="451780AE" w14:textId="6696BD5C" w:rsidR="00AE4727" w:rsidRPr="00C11E5F" w:rsidRDefault="00464F34">
            <w:pPr>
              <w:pStyle w:val="InstructionsText"/>
              <w:rPr>
                <w:b/>
                <w:u w:val="single"/>
              </w:rPr>
            </w:pPr>
            <w:r w:rsidRPr="00C11E5F">
              <w:t>Išvestinių finansinių priemonių, atpirkimo sandorių, vertybinių popierių arba biržos prekių skolinimo ar skolinimosi sandorių, ilgalaikių atsiskaitymo sandorių ir garantinės įmokos skolinimo sandorių, kuriems taikomas KRR trečios dalies II antraštinės dalies 6 skyrius, atveju sandorio šalies kredito rizikos pozicijos vertė, apskaičiuota pagal KRR trečios dalies II antraštinės dalies 6 skyriaus 2–5 skirsniuose nurodytus metodus.</w:t>
            </w:r>
          </w:p>
        </w:tc>
      </w:tr>
      <w:tr w:rsidR="00AE4727" w:rsidRPr="00C11E5F" w14:paraId="61787D1E" w14:textId="77777777" w:rsidTr="00672D2A">
        <w:tc>
          <w:tcPr>
            <w:tcW w:w="1188" w:type="dxa"/>
          </w:tcPr>
          <w:p w14:paraId="58B05941" w14:textId="77777777" w:rsidR="00AE4727" w:rsidRPr="00C11E5F" w:rsidRDefault="00464F34">
            <w:pPr>
              <w:pStyle w:val="InstructionsText"/>
            </w:pPr>
            <w:r w:rsidRPr="00C11E5F">
              <w:t>215</w:t>
            </w:r>
          </w:p>
        </w:tc>
        <w:tc>
          <w:tcPr>
            <w:tcW w:w="8640" w:type="dxa"/>
          </w:tcPr>
          <w:p w14:paraId="005D0196"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Pagal riziką įvertintų pozicijų suma iki MVĮ rėmimo koeficiento taikymo</w:t>
            </w:r>
          </w:p>
          <w:p w14:paraId="0B128B59" w14:textId="2D34EC2D" w:rsidR="00AE4727" w:rsidRPr="00C11E5F" w:rsidRDefault="00167619">
            <w:pPr>
              <w:pStyle w:val="InstructionsText"/>
              <w:rPr>
                <w:b/>
                <w:u w:val="single"/>
              </w:rPr>
            </w:pPr>
            <w:r w:rsidRPr="00C11E5F">
              <w:t>KRR 113 straipsnio 1–5 dalys, neatsižvelgiant į MVĮ rėmimo koeficientą, nustatytą KRR 501 straipsnyje.</w:t>
            </w:r>
          </w:p>
        </w:tc>
      </w:tr>
      <w:tr w:rsidR="00AE4727" w:rsidRPr="00C11E5F" w14:paraId="119C4055" w14:textId="77777777" w:rsidTr="00672D2A">
        <w:tc>
          <w:tcPr>
            <w:tcW w:w="1188" w:type="dxa"/>
          </w:tcPr>
          <w:p w14:paraId="6664E16C" w14:textId="77777777" w:rsidR="00AE4727" w:rsidRPr="00C11E5F" w:rsidRDefault="00464F34">
            <w:pPr>
              <w:pStyle w:val="InstructionsText"/>
            </w:pPr>
            <w:r w:rsidRPr="00C11E5F">
              <w:t>220</w:t>
            </w:r>
          </w:p>
        </w:tc>
        <w:tc>
          <w:tcPr>
            <w:tcW w:w="8640" w:type="dxa"/>
          </w:tcPr>
          <w:p w14:paraId="4728CE9D"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Pagal riziką įvertintų pozicijų suma pritaikius MVĮ rėmimo koeficientą</w:t>
            </w:r>
          </w:p>
          <w:p w14:paraId="038B49D6" w14:textId="62C3D46E" w:rsidR="00AE4727" w:rsidRPr="00C11E5F" w:rsidRDefault="00167619">
            <w:pPr>
              <w:pStyle w:val="InstructionsText"/>
              <w:rPr>
                <w:b/>
                <w:u w:val="single"/>
              </w:rPr>
            </w:pPr>
            <w:r w:rsidRPr="00C11E5F">
              <w:t>KRR 113 straipsnio 1–5 dalys, atsižvelgiant į MVĮ rėmimo koeficientą, nustatytą KRR 501 straipsnyje.</w:t>
            </w:r>
          </w:p>
        </w:tc>
      </w:tr>
      <w:tr w:rsidR="00AE4727" w:rsidRPr="00C11E5F" w14:paraId="1ADA61B6" w14:textId="77777777" w:rsidTr="00672D2A">
        <w:tc>
          <w:tcPr>
            <w:tcW w:w="1188" w:type="dxa"/>
            <w:shd w:val="clear" w:color="auto" w:fill="auto"/>
          </w:tcPr>
          <w:p w14:paraId="325CA916" w14:textId="77777777" w:rsidR="00AE4727" w:rsidRPr="00C11E5F" w:rsidRDefault="00464F34">
            <w:pPr>
              <w:pStyle w:val="InstructionsText"/>
            </w:pPr>
            <w:r w:rsidRPr="00C11E5F">
              <w:t>230</w:t>
            </w:r>
          </w:p>
        </w:tc>
        <w:tc>
          <w:tcPr>
            <w:tcW w:w="8640" w:type="dxa"/>
            <w:shd w:val="clear" w:color="auto" w:fill="auto"/>
          </w:tcPr>
          <w:p w14:paraId="27CF9147"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jos: su paskirtosios ECAI atliktu kredito vertinimu</w:t>
            </w:r>
          </w:p>
          <w:p w14:paraId="610513ED" w14:textId="1C7A2AD8" w:rsidR="00AE4727" w:rsidRPr="00C11E5F" w:rsidRDefault="00D21B29">
            <w:pPr>
              <w:pStyle w:val="InstructionsText"/>
            </w:pPr>
            <w:r w:rsidRPr="00C11E5F">
              <w:t>KRR 112 straipsnio a–d, f, g, l, n, o ir q punktai.</w:t>
            </w:r>
          </w:p>
        </w:tc>
      </w:tr>
      <w:tr w:rsidR="00AE4727" w:rsidRPr="00C11E5F" w14:paraId="65863454" w14:textId="77777777" w:rsidTr="00672D2A">
        <w:tc>
          <w:tcPr>
            <w:tcW w:w="1188" w:type="dxa"/>
            <w:shd w:val="clear" w:color="auto" w:fill="auto"/>
          </w:tcPr>
          <w:p w14:paraId="46E34B33" w14:textId="77777777" w:rsidR="00AE4727" w:rsidRPr="00C11E5F" w:rsidRDefault="00464F34">
            <w:pPr>
              <w:pStyle w:val="InstructionsText"/>
            </w:pPr>
            <w:r w:rsidRPr="00C11E5F">
              <w:t>240</w:t>
            </w:r>
          </w:p>
        </w:tc>
        <w:tc>
          <w:tcPr>
            <w:tcW w:w="8640" w:type="dxa"/>
            <w:shd w:val="clear" w:color="auto" w:fill="auto"/>
          </w:tcPr>
          <w:p w14:paraId="18C8B354"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jos: su kredito vertinimu pagal centrinės valdžios institucijų duomenis</w:t>
            </w:r>
          </w:p>
          <w:p w14:paraId="66946226" w14:textId="0EB85471" w:rsidR="00AE4727" w:rsidRPr="00C11E5F" w:rsidRDefault="00D21B29">
            <w:pPr>
              <w:pStyle w:val="InstructionsText"/>
            </w:pPr>
            <w:r w:rsidRPr="00C11E5F">
              <w:t>KRR 112 straipsnio b–d, f, g, l ir o punktai.</w:t>
            </w:r>
          </w:p>
        </w:tc>
      </w:tr>
    </w:tbl>
    <w:p w14:paraId="68926343" w14:textId="77777777" w:rsidR="00AE4727" w:rsidRPr="00C11E5F" w:rsidRDefault="00AE472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AE4727" w:rsidRPr="00C11E5F" w14:paraId="0E4351BB" w14:textId="77777777" w:rsidTr="00672D2A">
        <w:tc>
          <w:tcPr>
            <w:tcW w:w="1188" w:type="dxa"/>
            <w:shd w:val="clear" w:color="auto" w:fill="CCCCCC"/>
          </w:tcPr>
          <w:p w14:paraId="52F6FEFE" w14:textId="77777777" w:rsidR="00AE4727" w:rsidRPr="00C11E5F" w:rsidRDefault="007106FB">
            <w:pPr>
              <w:pStyle w:val="InstructionsText"/>
            </w:pPr>
            <w:r w:rsidRPr="00C11E5F">
              <w:t>Eilutės</w:t>
            </w:r>
          </w:p>
        </w:tc>
        <w:tc>
          <w:tcPr>
            <w:tcW w:w="8701" w:type="dxa"/>
            <w:shd w:val="clear" w:color="auto" w:fill="CCCCCC"/>
          </w:tcPr>
          <w:p w14:paraId="68A14790" w14:textId="77777777" w:rsidR="00AE4727" w:rsidRPr="00C11E5F" w:rsidRDefault="00464F34">
            <w:pPr>
              <w:pStyle w:val="InstructionsText"/>
            </w:pPr>
            <w:r w:rsidRPr="00C11E5F">
              <w:t>Nurodymai</w:t>
            </w:r>
          </w:p>
        </w:tc>
      </w:tr>
      <w:tr w:rsidR="00AE4727" w:rsidRPr="00C11E5F" w14:paraId="4B0F93DE" w14:textId="77777777" w:rsidTr="00672D2A">
        <w:tc>
          <w:tcPr>
            <w:tcW w:w="1188" w:type="dxa"/>
          </w:tcPr>
          <w:p w14:paraId="47A3346C" w14:textId="77777777" w:rsidR="00AE4727" w:rsidRPr="00C11E5F" w:rsidRDefault="00464F34">
            <w:pPr>
              <w:pStyle w:val="InstructionsText"/>
            </w:pPr>
            <w:r w:rsidRPr="00C11E5F">
              <w:t>010</w:t>
            </w:r>
          </w:p>
        </w:tc>
        <w:tc>
          <w:tcPr>
            <w:tcW w:w="8701" w:type="dxa"/>
          </w:tcPr>
          <w:p w14:paraId="5B1EE3A2" w14:textId="77777777" w:rsidR="00AE4727" w:rsidRPr="00C11E5F" w:rsidRDefault="00464F34">
            <w:pPr>
              <w:pStyle w:val="InstructionsText"/>
            </w:pPr>
            <w:r w:rsidRPr="00C11E5F">
              <w:rPr>
                <w:rStyle w:val="InstructionsTabelleberschrift"/>
                <w:rFonts w:ascii="Times New Roman" w:hAnsi="Times New Roman"/>
                <w:sz w:val="24"/>
              </w:rPr>
              <w:t>Bendra pozicijų suma</w:t>
            </w:r>
          </w:p>
        </w:tc>
      </w:tr>
      <w:tr w:rsidR="00AE4727" w:rsidRPr="00C11E5F" w14:paraId="6FB1CA8B" w14:textId="77777777" w:rsidTr="00672D2A">
        <w:tc>
          <w:tcPr>
            <w:tcW w:w="1188" w:type="dxa"/>
          </w:tcPr>
          <w:p w14:paraId="2FA89992" w14:textId="77777777" w:rsidR="00AE4727" w:rsidRPr="00C11E5F" w:rsidRDefault="00610B56">
            <w:pPr>
              <w:pStyle w:val="InstructionsText"/>
            </w:pPr>
            <w:r w:rsidRPr="00C11E5F">
              <w:t>015</w:t>
            </w:r>
          </w:p>
        </w:tc>
        <w:tc>
          <w:tcPr>
            <w:tcW w:w="8701" w:type="dxa"/>
          </w:tcPr>
          <w:p w14:paraId="72183B6C" w14:textId="77777777" w:rsidR="00AE4727" w:rsidRPr="00C11E5F" w:rsidRDefault="00F5132F">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jos: pozicijos esant įsipareigojimų neįvykdymui, priskirtos prie pozicijų klasių „Pozicijos, susijusios su ypač didele rizika“ ir „Nuosavybės vertybinių popierių pozicijos“</w:t>
            </w:r>
          </w:p>
          <w:p w14:paraId="26AC7FB8" w14:textId="77777777" w:rsidR="00AE4727" w:rsidRPr="00C11E5F" w:rsidRDefault="00610B56">
            <w:pPr>
              <w:pStyle w:val="InstructionsText"/>
            </w:pPr>
            <w:r w:rsidRPr="00C11E5F">
              <w:t>KRR 127 straipsnis.</w:t>
            </w:r>
          </w:p>
          <w:p w14:paraId="42AC7575" w14:textId="77777777" w:rsidR="00AE4727" w:rsidRPr="00C11E5F" w:rsidRDefault="00610B56">
            <w:pPr>
              <w:pStyle w:val="InstructionsText"/>
            </w:pPr>
            <w:r w:rsidRPr="00C11E5F">
              <w:t>Šioje eilutėje pateikiama informacija, susijusi tik su pozicijų klasėmis „Pozicijos, susijusios su ypač didele rizika“ ir „Nuosavybės vertybinių popierių pozicijos“.</w:t>
            </w:r>
          </w:p>
          <w:p w14:paraId="6D22EB82" w14:textId="414AE176" w:rsidR="00AE4727" w:rsidRPr="00C11E5F" w:rsidRDefault="00167619">
            <w:pPr>
              <w:pStyle w:val="InstructionsText"/>
            </w:pPr>
            <w:r w:rsidRPr="00C11E5F">
              <w:t>Pozicija, nurodyta KRR 128 straipsnio 2 dalyje arba atitinkanti KRR 128 straipsnio 3 dalyje arba 133 straipsnyje nustatytus kriterijus, yra priskiriama prie pozicijų klasės „Pozicijos, susijusios su ypač didele rizika“ arba „Nuosavybės vertybinių popierių pozicijos“. Todėl kitaip priskiriama negali būti, net jeigu tai yra pozicija esant įsipareigojimų neįvykdymui, nurodyta KRR 127 straipsnyje.</w:t>
            </w:r>
          </w:p>
        </w:tc>
      </w:tr>
      <w:tr w:rsidR="00AE4727" w:rsidRPr="00C11E5F" w14:paraId="288A445F" w14:textId="77777777" w:rsidTr="00672D2A">
        <w:tc>
          <w:tcPr>
            <w:tcW w:w="1188" w:type="dxa"/>
            <w:shd w:val="clear" w:color="auto" w:fill="auto"/>
          </w:tcPr>
          <w:p w14:paraId="12B41B21" w14:textId="77777777" w:rsidR="00AE4727" w:rsidRPr="00C11E5F" w:rsidRDefault="00462BAB">
            <w:pPr>
              <w:pStyle w:val="InstructionsText"/>
            </w:pPr>
            <w:r w:rsidRPr="00C11E5F">
              <w:t>020</w:t>
            </w:r>
          </w:p>
        </w:tc>
        <w:tc>
          <w:tcPr>
            <w:tcW w:w="8701" w:type="dxa"/>
            <w:shd w:val="clear" w:color="auto" w:fill="auto"/>
          </w:tcPr>
          <w:p w14:paraId="2281725E"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jos: MVĮ pozicijos</w:t>
            </w:r>
          </w:p>
          <w:p w14:paraId="5B0D4E86" w14:textId="77777777" w:rsidR="00AE4727" w:rsidRPr="00C11E5F" w:rsidRDefault="00464F34">
            <w:pPr>
              <w:pStyle w:val="InstructionsText"/>
            </w:pPr>
            <w:r w:rsidRPr="00C11E5F">
              <w:t xml:space="preserve">Nurodomos visos MVĮ pozicijos. </w:t>
            </w:r>
          </w:p>
        </w:tc>
      </w:tr>
      <w:tr w:rsidR="00AE4727" w:rsidRPr="00C11E5F" w14:paraId="18A6138B" w14:textId="77777777" w:rsidTr="00672D2A">
        <w:tc>
          <w:tcPr>
            <w:tcW w:w="1188" w:type="dxa"/>
            <w:shd w:val="clear" w:color="auto" w:fill="auto"/>
          </w:tcPr>
          <w:p w14:paraId="5B6DB43F" w14:textId="77777777" w:rsidR="00AE4727" w:rsidRPr="00C11E5F" w:rsidRDefault="00462BAB">
            <w:pPr>
              <w:pStyle w:val="InstructionsText"/>
            </w:pPr>
            <w:r w:rsidRPr="00C11E5F">
              <w:t>030</w:t>
            </w:r>
          </w:p>
        </w:tc>
        <w:tc>
          <w:tcPr>
            <w:tcW w:w="8701" w:type="dxa"/>
            <w:shd w:val="clear" w:color="auto" w:fill="auto"/>
          </w:tcPr>
          <w:p w14:paraId="1AA8B685"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jos: pozicijos, kurioms taikomas MVĮ rėmimo koeficientas</w:t>
            </w:r>
          </w:p>
          <w:p w14:paraId="556ED9CB" w14:textId="77777777" w:rsidR="00AE4727" w:rsidRPr="00C11E5F" w:rsidRDefault="00464F34">
            <w:pPr>
              <w:pStyle w:val="InstructionsText"/>
            </w:pPr>
            <w:r w:rsidRPr="00C11E5F">
              <w:t xml:space="preserve">Nurodomos tik tos pozicijos, kurios atitinka KRR 501 straipsnio reikalavimus. </w:t>
            </w:r>
          </w:p>
        </w:tc>
      </w:tr>
      <w:tr w:rsidR="00AE4727" w:rsidRPr="00C11E5F" w14:paraId="3D1028AB" w14:textId="77777777" w:rsidTr="00672D2A">
        <w:tc>
          <w:tcPr>
            <w:tcW w:w="1188" w:type="dxa"/>
            <w:shd w:val="clear" w:color="auto" w:fill="auto"/>
          </w:tcPr>
          <w:p w14:paraId="36488A52" w14:textId="77777777" w:rsidR="00AE4727" w:rsidRPr="00C11E5F" w:rsidRDefault="00462BAB">
            <w:pPr>
              <w:pStyle w:val="InstructionsText"/>
            </w:pPr>
            <w:r w:rsidRPr="00C11E5F">
              <w:t>040</w:t>
            </w:r>
          </w:p>
        </w:tc>
        <w:tc>
          <w:tcPr>
            <w:tcW w:w="8701" w:type="dxa"/>
            <w:shd w:val="clear" w:color="auto" w:fill="auto"/>
          </w:tcPr>
          <w:p w14:paraId="17EF48ED"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jos: gyvenamosios paskirties nekilnojamojo turto hipoteka užtikrintos pozicijos</w:t>
            </w:r>
          </w:p>
          <w:p w14:paraId="51CD7D78" w14:textId="6631FB20" w:rsidR="00AE4727" w:rsidRPr="00C11E5F" w:rsidRDefault="00464F34">
            <w:pPr>
              <w:pStyle w:val="InstructionsText"/>
            </w:pPr>
            <w:r w:rsidRPr="00C11E5F">
              <w:t>KRR 125 straipsnis.</w:t>
            </w:r>
          </w:p>
          <w:p w14:paraId="53534879" w14:textId="77777777" w:rsidR="00AE4727" w:rsidRPr="00C11E5F" w:rsidRDefault="00464F34">
            <w:pPr>
              <w:pStyle w:val="InstructionsText"/>
              <w:rPr>
                <w:b/>
                <w:u w:val="single"/>
              </w:rPr>
            </w:pPr>
            <w:r w:rsidRPr="00C11E5F">
              <w:lastRenderedPageBreak/>
              <w:t>Tik tos pozicijos, kurios priskirtos prie pozicijų klasės „Nekilnojamojo turto hipoteka užtikrintos pozicijos“.</w:t>
            </w:r>
          </w:p>
        </w:tc>
      </w:tr>
      <w:tr w:rsidR="00AE4727" w:rsidRPr="00C11E5F" w14:paraId="273F4B3B" w14:textId="77777777" w:rsidTr="00672D2A">
        <w:tc>
          <w:tcPr>
            <w:tcW w:w="1188" w:type="dxa"/>
            <w:shd w:val="clear" w:color="auto" w:fill="auto"/>
          </w:tcPr>
          <w:p w14:paraId="2FF4F260" w14:textId="77777777" w:rsidR="00AE4727" w:rsidRPr="00C11E5F" w:rsidRDefault="00462BAB">
            <w:pPr>
              <w:pStyle w:val="InstructionsText"/>
            </w:pPr>
            <w:r w:rsidRPr="00C11E5F">
              <w:lastRenderedPageBreak/>
              <w:t>050</w:t>
            </w:r>
          </w:p>
        </w:tc>
        <w:tc>
          <w:tcPr>
            <w:tcW w:w="8701" w:type="dxa"/>
            <w:shd w:val="clear" w:color="auto" w:fill="auto"/>
          </w:tcPr>
          <w:p w14:paraId="630326F0" w14:textId="267BE7F2"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jos: pozicijos, kurioms nuolat iš dalies taikomas standartizuotas metodas</w:t>
            </w:r>
          </w:p>
          <w:p w14:paraId="0AF9ABC5" w14:textId="040B68BE" w:rsidR="00AE4727" w:rsidRPr="00C11E5F" w:rsidRDefault="00464F34">
            <w:pPr>
              <w:pStyle w:val="InstructionsText"/>
            </w:pPr>
            <w:r w:rsidRPr="00C11E5F">
              <w:t>Pozicijos, kurioms standartizuotas metodas taikomas pagal KRR 150 straipsnio 1 dalį.</w:t>
            </w:r>
          </w:p>
        </w:tc>
      </w:tr>
      <w:tr w:rsidR="00AE4727" w:rsidRPr="00C11E5F" w14:paraId="48E7C094" w14:textId="77777777" w:rsidTr="00672D2A">
        <w:tc>
          <w:tcPr>
            <w:tcW w:w="1188" w:type="dxa"/>
            <w:shd w:val="clear" w:color="auto" w:fill="auto"/>
          </w:tcPr>
          <w:p w14:paraId="4235E5C8" w14:textId="77777777" w:rsidR="00AE4727" w:rsidRPr="00C11E5F" w:rsidRDefault="00462BAB">
            <w:pPr>
              <w:pStyle w:val="InstructionsText"/>
            </w:pPr>
            <w:r w:rsidRPr="00C11E5F">
              <w:t>060</w:t>
            </w:r>
          </w:p>
        </w:tc>
        <w:tc>
          <w:tcPr>
            <w:tcW w:w="8701" w:type="dxa"/>
            <w:shd w:val="clear" w:color="auto" w:fill="auto"/>
          </w:tcPr>
          <w:p w14:paraId="28BD1135" w14:textId="44BDF03A"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jos: pozicijos, kurioms taikomas standartizuotas metodas, gavus išankstinį priežiūros institucijų leidimą nuosekliai taikyti IRB metodą</w:t>
            </w:r>
          </w:p>
          <w:p w14:paraId="7849F924" w14:textId="0710D6C0" w:rsidR="00AE4727" w:rsidRPr="00C11E5F" w:rsidRDefault="00464F34">
            <w:pPr>
              <w:pStyle w:val="InstructionsText"/>
            </w:pPr>
            <w:r w:rsidRPr="00C11E5F">
              <w:t xml:space="preserve">KRR 148 straipsnio 1 dalis. </w:t>
            </w:r>
          </w:p>
        </w:tc>
      </w:tr>
      <w:tr w:rsidR="00AE4727" w:rsidRPr="00C11E5F" w14:paraId="20C71889" w14:textId="77777777" w:rsidTr="00672D2A">
        <w:tc>
          <w:tcPr>
            <w:tcW w:w="1188" w:type="dxa"/>
          </w:tcPr>
          <w:p w14:paraId="7DD3DA2F" w14:textId="77777777" w:rsidR="00AE4727" w:rsidRPr="00C11E5F" w:rsidRDefault="00462BAB">
            <w:pPr>
              <w:pStyle w:val="InstructionsText"/>
            </w:pPr>
            <w:r w:rsidRPr="00C11E5F">
              <w:t>070–130</w:t>
            </w:r>
          </w:p>
        </w:tc>
        <w:tc>
          <w:tcPr>
            <w:tcW w:w="8701" w:type="dxa"/>
          </w:tcPr>
          <w:p w14:paraId="436636E8"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BENDROS POZICIJŲ SUMOS SUSKIRSTYMAS PAGAL POZICIJŲ RŪŠIS</w:t>
            </w:r>
          </w:p>
          <w:p w14:paraId="4355499C" w14:textId="77777777" w:rsidR="00AE4727" w:rsidRPr="00C11E5F" w:rsidRDefault="00464F34">
            <w:pPr>
              <w:pStyle w:val="InstructionsText"/>
            </w:pPr>
            <w:r w:rsidRPr="00C11E5F">
              <w:t xml:space="preserve">Informaciją teikiančios įstaigos bankinės knygos pozicijos pagal toliau išvardytus kriterijus suskirstomos į balansines pozicijas, susijusias su kredito rizika, nebalansines pozicijas, susijusias su kredito rizika, ir pozicijas, susijusias su sandorio šalies kredito rizika. </w:t>
            </w:r>
          </w:p>
          <w:p w14:paraId="39F5ABA8" w14:textId="775736A3" w:rsidR="00AE4727" w:rsidRPr="00C11E5F" w:rsidRDefault="009F45B7">
            <w:pPr>
              <w:pStyle w:val="InstructionsText"/>
            </w:pPr>
            <w:r w:rsidRPr="00C11E5F">
              <w:t>Su sandorio šalies kredito rizika, kuri kyla iš įstaigos prekybos knygoje apskaitomos veiklos, susijusios pozicijos, nurodytos KRR 92 straipsnio 3 dalies f punkte ir 299 straipsnio 2 dalyje, yra priskiriamos prie pozicijų, susijusių su sandorio šalies kredito rizika. Įstaigos, kurios taiko KRR 94 straipsnio 1 dalį, taip pat suskirsto savo prekybos knygos pozicijas pagal toliau išvardytus kriterijus į balansines pozicijas, susijusias su kredito rizika, nebalansines pozicijas, susijusias su kredito rizika, ir pozicijas, susijusias su sandorio šalies kredito rizika.</w:t>
            </w:r>
          </w:p>
        </w:tc>
      </w:tr>
      <w:tr w:rsidR="00AE4727" w:rsidRPr="00C11E5F" w14:paraId="62D92739" w14:textId="77777777" w:rsidTr="00672D2A">
        <w:tc>
          <w:tcPr>
            <w:tcW w:w="1188" w:type="dxa"/>
          </w:tcPr>
          <w:p w14:paraId="110504B5" w14:textId="77777777" w:rsidR="00AE4727" w:rsidRPr="00C11E5F" w:rsidRDefault="00462BAB">
            <w:pPr>
              <w:pStyle w:val="InstructionsText"/>
            </w:pPr>
            <w:r w:rsidRPr="00C11E5F">
              <w:t>070</w:t>
            </w:r>
          </w:p>
        </w:tc>
        <w:tc>
          <w:tcPr>
            <w:tcW w:w="8701" w:type="dxa"/>
          </w:tcPr>
          <w:p w14:paraId="08924B6E"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 xml:space="preserve">Balansinės pozicijos, susijusios su kredito rizika </w:t>
            </w:r>
          </w:p>
          <w:p w14:paraId="6F646CDC" w14:textId="67D7F948" w:rsidR="00AE4727" w:rsidRPr="00C11E5F" w:rsidRDefault="00464F34">
            <w:pPr>
              <w:pStyle w:val="InstructionsText"/>
            </w:pPr>
            <w:r w:rsidRPr="00C11E5F">
              <w:t>KRR 24 straipsnyje nurodytas ir prie kitų kategorijų nepriskirtas turtas.</w:t>
            </w:r>
          </w:p>
          <w:p w14:paraId="7AB13312" w14:textId="77777777" w:rsidR="00AE4727" w:rsidRPr="00C11E5F" w:rsidRDefault="00464F34">
            <w:pPr>
              <w:pStyle w:val="InstructionsText"/>
            </w:pPr>
            <w:r w:rsidRPr="00C11E5F">
              <w:t>Pozicijos, kurias sudaro balansiniai straipsniai ir kurios yra įtrauktos į vertybinių popierių įsigijimo finansavimo sandorius, išvestinių finansinių priemonių ir ilgalaikius atsiskaitymo sandorius arba kurios susidaro pagal įpareigojančius kryžminės produktų užskaitos susitarimus, nurodomos 090, 110 ir 130 eilutėse, todėl į šią eilutę neįtraukiamos.</w:t>
            </w:r>
          </w:p>
          <w:p w14:paraId="7B01432E" w14:textId="2C70B313" w:rsidR="00AE4727" w:rsidRPr="00C11E5F" w:rsidRDefault="00464F34">
            <w:pPr>
              <w:pStyle w:val="InstructionsText"/>
            </w:pPr>
            <w:r w:rsidRPr="00C11E5F">
              <w:t>Nors KRR 379 straipsnio 1 dalyje nurodyti nebaigti sandoriai (jei nėra atskaitomi) nėra balansiniai straipsniai, jie vis tiek nurodomi šioje eilutėje.</w:t>
            </w:r>
          </w:p>
          <w:p w14:paraId="7A7B2F79" w14:textId="73C35E31" w:rsidR="00AE4727" w:rsidRPr="00C11E5F" w:rsidRDefault="00464F34">
            <w:pPr>
              <w:pStyle w:val="InstructionsText"/>
              <w:rPr>
                <w:b/>
                <w:u w:val="single"/>
              </w:rPr>
            </w:pPr>
            <w:r w:rsidRPr="00C11E5F">
              <w:t xml:space="preserve">Pozicijos, kurias sudaro pagrindinei sandorio šaliai perduotas turtas, apibrėžtas KRR 4 straipsnio 1 dalies 90 punkte, įtraukiamos, jeigu nėra nurodytos 080 eilutėje. </w:t>
            </w:r>
          </w:p>
        </w:tc>
      </w:tr>
      <w:tr w:rsidR="00AE4727" w:rsidRPr="00C11E5F" w14:paraId="73DA2F80" w14:textId="77777777" w:rsidTr="00672D2A">
        <w:tc>
          <w:tcPr>
            <w:tcW w:w="1188" w:type="dxa"/>
          </w:tcPr>
          <w:p w14:paraId="3FC28FB2" w14:textId="77777777" w:rsidR="00AE4727" w:rsidRPr="00C11E5F" w:rsidRDefault="00462BAB">
            <w:pPr>
              <w:pStyle w:val="InstructionsText"/>
            </w:pPr>
            <w:r w:rsidRPr="00C11E5F">
              <w:t>080</w:t>
            </w:r>
          </w:p>
        </w:tc>
        <w:tc>
          <w:tcPr>
            <w:tcW w:w="8701" w:type="dxa"/>
          </w:tcPr>
          <w:p w14:paraId="260F7F46"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Nebalansinės pozicijos, susijusios su kredito rizika</w:t>
            </w:r>
          </w:p>
          <w:p w14:paraId="3B927194" w14:textId="3A42F2FD" w:rsidR="00AE4727" w:rsidRPr="00C11E5F" w:rsidRDefault="00464F34">
            <w:pPr>
              <w:pStyle w:val="InstructionsText"/>
            </w:pPr>
            <w:r w:rsidRPr="00C11E5F">
              <w:t>Nebalansines pozicijas sudaro KRR I priede išvardyti straipsniai.</w:t>
            </w:r>
          </w:p>
          <w:p w14:paraId="7C1C09BD" w14:textId="2AEFA941" w:rsidR="00AE4727" w:rsidRPr="00C11E5F" w:rsidRDefault="00464F34">
            <w:pPr>
              <w:pStyle w:val="InstructionsText"/>
            </w:pPr>
            <w:r w:rsidRPr="00C11E5F">
              <w:t>Pozicijos, kurias sudaro nebalansiniai straipsniai ir kurios yra įtrauktos į vertybinių popierių įsigijimo finansavimo sandorius, išvestinių finansinių priemonių ir ilgalaikius atsiskaitymo sandorius arba kurios susidaro pagal įpareigojančius kryžminės produktų užskaitos susitarimus, nurodomos 090, 110 ir 130 eilutėse, todėl į šią eilutę neįtraukiamos.</w:t>
            </w:r>
          </w:p>
          <w:p w14:paraId="5AAE82BB" w14:textId="12612346" w:rsidR="00AE4727" w:rsidRPr="00C11E5F" w:rsidRDefault="00464F34">
            <w:pPr>
              <w:pStyle w:val="InstructionsText"/>
              <w:rPr>
                <w:b/>
                <w:u w:val="single"/>
              </w:rPr>
            </w:pPr>
            <w:r w:rsidRPr="00C11E5F">
              <w:t>Pozicijos, kurias sudaro pagrindinei sandorio šaliai perduotas turtas, apibrėžtas KRR 4 straipsnio 1 dalies 90 punkte, įtraukiamos, jeigu yra laikomos nebalansiniais straipsniais.</w:t>
            </w:r>
          </w:p>
        </w:tc>
      </w:tr>
      <w:tr w:rsidR="00AE4727" w:rsidRPr="00C11E5F"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AE4727" w:rsidRPr="00C11E5F" w:rsidRDefault="003C3168">
            <w:pPr>
              <w:pStyle w:val="InstructionsText"/>
            </w:pPr>
            <w:r w:rsidRPr="00C11E5F">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AE4727" w:rsidRPr="00C11E5F" w:rsidRDefault="003C3168">
            <w:pPr>
              <w:pStyle w:val="InstructionsText"/>
            </w:pPr>
            <w:r w:rsidRPr="00C11E5F">
              <w:rPr>
                <w:rStyle w:val="InstructionsTabelleberschrift"/>
                <w:rFonts w:ascii="Times New Roman" w:hAnsi="Times New Roman"/>
                <w:sz w:val="24"/>
              </w:rPr>
              <w:t>Pozicijos / sandoriai, susiję su sandorio šalies kredito rizika</w:t>
            </w:r>
          </w:p>
        </w:tc>
      </w:tr>
      <w:tr w:rsidR="00AE4727" w:rsidRPr="00C11E5F" w14:paraId="498A4859" w14:textId="77777777" w:rsidTr="00672D2A">
        <w:tc>
          <w:tcPr>
            <w:tcW w:w="1188" w:type="dxa"/>
          </w:tcPr>
          <w:p w14:paraId="23B5FC5B" w14:textId="77777777" w:rsidR="00AE4727" w:rsidRPr="00C11E5F" w:rsidRDefault="00462BAB">
            <w:pPr>
              <w:pStyle w:val="InstructionsText"/>
            </w:pPr>
            <w:r w:rsidRPr="00C11E5F">
              <w:t>090</w:t>
            </w:r>
          </w:p>
        </w:tc>
        <w:tc>
          <w:tcPr>
            <w:tcW w:w="8701" w:type="dxa"/>
          </w:tcPr>
          <w:p w14:paraId="179F042E" w14:textId="77777777" w:rsidR="00AE4727" w:rsidRPr="00C11E5F" w:rsidRDefault="00464F34">
            <w:pPr>
              <w:pStyle w:val="InstructionsText"/>
            </w:pPr>
            <w:r w:rsidRPr="00C11E5F">
              <w:rPr>
                <w:rStyle w:val="InstructionsTabelleberschrift"/>
                <w:rFonts w:ascii="Times New Roman" w:hAnsi="Times New Roman"/>
                <w:sz w:val="24"/>
              </w:rPr>
              <w:t xml:space="preserve">Vertybinių popierių įsigijimo finansavimo sandoriai </w:t>
            </w:r>
          </w:p>
          <w:p w14:paraId="4A701960" w14:textId="60AE85B1" w:rsidR="00AE4727" w:rsidRPr="00C11E5F" w:rsidRDefault="00464F34">
            <w:pPr>
              <w:pStyle w:val="InstructionsText"/>
            </w:pPr>
            <w:r w:rsidRPr="00C11E5F">
              <w:t>Vertybinių popierių įsigijimo finansavimo sandoriai (VPĮFS), apibrėžti Bazelio komiteto dokumento „Susitarimo „Bazelis II“ taikymas prekybos veiklai ir dvigubo įsipareigojimų neįvykdymo poveikio vertinimas“ (angl. „</w:t>
            </w:r>
            <w:proofErr w:type="spellStart"/>
            <w:r w:rsidRPr="00C11E5F">
              <w:t>The</w:t>
            </w:r>
            <w:proofErr w:type="spellEnd"/>
            <w:r w:rsidRPr="00C11E5F">
              <w:t xml:space="preserve"> </w:t>
            </w:r>
            <w:proofErr w:type="spellStart"/>
            <w:r w:rsidRPr="00C11E5F">
              <w:t>Application</w:t>
            </w:r>
            <w:proofErr w:type="spellEnd"/>
            <w:r w:rsidRPr="00C11E5F">
              <w:t xml:space="preserve"> </w:t>
            </w:r>
            <w:proofErr w:type="spellStart"/>
            <w:r w:rsidRPr="00C11E5F">
              <w:t>of</w:t>
            </w:r>
            <w:proofErr w:type="spellEnd"/>
            <w:r w:rsidRPr="00C11E5F">
              <w:t xml:space="preserve"> </w:t>
            </w:r>
            <w:proofErr w:type="spellStart"/>
            <w:r w:rsidRPr="00C11E5F">
              <w:t>Basel</w:t>
            </w:r>
            <w:proofErr w:type="spellEnd"/>
            <w:r w:rsidRPr="00C11E5F">
              <w:t xml:space="preserve"> II to </w:t>
            </w:r>
            <w:proofErr w:type="spellStart"/>
            <w:r w:rsidRPr="00C11E5F">
              <w:t>Trading</w:t>
            </w:r>
            <w:proofErr w:type="spellEnd"/>
            <w:r w:rsidRPr="00C11E5F">
              <w:t xml:space="preserve"> </w:t>
            </w:r>
            <w:proofErr w:type="spellStart"/>
            <w:r w:rsidRPr="00C11E5F">
              <w:t>Activi</w:t>
            </w:r>
            <w:r w:rsidRPr="00C11E5F">
              <w:lastRenderedPageBreak/>
              <w:t>ties</w:t>
            </w:r>
            <w:proofErr w:type="spellEnd"/>
            <w:r w:rsidRPr="00C11E5F">
              <w:t xml:space="preserve"> </w:t>
            </w:r>
            <w:proofErr w:type="spellStart"/>
            <w:r w:rsidRPr="00C11E5F">
              <w:t>and</w:t>
            </w:r>
            <w:proofErr w:type="spellEnd"/>
            <w:r w:rsidRPr="00C11E5F">
              <w:t xml:space="preserve"> </w:t>
            </w:r>
            <w:proofErr w:type="spellStart"/>
            <w:r w:rsidRPr="00C11E5F">
              <w:t>the</w:t>
            </w:r>
            <w:proofErr w:type="spellEnd"/>
            <w:r w:rsidRPr="00C11E5F">
              <w:t xml:space="preserve"> </w:t>
            </w:r>
            <w:proofErr w:type="spellStart"/>
            <w:r w:rsidRPr="00C11E5F">
              <w:t>Treatment</w:t>
            </w:r>
            <w:proofErr w:type="spellEnd"/>
            <w:r w:rsidRPr="00C11E5F">
              <w:t xml:space="preserve"> </w:t>
            </w:r>
            <w:proofErr w:type="spellStart"/>
            <w:r w:rsidRPr="00C11E5F">
              <w:t>of</w:t>
            </w:r>
            <w:proofErr w:type="spellEnd"/>
            <w:r w:rsidRPr="00C11E5F">
              <w:t xml:space="preserve"> </w:t>
            </w:r>
            <w:proofErr w:type="spellStart"/>
            <w:r w:rsidRPr="00C11E5F">
              <w:t>Double</w:t>
            </w:r>
            <w:proofErr w:type="spellEnd"/>
            <w:r w:rsidRPr="00C11E5F">
              <w:t xml:space="preserve"> </w:t>
            </w:r>
            <w:proofErr w:type="spellStart"/>
            <w:r w:rsidRPr="00C11E5F">
              <w:t>Default</w:t>
            </w:r>
            <w:proofErr w:type="spellEnd"/>
            <w:r w:rsidRPr="00C11E5F">
              <w:t xml:space="preserve"> </w:t>
            </w:r>
            <w:proofErr w:type="spellStart"/>
            <w:r w:rsidRPr="00C11E5F">
              <w:t>Effects</w:t>
            </w:r>
            <w:proofErr w:type="spellEnd"/>
            <w:r w:rsidRPr="00C11E5F">
              <w:t>“) 17 dalyje, apima: i) atpirkimo ir atvirkštinius atpirkimo sandorius, apibrėžtus KRR 4 straipsnio 1 dalies 82 punkte, taip pat vertybinių popierių arba biržos prekių skolinimo ir skolinimosi sandorius; ii) KRR 272 straipsnio 3 dalyje apibrėžtus garantinės įmokos skolinimo sandorius.</w:t>
            </w:r>
          </w:p>
        </w:tc>
      </w:tr>
      <w:tr w:rsidR="00AE4727" w:rsidRPr="00C11E5F" w14:paraId="2DDF541E" w14:textId="77777777" w:rsidTr="00672D2A">
        <w:tc>
          <w:tcPr>
            <w:tcW w:w="1188" w:type="dxa"/>
          </w:tcPr>
          <w:p w14:paraId="59065B51" w14:textId="77777777" w:rsidR="00AE4727" w:rsidRPr="00C11E5F" w:rsidRDefault="00462BAB">
            <w:pPr>
              <w:pStyle w:val="InstructionsText"/>
            </w:pPr>
            <w:r w:rsidRPr="00C11E5F">
              <w:lastRenderedPageBreak/>
              <w:t>100</w:t>
            </w:r>
          </w:p>
        </w:tc>
        <w:tc>
          <w:tcPr>
            <w:tcW w:w="8701" w:type="dxa"/>
          </w:tcPr>
          <w:p w14:paraId="63EA1C39"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Iš jų: kurių tarpuskaita atliekama per reikalavimus atitinkančią pagrindinę sandorio šalį</w:t>
            </w:r>
          </w:p>
          <w:p w14:paraId="2749A2D5" w14:textId="0D426EBB" w:rsidR="00AE4727" w:rsidRPr="00C11E5F" w:rsidRDefault="00464F34">
            <w:pPr>
              <w:pStyle w:val="InstructionsText"/>
            </w:pPr>
            <w:r w:rsidRPr="00C11E5F">
              <w:t>KRR 306 straipsnis, taikomas reikalavimus atitinkančioms pagrindinėms sandorio šalims, apibrėžtoms 4 straipsnio 1 dalies 88 punkte, pagal KRR 301 straipsnio 2 dalį.</w:t>
            </w:r>
          </w:p>
          <w:p w14:paraId="4EF87CFA" w14:textId="546C6E2D" w:rsidR="00AE4727" w:rsidRPr="00C11E5F" w:rsidRDefault="00D02E89">
            <w:pPr>
              <w:pStyle w:val="InstructionsText"/>
            </w:pPr>
            <w:r w:rsidRPr="00C11E5F">
              <w:t>Pagrindinės sandorio šalies atžvilgiu turimos prekybos pozicijos, apibrėžtos KRR 4 straipsnio 1 dalies 91 punkte</w:t>
            </w:r>
          </w:p>
        </w:tc>
      </w:tr>
      <w:tr w:rsidR="00AE4727" w:rsidRPr="00C11E5F" w14:paraId="25C82359" w14:textId="77777777" w:rsidTr="00672D2A">
        <w:tc>
          <w:tcPr>
            <w:tcW w:w="1188" w:type="dxa"/>
          </w:tcPr>
          <w:p w14:paraId="6BAADFCF" w14:textId="77777777" w:rsidR="00AE4727" w:rsidRPr="00C11E5F" w:rsidRDefault="00462BAB">
            <w:pPr>
              <w:pStyle w:val="InstructionsText"/>
            </w:pPr>
            <w:r w:rsidRPr="00C11E5F">
              <w:t>110</w:t>
            </w:r>
          </w:p>
        </w:tc>
        <w:tc>
          <w:tcPr>
            <w:tcW w:w="8701" w:type="dxa"/>
          </w:tcPr>
          <w:p w14:paraId="1558EB08"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 xml:space="preserve">Išvestinės finansinės priemonės ir ilgalaikiai atsiskaitymo sandoriai </w:t>
            </w:r>
          </w:p>
          <w:p w14:paraId="0F3D5BDD" w14:textId="42E98FCC" w:rsidR="00AE4727" w:rsidRPr="00C11E5F" w:rsidRDefault="00464F34">
            <w:pPr>
              <w:pStyle w:val="InstructionsText"/>
            </w:pPr>
            <w:r w:rsidRPr="00C11E5F">
              <w:t>Išvestinėms finansinėms priemonėms priskiriamos KRR II priede išvardytos sutartys.</w:t>
            </w:r>
          </w:p>
          <w:p w14:paraId="3FF9EB7A" w14:textId="16431124" w:rsidR="00AE4727" w:rsidRPr="00C11E5F" w:rsidRDefault="00464F34">
            <w:pPr>
              <w:pStyle w:val="InstructionsText"/>
            </w:pPr>
            <w:r w:rsidRPr="00C11E5F">
              <w:t>Ilgalaikiai atsiskaitymo sandoriai, apibrėžti KRR 272 straipsnio 2 dalyje.</w:t>
            </w:r>
          </w:p>
          <w:p w14:paraId="71CB7804" w14:textId="77777777" w:rsidR="00AE4727" w:rsidRPr="00C11E5F" w:rsidRDefault="00464F34">
            <w:pPr>
              <w:pStyle w:val="InstructionsText"/>
            </w:pPr>
            <w:r w:rsidRPr="00C11E5F">
              <w:t>Išvestinės finansinės priemonės ir ilgalaikiai atsiskaitymo sandoriai, įtraukti į kryžminės produktų užskaitos susitarimus ir nurodyti 130 eilutėje, į šią eilutę neįtraukiami.</w:t>
            </w:r>
          </w:p>
        </w:tc>
      </w:tr>
      <w:tr w:rsidR="00AE4727" w:rsidRPr="00C11E5F" w14:paraId="400D6268" w14:textId="77777777" w:rsidTr="00672D2A">
        <w:tc>
          <w:tcPr>
            <w:tcW w:w="1188" w:type="dxa"/>
          </w:tcPr>
          <w:p w14:paraId="0A00C468" w14:textId="77777777" w:rsidR="00AE4727" w:rsidRPr="00C11E5F" w:rsidRDefault="00462BAB">
            <w:pPr>
              <w:pStyle w:val="InstructionsText"/>
            </w:pPr>
            <w:r w:rsidRPr="00C11E5F">
              <w:t>120</w:t>
            </w:r>
          </w:p>
        </w:tc>
        <w:tc>
          <w:tcPr>
            <w:tcW w:w="8701" w:type="dxa"/>
          </w:tcPr>
          <w:p w14:paraId="5A7B90AA" w14:textId="77777777" w:rsidR="00AE4727" w:rsidRPr="00C11E5F" w:rsidRDefault="00464F34">
            <w:pPr>
              <w:pStyle w:val="InstructionsText"/>
            </w:pPr>
            <w:r w:rsidRPr="00C11E5F">
              <w:rPr>
                <w:rStyle w:val="InstructionsTabelleberschrift"/>
                <w:rFonts w:ascii="Times New Roman" w:hAnsi="Times New Roman"/>
                <w:sz w:val="24"/>
              </w:rPr>
              <w:t>Iš jų: kurių tarpuskaita atliekama per reikalavimus atitinkančią pagrindinę sandorio šalį</w:t>
            </w:r>
          </w:p>
          <w:p w14:paraId="51699D27" w14:textId="4C1530B7" w:rsidR="00AE4727" w:rsidRPr="00C11E5F" w:rsidRDefault="00464F34">
            <w:pPr>
              <w:pStyle w:val="InstructionsText"/>
            </w:pPr>
            <w:r w:rsidRPr="00C11E5F">
              <w:t>KRR 306 straipsnis, taikomas reikalavimus atitinkančioms pagrindinėms sandorio šalims, apibrėžtoms 4 straipsnio 1 dalies 88 punkte, pagal KRR 301 straipsnio 2 dalį</w:t>
            </w:r>
          </w:p>
          <w:p w14:paraId="5BBEC160" w14:textId="7F5733D4" w:rsidR="00AE4727" w:rsidRPr="00C11E5F" w:rsidRDefault="00770830">
            <w:pPr>
              <w:pStyle w:val="InstructionsText"/>
              <w:rPr>
                <w:b/>
                <w:u w:val="single"/>
              </w:rPr>
            </w:pPr>
            <w:r w:rsidRPr="00C11E5F">
              <w:t>Pagrindinės sandorio šalies atžvilgiu turimos prekybos pozicijos, apibrėžtos KRR 4 straipsnio 1 dalies 91 punkte</w:t>
            </w:r>
          </w:p>
        </w:tc>
      </w:tr>
      <w:tr w:rsidR="00AE4727" w:rsidRPr="00C11E5F" w14:paraId="0594C4E8" w14:textId="77777777" w:rsidTr="00672D2A">
        <w:tc>
          <w:tcPr>
            <w:tcW w:w="1188" w:type="dxa"/>
          </w:tcPr>
          <w:p w14:paraId="5C850426" w14:textId="77777777" w:rsidR="00AE4727" w:rsidRPr="00C11E5F" w:rsidRDefault="00462BAB">
            <w:pPr>
              <w:pStyle w:val="InstructionsText"/>
            </w:pPr>
            <w:r w:rsidRPr="00C11E5F">
              <w:t>130</w:t>
            </w:r>
          </w:p>
        </w:tc>
        <w:tc>
          <w:tcPr>
            <w:tcW w:w="8701" w:type="dxa"/>
          </w:tcPr>
          <w:p w14:paraId="75FD13DF"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Pagal įpareigojančius kryžminės produktų užskaitos susitarimus</w:t>
            </w:r>
          </w:p>
          <w:p w14:paraId="08F04BB3" w14:textId="072823F1" w:rsidR="00AE4727" w:rsidRPr="00C11E5F" w:rsidRDefault="00464F34">
            <w:pPr>
              <w:pStyle w:val="InstructionsText"/>
            </w:pPr>
            <w:r w:rsidRPr="00C11E5F">
              <w:t>Į šią eilutę įtraukiamos pozicijos, kurių dėl įpareigojančių kryžminės produktų užskaitos susitarimų (apibrėžtų KRR 272 straipsnio 11 dalyje) negalima priskirti nei prie išvestinių finansinių priemonių ir ilgalaikių atsiskaitymo sandorių, nei prie vertybinių popierių įsigijimo finansavimo sandorių.</w:t>
            </w:r>
          </w:p>
        </w:tc>
      </w:tr>
      <w:tr w:rsidR="00AE4727" w:rsidRPr="00C11E5F" w14:paraId="5DD9B910" w14:textId="77777777" w:rsidTr="00672D2A">
        <w:tc>
          <w:tcPr>
            <w:tcW w:w="1188" w:type="dxa"/>
          </w:tcPr>
          <w:p w14:paraId="3752B892" w14:textId="77777777" w:rsidR="00AE4727" w:rsidRPr="00C11E5F" w:rsidRDefault="00462BAB">
            <w:pPr>
              <w:pStyle w:val="InstructionsText"/>
            </w:pPr>
            <w:r w:rsidRPr="00C11E5F">
              <w:t>140–280</w:t>
            </w:r>
          </w:p>
        </w:tc>
        <w:tc>
          <w:tcPr>
            <w:tcW w:w="8701" w:type="dxa"/>
          </w:tcPr>
          <w:p w14:paraId="7B7F8D08"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POZICIJŲ SUSKIRSTYMAS PAGAL RIZIKOS KOEFICIENTUS</w:t>
            </w:r>
          </w:p>
          <w:p w14:paraId="67525D7F" w14:textId="77777777" w:rsidR="00AE4727" w:rsidRPr="00C11E5F" w:rsidRDefault="00AE4727">
            <w:pPr>
              <w:pStyle w:val="InstructionsText"/>
            </w:pPr>
          </w:p>
        </w:tc>
      </w:tr>
      <w:tr w:rsidR="00AE4727" w:rsidRPr="00C11E5F" w14:paraId="7D31A42B" w14:textId="77777777" w:rsidTr="00672D2A">
        <w:tc>
          <w:tcPr>
            <w:tcW w:w="1188" w:type="dxa"/>
            <w:shd w:val="clear" w:color="auto" w:fill="auto"/>
          </w:tcPr>
          <w:p w14:paraId="049D722F" w14:textId="77777777" w:rsidR="00AE4727" w:rsidRPr="00C11E5F" w:rsidRDefault="00462BAB">
            <w:pPr>
              <w:pStyle w:val="InstructionsText"/>
            </w:pPr>
            <w:r w:rsidRPr="00C11E5F">
              <w:t>140</w:t>
            </w:r>
          </w:p>
        </w:tc>
        <w:tc>
          <w:tcPr>
            <w:tcW w:w="8701" w:type="dxa"/>
            <w:shd w:val="clear" w:color="auto" w:fill="auto"/>
          </w:tcPr>
          <w:p w14:paraId="2732209C"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0 %</w:t>
            </w:r>
          </w:p>
          <w:p w14:paraId="4919C89A" w14:textId="77777777" w:rsidR="00AE4727" w:rsidRPr="00C11E5F" w:rsidRDefault="00AE4727">
            <w:pPr>
              <w:pStyle w:val="InstructionsText"/>
            </w:pPr>
          </w:p>
        </w:tc>
      </w:tr>
      <w:tr w:rsidR="00AE4727" w:rsidRPr="00C11E5F" w14:paraId="13E4B14C" w14:textId="77777777" w:rsidTr="00672D2A">
        <w:tc>
          <w:tcPr>
            <w:tcW w:w="1188" w:type="dxa"/>
            <w:shd w:val="clear" w:color="auto" w:fill="auto"/>
          </w:tcPr>
          <w:p w14:paraId="7473F8DC" w14:textId="77777777" w:rsidR="00AE4727" w:rsidRPr="00C11E5F" w:rsidRDefault="00462BAB">
            <w:pPr>
              <w:pStyle w:val="InstructionsText"/>
            </w:pPr>
            <w:r w:rsidRPr="00C11E5F">
              <w:t>150</w:t>
            </w:r>
          </w:p>
        </w:tc>
        <w:tc>
          <w:tcPr>
            <w:tcW w:w="8701" w:type="dxa"/>
            <w:shd w:val="clear" w:color="auto" w:fill="auto"/>
          </w:tcPr>
          <w:p w14:paraId="201EF7DA" w14:textId="77777777" w:rsidR="00AE4727" w:rsidRPr="00C11E5F" w:rsidRDefault="00464F34">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2 %</w:t>
            </w:r>
          </w:p>
          <w:p w14:paraId="5F171746" w14:textId="1821A69B" w:rsidR="00AE4727" w:rsidRPr="00C11E5F" w:rsidRDefault="00464F34">
            <w:pPr>
              <w:pStyle w:val="InstructionsText"/>
              <w:rPr>
                <w:b/>
              </w:rPr>
            </w:pPr>
            <w:r w:rsidRPr="00C11E5F">
              <w:t>KRR 306 straipsnio 1 dalis.</w:t>
            </w:r>
          </w:p>
        </w:tc>
      </w:tr>
      <w:tr w:rsidR="00AE4727" w:rsidRPr="00C11E5F" w14:paraId="6EB8AC3B" w14:textId="77777777" w:rsidTr="00672D2A">
        <w:tc>
          <w:tcPr>
            <w:tcW w:w="1188" w:type="dxa"/>
            <w:shd w:val="clear" w:color="auto" w:fill="auto"/>
          </w:tcPr>
          <w:p w14:paraId="4772746B" w14:textId="77777777" w:rsidR="00AE4727" w:rsidRPr="00C11E5F" w:rsidRDefault="00462BAB">
            <w:pPr>
              <w:pStyle w:val="InstructionsText"/>
            </w:pPr>
            <w:r w:rsidRPr="00C11E5F">
              <w:t>160</w:t>
            </w:r>
          </w:p>
        </w:tc>
        <w:tc>
          <w:tcPr>
            <w:tcW w:w="8701" w:type="dxa"/>
            <w:shd w:val="clear" w:color="auto" w:fill="auto"/>
          </w:tcPr>
          <w:p w14:paraId="0CE91579"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4 %</w:t>
            </w:r>
          </w:p>
          <w:p w14:paraId="64E98C4F" w14:textId="72286B20" w:rsidR="00AE4727" w:rsidRPr="00C11E5F" w:rsidRDefault="00462BAB">
            <w:pPr>
              <w:pStyle w:val="InstructionsText"/>
              <w:rPr>
                <w:b/>
                <w:u w:val="single"/>
              </w:rPr>
            </w:pPr>
            <w:r w:rsidRPr="00C11E5F">
              <w:t>KRR 305 straipsnio 3 dalis.</w:t>
            </w:r>
          </w:p>
        </w:tc>
      </w:tr>
      <w:tr w:rsidR="00AE4727" w:rsidRPr="00C11E5F" w14:paraId="6DD4D856" w14:textId="77777777" w:rsidTr="00672D2A">
        <w:tc>
          <w:tcPr>
            <w:tcW w:w="1188" w:type="dxa"/>
            <w:shd w:val="clear" w:color="auto" w:fill="auto"/>
          </w:tcPr>
          <w:p w14:paraId="3DB4451A" w14:textId="77777777" w:rsidR="00AE4727" w:rsidRPr="00C11E5F" w:rsidRDefault="00462BAB">
            <w:pPr>
              <w:pStyle w:val="InstructionsText"/>
            </w:pPr>
            <w:r w:rsidRPr="00C11E5F">
              <w:t>170</w:t>
            </w:r>
          </w:p>
        </w:tc>
        <w:tc>
          <w:tcPr>
            <w:tcW w:w="8701" w:type="dxa"/>
            <w:shd w:val="clear" w:color="auto" w:fill="auto"/>
          </w:tcPr>
          <w:p w14:paraId="47CBBF0D"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10 %</w:t>
            </w:r>
          </w:p>
          <w:p w14:paraId="6E6D2FEF" w14:textId="77777777" w:rsidR="00AE4727" w:rsidRPr="00C11E5F" w:rsidRDefault="00AE4727">
            <w:pPr>
              <w:pStyle w:val="InstructionsText"/>
            </w:pPr>
          </w:p>
        </w:tc>
      </w:tr>
      <w:tr w:rsidR="00AE4727" w:rsidRPr="00C11E5F" w14:paraId="06D0C5F2" w14:textId="77777777" w:rsidTr="00672D2A">
        <w:tc>
          <w:tcPr>
            <w:tcW w:w="1188" w:type="dxa"/>
            <w:shd w:val="clear" w:color="auto" w:fill="auto"/>
          </w:tcPr>
          <w:p w14:paraId="197C4678" w14:textId="77777777" w:rsidR="00AE4727" w:rsidRPr="00C11E5F" w:rsidRDefault="00462BAB">
            <w:pPr>
              <w:pStyle w:val="InstructionsText"/>
            </w:pPr>
            <w:r w:rsidRPr="00C11E5F">
              <w:t>180</w:t>
            </w:r>
          </w:p>
        </w:tc>
        <w:tc>
          <w:tcPr>
            <w:tcW w:w="8701" w:type="dxa"/>
            <w:shd w:val="clear" w:color="auto" w:fill="auto"/>
          </w:tcPr>
          <w:p w14:paraId="4FA81A5F"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20 %</w:t>
            </w:r>
          </w:p>
          <w:p w14:paraId="7F0891DD" w14:textId="77777777" w:rsidR="00AE4727" w:rsidRPr="00C11E5F" w:rsidRDefault="00AE4727">
            <w:pPr>
              <w:pStyle w:val="InstructionsText"/>
            </w:pPr>
          </w:p>
        </w:tc>
      </w:tr>
      <w:tr w:rsidR="00AE4727" w:rsidRPr="00C11E5F" w14:paraId="3197C9A6" w14:textId="77777777" w:rsidTr="00672D2A">
        <w:tc>
          <w:tcPr>
            <w:tcW w:w="1188" w:type="dxa"/>
            <w:shd w:val="clear" w:color="auto" w:fill="auto"/>
          </w:tcPr>
          <w:p w14:paraId="124695BB" w14:textId="77777777" w:rsidR="00AE4727" w:rsidRPr="00C11E5F" w:rsidRDefault="00462BAB">
            <w:pPr>
              <w:pStyle w:val="InstructionsText"/>
            </w:pPr>
            <w:r w:rsidRPr="00C11E5F">
              <w:lastRenderedPageBreak/>
              <w:t>190</w:t>
            </w:r>
          </w:p>
        </w:tc>
        <w:tc>
          <w:tcPr>
            <w:tcW w:w="8701" w:type="dxa"/>
            <w:shd w:val="clear" w:color="auto" w:fill="auto"/>
          </w:tcPr>
          <w:p w14:paraId="38EADEFB"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35 %</w:t>
            </w:r>
          </w:p>
          <w:p w14:paraId="257917EE" w14:textId="77777777" w:rsidR="00AE4727" w:rsidRPr="00C11E5F" w:rsidRDefault="00AE4727">
            <w:pPr>
              <w:pStyle w:val="InstructionsText"/>
            </w:pPr>
          </w:p>
        </w:tc>
      </w:tr>
      <w:tr w:rsidR="00AE4727" w:rsidRPr="00C11E5F" w14:paraId="04B675ED" w14:textId="77777777" w:rsidTr="00672D2A">
        <w:tc>
          <w:tcPr>
            <w:tcW w:w="1188" w:type="dxa"/>
            <w:shd w:val="clear" w:color="auto" w:fill="auto"/>
          </w:tcPr>
          <w:p w14:paraId="271FA406" w14:textId="77777777" w:rsidR="00AE4727" w:rsidRPr="00C11E5F" w:rsidRDefault="00462BAB">
            <w:pPr>
              <w:pStyle w:val="InstructionsText"/>
            </w:pPr>
            <w:r w:rsidRPr="00C11E5F">
              <w:t>200</w:t>
            </w:r>
          </w:p>
        </w:tc>
        <w:tc>
          <w:tcPr>
            <w:tcW w:w="8701" w:type="dxa"/>
            <w:shd w:val="clear" w:color="auto" w:fill="auto"/>
          </w:tcPr>
          <w:p w14:paraId="03E42EEF"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50 %</w:t>
            </w:r>
          </w:p>
          <w:p w14:paraId="63E93581" w14:textId="77777777" w:rsidR="00AE4727" w:rsidRPr="00C11E5F" w:rsidRDefault="00AE4727">
            <w:pPr>
              <w:pStyle w:val="InstructionsText"/>
            </w:pPr>
          </w:p>
        </w:tc>
      </w:tr>
      <w:tr w:rsidR="00AE4727" w:rsidRPr="00C11E5F" w14:paraId="36DCC047" w14:textId="77777777" w:rsidTr="00672D2A">
        <w:tc>
          <w:tcPr>
            <w:tcW w:w="1188" w:type="dxa"/>
            <w:shd w:val="clear" w:color="auto" w:fill="auto"/>
          </w:tcPr>
          <w:p w14:paraId="66D6B354" w14:textId="77777777" w:rsidR="00AE4727" w:rsidRPr="00C11E5F" w:rsidRDefault="00462BAB">
            <w:pPr>
              <w:pStyle w:val="InstructionsText"/>
            </w:pPr>
            <w:r w:rsidRPr="00C11E5F">
              <w:t>210</w:t>
            </w:r>
          </w:p>
        </w:tc>
        <w:tc>
          <w:tcPr>
            <w:tcW w:w="8701" w:type="dxa"/>
            <w:shd w:val="clear" w:color="auto" w:fill="auto"/>
          </w:tcPr>
          <w:p w14:paraId="55AA7A20"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70 %</w:t>
            </w:r>
          </w:p>
          <w:p w14:paraId="081C0AF3" w14:textId="31E9C078" w:rsidR="00AE4727" w:rsidRPr="00C11E5F" w:rsidRDefault="00D21B29">
            <w:pPr>
              <w:pStyle w:val="InstructionsText"/>
            </w:pPr>
            <w:r w:rsidRPr="00C11E5F">
              <w:t>KRR 232 straipsnio 3 dalies c punktas.</w:t>
            </w:r>
          </w:p>
        </w:tc>
      </w:tr>
      <w:tr w:rsidR="00AE4727" w:rsidRPr="00C11E5F" w14:paraId="5AB965D9" w14:textId="77777777" w:rsidTr="00672D2A">
        <w:tc>
          <w:tcPr>
            <w:tcW w:w="1188" w:type="dxa"/>
            <w:shd w:val="clear" w:color="auto" w:fill="auto"/>
          </w:tcPr>
          <w:p w14:paraId="4DC93FE1" w14:textId="77777777" w:rsidR="00AE4727" w:rsidRPr="00C11E5F" w:rsidRDefault="00462BAB">
            <w:pPr>
              <w:pStyle w:val="InstructionsText"/>
            </w:pPr>
            <w:r w:rsidRPr="00C11E5F">
              <w:t>220</w:t>
            </w:r>
          </w:p>
        </w:tc>
        <w:tc>
          <w:tcPr>
            <w:tcW w:w="8701" w:type="dxa"/>
            <w:shd w:val="clear" w:color="auto" w:fill="auto"/>
          </w:tcPr>
          <w:p w14:paraId="3CA47DA5"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75 %</w:t>
            </w:r>
          </w:p>
          <w:p w14:paraId="0D74F3CB" w14:textId="77777777" w:rsidR="00AE4727" w:rsidRPr="00C11E5F" w:rsidRDefault="00AE4727">
            <w:pPr>
              <w:pStyle w:val="InstructionsText"/>
            </w:pPr>
          </w:p>
        </w:tc>
      </w:tr>
      <w:tr w:rsidR="00AE4727" w:rsidRPr="00C11E5F" w14:paraId="644D7D63" w14:textId="77777777" w:rsidTr="00672D2A">
        <w:tc>
          <w:tcPr>
            <w:tcW w:w="1188" w:type="dxa"/>
            <w:shd w:val="clear" w:color="auto" w:fill="auto"/>
          </w:tcPr>
          <w:p w14:paraId="15850B07" w14:textId="77777777" w:rsidR="00AE4727" w:rsidRPr="00C11E5F" w:rsidRDefault="00462BAB">
            <w:pPr>
              <w:pStyle w:val="InstructionsText"/>
            </w:pPr>
            <w:r w:rsidRPr="00C11E5F">
              <w:t>230</w:t>
            </w:r>
          </w:p>
        </w:tc>
        <w:tc>
          <w:tcPr>
            <w:tcW w:w="8701" w:type="dxa"/>
            <w:shd w:val="clear" w:color="auto" w:fill="auto"/>
          </w:tcPr>
          <w:p w14:paraId="2C04D32D"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100 %</w:t>
            </w:r>
          </w:p>
          <w:p w14:paraId="502631B3" w14:textId="77777777" w:rsidR="00AE4727" w:rsidRPr="00C11E5F" w:rsidRDefault="00AE4727">
            <w:pPr>
              <w:pStyle w:val="InstructionsText"/>
            </w:pPr>
          </w:p>
        </w:tc>
      </w:tr>
      <w:tr w:rsidR="00AE4727" w:rsidRPr="00C11E5F" w14:paraId="61E4A948" w14:textId="77777777" w:rsidTr="00672D2A">
        <w:tc>
          <w:tcPr>
            <w:tcW w:w="1188" w:type="dxa"/>
            <w:shd w:val="clear" w:color="auto" w:fill="auto"/>
          </w:tcPr>
          <w:p w14:paraId="0BD0253F" w14:textId="77777777" w:rsidR="00AE4727" w:rsidRPr="00C11E5F" w:rsidRDefault="00462BAB">
            <w:pPr>
              <w:pStyle w:val="InstructionsText"/>
            </w:pPr>
            <w:r w:rsidRPr="00C11E5F">
              <w:t>240</w:t>
            </w:r>
          </w:p>
        </w:tc>
        <w:tc>
          <w:tcPr>
            <w:tcW w:w="8701" w:type="dxa"/>
            <w:shd w:val="clear" w:color="auto" w:fill="auto"/>
          </w:tcPr>
          <w:p w14:paraId="4B31930A"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150 %</w:t>
            </w:r>
          </w:p>
          <w:p w14:paraId="47E2C677" w14:textId="77777777" w:rsidR="00AE4727" w:rsidRPr="00C11E5F" w:rsidRDefault="00AE4727">
            <w:pPr>
              <w:pStyle w:val="InstructionsText"/>
            </w:pPr>
          </w:p>
        </w:tc>
      </w:tr>
      <w:tr w:rsidR="00AE4727" w:rsidRPr="00C11E5F" w14:paraId="1AD3E98B" w14:textId="77777777" w:rsidTr="00672D2A">
        <w:tc>
          <w:tcPr>
            <w:tcW w:w="1188" w:type="dxa"/>
            <w:shd w:val="clear" w:color="auto" w:fill="auto"/>
          </w:tcPr>
          <w:p w14:paraId="1C3F1822" w14:textId="77777777" w:rsidR="00AE4727" w:rsidRPr="00C11E5F" w:rsidRDefault="00462BAB">
            <w:pPr>
              <w:pStyle w:val="InstructionsText"/>
            </w:pPr>
            <w:r w:rsidRPr="00C11E5F">
              <w:t>250</w:t>
            </w:r>
          </w:p>
        </w:tc>
        <w:tc>
          <w:tcPr>
            <w:tcW w:w="8701" w:type="dxa"/>
            <w:shd w:val="clear" w:color="auto" w:fill="auto"/>
          </w:tcPr>
          <w:p w14:paraId="3B8D962F"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250 %</w:t>
            </w:r>
          </w:p>
          <w:p w14:paraId="41C76E01" w14:textId="6F897835" w:rsidR="00AE4727" w:rsidRPr="00C11E5F" w:rsidRDefault="00462BAB">
            <w:pPr>
              <w:pStyle w:val="InstructionsText"/>
            </w:pPr>
            <w:r w:rsidRPr="00C11E5F">
              <w:t>KRR 133 straipsnio 2 dalis ir 48 straipsnio 4 dalis.</w:t>
            </w:r>
          </w:p>
        </w:tc>
      </w:tr>
      <w:tr w:rsidR="00AE4727" w:rsidRPr="00C11E5F" w14:paraId="2FC10DCB" w14:textId="77777777" w:rsidTr="00672D2A">
        <w:tc>
          <w:tcPr>
            <w:tcW w:w="1188" w:type="dxa"/>
            <w:shd w:val="clear" w:color="auto" w:fill="auto"/>
          </w:tcPr>
          <w:p w14:paraId="4EB3306B" w14:textId="77777777" w:rsidR="00AE4727" w:rsidRPr="00C11E5F" w:rsidRDefault="00462BAB">
            <w:pPr>
              <w:pStyle w:val="InstructionsText"/>
            </w:pPr>
            <w:r w:rsidRPr="00C11E5F">
              <w:t>260</w:t>
            </w:r>
          </w:p>
        </w:tc>
        <w:tc>
          <w:tcPr>
            <w:tcW w:w="8701" w:type="dxa"/>
            <w:shd w:val="clear" w:color="auto" w:fill="auto"/>
          </w:tcPr>
          <w:p w14:paraId="4B55582E"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370 %</w:t>
            </w:r>
          </w:p>
          <w:p w14:paraId="2424B85A" w14:textId="07D58770" w:rsidR="00AE4727" w:rsidRPr="00C11E5F" w:rsidRDefault="00462BAB">
            <w:pPr>
              <w:pStyle w:val="InstructionsText"/>
              <w:rPr>
                <w:b/>
                <w:u w:val="single"/>
              </w:rPr>
            </w:pPr>
            <w:r w:rsidRPr="00C11E5F">
              <w:t>KRR 471 straipsnis.</w:t>
            </w:r>
          </w:p>
        </w:tc>
      </w:tr>
      <w:tr w:rsidR="00AE4727" w:rsidRPr="00C11E5F" w14:paraId="73D4C74B" w14:textId="77777777" w:rsidTr="00672D2A">
        <w:tc>
          <w:tcPr>
            <w:tcW w:w="1188" w:type="dxa"/>
            <w:shd w:val="clear" w:color="auto" w:fill="auto"/>
          </w:tcPr>
          <w:p w14:paraId="1C3AE7F6" w14:textId="77777777" w:rsidR="00AE4727" w:rsidRPr="00C11E5F" w:rsidRDefault="00462BAB">
            <w:pPr>
              <w:pStyle w:val="InstructionsText"/>
            </w:pPr>
            <w:r w:rsidRPr="00C11E5F">
              <w:t>270</w:t>
            </w:r>
          </w:p>
        </w:tc>
        <w:tc>
          <w:tcPr>
            <w:tcW w:w="8701" w:type="dxa"/>
            <w:shd w:val="clear" w:color="auto" w:fill="auto"/>
          </w:tcPr>
          <w:p w14:paraId="1AE17939"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1 250 %</w:t>
            </w:r>
          </w:p>
          <w:p w14:paraId="56F443AA" w14:textId="1E20E342" w:rsidR="00AE4727" w:rsidRPr="00C11E5F" w:rsidRDefault="00462BAB">
            <w:pPr>
              <w:pStyle w:val="InstructionsText"/>
              <w:rPr>
                <w:b/>
                <w:u w:val="single"/>
              </w:rPr>
            </w:pPr>
            <w:r w:rsidRPr="00C11E5F">
              <w:t>KRR 133 straipsnio 2 dalis ir 379 straipsnis.</w:t>
            </w:r>
          </w:p>
        </w:tc>
      </w:tr>
      <w:tr w:rsidR="00AE4727" w:rsidRPr="00C11E5F" w14:paraId="5B803A89" w14:textId="77777777" w:rsidTr="00672D2A">
        <w:tc>
          <w:tcPr>
            <w:tcW w:w="1188" w:type="dxa"/>
            <w:shd w:val="clear" w:color="auto" w:fill="auto"/>
          </w:tcPr>
          <w:p w14:paraId="44EE6FB9" w14:textId="77777777" w:rsidR="00AE4727" w:rsidRPr="00C11E5F" w:rsidRDefault="00462BAB">
            <w:pPr>
              <w:pStyle w:val="InstructionsText"/>
            </w:pPr>
            <w:r w:rsidRPr="00C11E5F">
              <w:t>280</w:t>
            </w:r>
          </w:p>
        </w:tc>
        <w:tc>
          <w:tcPr>
            <w:tcW w:w="8701" w:type="dxa"/>
            <w:shd w:val="clear" w:color="auto" w:fill="auto"/>
          </w:tcPr>
          <w:p w14:paraId="0A40E035"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Kiti rizikos koeficientai</w:t>
            </w:r>
          </w:p>
          <w:p w14:paraId="75E5F61E" w14:textId="77777777" w:rsidR="00AE4727" w:rsidRPr="00C11E5F" w:rsidRDefault="00462BAB">
            <w:pPr>
              <w:pStyle w:val="InstructionsText"/>
            </w:pPr>
            <w:r w:rsidRPr="00C11E5F">
              <w:t>Ši eilutė nepildoma pozicijų klasėms „Valdžios sektoriaus pozicijos“, „Įmonių pozicijos“, „Įstaigų pozicijos“ ir „Mažmeninės pozicijos“.</w:t>
            </w:r>
          </w:p>
          <w:p w14:paraId="121FC4D4" w14:textId="77777777" w:rsidR="00AE4727" w:rsidRPr="00C11E5F" w:rsidRDefault="00AE4727">
            <w:pPr>
              <w:pStyle w:val="InstructionsText"/>
            </w:pPr>
          </w:p>
          <w:p w14:paraId="67CEAA17" w14:textId="77777777" w:rsidR="00AE4727" w:rsidRPr="00C11E5F" w:rsidRDefault="00462BAB">
            <w:pPr>
              <w:pStyle w:val="InstructionsText"/>
            </w:pPr>
            <w:r w:rsidRPr="00C11E5F">
              <w:t>Ji skirta informacijai apie tas pozicijas, kurioms netaikomi formoje išvardyti rizikos koeficientai, pateikti.</w:t>
            </w:r>
          </w:p>
          <w:p w14:paraId="7E603395" w14:textId="19F54081" w:rsidR="00AE4727" w:rsidRPr="00C11E5F" w:rsidRDefault="00167619">
            <w:pPr>
              <w:pStyle w:val="InstructionsText"/>
            </w:pPr>
            <w:r w:rsidRPr="00C11E5F">
              <w:t xml:space="preserve">KRR 113 straipsnio 1–5 dalys. </w:t>
            </w:r>
          </w:p>
          <w:p w14:paraId="4BA7C54D" w14:textId="77777777" w:rsidR="00AE4727" w:rsidRPr="00C11E5F" w:rsidRDefault="00AE4727">
            <w:pPr>
              <w:pStyle w:val="InstructionsText"/>
            </w:pPr>
          </w:p>
          <w:p w14:paraId="7E4903A5" w14:textId="71BE3F5C" w:rsidR="00AE4727" w:rsidRPr="00C11E5F" w:rsidRDefault="00462BAB">
            <w:pPr>
              <w:pStyle w:val="InstructionsText"/>
            </w:pPr>
            <w:r w:rsidRPr="00C11E5F">
              <w:t>Nereitinguotos n-tojo įsipareigojimų neįvykdymo kredito išvestinės finansinės priemonės pagal standartizuotą metodą (KRR 134 straipsnio 6 dalis) nurodomos šioje eilutėje prie pozicijų klasės „Kitos pozicijos“.</w:t>
            </w:r>
          </w:p>
          <w:p w14:paraId="521DC7A1" w14:textId="6E172B47" w:rsidR="00AE4727" w:rsidRPr="00C11E5F" w:rsidRDefault="00462BAB">
            <w:pPr>
              <w:pStyle w:val="InstructionsText"/>
            </w:pPr>
            <w:r w:rsidRPr="00C11E5F">
              <w:t xml:space="preserve">Taip pat žr. KRR 124 straipsnio 2 dalį ir 152 straipsnio 2 dalies b punktą. </w:t>
            </w:r>
          </w:p>
        </w:tc>
      </w:tr>
      <w:tr w:rsidR="00AE4727" w:rsidRPr="00C11E5F" w14:paraId="69F88F23" w14:textId="77777777" w:rsidTr="00672D2A">
        <w:tc>
          <w:tcPr>
            <w:tcW w:w="1188" w:type="dxa"/>
            <w:shd w:val="clear" w:color="auto" w:fill="auto"/>
          </w:tcPr>
          <w:p w14:paraId="61528BCF" w14:textId="77777777" w:rsidR="00AE4727" w:rsidRPr="00C11E5F" w:rsidRDefault="00462BAB">
            <w:pPr>
              <w:pStyle w:val="InstructionsText"/>
            </w:pPr>
            <w:r w:rsidRPr="00C11E5F">
              <w:t>290–320</w:t>
            </w:r>
          </w:p>
        </w:tc>
        <w:tc>
          <w:tcPr>
            <w:tcW w:w="8701" w:type="dxa"/>
            <w:shd w:val="clear" w:color="auto" w:fill="auto"/>
          </w:tcPr>
          <w:p w14:paraId="36CA6F93"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Papildomi straipsniai</w:t>
            </w:r>
          </w:p>
          <w:p w14:paraId="0F27190C" w14:textId="77777777" w:rsidR="00AE4727" w:rsidRPr="00C11E5F" w:rsidRDefault="00462BAB">
            <w:pPr>
              <w:pStyle w:val="InstructionsText"/>
              <w:rPr>
                <w:b/>
                <w:u w:val="single"/>
              </w:rPr>
            </w:pPr>
            <w:r w:rsidRPr="00C11E5F">
              <w:t>Taip pat žr. bendroje CR SA formos dalyje pateiktą paaiškinimą apie papildomus straipsnius.</w:t>
            </w:r>
          </w:p>
        </w:tc>
      </w:tr>
      <w:tr w:rsidR="00AE4727" w:rsidRPr="00C11E5F" w14:paraId="5258B59B" w14:textId="77777777" w:rsidTr="00672D2A">
        <w:tc>
          <w:tcPr>
            <w:tcW w:w="1188" w:type="dxa"/>
            <w:shd w:val="clear" w:color="auto" w:fill="auto"/>
          </w:tcPr>
          <w:p w14:paraId="7F98313D" w14:textId="77777777" w:rsidR="00AE4727" w:rsidRPr="00C11E5F" w:rsidRDefault="00462BAB">
            <w:pPr>
              <w:pStyle w:val="InstructionsText"/>
            </w:pPr>
            <w:r w:rsidRPr="00C11E5F">
              <w:t>290</w:t>
            </w:r>
          </w:p>
          <w:p w14:paraId="0CA5F736" w14:textId="77777777" w:rsidR="00AE4727" w:rsidRPr="00C11E5F" w:rsidRDefault="00AE4727">
            <w:pPr>
              <w:pStyle w:val="InstructionsText"/>
            </w:pPr>
          </w:p>
        </w:tc>
        <w:tc>
          <w:tcPr>
            <w:tcW w:w="8701" w:type="dxa"/>
            <w:shd w:val="clear" w:color="auto" w:fill="auto"/>
          </w:tcPr>
          <w:p w14:paraId="56098472"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Komercinės paskirties nekilnojamojo turto hipoteka užtikrintos pozicijos</w:t>
            </w:r>
          </w:p>
          <w:p w14:paraId="462ADB3C" w14:textId="142A6AFA" w:rsidR="00AE4727" w:rsidRPr="00C11E5F" w:rsidRDefault="00D21B29">
            <w:pPr>
              <w:pStyle w:val="InstructionsText"/>
            </w:pPr>
            <w:r w:rsidRPr="00C11E5F">
              <w:t>KRR 112 straipsnio i punktas.</w:t>
            </w:r>
          </w:p>
          <w:p w14:paraId="7529741F" w14:textId="151140A5" w:rsidR="00AE4727" w:rsidRPr="00C11E5F" w:rsidRDefault="00462BAB">
            <w:pPr>
              <w:pStyle w:val="InstructionsText"/>
            </w:pPr>
            <w:r w:rsidRPr="00C11E5F">
              <w:lastRenderedPageBreak/>
              <w:t>Tai tik papildomas straipsnis. Nepaisant to, kaip apskaičiuojamos pagal riziką įvertintos KRR 124 ir 126 straipsniuose nurodytų komercinės paskirties nekilnojamojo turto hipoteka užtikrintų pozicijų sumos, pozicijos suskirstomos ir nurodomos šioje eilutėje, jei yra užtikrintos komercinės paskirties nekilnojamuoju turtu.</w:t>
            </w:r>
          </w:p>
        </w:tc>
      </w:tr>
      <w:tr w:rsidR="00AE4727" w:rsidRPr="00C11E5F" w14:paraId="0ECA48B5" w14:textId="77777777" w:rsidTr="00672D2A">
        <w:tc>
          <w:tcPr>
            <w:tcW w:w="1188" w:type="dxa"/>
            <w:shd w:val="clear" w:color="auto" w:fill="auto"/>
          </w:tcPr>
          <w:p w14:paraId="303BEE53" w14:textId="77777777" w:rsidR="00AE4727" w:rsidRPr="00C11E5F" w:rsidRDefault="00462BAB">
            <w:pPr>
              <w:pStyle w:val="InstructionsText"/>
            </w:pPr>
            <w:r w:rsidRPr="00C11E5F">
              <w:lastRenderedPageBreak/>
              <w:t>300</w:t>
            </w:r>
          </w:p>
        </w:tc>
        <w:tc>
          <w:tcPr>
            <w:tcW w:w="8701" w:type="dxa"/>
            <w:shd w:val="clear" w:color="auto" w:fill="auto"/>
          </w:tcPr>
          <w:p w14:paraId="0632B907"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Pozicijos esant įsipareigojimų neįvykdymui, kurioms taikomas 100 % rizikos koeficientas</w:t>
            </w:r>
          </w:p>
          <w:p w14:paraId="62F0F0F9" w14:textId="5689AF16" w:rsidR="00AE4727" w:rsidRPr="00C11E5F" w:rsidRDefault="00D21B29">
            <w:pPr>
              <w:pStyle w:val="InstructionsText"/>
            </w:pPr>
            <w:r w:rsidRPr="00C11E5F">
              <w:t>KRR 112 straipsnio j punktas.</w:t>
            </w:r>
          </w:p>
          <w:p w14:paraId="50595979" w14:textId="77777777" w:rsidR="00AE4727" w:rsidRPr="00C11E5F" w:rsidRDefault="00462BAB">
            <w:pPr>
              <w:pStyle w:val="InstructionsText"/>
            </w:pPr>
            <w:r w:rsidRPr="00C11E5F">
              <w:t>Pozicijos, priskirtos prie pozicijų klasės „Pozicijos esant įsipareigojimų neįvykdymui“, kurios būtų įtraukiamos į šią pozicijų klasę, jeigu nebūtų susijusios su įsipareigojimo neįvykdymo atvejais.</w:t>
            </w:r>
          </w:p>
        </w:tc>
      </w:tr>
      <w:tr w:rsidR="00AE4727" w:rsidRPr="00C11E5F" w14:paraId="4F3B943B" w14:textId="77777777" w:rsidTr="00672D2A">
        <w:tc>
          <w:tcPr>
            <w:tcW w:w="1188" w:type="dxa"/>
            <w:shd w:val="clear" w:color="auto" w:fill="auto"/>
          </w:tcPr>
          <w:p w14:paraId="015401C1" w14:textId="77777777" w:rsidR="00AE4727" w:rsidRPr="00C11E5F" w:rsidRDefault="00462BAB">
            <w:pPr>
              <w:pStyle w:val="InstructionsText"/>
            </w:pPr>
            <w:r w:rsidRPr="00C11E5F">
              <w:t>310</w:t>
            </w:r>
          </w:p>
        </w:tc>
        <w:tc>
          <w:tcPr>
            <w:tcW w:w="8701" w:type="dxa"/>
            <w:shd w:val="clear" w:color="auto" w:fill="auto"/>
          </w:tcPr>
          <w:p w14:paraId="0ED3ECDB"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 xml:space="preserve">Gyvenamosios paskirties nekilnojamojo turto hipoteka užtikrintos pozicijos </w:t>
            </w:r>
          </w:p>
          <w:p w14:paraId="733259AF" w14:textId="21D07B15" w:rsidR="00AE4727" w:rsidRPr="00C11E5F" w:rsidRDefault="00D21B29">
            <w:pPr>
              <w:pStyle w:val="InstructionsText"/>
            </w:pPr>
            <w:r w:rsidRPr="00C11E5F">
              <w:t>KRR 112 straipsnio i punktas.</w:t>
            </w:r>
          </w:p>
          <w:p w14:paraId="6DA788E4" w14:textId="269533C6" w:rsidR="00AE4727" w:rsidRPr="00C11E5F" w:rsidRDefault="00462BAB">
            <w:pPr>
              <w:pStyle w:val="InstructionsText"/>
              <w:rPr>
                <w:b/>
                <w:u w:val="single"/>
              </w:rPr>
            </w:pPr>
            <w:r w:rsidRPr="00C11E5F">
              <w:t>Tai tik papildomas straipsnis. Nepaisant to, kaip apskaičiuojamos KRR 124 ir 125 straipsniuose nurodytų gyvenamosios paskirties nekilnojamojo turto hipoteka užtikrintų rizikos pozicijų sumos, pozicijos suskirstomos ir nurodomos šioje eilutėje, jei yra užtikrintos nekilnojamuoju turtu.</w:t>
            </w:r>
          </w:p>
        </w:tc>
      </w:tr>
      <w:tr w:rsidR="00AE4727" w:rsidRPr="00C11E5F" w14:paraId="7BF1F948" w14:textId="77777777" w:rsidTr="00672D2A">
        <w:tc>
          <w:tcPr>
            <w:tcW w:w="1188" w:type="dxa"/>
            <w:shd w:val="clear" w:color="auto" w:fill="auto"/>
          </w:tcPr>
          <w:p w14:paraId="3BB26996" w14:textId="77777777" w:rsidR="00AE4727" w:rsidRPr="00C11E5F" w:rsidRDefault="00462BAB">
            <w:pPr>
              <w:pStyle w:val="InstructionsText"/>
            </w:pPr>
            <w:r w:rsidRPr="00C11E5F">
              <w:t>320</w:t>
            </w:r>
          </w:p>
        </w:tc>
        <w:tc>
          <w:tcPr>
            <w:tcW w:w="8701" w:type="dxa"/>
            <w:shd w:val="clear" w:color="auto" w:fill="auto"/>
          </w:tcPr>
          <w:p w14:paraId="46896447" w14:textId="77777777" w:rsidR="00AE4727" w:rsidRPr="00C11E5F" w:rsidRDefault="00462BAB">
            <w:pPr>
              <w:pStyle w:val="InstructionsText"/>
              <w:rPr>
                <w:rStyle w:val="InstructionsTabelleberschrift"/>
                <w:rFonts w:ascii="Times New Roman" w:hAnsi="Times New Roman"/>
                <w:sz w:val="24"/>
              </w:rPr>
            </w:pPr>
            <w:r w:rsidRPr="00C11E5F">
              <w:rPr>
                <w:rStyle w:val="InstructionsTabelleberschrift"/>
                <w:rFonts w:ascii="Times New Roman" w:hAnsi="Times New Roman"/>
                <w:sz w:val="24"/>
              </w:rPr>
              <w:t xml:space="preserve">Pozicijos esant įsipareigojimų neįvykdymui, kurioms taikomas 150 % rizikos koeficientas </w:t>
            </w:r>
          </w:p>
          <w:p w14:paraId="1FD8C7E5" w14:textId="5D2BD4ED" w:rsidR="00AE4727" w:rsidRPr="00C11E5F" w:rsidRDefault="00D21B29">
            <w:pPr>
              <w:pStyle w:val="InstructionsText"/>
            </w:pPr>
            <w:r w:rsidRPr="00C11E5F">
              <w:t>KRR 112 straipsnio j punktas.</w:t>
            </w:r>
          </w:p>
          <w:p w14:paraId="5A795656" w14:textId="77777777" w:rsidR="00AE4727" w:rsidRPr="00C11E5F" w:rsidRDefault="00462BAB">
            <w:pPr>
              <w:pStyle w:val="InstructionsText"/>
            </w:pPr>
            <w:r w:rsidRPr="00C11E5F">
              <w:t>Pozicijos, priskirtos prie pozicijų klasės „Pozicijos esant įsipareigojimų neįvykdymui“, kurios būtų įtraukiamos į šią pozicijų klasę, jeigu nebūtų susijusios su įsipareigojimo neįvykdymo atvejais.</w:t>
            </w:r>
          </w:p>
        </w:tc>
      </w:tr>
    </w:tbl>
    <w:p w14:paraId="0CF52968" w14:textId="77777777" w:rsidR="00AE4727" w:rsidRDefault="00AE4727">
      <w:pPr>
        <w:spacing w:before="0" w:after="0"/>
        <w:jc w:val="left"/>
        <w:rPr>
          <w:rFonts w:ascii="Times New Roman" w:hAnsi="Times New Roman"/>
          <w:bCs/>
          <w:sz w:val="24"/>
        </w:rPr>
      </w:pPr>
    </w:p>
    <w:p w14:paraId="34424423" w14:textId="75946C46" w:rsidR="00AE4727" w:rsidRPr="00573801" w:rsidRDefault="00125707">
      <w:pPr>
        <w:pStyle w:val="Instructionsberschrift2"/>
        <w:numPr>
          <w:ilvl w:val="0"/>
          <w:numId w:val="0"/>
        </w:numPr>
        <w:ind w:left="357" w:hanging="357"/>
        <w:rPr>
          <w:rFonts w:ascii="Times New Roman" w:hAnsi="Times New Roman" w:cs="Times New Roman"/>
          <w:sz w:val="24"/>
        </w:rPr>
      </w:pPr>
      <w:bookmarkStart w:id="43" w:name="_Toc30600769"/>
      <w:r w:rsidRPr="00573801">
        <w:rPr>
          <w:rFonts w:ascii="Times New Roman" w:hAnsi="Times New Roman"/>
          <w:sz w:val="24"/>
          <w:u w:val="none"/>
        </w:rPr>
        <w:t>3.3.</w:t>
      </w:r>
      <w:r w:rsidRPr="00573801">
        <w:rPr>
          <w:rFonts w:ascii="Times New Roman" w:hAnsi="Times New Roman"/>
          <w:sz w:val="24"/>
          <w:u w:val="none"/>
        </w:rPr>
        <w:tab/>
      </w:r>
      <w:r w:rsidRPr="00573801">
        <w:rPr>
          <w:rFonts w:ascii="Times New Roman" w:hAnsi="Times New Roman"/>
          <w:sz w:val="24"/>
        </w:rPr>
        <w:t>Kredito rizika, sandorio šalies kredito rizika ir nebaigti sandoriai. IRB metodas, taikomas nuosavų lėšų reikalavimams (CR IRB)</w:t>
      </w:r>
      <w:bookmarkEnd w:id="43"/>
    </w:p>
    <w:p w14:paraId="6D3CC5E2" w14:textId="77777777" w:rsidR="00AE4727" w:rsidRPr="00573801" w:rsidRDefault="00125707">
      <w:pPr>
        <w:pStyle w:val="Instructionsberschrift2"/>
        <w:numPr>
          <w:ilvl w:val="0"/>
          <w:numId w:val="0"/>
        </w:numPr>
        <w:ind w:left="357" w:hanging="357"/>
        <w:rPr>
          <w:rFonts w:ascii="Times New Roman" w:hAnsi="Times New Roman" w:cs="Times New Roman"/>
          <w:sz w:val="24"/>
        </w:rPr>
      </w:pPr>
      <w:bookmarkStart w:id="44" w:name="_Toc30600770"/>
      <w:r w:rsidRPr="00573801">
        <w:rPr>
          <w:rFonts w:ascii="Times New Roman" w:hAnsi="Times New Roman"/>
          <w:sz w:val="24"/>
          <w:u w:val="none"/>
        </w:rPr>
        <w:t>3.3.1.</w:t>
      </w:r>
      <w:r w:rsidRPr="00573801">
        <w:rPr>
          <w:rFonts w:ascii="Times New Roman" w:hAnsi="Times New Roman"/>
          <w:sz w:val="24"/>
          <w:u w:val="none"/>
        </w:rPr>
        <w:tab/>
      </w:r>
      <w:r w:rsidRPr="00573801">
        <w:rPr>
          <w:rFonts w:ascii="Times New Roman" w:hAnsi="Times New Roman"/>
          <w:sz w:val="24"/>
        </w:rPr>
        <w:t>CR IRB formos turinys</w:t>
      </w:r>
      <w:bookmarkEnd w:id="44"/>
    </w:p>
    <w:p w14:paraId="4F8060C4" w14:textId="77777777" w:rsidR="00AE4727" w:rsidRPr="00573801" w:rsidRDefault="00125707">
      <w:pPr>
        <w:pStyle w:val="InstructionsText2"/>
        <w:numPr>
          <w:ilvl w:val="0"/>
          <w:numId w:val="0"/>
        </w:numPr>
        <w:ind w:left="993"/>
      </w:pPr>
      <w:r w:rsidRPr="00573801">
        <w:t>74.</w:t>
      </w:r>
      <w:r w:rsidRPr="00573801">
        <w:tab/>
        <w:t>CR IRB formoje pateikiama informacija apie nuosavų lėšų reikalavimus:</w:t>
      </w:r>
    </w:p>
    <w:p w14:paraId="0B0D2E2D" w14:textId="77777777" w:rsidR="00AE4727" w:rsidRPr="00573801" w:rsidRDefault="00125707">
      <w:pPr>
        <w:pStyle w:val="InstructionsText2"/>
        <w:numPr>
          <w:ilvl w:val="0"/>
          <w:numId w:val="0"/>
        </w:numPr>
        <w:ind w:left="993"/>
      </w:pPr>
      <w:r w:rsidRPr="00573801">
        <w:t>i.</w:t>
      </w:r>
      <w:r w:rsidRPr="00573801">
        <w:tab/>
        <w:t>kredito rizikai bankinėje knygoje padengti, įskaitant:</w:t>
      </w:r>
    </w:p>
    <w:p w14:paraId="13B12833" w14:textId="77777777" w:rsidR="00AE4727" w:rsidRPr="00573801"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573801">
        <w:rPr>
          <w:rFonts w:ascii="Wingdings" w:hAnsi="Wingdings"/>
          <w:sz w:val="24"/>
        </w:rPr>
        <w:t></w:t>
      </w:r>
      <w:r w:rsidRPr="00573801">
        <w:rPr>
          <w:rFonts w:ascii="Wingdings" w:hAnsi="Wingdings"/>
          <w:sz w:val="24"/>
        </w:rPr>
        <w:tab/>
      </w:r>
      <w:r w:rsidRPr="00573801">
        <w:rPr>
          <w:rFonts w:ascii="Times New Roman" w:hAnsi="Times New Roman"/>
          <w:sz w:val="24"/>
        </w:rPr>
        <w:t>sandorio šalies kredito riziką bankinėje knygoje;</w:t>
      </w:r>
    </w:p>
    <w:p w14:paraId="0E5FFAAE" w14:textId="77777777" w:rsidR="00AE4727" w:rsidRPr="00573801"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573801">
        <w:rPr>
          <w:rFonts w:ascii="Wingdings" w:hAnsi="Wingdings"/>
          <w:sz w:val="24"/>
        </w:rPr>
        <w:t></w:t>
      </w:r>
      <w:r w:rsidRPr="00573801">
        <w:rPr>
          <w:rFonts w:ascii="Wingdings" w:hAnsi="Wingdings"/>
          <w:sz w:val="24"/>
        </w:rPr>
        <w:tab/>
      </w:r>
      <w:r w:rsidRPr="00573801">
        <w:rPr>
          <w:rFonts w:ascii="Times New Roman" w:hAnsi="Times New Roman"/>
          <w:sz w:val="24"/>
        </w:rPr>
        <w:t>įsigytų gautinų sumų sumažėjimo riziką;</w:t>
      </w:r>
    </w:p>
    <w:p w14:paraId="1320AA00" w14:textId="77777777" w:rsidR="00AE4727" w:rsidRPr="00573801" w:rsidRDefault="00125707">
      <w:pPr>
        <w:pStyle w:val="InstructionsText2"/>
        <w:numPr>
          <w:ilvl w:val="0"/>
          <w:numId w:val="0"/>
        </w:numPr>
        <w:ind w:left="993"/>
      </w:pPr>
      <w:r w:rsidRPr="00573801">
        <w:t>ii.</w:t>
      </w:r>
      <w:r w:rsidRPr="00573801">
        <w:tab/>
        <w:t>sandorio šalies kredito rizikai prekybos knygoje padengti;</w:t>
      </w:r>
    </w:p>
    <w:p w14:paraId="67266BBC" w14:textId="33C55E4A" w:rsidR="00AE4727" w:rsidRPr="00573801" w:rsidRDefault="00125707">
      <w:pPr>
        <w:pStyle w:val="InstructionsText2"/>
        <w:numPr>
          <w:ilvl w:val="0"/>
          <w:numId w:val="0"/>
        </w:numPr>
        <w:ind w:left="993"/>
      </w:pPr>
      <w:r w:rsidRPr="00573801">
        <w:t>iii.</w:t>
      </w:r>
      <w:r w:rsidRPr="00573801">
        <w:tab/>
        <w:t>nebaigtiems sandoriams, susijusiems su visa verslo veikla, padengti.</w:t>
      </w:r>
    </w:p>
    <w:p w14:paraId="47FFEBCE" w14:textId="2485DC22" w:rsidR="00AE4727" w:rsidRPr="00573801" w:rsidRDefault="00125707">
      <w:pPr>
        <w:pStyle w:val="InstructionsText2"/>
        <w:numPr>
          <w:ilvl w:val="0"/>
          <w:numId w:val="0"/>
        </w:numPr>
        <w:ind w:left="993"/>
      </w:pPr>
      <w:r w:rsidRPr="00573801">
        <w:t>75.</w:t>
      </w:r>
      <w:r w:rsidRPr="00573801">
        <w:tab/>
        <w:t xml:space="preserve">Formoje nurodomos tos pozicijos, kurių pagal riziką įvertintų pozicijų sumos yra apskaičiuojamos pagal KRR trečios dalies II antraštinės dalies 3 skyriaus 151–157 straipsnius (IRB metodas). </w:t>
      </w:r>
    </w:p>
    <w:p w14:paraId="400615E1" w14:textId="77777777" w:rsidR="00AE4727" w:rsidRPr="00573801" w:rsidRDefault="00125707">
      <w:pPr>
        <w:pStyle w:val="InstructionsText2"/>
        <w:numPr>
          <w:ilvl w:val="0"/>
          <w:numId w:val="0"/>
        </w:numPr>
        <w:ind w:left="993"/>
      </w:pPr>
      <w:r w:rsidRPr="00573801">
        <w:t>76.</w:t>
      </w:r>
      <w:r w:rsidRPr="00573801">
        <w:tab/>
        <w:t xml:space="preserve">CR IRB formoje neteikiami šie duomenys: </w:t>
      </w:r>
    </w:p>
    <w:p w14:paraId="44821CA0" w14:textId="77777777" w:rsidR="00AE4727" w:rsidRPr="00573801" w:rsidRDefault="00125707">
      <w:pPr>
        <w:pStyle w:val="InstructionsText2"/>
        <w:numPr>
          <w:ilvl w:val="0"/>
          <w:numId w:val="0"/>
        </w:numPr>
        <w:ind w:left="993"/>
      </w:pPr>
      <w:r w:rsidRPr="00573801">
        <w:lastRenderedPageBreak/>
        <w:t>i.</w:t>
      </w:r>
      <w:r w:rsidRPr="00573801">
        <w:tab/>
        <w:t xml:space="preserve">nuosavybės vertybinių popierių pozicijos, nurodomos CR EQU IRB formoje; </w:t>
      </w:r>
    </w:p>
    <w:p w14:paraId="4E90EF54" w14:textId="77777777" w:rsidR="00AE4727" w:rsidRPr="00573801" w:rsidRDefault="00125707">
      <w:pPr>
        <w:pStyle w:val="InstructionsText2"/>
        <w:numPr>
          <w:ilvl w:val="0"/>
          <w:numId w:val="0"/>
        </w:numPr>
        <w:ind w:left="993"/>
      </w:pPr>
      <w:r w:rsidRPr="00573801">
        <w:t>ii.</w:t>
      </w:r>
      <w:r w:rsidRPr="00573801">
        <w:tab/>
        <w:t>pakeitimo vertybiniais popieriais pozicijos, nurodomos CR SEC ir (arba) CE SEC DETAILS formose;</w:t>
      </w:r>
    </w:p>
    <w:p w14:paraId="293A551D" w14:textId="31553042" w:rsidR="00AE4727" w:rsidRPr="00573801" w:rsidRDefault="00125707">
      <w:pPr>
        <w:pStyle w:val="InstructionsText2"/>
        <w:numPr>
          <w:ilvl w:val="0"/>
          <w:numId w:val="0"/>
        </w:numPr>
        <w:ind w:left="993"/>
      </w:pPr>
      <w:r w:rsidRPr="00573801">
        <w:t>iii.</w:t>
      </w:r>
      <w:r w:rsidRPr="00573801">
        <w:tab/>
        <w:t xml:space="preserve"> kitas ne kreditinių įsipareigojimų turtas, nurodytas KRR 147 straipsnio 2 dalies g punkte. Šios pozicijų klasės rizikos koeficientas visą laiką turi būti 100 %, išskyrus grynųjų pinigų, pinigų ekvivalentų straipsnius ir pozicijas, kurias sudaro likutinė turto, kuris yra finansinės nuomos objektas, vertė, kaip nurodyta KRR 156 straipsnyje. Šios pozicijų klasės pagal riziką įvertintų pozicijų sumos yra nurodomos tiesiogiai CA formoje;</w:t>
      </w:r>
    </w:p>
    <w:p w14:paraId="3DE00D15" w14:textId="77777777" w:rsidR="00AE4727" w:rsidRPr="00573801" w:rsidRDefault="00125707">
      <w:pPr>
        <w:pStyle w:val="InstructionsText2"/>
        <w:numPr>
          <w:ilvl w:val="0"/>
          <w:numId w:val="0"/>
        </w:numPr>
        <w:ind w:left="993"/>
      </w:pPr>
      <w:r w:rsidRPr="00573801">
        <w:t>iv.</w:t>
      </w:r>
      <w:r w:rsidRPr="00573801">
        <w:tab/>
        <w:t>kredito vertinimo koregavimo rizika, nurodoma CVA rizikos formoje;</w:t>
      </w:r>
    </w:p>
    <w:p w14:paraId="5762A669" w14:textId="2C2934B6" w:rsidR="00AE4727" w:rsidRPr="00573801" w:rsidRDefault="001C7AB7">
      <w:pPr>
        <w:autoSpaceDE w:val="0"/>
        <w:autoSpaceDN w:val="0"/>
        <w:adjustRightInd w:val="0"/>
        <w:spacing w:before="0" w:after="240"/>
        <w:ind w:left="1440"/>
        <w:jc w:val="left"/>
        <w:rPr>
          <w:rFonts w:ascii="Times New Roman" w:hAnsi="Times New Roman"/>
          <w:sz w:val="24"/>
        </w:rPr>
      </w:pPr>
      <w:r w:rsidRPr="00573801">
        <w:rPr>
          <w:rFonts w:ascii="Times New Roman" w:hAnsi="Times New Roman"/>
          <w:sz w:val="24"/>
        </w:rPr>
        <w:t xml:space="preserve">CR IRB formoje neprašoma pateikti geografinio IRB pozicijų suskirstymo pagal sandorio šalies įsisteigimo vietą. Šis suskirstymas pateikiamas CR GB formoje. </w:t>
      </w:r>
    </w:p>
    <w:p w14:paraId="7E96E46E" w14:textId="43D7F0B3" w:rsidR="00AE4727" w:rsidRPr="00573801" w:rsidRDefault="00125707">
      <w:pPr>
        <w:pStyle w:val="InstructionsText2"/>
        <w:numPr>
          <w:ilvl w:val="0"/>
          <w:numId w:val="0"/>
        </w:numPr>
        <w:ind w:left="993"/>
      </w:pPr>
      <w:r w:rsidRPr="00573801">
        <w:t>77.</w:t>
      </w:r>
      <w:r w:rsidRPr="00573801">
        <w:tab/>
        <w:t>Kad būtų aišku, ar įstaiga naudoja pačios įstaigos apskaičiuotus LGD įverčius arba kredito perskaičiavimo koeficientus, apie kiekvieną nurodomą pozicijų klasę pateikiama ši informacija:</w:t>
      </w:r>
    </w:p>
    <w:p w14:paraId="7DC64B70" w14:textId="77777777" w:rsidR="00AE4727" w:rsidRPr="00573801" w:rsidRDefault="001C7AB7">
      <w:pPr>
        <w:autoSpaceDE w:val="0"/>
        <w:autoSpaceDN w:val="0"/>
        <w:adjustRightInd w:val="0"/>
        <w:spacing w:before="0" w:after="240"/>
        <w:ind w:left="993"/>
        <w:jc w:val="left"/>
        <w:rPr>
          <w:rFonts w:ascii="Times New Roman" w:hAnsi="Times New Roman"/>
          <w:sz w:val="24"/>
        </w:rPr>
      </w:pPr>
      <w:r w:rsidRPr="00573801">
        <w:rPr>
          <w:rFonts w:ascii="Times New Roman" w:hAnsi="Times New Roman"/>
          <w:sz w:val="24"/>
        </w:rPr>
        <w:t>„NE“ = pažymima tada, jei naudojami priežiūros institucijų nustatyti LGD įverčiai ir kredito perskaičiavimo koeficientai (pagrindinis IRB metodas, F–IRB).</w:t>
      </w:r>
    </w:p>
    <w:p w14:paraId="3B491514" w14:textId="77777777" w:rsidR="00AE4727" w:rsidRPr="00573801" w:rsidRDefault="001C7AB7">
      <w:pPr>
        <w:autoSpaceDE w:val="0"/>
        <w:autoSpaceDN w:val="0"/>
        <w:adjustRightInd w:val="0"/>
        <w:spacing w:before="0" w:after="240"/>
        <w:ind w:left="993"/>
        <w:jc w:val="left"/>
        <w:rPr>
          <w:rFonts w:ascii="Times New Roman" w:hAnsi="Times New Roman"/>
          <w:sz w:val="24"/>
        </w:rPr>
      </w:pPr>
      <w:r w:rsidRPr="00573801">
        <w:rPr>
          <w:rFonts w:ascii="Times New Roman" w:hAnsi="Times New Roman"/>
          <w:sz w:val="24"/>
        </w:rPr>
        <w:t xml:space="preserve">„TAIP“ = pažymima tada, jei naudojami pačios įstaigos apskaičiuoti LGD įverčiai ir kredito perskaičiavimo koeficientai (pažangusis IRB metodas, A–IRB). </w:t>
      </w:r>
    </w:p>
    <w:p w14:paraId="7DBA70CF" w14:textId="77777777" w:rsidR="00AE4727" w:rsidRPr="00573801" w:rsidRDefault="001C7AB7">
      <w:pPr>
        <w:autoSpaceDE w:val="0"/>
        <w:autoSpaceDN w:val="0"/>
        <w:adjustRightInd w:val="0"/>
        <w:spacing w:before="0" w:after="240"/>
        <w:ind w:left="993"/>
        <w:jc w:val="left"/>
        <w:rPr>
          <w:rFonts w:ascii="Times New Roman" w:hAnsi="Times New Roman"/>
          <w:sz w:val="24"/>
        </w:rPr>
      </w:pPr>
      <w:r w:rsidRPr="00573801">
        <w:rPr>
          <w:rFonts w:ascii="Times New Roman" w:hAnsi="Times New Roman"/>
          <w:sz w:val="24"/>
        </w:rPr>
        <w:t>Teikiant informaciją apie mažmeninius portfelius visais atvejais pažymima „TAIP“.</w:t>
      </w:r>
    </w:p>
    <w:p w14:paraId="7486BF84" w14:textId="4E39E0E9" w:rsidR="00AE4727" w:rsidRPr="00573801" w:rsidRDefault="001C7AB7">
      <w:pPr>
        <w:autoSpaceDE w:val="0"/>
        <w:autoSpaceDN w:val="0"/>
        <w:adjustRightInd w:val="0"/>
        <w:spacing w:before="0" w:after="240"/>
        <w:ind w:left="993"/>
        <w:jc w:val="left"/>
        <w:rPr>
          <w:rFonts w:ascii="Times New Roman" w:hAnsi="Times New Roman"/>
          <w:sz w:val="24"/>
        </w:rPr>
      </w:pPr>
      <w:r w:rsidRPr="00573801">
        <w:rPr>
          <w:rFonts w:ascii="Times New Roman" w:hAnsi="Times New Roman"/>
          <w:sz w:val="24"/>
        </w:rPr>
        <w:t xml:space="preserve">Jeigu vienai savo IRB pozicijų daliai įstaiga naudoja savo pačios apskaičiuotus LGD įverčius, kad apskaičiuotų </w:t>
      </w:r>
      <w:r w:rsidRPr="00573801">
        <w:rPr>
          <w:rStyle w:val="InstructionsTabelleText"/>
          <w:rFonts w:ascii="Times New Roman" w:hAnsi="Times New Roman"/>
          <w:sz w:val="24"/>
        </w:rPr>
        <w:t>pagal riziką įvertintų pozicijų sumas</w:t>
      </w:r>
      <w:r w:rsidRPr="00573801">
        <w:rPr>
          <w:rFonts w:ascii="Times New Roman" w:hAnsi="Times New Roman"/>
          <w:sz w:val="24"/>
        </w:rPr>
        <w:t xml:space="preserve">, o kitai savo IRB pozicijų daliai </w:t>
      </w:r>
      <w:r w:rsidRPr="00573801">
        <w:rPr>
          <w:rStyle w:val="InstructionsTabelleText"/>
          <w:rFonts w:ascii="Times New Roman" w:hAnsi="Times New Roman"/>
          <w:sz w:val="24"/>
        </w:rPr>
        <w:t>pagal riziką įvertintų pozicijų sumoms</w:t>
      </w:r>
      <w:r w:rsidRPr="00573801">
        <w:rPr>
          <w:rFonts w:ascii="Times New Roman" w:hAnsi="Times New Roman"/>
          <w:sz w:val="24"/>
        </w:rPr>
        <w:t xml:space="preserve"> apskaičiuoti naudoja priežiūros institucijų nustatytus LGD įverčius, pildoma viena CR IRB bendra suma F-IRB pozicijoms ir viena CR IRB bendra suma A-IRB pozicijoms.</w:t>
      </w:r>
    </w:p>
    <w:p w14:paraId="706E10C7" w14:textId="77777777" w:rsidR="00AE4727" w:rsidRPr="00573801" w:rsidRDefault="00125707">
      <w:pPr>
        <w:pStyle w:val="Instructionsberschrift2"/>
        <w:numPr>
          <w:ilvl w:val="0"/>
          <w:numId w:val="0"/>
        </w:numPr>
        <w:ind w:left="357" w:hanging="357"/>
        <w:rPr>
          <w:rFonts w:ascii="Times New Roman" w:hAnsi="Times New Roman" w:cs="Times New Roman"/>
          <w:sz w:val="24"/>
        </w:rPr>
      </w:pPr>
      <w:bookmarkStart w:id="45" w:name="_Toc30600771"/>
      <w:r w:rsidRPr="00573801">
        <w:rPr>
          <w:rFonts w:ascii="Times New Roman" w:hAnsi="Times New Roman"/>
          <w:sz w:val="24"/>
          <w:u w:val="none"/>
        </w:rPr>
        <w:t>3.3.2.</w:t>
      </w:r>
      <w:r w:rsidRPr="00573801">
        <w:rPr>
          <w:rFonts w:ascii="Times New Roman" w:hAnsi="Times New Roman"/>
          <w:sz w:val="24"/>
          <w:u w:val="none"/>
        </w:rPr>
        <w:tab/>
      </w:r>
      <w:r w:rsidRPr="00573801">
        <w:rPr>
          <w:rFonts w:ascii="Times New Roman" w:hAnsi="Times New Roman"/>
          <w:sz w:val="24"/>
        </w:rPr>
        <w:t>CR IRB formos suskirstymas</w:t>
      </w:r>
      <w:bookmarkEnd w:id="45"/>
    </w:p>
    <w:p w14:paraId="49869CCD" w14:textId="77777777" w:rsidR="00AE4727" w:rsidRPr="00573801" w:rsidRDefault="00125707">
      <w:pPr>
        <w:pStyle w:val="InstructionsText2"/>
        <w:numPr>
          <w:ilvl w:val="0"/>
          <w:numId w:val="0"/>
        </w:numPr>
        <w:ind w:left="993"/>
      </w:pPr>
      <w:r w:rsidRPr="00573801">
        <w:t>78.</w:t>
      </w:r>
      <w:r w:rsidRPr="00573801">
        <w:tab/>
        <w:t>CR IRB formą sudaro dvi formos. CR IRB 1 formoje pateikiama bendra IRB pozicijų ir įvairių metodų, pagal kuriuos skaičiuojamos bendros rizikos pozicijų sumos, apžvalga, taip pat bendros pozicijų sumos suskirstymas pagal pozicijos rūšis. CR IRB 2 formoje pateikiamas bendros pozicijų, priskirtų įsipareigojančiųjų asmenų rangams arba grupėms, sumos suskirstymas. CR IRB 1 ir CR IRB 2 formos pildomos atskirai šioms pozicijų klasėms ir poklasiams:</w:t>
      </w:r>
    </w:p>
    <w:p w14:paraId="4C3A3DB6" w14:textId="77777777" w:rsidR="00AE4727" w:rsidRPr="00573801" w:rsidRDefault="001C7AB7">
      <w:pPr>
        <w:autoSpaceDE w:val="0"/>
        <w:autoSpaceDN w:val="0"/>
        <w:adjustRightInd w:val="0"/>
        <w:spacing w:before="0" w:after="0"/>
        <w:ind w:left="1428" w:hanging="720"/>
        <w:jc w:val="left"/>
        <w:rPr>
          <w:rFonts w:ascii="Times New Roman" w:hAnsi="Times New Roman"/>
          <w:sz w:val="24"/>
        </w:rPr>
      </w:pPr>
      <w:r w:rsidRPr="00573801">
        <w:rPr>
          <w:rFonts w:ascii="Times New Roman" w:hAnsi="Times New Roman"/>
          <w:sz w:val="24"/>
        </w:rPr>
        <w:t>1)</w:t>
      </w:r>
      <w:r w:rsidRPr="00573801">
        <w:rPr>
          <w:rFonts w:ascii="Times New Roman" w:hAnsi="Times New Roman"/>
          <w:sz w:val="24"/>
        </w:rPr>
        <w:tab/>
        <w:t>Bendra suma</w:t>
      </w:r>
    </w:p>
    <w:p w14:paraId="715E55C4" w14:textId="1D763B57" w:rsidR="00AE4727" w:rsidRPr="00573801" w:rsidRDefault="001C7AB7">
      <w:pPr>
        <w:autoSpaceDE w:val="0"/>
        <w:autoSpaceDN w:val="0"/>
        <w:adjustRightInd w:val="0"/>
        <w:spacing w:before="0" w:after="0"/>
        <w:ind w:left="1428" w:hanging="720"/>
        <w:jc w:val="left"/>
        <w:rPr>
          <w:rFonts w:ascii="Times New Roman" w:hAnsi="Times New Roman"/>
          <w:sz w:val="24"/>
        </w:rPr>
      </w:pPr>
      <w:r w:rsidRPr="00573801">
        <w:rPr>
          <w:rFonts w:ascii="Times New Roman" w:hAnsi="Times New Roman"/>
          <w:sz w:val="24"/>
        </w:rPr>
        <w:tab/>
        <w:t>(Bendra suma formoje nurodoma atskirai, kai taikomas pagrindinis IRB metodas ir kai taikomas pažangusis IRB metodas).</w:t>
      </w:r>
    </w:p>
    <w:p w14:paraId="4B0D3A90" w14:textId="77777777" w:rsidR="00AE4727" w:rsidRPr="00573801" w:rsidRDefault="001C7AB7">
      <w:pPr>
        <w:autoSpaceDE w:val="0"/>
        <w:autoSpaceDN w:val="0"/>
        <w:adjustRightInd w:val="0"/>
        <w:spacing w:before="0" w:after="0"/>
        <w:ind w:left="1428" w:hanging="720"/>
        <w:jc w:val="left"/>
        <w:rPr>
          <w:rFonts w:ascii="Times New Roman" w:hAnsi="Times New Roman"/>
          <w:sz w:val="24"/>
        </w:rPr>
      </w:pPr>
      <w:r w:rsidRPr="00573801">
        <w:rPr>
          <w:rFonts w:ascii="Times New Roman" w:hAnsi="Times New Roman"/>
          <w:sz w:val="24"/>
        </w:rPr>
        <w:t>2)</w:t>
      </w:r>
      <w:r w:rsidRPr="00573801">
        <w:rPr>
          <w:rFonts w:ascii="Times New Roman" w:hAnsi="Times New Roman"/>
          <w:sz w:val="24"/>
        </w:rPr>
        <w:tab/>
        <w:t xml:space="preserve">Centrinių bankų ir centrinės valdžios pozicijos </w:t>
      </w:r>
    </w:p>
    <w:p w14:paraId="558C719D" w14:textId="36EEE6E3" w:rsidR="00AE4727" w:rsidRPr="00573801" w:rsidRDefault="001C7AB7">
      <w:pPr>
        <w:autoSpaceDE w:val="0"/>
        <w:autoSpaceDN w:val="0"/>
        <w:adjustRightInd w:val="0"/>
        <w:spacing w:before="0" w:after="0"/>
        <w:ind w:left="1428"/>
        <w:jc w:val="left"/>
        <w:rPr>
          <w:rFonts w:ascii="Times New Roman" w:hAnsi="Times New Roman"/>
          <w:sz w:val="24"/>
        </w:rPr>
      </w:pPr>
      <w:r w:rsidRPr="00573801">
        <w:rPr>
          <w:rFonts w:ascii="Times New Roman" w:hAnsi="Times New Roman"/>
          <w:sz w:val="24"/>
        </w:rPr>
        <w:t>(KRR 147 straipsnio 2 dalies a punktas)</w:t>
      </w:r>
    </w:p>
    <w:p w14:paraId="07EF82EF" w14:textId="77777777" w:rsidR="00AE4727" w:rsidRPr="00573801" w:rsidRDefault="001C7AB7">
      <w:pPr>
        <w:autoSpaceDE w:val="0"/>
        <w:autoSpaceDN w:val="0"/>
        <w:adjustRightInd w:val="0"/>
        <w:spacing w:before="0" w:after="0"/>
        <w:ind w:left="708"/>
        <w:rPr>
          <w:rFonts w:ascii="Times New Roman" w:hAnsi="Times New Roman"/>
          <w:sz w:val="24"/>
        </w:rPr>
      </w:pPr>
      <w:r w:rsidRPr="00573801">
        <w:rPr>
          <w:rFonts w:ascii="Times New Roman" w:hAnsi="Times New Roman"/>
          <w:sz w:val="24"/>
        </w:rPr>
        <w:t>3)</w:t>
      </w:r>
      <w:r w:rsidRPr="00573801">
        <w:rPr>
          <w:rFonts w:ascii="Times New Roman" w:hAnsi="Times New Roman"/>
          <w:sz w:val="24"/>
        </w:rPr>
        <w:tab/>
        <w:t>Įstaigų pozicijos</w:t>
      </w:r>
    </w:p>
    <w:p w14:paraId="0A7EB7B6" w14:textId="0996937B" w:rsidR="00AE4727" w:rsidRPr="00573801" w:rsidRDefault="001C7AB7">
      <w:pPr>
        <w:autoSpaceDE w:val="0"/>
        <w:autoSpaceDN w:val="0"/>
        <w:adjustRightInd w:val="0"/>
        <w:spacing w:before="0" w:after="0"/>
        <w:ind w:left="708" w:firstLine="720"/>
        <w:rPr>
          <w:rFonts w:ascii="Times New Roman" w:hAnsi="Times New Roman"/>
          <w:sz w:val="24"/>
        </w:rPr>
      </w:pPr>
      <w:r w:rsidRPr="00573801">
        <w:rPr>
          <w:rFonts w:ascii="Times New Roman" w:hAnsi="Times New Roman"/>
          <w:sz w:val="24"/>
        </w:rPr>
        <w:t>(KRR 147 straipsnio 2 dalies b punktas)</w:t>
      </w:r>
    </w:p>
    <w:p w14:paraId="3A5A6D07" w14:textId="77777777" w:rsidR="00AE4727" w:rsidRPr="00573801" w:rsidRDefault="001C7AB7">
      <w:pPr>
        <w:autoSpaceDE w:val="0"/>
        <w:autoSpaceDN w:val="0"/>
        <w:adjustRightInd w:val="0"/>
        <w:spacing w:before="0" w:after="0"/>
        <w:ind w:left="1428" w:hanging="720"/>
        <w:jc w:val="left"/>
        <w:rPr>
          <w:rFonts w:ascii="Times New Roman" w:hAnsi="Times New Roman"/>
          <w:sz w:val="24"/>
        </w:rPr>
      </w:pPr>
      <w:r w:rsidRPr="00573801">
        <w:rPr>
          <w:rFonts w:ascii="Times New Roman" w:hAnsi="Times New Roman"/>
          <w:sz w:val="24"/>
        </w:rPr>
        <w:lastRenderedPageBreak/>
        <w:t>4.1)</w:t>
      </w:r>
      <w:r w:rsidRPr="00573801">
        <w:rPr>
          <w:rFonts w:ascii="Times New Roman" w:hAnsi="Times New Roman"/>
          <w:sz w:val="24"/>
        </w:rPr>
        <w:tab/>
        <w:t>Įmonių pozicijos: MVĮ pozicijos</w:t>
      </w:r>
    </w:p>
    <w:p w14:paraId="3A1569F4" w14:textId="72264776" w:rsidR="00AE4727" w:rsidRPr="00573801" w:rsidRDefault="001C7AB7">
      <w:pPr>
        <w:autoSpaceDE w:val="0"/>
        <w:autoSpaceDN w:val="0"/>
        <w:adjustRightInd w:val="0"/>
        <w:spacing w:before="0" w:after="0"/>
        <w:ind w:left="1428"/>
        <w:jc w:val="left"/>
        <w:rPr>
          <w:rFonts w:ascii="Times New Roman" w:hAnsi="Times New Roman"/>
          <w:sz w:val="24"/>
        </w:rPr>
      </w:pPr>
      <w:r w:rsidRPr="00573801">
        <w:rPr>
          <w:rFonts w:ascii="Times New Roman" w:hAnsi="Times New Roman"/>
          <w:sz w:val="24"/>
        </w:rPr>
        <w:t xml:space="preserve">(KRR 147 straipsnio 2 dalies c punktas </w:t>
      </w:r>
    </w:p>
    <w:p w14:paraId="628E8942" w14:textId="77777777" w:rsidR="00AE4727" w:rsidRPr="00573801" w:rsidRDefault="001C7AB7">
      <w:pPr>
        <w:autoSpaceDE w:val="0"/>
        <w:autoSpaceDN w:val="0"/>
        <w:adjustRightInd w:val="0"/>
        <w:spacing w:before="0" w:after="0"/>
        <w:ind w:left="708"/>
        <w:jc w:val="left"/>
        <w:rPr>
          <w:rFonts w:ascii="Times New Roman" w:hAnsi="Times New Roman"/>
          <w:sz w:val="24"/>
        </w:rPr>
      </w:pPr>
      <w:r w:rsidRPr="00573801">
        <w:rPr>
          <w:rFonts w:ascii="Times New Roman" w:hAnsi="Times New Roman"/>
          <w:sz w:val="24"/>
        </w:rPr>
        <w:t>4.2)</w:t>
      </w:r>
      <w:r w:rsidRPr="00573801">
        <w:rPr>
          <w:rFonts w:ascii="Times New Roman" w:hAnsi="Times New Roman"/>
          <w:sz w:val="24"/>
        </w:rPr>
        <w:tab/>
        <w:t>Įmonių pozicijos: specializuoto skolinimo pozicijos</w:t>
      </w:r>
    </w:p>
    <w:p w14:paraId="11349E18" w14:textId="41907546" w:rsidR="00AE4727" w:rsidRPr="00573801" w:rsidRDefault="001C7AB7">
      <w:pPr>
        <w:autoSpaceDE w:val="0"/>
        <w:autoSpaceDN w:val="0"/>
        <w:adjustRightInd w:val="0"/>
        <w:spacing w:before="0" w:after="0"/>
        <w:ind w:left="1428"/>
        <w:jc w:val="left"/>
        <w:rPr>
          <w:rFonts w:ascii="Times New Roman" w:hAnsi="Times New Roman"/>
          <w:sz w:val="24"/>
        </w:rPr>
      </w:pPr>
      <w:r w:rsidRPr="00573801">
        <w:rPr>
          <w:rFonts w:ascii="Times New Roman" w:hAnsi="Times New Roman"/>
          <w:sz w:val="24"/>
        </w:rPr>
        <w:t>(KRR 147 straipsnio 8 dalis)</w:t>
      </w:r>
    </w:p>
    <w:p w14:paraId="2AA1AE86" w14:textId="77777777" w:rsidR="00AE4727" w:rsidRPr="00573801" w:rsidRDefault="001C7AB7">
      <w:pPr>
        <w:autoSpaceDE w:val="0"/>
        <w:autoSpaceDN w:val="0"/>
        <w:adjustRightInd w:val="0"/>
        <w:spacing w:before="0" w:after="0"/>
        <w:ind w:left="708"/>
        <w:jc w:val="left"/>
        <w:rPr>
          <w:rFonts w:ascii="Times New Roman" w:hAnsi="Times New Roman"/>
          <w:sz w:val="24"/>
        </w:rPr>
      </w:pPr>
      <w:r w:rsidRPr="00573801">
        <w:rPr>
          <w:rFonts w:ascii="Times New Roman" w:hAnsi="Times New Roman"/>
          <w:sz w:val="24"/>
        </w:rPr>
        <w:t>4.3)</w:t>
      </w:r>
      <w:r w:rsidRPr="00573801">
        <w:rPr>
          <w:rFonts w:ascii="Times New Roman" w:hAnsi="Times New Roman"/>
          <w:sz w:val="24"/>
        </w:rPr>
        <w:tab/>
        <w:t xml:space="preserve">Įmonių pozicijos: kitos pozicijos </w:t>
      </w:r>
    </w:p>
    <w:p w14:paraId="17B1202D" w14:textId="2FC75A02" w:rsidR="00AE4727" w:rsidRPr="00573801" w:rsidRDefault="001C7AB7">
      <w:pPr>
        <w:autoSpaceDE w:val="0"/>
        <w:autoSpaceDN w:val="0"/>
        <w:adjustRightInd w:val="0"/>
        <w:spacing w:before="0" w:after="0"/>
        <w:ind w:left="1428"/>
        <w:jc w:val="left"/>
        <w:rPr>
          <w:rFonts w:ascii="Times New Roman" w:hAnsi="Times New Roman"/>
          <w:sz w:val="24"/>
        </w:rPr>
      </w:pPr>
      <w:r w:rsidRPr="00573801">
        <w:rPr>
          <w:rFonts w:ascii="Times New Roman" w:hAnsi="Times New Roman"/>
          <w:sz w:val="24"/>
        </w:rPr>
        <w:t>(Visos įmonių pozicijos, nurodytos KRR 147 straipsnio 2 dalies c punkte, neįtrauktos į 4.1 ir 4.2 punktus).</w:t>
      </w:r>
    </w:p>
    <w:p w14:paraId="012C1B7E" w14:textId="77777777" w:rsidR="00AE4727" w:rsidRPr="00573801" w:rsidRDefault="001C7AB7">
      <w:pPr>
        <w:autoSpaceDE w:val="0"/>
        <w:autoSpaceDN w:val="0"/>
        <w:adjustRightInd w:val="0"/>
        <w:spacing w:before="0" w:after="0"/>
        <w:ind w:left="708"/>
        <w:jc w:val="left"/>
        <w:rPr>
          <w:rFonts w:ascii="Times New Roman" w:hAnsi="Times New Roman"/>
          <w:sz w:val="24"/>
        </w:rPr>
      </w:pPr>
      <w:r w:rsidRPr="00573801">
        <w:rPr>
          <w:rFonts w:ascii="Times New Roman" w:hAnsi="Times New Roman"/>
          <w:sz w:val="24"/>
        </w:rPr>
        <w:t>5.1)</w:t>
      </w:r>
      <w:r w:rsidRPr="00573801">
        <w:rPr>
          <w:rFonts w:ascii="Times New Roman" w:hAnsi="Times New Roman"/>
          <w:sz w:val="24"/>
        </w:rPr>
        <w:tab/>
        <w:t>Mažmeninės pozicijos: užtikrintos nekilnojamuoju turtu MVĮ pozicijos</w:t>
      </w:r>
    </w:p>
    <w:p w14:paraId="14276CA5" w14:textId="3B541F5F" w:rsidR="00AE4727" w:rsidRPr="00573801" w:rsidRDefault="001C7AB7">
      <w:pPr>
        <w:autoSpaceDE w:val="0"/>
        <w:autoSpaceDN w:val="0"/>
        <w:adjustRightInd w:val="0"/>
        <w:spacing w:before="0" w:after="0"/>
        <w:ind w:left="1428"/>
        <w:jc w:val="left"/>
        <w:rPr>
          <w:rFonts w:ascii="Times New Roman" w:hAnsi="Times New Roman"/>
          <w:sz w:val="24"/>
        </w:rPr>
      </w:pPr>
      <w:r w:rsidRPr="00573801">
        <w:rPr>
          <w:rFonts w:ascii="Times New Roman" w:hAnsi="Times New Roman"/>
          <w:sz w:val="24"/>
        </w:rPr>
        <w:t>(Mažmeninės pozicijos, nurodytos KRR 147 straipsnio 2 dalies d punkte kartu su KRR 154 straipsnio 3 dalimi, užtikrintos nekilnojamuoju turtu).</w:t>
      </w:r>
    </w:p>
    <w:p w14:paraId="477FAE70" w14:textId="77777777" w:rsidR="00AE4727" w:rsidRPr="00573801" w:rsidRDefault="001C7AB7">
      <w:pPr>
        <w:autoSpaceDE w:val="0"/>
        <w:autoSpaceDN w:val="0"/>
        <w:adjustRightInd w:val="0"/>
        <w:spacing w:before="0" w:after="0"/>
        <w:ind w:left="708"/>
        <w:jc w:val="left"/>
        <w:rPr>
          <w:rFonts w:ascii="Times New Roman" w:hAnsi="Times New Roman"/>
          <w:sz w:val="24"/>
        </w:rPr>
      </w:pPr>
      <w:r w:rsidRPr="00573801">
        <w:rPr>
          <w:rFonts w:ascii="Times New Roman" w:hAnsi="Times New Roman"/>
          <w:sz w:val="24"/>
        </w:rPr>
        <w:t>5.2)</w:t>
      </w:r>
      <w:r w:rsidRPr="00573801">
        <w:rPr>
          <w:rFonts w:ascii="Times New Roman" w:hAnsi="Times New Roman"/>
          <w:sz w:val="24"/>
        </w:rPr>
        <w:tab/>
        <w:t>Mažmeninės pozicijos: užtikrintos nekilnojamuoju turtu ne MVĮ pozicijos</w:t>
      </w:r>
    </w:p>
    <w:p w14:paraId="0853E262" w14:textId="2F01E70E" w:rsidR="00AE4727" w:rsidRPr="00573801" w:rsidRDefault="001C7AB7">
      <w:pPr>
        <w:autoSpaceDE w:val="0"/>
        <w:autoSpaceDN w:val="0"/>
        <w:adjustRightInd w:val="0"/>
        <w:spacing w:before="0" w:after="0"/>
        <w:ind w:left="1428"/>
        <w:jc w:val="left"/>
        <w:rPr>
          <w:rFonts w:ascii="Times New Roman" w:hAnsi="Times New Roman"/>
          <w:sz w:val="24"/>
        </w:rPr>
      </w:pPr>
      <w:r w:rsidRPr="00573801">
        <w:rPr>
          <w:rFonts w:ascii="Times New Roman" w:hAnsi="Times New Roman"/>
          <w:sz w:val="24"/>
        </w:rPr>
        <w:t>(Mažmeninės pozicijos, nurodytos KRR 147 straipsnio 2 dalies d punkte, užtikrintos nekilnojamuoju turtu, neįtrauktos į 5.1 punktą).</w:t>
      </w:r>
    </w:p>
    <w:p w14:paraId="152083C0" w14:textId="77777777" w:rsidR="00AE4727" w:rsidRPr="00573801" w:rsidRDefault="001C7AB7">
      <w:pPr>
        <w:autoSpaceDE w:val="0"/>
        <w:autoSpaceDN w:val="0"/>
        <w:adjustRightInd w:val="0"/>
        <w:spacing w:before="0" w:after="0"/>
        <w:ind w:left="708"/>
        <w:jc w:val="left"/>
        <w:rPr>
          <w:rFonts w:ascii="Times New Roman" w:hAnsi="Times New Roman"/>
          <w:sz w:val="24"/>
        </w:rPr>
      </w:pPr>
      <w:r w:rsidRPr="00573801">
        <w:rPr>
          <w:rFonts w:ascii="Times New Roman" w:hAnsi="Times New Roman"/>
          <w:sz w:val="24"/>
        </w:rPr>
        <w:t>5.3)</w:t>
      </w:r>
      <w:r w:rsidRPr="00573801">
        <w:rPr>
          <w:rFonts w:ascii="Times New Roman" w:hAnsi="Times New Roman"/>
          <w:sz w:val="24"/>
        </w:rPr>
        <w:tab/>
        <w:t>Mažmeninės pozicijos: reikalavimus atitinkančios atnaujinamosios pozicijos</w:t>
      </w:r>
    </w:p>
    <w:p w14:paraId="1B6B0E6E" w14:textId="2E42B74C" w:rsidR="00AE4727" w:rsidRPr="00573801" w:rsidRDefault="001C7AB7">
      <w:pPr>
        <w:autoSpaceDE w:val="0"/>
        <w:autoSpaceDN w:val="0"/>
        <w:adjustRightInd w:val="0"/>
        <w:spacing w:before="0" w:after="0"/>
        <w:ind w:left="1428"/>
        <w:jc w:val="left"/>
        <w:rPr>
          <w:rFonts w:ascii="Times New Roman" w:hAnsi="Times New Roman"/>
          <w:sz w:val="24"/>
        </w:rPr>
      </w:pPr>
      <w:r w:rsidRPr="00573801">
        <w:rPr>
          <w:rFonts w:ascii="Times New Roman" w:hAnsi="Times New Roman"/>
          <w:sz w:val="24"/>
        </w:rPr>
        <w:t xml:space="preserve">(Mažmeninės pozicijos, nurodytos KRR 147 straipsnio 2 dalies d punkte kartu su KRR 154 straipsnio 4 dalimi). </w:t>
      </w:r>
    </w:p>
    <w:p w14:paraId="751555D8" w14:textId="77777777" w:rsidR="00AE4727" w:rsidRPr="00573801" w:rsidRDefault="001C7AB7">
      <w:pPr>
        <w:autoSpaceDE w:val="0"/>
        <w:autoSpaceDN w:val="0"/>
        <w:adjustRightInd w:val="0"/>
        <w:spacing w:before="0" w:after="0"/>
        <w:ind w:left="708"/>
        <w:jc w:val="left"/>
        <w:rPr>
          <w:rFonts w:ascii="Times New Roman" w:hAnsi="Times New Roman"/>
          <w:sz w:val="24"/>
        </w:rPr>
      </w:pPr>
      <w:r w:rsidRPr="00573801">
        <w:rPr>
          <w:rFonts w:ascii="Times New Roman" w:hAnsi="Times New Roman"/>
          <w:sz w:val="24"/>
        </w:rPr>
        <w:t>5.4)</w:t>
      </w:r>
      <w:r w:rsidRPr="00573801">
        <w:rPr>
          <w:rFonts w:ascii="Times New Roman" w:hAnsi="Times New Roman"/>
          <w:sz w:val="24"/>
        </w:rPr>
        <w:tab/>
        <w:t>Mažmeninės pozicijos: kitos MVĮ pozicijos</w:t>
      </w:r>
    </w:p>
    <w:p w14:paraId="4E8B2F09" w14:textId="33427A08" w:rsidR="00AE4727" w:rsidRPr="00573801" w:rsidRDefault="001C7AB7">
      <w:pPr>
        <w:autoSpaceDE w:val="0"/>
        <w:autoSpaceDN w:val="0"/>
        <w:adjustRightInd w:val="0"/>
        <w:spacing w:before="0" w:after="0"/>
        <w:ind w:left="1428"/>
        <w:jc w:val="left"/>
        <w:rPr>
          <w:rFonts w:ascii="Times New Roman" w:hAnsi="Times New Roman"/>
          <w:sz w:val="24"/>
        </w:rPr>
      </w:pPr>
      <w:r w:rsidRPr="00573801">
        <w:rPr>
          <w:rFonts w:ascii="Times New Roman" w:hAnsi="Times New Roman"/>
          <w:sz w:val="24"/>
        </w:rPr>
        <w:t>(Mažmeninės pozicijos, nurodytos KRR 147 straipsnio 2 dalies d punkte, neįtrauktos į 5.1 ir 5.3 punktus).</w:t>
      </w:r>
    </w:p>
    <w:p w14:paraId="4C9857F1" w14:textId="77777777" w:rsidR="00AE4727" w:rsidRPr="00573801" w:rsidRDefault="00125707">
      <w:pPr>
        <w:pStyle w:val="ListParagraph1"/>
        <w:autoSpaceDE w:val="0"/>
        <w:autoSpaceDN w:val="0"/>
        <w:adjustRightInd w:val="0"/>
        <w:spacing w:before="0" w:after="0"/>
        <w:ind w:left="1428" w:hanging="720"/>
        <w:jc w:val="left"/>
        <w:rPr>
          <w:rFonts w:ascii="Times New Roman" w:hAnsi="Times New Roman"/>
          <w:sz w:val="24"/>
        </w:rPr>
      </w:pPr>
      <w:r w:rsidRPr="00573801">
        <w:rPr>
          <w:rFonts w:ascii="Times New Roman" w:hAnsi="Times New Roman"/>
          <w:sz w:val="24"/>
        </w:rPr>
        <w:t>5.5)</w:t>
      </w:r>
      <w:r w:rsidRPr="00573801">
        <w:rPr>
          <w:rFonts w:ascii="Times New Roman" w:hAnsi="Times New Roman"/>
          <w:sz w:val="24"/>
        </w:rPr>
        <w:tab/>
        <w:t>Mažmeninės pozicijos: kitos ne MVĮ pozicijos</w:t>
      </w:r>
    </w:p>
    <w:p w14:paraId="0B729311" w14:textId="2066B4DE" w:rsidR="00AE4727" w:rsidRDefault="001C7AB7">
      <w:pPr>
        <w:autoSpaceDE w:val="0"/>
        <w:autoSpaceDN w:val="0"/>
        <w:adjustRightInd w:val="0"/>
        <w:spacing w:before="0" w:after="0"/>
        <w:ind w:left="1428"/>
        <w:jc w:val="left"/>
        <w:rPr>
          <w:rFonts w:ascii="Times New Roman" w:hAnsi="Times New Roman"/>
          <w:sz w:val="24"/>
        </w:rPr>
      </w:pPr>
      <w:r w:rsidRPr="00573801">
        <w:rPr>
          <w:rFonts w:ascii="Times New Roman" w:hAnsi="Times New Roman"/>
          <w:sz w:val="24"/>
        </w:rPr>
        <w:t>(Mažmeninės pozicijos, nurodytos KRR 147 straipsnio 2 dalies d punkte, neįtrauktos į 5.2 ir 5.3 punktus).</w:t>
      </w:r>
    </w:p>
    <w:p w14:paraId="4580B6D6" w14:textId="77777777" w:rsidR="00AE4727" w:rsidRDefault="00AE4727">
      <w:pPr>
        <w:autoSpaceDE w:val="0"/>
        <w:autoSpaceDN w:val="0"/>
        <w:adjustRightInd w:val="0"/>
        <w:spacing w:before="0" w:after="240"/>
        <w:jc w:val="left"/>
        <w:rPr>
          <w:rFonts w:ascii="Times New Roman" w:hAnsi="Times New Roman"/>
          <w:sz w:val="24"/>
        </w:rPr>
      </w:pPr>
    </w:p>
    <w:p w14:paraId="75F30A67" w14:textId="1F35783A" w:rsidR="00AE4727" w:rsidRPr="00573801" w:rsidRDefault="00125707">
      <w:pPr>
        <w:pStyle w:val="Instructionsberschrift2"/>
        <w:numPr>
          <w:ilvl w:val="0"/>
          <w:numId w:val="0"/>
        </w:numPr>
        <w:ind w:left="357" w:hanging="357"/>
        <w:rPr>
          <w:rFonts w:ascii="Times New Roman" w:hAnsi="Times New Roman" w:cs="Times New Roman"/>
          <w:sz w:val="24"/>
        </w:rPr>
      </w:pPr>
      <w:bookmarkStart w:id="46" w:name="_Toc30600772"/>
      <w:r w:rsidRPr="00573801">
        <w:rPr>
          <w:rFonts w:ascii="Times New Roman" w:hAnsi="Times New Roman"/>
          <w:sz w:val="24"/>
          <w:u w:val="none"/>
        </w:rPr>
        <w:t>3.3.3.</w:t>
      </w:r>
      <w:r w:rsidRPr="00573801">
        <w:rPr>
          <w:rFonts w:ascii="Times New Roman" w:hAnsi="Times New Roman"/>
          <w:sz w:val="24"/>
          <w:u w:val="none"/>
        </w:rPr>
        <w:tab/>
      </w:r>
      <w:r w:rsidRPr="00573801">
        <w:rPr>
          <w:rFonts w:ascii="Times New Roman" w:hAnsi="Times New Roman"/>
          <w:sz w:val="24"/>
        </w:rPr>
        <w:t>C 08.01. Kredito rizika, sandorio šalies kredito rizika ir nebaigti sandoriai. IRB metodas, taikomas kapitalo reikalavimams apskaičiuoti (CR IRB 1)</w:t>
      </w:r>
      <w:bookmarkEnd w:id="46"/>
    </w:p>
    <w:p w14:paraId="07E30962" w14:textId="77777777" w:rsidR="00AE4727" w:rsidRPr="00573801" w:rsidRDefault="00125707">
      <w:pPr>
        <w:pStyle w:val="Instructionsberschrift2"/>
        <w:numPr>
          <w:ilvl w:val="0"/>
          <w:numId w:val="0"/>
        </w:numPr>
        <w:ind w:left="709" w:hanging="720"/>
        <w:rPr>
          <w:rFonts w:ascii="Times New Roman" w:hAnsi="Times New Roman" w:cs="Times New Roman"/>
          <w:sz w:val="24"/>
        </w:rPr>
      </w:pPr>
      <w:bookmarkStart w:id="47" w:name="_Toc30600773"/>
      <w:r w:rsidRPr="00573801">
        <w:rPr>
          <w:rFonts w:ascii="Times New Roman" w:hAnsi="Times New Roman"/>
          <w:sz w:val="24"/>
          <w:u w:val="none"/>
        </w:rPr>
        <w:t>3.3.3.1</w:t>
      </w:r>
      <w:r w:rsidRPr="00573801">
        <w:rPr>
          <w:rFonts w:ascii="Times New Roman" w:hAnsi="Times New Roman"/>
          <w:sz w:val="24"/>
          <w:u w:val="none"/>
        </w:rPr>
        <w:tab/>
      </w:r>
      <w:r w:rsidRPr="00573801">
        <w:rPr>
          <w:rFonts w:ascii="Times New Roman" w:hAnsi="Times New Roman"/>
          <w:sz w:val="24"/>
        </w:rPr>
        <w:t>Nurodymai dėl konkrečių pozicijų</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AE4727" w:rsidRPr="00573801" w14:paraId="60E9BF4A" w14:textId="77777777" w:rsidTr="00672D2A">
        <w:tc>
          <w:tcPr>
            <w:tcW w:w="1188" w:type="dxa"/>
            <w:shd w:val="clear" w:color="auto" w:fill="CCCCCC"/>
          </w:tcPr>
          <w:p w14:paraId="2BEBA0BC" w14:textId="77777777" w:rsidR="00AE4727" w:rsidRPr="00573801" w:rsidRDefault="001C7AB7">
            <w:pPr>
              <w:rPr>
                <w:rFonts w:ascii="Times New Roman" w:hAnsi="Times New Roman"/>
                <w:sz w:val="24"/>
              </w:rPr>
            </w:pPr>
            <w:r w:rsidRPr="00573801">
              <w:rPr>
                <w:rFonts w:ascii="Times New Roman" w:hAnsi="Times New Roman"/>
                <w:sz w:val="24"/>
              </w:rPr>
              <w:t>Skiltys</w:t>
            </w:r>
          </w:p>
        </w:tc>
        <w:tc>
          <w:tcPr>
            <w:tcW w:w="8843" w:type="dxa"/>
            <w:shd w:val="clear" w:color="auto" w:fill="CCCCCC"/>
          </w:tcPr>
          <w:p w14:paraId="0982259D" w14:textId="77777777" w:rsidR="00AE4727" w:rsidRPr="00573801" w:rsidRDefault="001C7AB7">
            <w:pPr>
              <w:rPr>
                <w:rFonts w:ascii="Times New Roman" w:hAnsi="Times New Roman"/>
                <w:sz w:val="24"/>
              </w:rPr>
            </w:pPr>
            <w:r w:rsidRPr="00573801">
              <w:rPr>
                <w:rFonts w:ascii="Times New Roman" w:hAnsi="Times New Roman"/>
                <w:sz w:val="24"/>
              </w:rPr>
              <w:t>Nurodymai</w:t>
            </w:r>
          </w:p>
        </w:tc>
      </w:tr>
      <w:tr w:rsidR="00AE4727" w:rsidRPr="00573801" w14:paraId="6BE64C9B" w14:textId="77777777" w:rsidTr="00672D2A">
        <w:tc>
          <w:tcPr>
            <w:tcW w:w="1188" w:type="dxa"/>
          </w:tcPr>
          <w:p w14:paraId="025C7020" w14:textId="77777777" w:rsidR="00AE4727" w:rsidRPr="00573801" w:rsidRDefault="001C7AB7">
            <w:pPr>
              <w:rPr>
                <w:rFonts w:ascii="Times New Roman" w:hAnsi="Times New Roman"/>
                <w:sz w:val="24"/>
              </w:rPr>
            </w:pPr>
            <w:r w:rsidRPr="00573801">
              <w:rPr>
                <w:rFonts w:ascii="Times New Roman" w:hAnsi="Times New Roman"/>
                <w:sz w:val="24"/>
              </w:rPr>
              <w:t>010</w:t>
            </w:r>
          </w:p>
        </w:tc>
        <w:tc>
          <w:tcPr>
            <w:tcW w:w="8843" w:type="dxa"/>
          </w:tcPr>
          <w:p w14:paraId="2F4620DE" w14:textId="77777777" w:rsidR="00AE4727" w:rsidRPr="00573801" w:rsidRDefault="001C7AB7">
            <w:pPr>
              <w:rPr>
                <w:rStyle w:val="InstructionsTabelleberschrift"/>
                <w:rFonts w:ascii="Times New Roman" w:hAnsi="Times New Roman"/>
                <w:sz w:val="24"/>
              </w:rPr>
            </w:pPr>
            <w:r w:rsidRPr="00573801">
              <w:rPr>
                <w:rStyle w:val="InstructionsTabelleberschrift"/>
                <w:rFonts w:ascii="Times New Roman" w:hAnsi="Times New Roman"/>
                <w:sz w:val="24"/>
              </w:rPr>
              <w:t>VIDAUS REITINGŲ SISTEMA / PD, PRISKIRTA ĮSIPAREIGOJANČIOJO ASMENS RANGUI ARBA GRUPEI (%)</w:t>
            </w:r>
          </w:p>
          <w:p w14:paraId="3067A2B1" w14:textId="0B3366AD" w:rsidR="00AE4727" w:rsidRPr="00573801" w:rsidRDefault="001C7AB7">
            <w:pPr>
              <w:rPr>
                <w:rFonts w:ascii="Times New Roman" w:hAnsi="Times New Roman"/>
                <w:sz w:val="24"/>
              </w:rPr>
            </w:pPr>
            <w:r w:rsidRPr="00573801">
              <w:rPr>
                <w:rStyle w:val="InstructionsTabelleText"/>
                <w:rFonts w:ascii="Times New Roman" w:hAnsi="Times New Roman"/>
                <w:sz w:val="24"/>
              </w:rPr>
              <w:t>Įsipareigojimų neįvykdymo tikimybė (PD) įsipareigojančiojo asmens rangui arba grupei priskiriama remiantis KRR 180 straipsnio nuostatomis. Kiekvieno rango arba grupės atveju nurodoma konkretaus įsipareigojančiojo asmens rangui arba grupei priskirta PD. Kai reikšmes sudaro įsipareigojančiojo asmens rangų arba grupių reikšmių suma (pvz., bendra pozicijų suma), nurodomas įsipareigojimų neįvykdymo tikimybių, priskirtų į tą sumą įtrauktiems įsipareigojančiųjų asmenų rangams arba grupėms, pozicijų svertinis vidurkis. Pozicijų svertiniam PD vidurkiui apskaičiuoti naudojama pozicijos vertė (110 skiltis)</w:t>
            </w:r>
            <w:r w:rsidRPr="00573801">
              <w:rPr>
                <w:rFonts w:ascii="Times New Roman" w:hAnsi="Times New Roman"/>
                <w:sz w:val="24"/>
              </w:rPr>
              <w:t>.</w:t>
            </w:r>
          </w:p>
          <w:p w14:paraId="12D93A11" w14:textId="77777777"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Kiekvieno rango arba grupės atveju nurodoma konkretaus įsipareigojančiojo asmens rangui arba grupei priskirta PD. Visi nurodomi rizikos parametrai apskaičiuojami pagal atitinkamos kompetentingos institucijos patvirtintus vidaus reitingų sistemoje naudojamus rizikos parametrus.</w:t>
            </w:r>
          </w:p>
          <w:p w14:paraId="329568E1" w14:textId="036AA890"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 xml:space="preserve">Naudoti priežiūros institucijų nustatytą bazinę skalę nei siekiama, nei pageidautina. Jeigu informaciją teikianti įstaiga taiko unikalią reitingų sistemą arba gali informaciją pateikti pagal vidaus bazinę skalę, ta skalė ir taikoma. </w:t>
            </w:r>
          </w:p>
          <w:p w14:paraId="28E55D40" w14:textId="2DD15389"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lastRenderedPageBreak/>
              <w:t>Kitais atvejais skirtingos reitingų sistemos sujungiamos ir duomenys sugrupuojami pagal šiuos kriterijus: įvairiose reitingų sistemose naudojami įsipareigojančiųjų asmenų rangai sujungiami ir sugrupuojami nuo mažiausios iki didžiausios PD, priskirtos kiekvienam įsipareigojančiojo asmens rangui. Jeigu įstaiga naudoja daug rangų arba grupių, su kompetentingomis institucijomis gali būti susitarta nurodyti mažesnį rangų arba grupių skaičių.</w:t>
            </w:r>
          </w:p>
          <w:p w14:paraId="02372E1B" w14:textId="527E8396"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Įstaigos turi iš anksto kreiptis į kompetentingą instituciją, jeigu nori nurodyti kitokį rangų skaičių, palyginti su skaičiumi vidaus rangų sistemoje.</w:t>
            </w:r>
          </w:p>
          <w:p w14:paraId="19F06AB9" w14:textId="2C177AB2"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PD svertiniam vidurkiui apskaičiuoti naudojama 110 skiltyje nurodyta pozicijos vertė. Apskaičiuojant pozicijų svertinį PD vidurkį atsižvelgiama į visas pozicijas, įskaitant pozicijas esant įsipareigojimų neįvykdymui (pvz., apskaičiuojant bendrą pozicijos sumą). Pozicijos esant įsipareigojimų neįvykdymui – tai pozicijos, priskirtos paskutiniam (-</w:t>
            </w:r>
            <w:proofErr w:type="spellStart"/>
            <w:r w:rsidRPr="00573801">
              <w:rPr>
                <w:rStyle w:val="InstructionsTabelleText"/>
                <w:rFonts w:ascii="Times New Roman" w:hAnsi="Times New Roman"/>
                <w:sz w:val="24"/>
              </w:rPr>
              <w:t>iams</w:t>
            </w:r>
            <w:proofErr w:type="spellEnd"/>
            <w:r w:rsidRPr="00573801">
              <w:rPr>
                <w:rStyle w:val="InstructionsTabelleText"/>
                <w:rFonts w:ascii="Times New Roman" w:hAnsi="Times New Roman"/>
                <w:sz w:val="24"/>
              </w:rPr>
              <w:t>) rangui (-</w:t>
            </w:r>
            <w:proofErr w:type="spellStart"/>
            <w:r w:rsidRPr="00573801">
              <w:rPr>
                <w:rStyle w:val="InstructionsTabelleText"/>
                <w:rFonts w:ascii="Times New Roman" w:hAnsi="Times New Roman"/>
                <w:sz w:val="24"/>
              </w:rPr>
              <w:t>ams</w:t>
            </w:r>
            <w:proofErr w:type="spellEnd"/>
            <w:r w:rsidRPr="00573801">
              <w:rPr>
                <w:rStyle w:val="InstructionsTabelleText"/>
                <w:rFonts w:ascii="Times New Roman" w:hAnsi="Times New Roman"/>
                <w:sz w:val="24"/>
              </w:rPr>
              <w:t>) reitingų sistemoje, kai PD yra 100 %.</w:t>
            </w:r>
          </w:p>
          <w:p w14:paraId="373AF56E" w14:textId="77777777" w:rsidR="00AE4727" w:rsidRPr="00573801" w:rsidRDefault="00AE4727">
            <w:pPr>
              <w:rPr>
                <w:rFonts w:ascii="Times New Roman" w:hAnsi="Times New Roman"/>
                <w:sz w:val="24"/>
              </w:rPr>
            </w:pPr>
          </w:p>
        </w:tc>
      </w:tr>
      <w:tr w:rsidR="00AE4727" w:rsidRPr="00573801" w14:paraId="3B380EDD" w14:textId="77777777" w:rsidTr="00672D2A">
        <w:tc>
          <w:tcPr>
            <w:tcW w:w="1188" w:type="dxa"/>
          </w:tcPr>
          <w:p w14:paraId="7D15D9BB" w14:textId="77777777" w:rsidR="00AE4727" w:rsidRPr="00573801" w:rsidRDefault="001C7AB7">
            <w:pPr>
              <w:rPr>
                <w:rFonts w:ascii="Times New Roman" w:hAnsi="Times New Roman"/>
                <w:sz w:val="24"/>
              </w:rPr>
            </w:pPr>
            <w:r w:rsidRPr="00573801">
              <w:rPr>
                <w:rFonts w:ascii="Times New Roman" w:hAnsi="Times New Roman"/>
                <w:sz w:val="24"/>
              </w:rPr>
              <w:lastRenderedPageBreak/>
              <w:t>020</w:t>
            </w:r>
          </w:p>
        </w:tc>
        <w:tc>
          <w:tcPr>
            <w:tcW w:w="8843" w:type="dxa"/>
          </w:tcPr>
          <w:p w14:paraId="4A4ECBDA" w14:textId="1BCAD522" w:rsidR="00AE4727" w:rsidRPr="00573801" w:rsidRDefault="001C7AB7">
            <w:pPr>
              <w:rPr>
                <w:rFonts w:ascii="Times New Roman" w:hAnsi="Times New Roman"/>
                <w:b/>
                <w:sz w:val="24"/>
                <w:u w:val="single"/>
              </w:rPr>
            </w:pPr>
            <w:r w:rsidRPr="00573801">
              <w:rPr>
                <w:rFonts w:ascii="Times New Roman" w:hAnsi="Times New Roman"/>
                <w:b/>
                <w:sz w:val="24"/>
                <w:u w:val="single"/>
              </w:rPr>
              <w:t>PRADINĖ POZICIJA IKI PERSKAIČIAVIMO KOEFICIENTŲ TAIKYMO</w:t>
            </w:r>
          </w:p>
          <w:p w14:paraId="4BEF39D8" w14:textId="77777777" w:rsidR="00AE4727" w:rsidRPr="00573801" w:rsidRDefault="001C7AB7">
            <w:pPr>
              <w:rPr>
                <w:rFonts w:ascii="Times New Roman" w:hAnsi="Times New Roman"/>
                <w:sz w:val="24"/>
              </w:rPr>
            </w:pPr>
            <w:r w:rsidRPr="00573801">
              <w:rPr>
                <w:rFonts w:ascii="Times New Roman" w:hAnsi="Times New Roman"/>
                <w:sz w:val="24"/>
              </w:rPr>
              <w:t xml:space="preserve">Įstaigos nurodo pozicijos vertę iki visų vertės koregavimų, </w:t>
            </w:r>
            <w:proofErr w:type="spellStart"/>
            <w:r w:rsidRPr="00573801">
              <w:rPr>
                <w:rFonts w:ascii="Times New Roman" w:hAnsi="Times New Roman"/>
                <w:sz w:val="24"/>
              </w:rPr>
              <w:t>atidėjinių</w:t>
            </w:r>
            <w:proofErr w:type="spellEnd"/>
            <w:r w:rsidRPr="00573801">
              <w:rPr>
                <w:rFonts w:ascii="Times New Roman" w:hAnsi="Times New Roman"/>
                <w:sz w:val="24"/>
              </w:rPr>
              <w:t xml:space="preserve">, kredito rizikos mažinimo metodų poveikio arba kredito perskaičiavimo koeficientų taikymo. </w:t>
            </w:r>
          </w:p>
          <w:p w14:paraId="338AF088" w14:textId="3DD95DA4" w:rsidR="00AE4727" w:rsidRPr="00573801" w:rsidRDefault="001C7AB7">
            <w:pPr>
              <w:rPr>
                <w:rFonts w:ascii="Times New Roman" w:hAnsi="Times New Roman"/>
                <w:sz w:val="24"/>
              </w:rPr>
            </w:pPr>
            <w:r w:rsidRPr="00573801">
              <w:rPr>
                <w:rFonts w:ascii="Times New Roman" w:hAnsi="Times New Roman"/>
                <w:sz w:val="24"/>
              </w:rPr>
              <w:t>Pradinės pozicijos vertė nurodoma pagal KRR 24 straipsnį ir KRR 166 straipsnio 1, 2, 4, 5, 6 ir 7 dalis.</w:t>
            </w:r>
          </w:p>
          <w:p w14:paraId="743A5BCF" w14:textId="4A5EB26C" w:rsidR="00AE4727" w:rsidRPr="00573801" w:rsidRDefault="001C7AB7">
            <w:pPr>
              <w:rPr>
                <w:rFonts w:ascii="Times New Roman" w:hAnsi="Times New Roman"/>
                <w:sz w:val="24"/>
              </w:rPr>
            </w:pPr>
            <w:r w:rsidRPr="00573801">
              <w:rPr>
                <w:rFonts w:ascii="Times New Roman" w:hAnsi="Times New Roman"/>
                <w:sz w:val="24"/>
              </w:rPr>
              <w:t xml:space="preserve">Poveikis pagal KRR 166 straipsnio 3 dalį (balansinės paskolų ir indėlių užskaitos poveikis) yra nurodomas atskirai kaip tiesioginis kredito užtikrinimas, todėl juo pradinė pozicija nemažinama. </w:t>
            </w:r>
          </w:p>
          <w:p w14:paraId="7DE0FC32" w14:textId="77777777" w:rsidR="00AE4727" w:rsidRPr="00573801" w:rsidRDefault="00AE4727">
            <w:pPr>
              <w:rPr>
                <w:rFonts w:ascii="Times New Roman" w:hAnsi="Times New Roman"/>
                <w:sz w:val="24"/>
              </w:rPr>
            </w:pPr>
          </w:p>
        </w:tc>
      </w:tr>
      <w:tr w:rsidR="00AE4727" w:rsidRPr="00573801" w14:paraId="61052186" w14:textId="77777777" w:rsidTr="00672D2A">
        <w:tc>
          <w:tcPr>
            <w:tcW w:w="1188" w:type="dxa"/>
          </w:tcPr>
          <w:p w14:paraId="709F0222" w14:textId="77777777" w:rsidR="00AE4727" w:rsidRPr="00573801" w:rsidRDefault="001C7AB7">
            <w:pPr>
              <w:rPr>
                <w:rFonts w:ascii="Times New Roman" w:hAnsi="Times New Roman"/>
                <w:sz w:val="24"/>
              </w:rPr>
            </w:pPr>
            <w:r w:rsidRPr="00573801">
              <w:rPr>
                <w:rFonts w:ascii="Times New Roman" w:hAnsi="Times New Roman"/>
                <w:sz w:val="24"/>
              </w:rPr>
              <w:t>030</w:t>
            </w:r>
          </w:p>
        </w:tc>
        <w:tc>
          <w:tcPr>
            <w:tcW w:w="8843" w:type="dxa"/>
          </w:tcPr>
          <w:p w14:paraId="1F21C7FE"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IŠ JOS: STAMBŪS FINANSŲ SEKTORIAUS SUBJEKTAI IR NEREGULIUOJAMIEJI FINANSŲ SUBJEKTAI</w:t>
            </w:r>
          </w:p>
          <w:p w14:paraId="6E0215A4" w14:textId="23CA57E8" w:rsidR="00AE4727" w:rsidRPr="00573801" w:rsidRDefault="001C7AB7">
            <w:pPr>
              <w:rPr>
                <w:rFonts w:ascii="Times New Roman" w:hAnsi="Times New Roman"/>
                <w:b/>
                <w:sz w:val="24"/>
                <w:u w:val="single"/>
              </w:rPr>
            </w:pPr>
            <w:r w:rsidRPr="00573801">
              <w:rPr>
                <w:rFonts w:ascii="Times New Roman" w:hAnsi="Times New Roman"/>
                <w:sz w:val="24"/>
              </w:rPr>
              <w:t>Pradinės pozicijos iki perskaičiavimo koeficiento taikymo suskirstymas pagal visas subjektų, nurodytų KRR 142 straipsnio 4 ir 5 punktuose, pozicijas, kurioms taikomas didesnis koreliacijos koeficientas pagal KRR 153 straipsnio 2 dalį.</w:t>
            </w:r>
          </w:p>
        </w:tc>
      </w:tr>
      <w:tr w:rsidR="00AE4727" w:rsidRPr="00573801" w14:paraId="087C15D1" w14:textId="77777777" w:rsidTr="00672D2A">
        <w:tc>
          <w:tcPr>
            <w:tcW w:w="1188" w:type="dxa"/>
          </w:tcPr>
          <w:p w14:paraId="1CE3EFB8" w14:textId="77777777" w:rsidR="00AE4727" w:rsidRPr="00573801" w:rsidRDefault="001C7AB7">
            <w:pPr>
              <w:rPr>
                <w:rFonts w:ascii="Times New Roman" w:hAnsi="Times New Roman"/>
                <w:sz w:val="24"/>
              </w:rPr>
            </w:pPr>
            <w:r w:rsidRPr="00573801">
              <w:rPr>
                <w:rFonts w:ascii="Times New Roman" w:hAnsi="Times New Roman"/>
                <w:sz w:val="24"/>
              </w:rPr>
              <w:t>040–080</w:t>
            </w:r>
          </w:p>
        </w:tc>
        <w:tc>
          <w:tcPr>
            <w:tcW w:w="8843" w:type="dxa"/>
          </w:tcPr>
          <w:p w14:paraId="6F7017BE"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KREDITO RIZIKOS MAŽINIMO (KRM) METODAI, TURINTYS POZICIJOS PAKEITIMO POVEIKĮ</w:t>
            </w:r>
          </w:p>
          <w:p w14:paraId="3A4BD32D" w14:textId="0DD4B9B3" w:rsidR="00AE4727" w:rsidRPr="00573801" w:rsidRDefault="001C7AB7">
            <w:pPr>
              <w:rPr>
                <w:rFonts w:ascii="Times New Roman" w:hAnsi="Times New Roman"/>
                <w:sz w:val="24"/>
              </w:rPr>
            </w:pPr>
            <w:r w:rsidRPr="00573801">
              <w:rPr>
                <w:rFonts w:ascii="Times New Roman" w:hAnsi="Times New Roman"/>
                <w:sz w:val="24"/>
              </w:rPr>
              <w:t>KRR 4 straipsnio 1 dalies 57 punkte apibrėžtas kredito rizikos mažinimas, kuriuo keičiant pozicijas mažinama pozicijos arba pozicijų kredito rizika, kaip paaiškinta toliau punkte „POZICIJOS PAKEITIMAS DĖL KRM“.</w:t>
            </w:r>
          </w:p>
          <w:p w14:paraId="09F148A2" w14:textId="77777777" w:rsidR="00AE4727" w:rsidRPr="00573801" w:rsidRDefault="00AE4727">
            <w:pPr>
              <w:autoSpaceDE w:val="0"/>
              <w:autoSpaceDN w:val="0"/>
              <w:adjustRightInd w:val="0"/>
              <w:spacing w:before="0" w:after="0"/>
              <w:jc w:val="left"/>
              <w:rPr>
                <w:rFonts w:ascii="Times New Roman" w:hAnsi="Times New Roman"/>
                <w:sz w:val="24"/>
              </w:rPr>
            </w:pPr>
          </w:p>
        </w:tc>
      </w:tr>
      <w:tr w:rsidR="00AE4727" w:rsidRPr="00573801" w14:paraId="4FE2A744" w14:textId="77777777" w:rsidTr="00672D2A">
        <w:tc>
          <w:tcPr>
            <w:tcW w:w="1188" w:type="dxa"/>
          </w:tcPr>
          <w:p w14:paraId="1B5DB7CA" w14:textId="77777777" w:rsidR="00AE4727" w:rsidRPr="00573801" w:rsidRDefault="001C7AB7">
            <w:pPr>
              <w:rPr>
                <w:rFonts w:ascii="Times New Roman" w:hAnsi="Times New Roman"/>
                <w:sz w:val="24"/>
              </w:rPr>
            </w:pPr>
            <w:r w:rsidRPr="00573801">
              <w:rPr>
                <w:rFonts w:ascii="Times New Roman" w:hAnsi="Times New Roman"/>
                <w:sz w:val="24"/>
              </w:rPr>
              <w:t>040–050</w:t>
            </w:r>
          </w:p>
        </w:tc>
        <w:tc>
          <w:tcPr>
            <w:tcW w:w="8843" w:type="dxa"/>
          </w:tcPr>
          <w:p w14:paraId="75607115"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NETIESIOGINIS KREDITO UŽTIKRINIMAS</w:t>
            </w:r>
          </w:p>
          <w:p w14:paraId="0FDF3562" w14:textId="34E4B9A2"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Netiesioginis kredito užtikrinimas, kaip apibrėžta KRR 4 straipsnio 1 dalies 59 punkte.</w:t>
            </w:r>
          </w:p>
          <w:p w14:paraId="010FA2BC" w14:textId="6342FD8B" w:rsidR="00AE4727" w:rsidRPr="00573801" w:rsidRDefault="00BD6DB9">
            <w:pPr>
              <w:rPr>
                <w:rFonts w:ascii="Times New Roman" w:hAnsi="Times New Roman"/>
                <w:sz w:val="24"/>
              </w:rPr>
            </w:pPr>
            <w:r w:rsidRPr="00573801">
              <w:rPr>
                <w:rFonts w:ascii="Times New Roman" w:hAnsi="Times New Roman"/>
                <w:sz w:val="24"/>
              </w:rPr>
              <w:t>Užtikrinimo priemonė, daranti poveikį pozicijai (pvz., ji taikoma kaip kredito rizikos mažinimo metodas, turintis pozicijos pakeitimo poveikį), yra apribojama pozicijos verte.</w:t>
            </w:r>
          </w:p>
        </w:tc>
      </w:tr>
      <w:tr w:rsidR="00AE4727" w:rsidRPr="00573801" w14:paraId="15FEA964" w14:textId="77777777" w:rsidTr="00672D2A">
        <w:tc>
          <w:tcPr>
            <w:tcW w:w="1188" w:type="dxa"/>
          </w:tcPr>
          <w:p w14:paraId="4537B28C" w14:textId="77777777" w:rsidR="00AE4727" w:rsidRPr="00573801" w:rsidRDefault="001C7AB7">
            <w:pPr>
              <w:rPr>
                <w:rFonts w:ascii="Times New Roman" w:hAnsi="Times New Roman"/>
                <w:sz w:val="24"/>
              </w:rPr>
            </w:pPr>
            <w:r w:rsidRPr="00573801">
              <w:rPr>
                <w:rFonts w:ascii="Times New Roman" w:hAnsi="Times New Roman"/>
                <w:sz w:val="24"/>
              </w:rPr>
              <w:t>040</w:t>
            </w:r>
          </w:p>
        </w:tc>
        <w:tc>
          <w:tcPr>
            <w:tcW w:w="8843" w:type="dxa"/>
          </w:tcPr>
          <w:p w14:paraId="04C977CF" w14:textId="77777777" w:rsidR="00AE4727" w:rsidRPr="00573801" w:rsidRDefault="001C7AB7">
            <w:pPr>
              <w:jc w:val="left"/>
              <w:rPr>
                <w:rStyle w:val="InstructionsTabelleberschrift"/>
                <w:rFonts w:ascii="Times New Roman" w:hAnsi="Times New Roman"/>
                <w:sz w:val="24"/>
              </w:rPr>
            </w:pPr>
            <w:r w:rsidRPr="00573801">
              <w:rPr>
                <w:rStyle w:val="InstructionsTabelleberschrift"/>
                <w:rFonts w:ascii="Times New Roman" w:hAnsi="Times New Roman"/>
                <w:sz w:val="24"/>
              </w:rPr>
              <w:t>GARANTIJOS</w:t>
            </w:r>
          </w:p>
          <w:p w14:paraId="4005F699" w14:textId="252DC861" w:rsidR="00AE4727" w:rsidRPr="00573801" w:rsidRDefault="001C7AB7">
            <w:pPr>
              <w:jc w:val="left"/>
              <w:rPr>
                <w:rFonts w:ascii="Times New Roman" w:hAnsi="Times New Roman"/>
                <w:sz w:val="24"/>
              </w:rPr>
            </w:pPr>
            <w:r w:rsidRPr="00573801">
              <w:rPr>
                <w:rFonts w:ascii="Times New Roman" w:hAnsi="Times New Roman"/>
                <w:sz w:val="24"/>
              </w:rPr>
              <w:t>Jei pačios įstaigos apskaičiuoti LGD įverčiai nenaudojami, nurodoma KRR 236 straipsnio 3 dalyje apibrėžta pakoreguota vertė (G</w:t>
            </w:r>
            <w:r w:rsidRPr="00573801">
              <w:rPr>
                <w:rFonts w:ascii="Times New Roman" w:hAnsi="Times New Roman"/>
                <w:sz w:val="24"/>
                <w:vertAlign w:val="subscript"/>
              </w:rPr>
              <w:t>A</w:t>
            </w:r>
            <w:r w:rsidRPr="00573801">
              <w:rPr>
                <w:rFonts w:ascii="Times New Roman" w:hAnsi="Times New Roman"/>
                <w:sz w:val="24"/>
              </w:rPr>
              <w:t>).</w:t>
            </w:r>
          </w:p>
          <w:p w14:paraId="3FD2207A" w14:textId="09BC9875" w:rsidR="00AE4727" w:rsidRPr="00573801" w:rsidRDefault="001C7AB7">
            <w:pPr>
              <w:jc w:val="left"/>
              <w:rPr>
                <w:rFonts w:ascii="Times New Roman" w:hAnsi="Times New Roman"/>
                <w:sz w:val="24"/>
              </w:rPr>
            </w:pPr>
            <w:r w:rsidRPr="00573801">
              <w:rPr>
                <w:rFonts w:ascii="Times New Roman" w:hAnsi="Times New Roman"/>
                <w:sz w:val="24"/>
              </w:rPr>
              <w:lastRenderedPageBreak/>
              <w:t xml:space="preserve">Kai pačios įstaigos apskaičiuoti LGD įverčiai naudojami (pagal KRR 183 straipsnį), nurodoma atitinkama vidaus modelyje naudojama vertė. </w:t>
            </w:r>
          </w:p>
          <w:p w14:paraId="7B34BA70" w14:textId="3D37FEF7" w:rsidR="00AE4727" w:rsidRPr="00573801" w:rsidRDefault="001C7AB7">
            <w:pPr>
              <w:jc w:val="left"/>
              <w:rPr>
                <w:rFonts w:ascii="Times New Roman" w:hAnsi="Times New Roman"/>
                <w:sz w:val="24"/>
              </w:rPr>
            </w:pPr>
            <w:r w:rsidRPr="00573801">
              <w:rPr>
                <w:rFonts w:ascii="Times New Roman" w:hAnsi="Times New Roman"/>
                <w:sz w:val="24"/>
              </w:rPr>
              <w:t>Jei LGD nėra koreguojamas, garantijos nurodomos 040 skiltyje. Jei LGD yra koreguojamas, garantijų suma nurodoma 150 skiltyje.</w:t>
            </w:r>
          </w:p>
          <w:p w14:paraId="30E15DE3" w14:textId="4C650B64" w:rsidR="00AE4727" w:rsidRPr="00573801" w:rsidRDefault="00785F3E">
            <w:pPr>
              <w:jc w:val="left"/>
              <w:rPr>
                <w:rFonts w:ascii="Times New Roman" w:hAnsi="Times New Roman"/>
                <w:sz w:val="24"/>
              </w:rPr>
            </w:pPr>
            <w:r w:rsidRPr="00573801">
              <w:rPr>
                <w:rFonts w:ascii="Times New Roman" w:hAnsi="Times New Roman"/>
                <w:sz w:val="24"/>
              </w:rPr>
              <w:t>Pozicijų, kurioms taikomas dvigubo įsipareigojimų neįvykdymo vertinimas, atveju netiesioginio kredito užtikrinimo vertė nurodoma 220 skiltyje.</w:t>
            </w:r>
          </w:p>
          <w:p w14:paraId="50DBA967" w14:textId="77777777" w:rsidR="00AE4727" w:rsidRPr="00573801" w:rsidRDefault="00AE4727">
            <w:pPr>
              <w:jc w:val="left"/>
              <w:rPr>
                <w:rFonts w:ascii="Times New Roman" w:hAnsi="Times New Roman"/>
                <w:sz w:val="24"/>
              </w:rPr>
            </w:pPr>
          </w:p>
        </w:tc>
      </w:tr>
      <w:tr w:rsidR="00AE4727" w:rsidRPr="00573801" w14:paraId="66F1FEC3" w14:textId="77777777" w:rsidTr="00672D2A">
        <w:tc>
          <w:tcPr>
            <w:tcW w:w="1188" w:type="dxa"/>
          </w:tcPr>
          <w:p w14:paraId="65B5140D" w14:textId="77777777" w:rsidR="00AE4727" w:rsidRPr="00573801" w:rsidRDefault="001C7AB7">
            <w:pPr>
              <w:rPr>
                <w:rFonts w:ascii="Times New Roman" w:hAnsi="Times New Roman"/>
                <w:sz w:val="24"/>
              </w:rPr>
            </w:pPr>
            <w:r w:rsidRPr="00573801">
              <w:rPr>
                <w:rFonts w:ascii="Times New Roman" w:hAnsi="Times New Roman"/>
                <w:sz w:val="24"/>
              </w:rPr>
              <w:lastRenderedPageBreak/>
              <w:t>050</w:t>
            </w:r>
          </w:p>
        </w:tc>
        <w:tc>
          <w:tcPr>
            <w:tcW w:w="8843" w:type="dxa"/>
          </w:tcPr>
          <w:p w14:paraId="6ECF35CC"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KREDITO IŠVESTINĖS FINANSINĖS PRIEMONĖS</w:t>
            </w:r>
          </w:p>
          <w:p w14:paraId="1E4FD5B6" w14:textId="45B238C5" w:rsidR="00AE4727" w:rsidRPr="00573801" w:rsidRDefault="001C7AB7">
            <w:pPr>
              <w:rPr>
                <w:rFonts w:ascii="Times New Roman" w:hAnsi="Times New Roman"/>
                <w:sz w:val="24"/>
              </w:rPr>
            </w:pPr>
            <w:r w:rsidRPr="00573801">
              <w:rPr>
                <w:rFonts w:ascii="Times New Roman" w:hAnsi="Times New Roman"/>
                <w:sz w:val="24"/>
              </w:rPr>
              <w:t>Jei pačios įstaigos apskaičiuoti LGD įverčiai nenaudojami, nurodoma KRR 236 straipsnio 3 dalyje apibrėžta pakoreguota vertė (G</w:t>
            </w:r>
            <w:r w:rsidRPr="00573801">
              <w:rPr>
                <w:rFonts w:ascii="Times New Roman" w:hAnsi="Times New Roman"/>
                <w:sz w:val="24"/>
                <w:vertAlign w:val="subscript"/>
              </w:rPr>
              <w:t>A</w:t>
            </w:r>
            <w:r w:rsidRPr="00573801">
              <w:rPr>
                <w:rFonts w:ascii="Times New Roman" w:hAnsi="Times New Roman"/>
                <w:sz w:val="24"/>
              </w:rPr>
              <w:t xml:space="preserve">). </w:t>
            </w:r>
          </w:p>
          <w:p w14:paraId="77C671AB" w14:textId="218BA7E0" w:rsidR="00AE4727" w:rsidRPr="00573801" w:rsidRDefault="00785F3E">
            <w:pPr>
              <w:rPr>
                <w:rFonts w:ascii="Times New Roman" w:hAnsi="Times New Roman"/>
                <w:sz w:val="24"/>
              </w:rPr>
            </w:pPr>
            <w:r w:rsidRPr="00573801">
              <w:rPr>
                <w:rFonts w:ascii="Times New Roman" w:hAnsi="Times New Roman"/>
                <w:sz w:val="24"/>
              </w:rPr>
              <w:t>Jei naudojami pačios įstaigos apskaičiuoti LGD įverčiai (pagal KRR 183 straipsnį), nurodoma atitinkama vidaus modeliavimui naudojama vertė.</w:t>
            </w:r>
          </w:p>
          <w:p w14:paraId="1303A310" w14:textId="05B400CA" w:rsidR="00AE4727" w:rsidRPr="00573801" w:rsidRDefault="001C7AB7">
            <w:pPr>
              <w:rPr>
                <w:rFonts w:ascii="Times New Roman" w:hAnsi="Times New Roman"/>
                <w:sz w:val="24"/>
              </w:rPr>
            </w:pPr>
            <w:r w:rsidRPr="00573801">
              <w:rPr>
                <w:rFonts w:ascii="Times New Roman" w:hAnsi="Times New Roman"/>
                <w:sz w:val="24"/>
              </w:rPr>
              <w:t>Jei LGD yra koreguojamas, kredito išvestinių finansinių priemonių suma nurodoma 160 skiltyje.</w:t>
            </w:r>
          </w:p>
          <w:p w14:paraId="0D934CB2" w14:textId="77777777" w:rsidR="00AE4727" w:rsidRPr="00573801" w:rsidRDefault="001C7AB7">
            <w:pPr>
              <w:jc w:val="left"/>
              <w:rPr>
                <w:rFonts w:ascii="Times New Roman" w:hAnsi="Times New Roman"/>
                <w:sz w:val="24"/>
              </w:rPr>
            </w:pPr>
            <w:r w:rsidRPr="00573801">
              <w:rPr>
                <w:rFonts w:ascii="Times New Roman" w:hAnsi="Times New Roman"/>
                <w:sz w:val="24"/>
              </w:rPr>
              <w:t>Pozicijų, kurioms taikomas dvigubo įsipareigojimų neįvykdymo vertinimas, atveju netiesioginio kredito užtikrinimo vertė nurodoma 220 skiltyje.</w:t>
            </w:r>
          </w:p>
        </w:tc>
      </w:tr>
      <w:tr w:rsidR="00AE4727" w:rsidRPr="00573801" w14:paraId="11BD9CAC" w14:textId="77777777" w:rsidTr="00672D2A">
        <w:tc>
          <w:tcPr>
            <w:tcW w:w="1188" w:type="dxa"/>
          </w:tcPr>
          <w:p w14:paraId="6CC75E39" w14:textId="77777777" w:rsidR="00AE4727" w:rsidRPr="00573801" w:rsidRDefault="001C7AB7">
            <w:pPr>
              <w:rPr>
                <w:rFonts w:ascii="Times New Roman" w:hAnsi="Times New Roman"/>
                <w:sz w:val="24"/>
              </w:rPr>
            </w:pPr>
            <w:r w:rsidRPr="00573801">
              <w:rPr>
                <w:rFonts w:ascii="Times New Roman" w:hAnsi="Times New Roman"/>
                <w:sz w:val="24"/>
              </w:rPr>
              <w:t>060</w:t>
            </w:r>
          </w:p>
        </w:tc>
        <w:tc>
          <w:tcPr>
            <w:tcW w:w="8843" w:type="dxa"/>
          </w:tcPr>
          <w:p w14:paraId="37769350"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KITAS TIESIOGINIS KREDITO UŽTIKRINIMAS</w:t>
            </w:r>
          </w:p>
          <w:p w14:paraId="5AFE3F66" w14:textId="6138AAE4" w:rsidR="00AE4727" w:rsidRPr="00573801" w:rsidRDefault="00BD6DB9">
            <w:pPr>
              <w:rPr>
                <w:rStyle w:val="InstructionsTabelleText"/>
                <w:rFonts w:ascii="Times New Roman" w:hAnsi="Times New Roman"/>
                <w:sz w:val="24"/>
              </w:rPr>
            </w:pPr>
            <w:r w:rsidRPr="00573801">
              <w:rPr>
                <w:rStyle w:val="InstructionsTabelleText"/>
                <w:rFonts w:ascii="Times New Roman" w:hAnsi="Times New Roman"/>
                <w:sz w:val="24"/>
              </w:rPr>
              <w:t>Užtikrinimo priemonė, daranti poveikį pozicijos vertei (pvz., jeigu ji taikoma kaip kredito rizikos mažinimo metodas, turintis pozicijos pakeitimo poveikį), yra apribojama pozicijos verte.</w:t>
            </w:r>
          </w:p>
          <w:p w14:paraId="66D31600" w14:textId="21616AD6"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Jei pačios įstaigos apskaičiuoti LGD įverčiai nenaudojami, taikomas KRR 232 straipsnis.</w:t>
            </w:r>
          </w:p>
          <w:p w14:paraId="4AFFF80F" w14:textId="56578B61"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Jei naudojami pačios įstaigos apskaičiuoti LGD įverčiai, nurodomas kredito rizikos mažinimas, kuris atitinka KRR 212 straipsnyje nustatytas sąlygas. Nurodoma atitinkama įstaigos vidaus modelyje naudojama vertė.</w:t>
            </w:r>
          </w:p>
          <w:p w14:paraId="58DC2D2A" w14:textId="3E5E4BEA" w:rsidR="00AE4727" w:rsidRPr="00573801" w:rsidRDefault="00A94F5F">
            <w:pPr>
              <w:rPr>
                <w:rFonts w:ascii="Times New Roman" w:hAnsi="Times New Roman"/>
                <w:sz w:val="24"/>
              </w:rPr>
            </w:pPr>
            <w:r w:rsidRPr="00573801">
              <w:rPr>
                <w:rStyle w:val="InstructionsTabelleText"/>
                <w:rFonts w:ascii="Times New Roman" w:hAnsi="Times New Roman"/>
                <w:sz w:val="24"/>
              </w:rPr>
              <w:t>Jei LGD nėra koreguojamas, suma nurodoma 060 skiltyje. Jei LGD yra koreguojamas, ta suma nurodoma 170 skiltyje.</w:t>
            </w:r>
          </w:p>
        </w:tc>
      </w:tr>
      <w:tr w:rsidR="00AE4727" w:rsidRPr="00573801" w14:paraId="75D7E7B4" w14:textId="77777777" w:rsidTr="00672D2A">
        <w:tc>
          <w:tcPr>
            <w:tcW w:w="1188" w:type="dxa"/>
          </w:tcPr>
          <w:p w14:paraId="323021FD" w14:textId="77777777" w:rsidR="00AE4727" w:rsidRPr="00573801" w:rsidRDefault="001C7AB7">
            <w:pPr>
              <w:rPr>
                <w:rFonts w:ascii="Times New Roman" w:hAnsi="Times New Roman"/>
                <w:sz w:val="24"/>
              </w:rPr>
            </w:pPr>
            <w:r w:rsidRPr="00573801">
              <w:rPr>
                <w:rFonts w:ascii="Times New Roman" w:hAnsi="Times New Roman"/>
                <w:sz w:val="24"/>
              </w:rPr>
              <w:t>070–080</w:t>
            </w:r>
          </w:p>
        </w:tc>
        <w:tc>
          <w:tcPr>
            <w:tcW w:w="8843" w:type="dxa"/>
          </w:tcPr>
          <w:p w14:paraId="7B94C6E4"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POZICIJOS PAKEITIMAS DĖL KRM</w:t>
            </w:r>
          </w:p>
          <w:p w14:paraId="159F0CD2" w14:textId="39DE9621" w:rsidR="00AE4727" w:rsidRPr="00573801" w:rsidRDefault="001C7AB7">
            <w:pPr>
              <w:rPr>
                <w:rFonts w:ascii="Times New Roman" w:hAnsi="Times New Roman"/>
                <w:sz w:val="24"/>
              </w:rPr>
            </w:pPr>
            <w:r w:rsidRPr="00573801">
              <w:rPr>
                <w:rFonts w:ascii="Times New Roman" w:hAnsi="Times New Roman"/>
                <w:sz w:val="24"/>
              </w:rPr>
              <w:t>Netenkamų pinigų srautas yra lygus padengtai pradinės pozicijos vertės iki perskaičiavimo koeficientų taikymo daliai, kuri atskaitoma iš įsipareigojančiojo asmens pozicijų klasės ir atitinkamais atvejais – iš įsipareigojančiojo asmens rango arba grupės ir paskui priskiriama prie užtikrinimo teikėjo pozicijų klasės, o atitinkamais atvejais – prie įsipareigojančiojo asmens rango arba grupės. Ta suma laikoma užtikrinimo teikėjo pozicijų klasės ir atitinkamais atvejais – įsipareigojančiojo asmens rango arba grupės gaunamų pinigų srautu.</w:t>
            </w:r>
          </w:p>
          <w:p w14:paraId="11BB8EA9" w14:textId="2B324722" w:rsidR="00AE4727" w:rsidRPr="00573801" w:rsidRDefault="001C7AB7">
            <w:pPr>
              <w:rPr>
                <w:rFonts w:ascii="Times New Roman" w:hAnsi="Times New Roman"/>
                <w:b/>
                <w:sz w:val="24"/>
              </w:rPr>
            </w:pPr>
            <w:r w:rsidRPr="00573801">
              <w:rPr>
                <w:rFonts w:ascii="Times New Roman" w:hAnsi="Times New Roman"/>
                <w:sz w:val="24"/>
              </w:rPr>
              <w:t>Į tos pačios pozicijų klasės ir atitinkamais atvejais – įsipareigojančiojo asmens rango arba grupės gaunamus ir netenkamus pinigų srautus taip pat atsižvelgiama.</w:t>
            </w:r>
          </w:p>
          <w:p w14:paraId="635CAFFA" w14:textId="77777777" w:rsidR="00AE4727" w:rsidRPr="00573801" w:rsidRDefault="001C7AB7">
            <w:pPr>
              <w:rPr>
                <w:rFonts w:ascii="Times New Roman" w:hAnsi="Times New Roman"/>
                <w:sz w:val="24"/>
              </w:rPr>
            </w:pPr>
            <w:r w:rsidRPr="00573801">
              <w:rPr>
                <w:rFonts w:ascii="Times New Roman" w:hAnsi="Times New Roman"/>
                <w:sz w:val="24"/>
              </w:rPr>
              <w:t>Į pozicijas, susidarančias dėl galimų gaunamų ir netenkamų pinigų srautų, perkeliamų iš kitų formų ir į kitas formas, taip pat atsižvelgiama.</w:t>
            </w:r>
          </w:p>
        </w:tc>
      </w:tr>
      <w:tr w:rsidR="00AE4727" w:rsidRPr="00573801" w14:paraId="39BE7878" w14:textId="77777777" w:rsidTr="00672D2A">
        <w:tc>
          <w:tcPr>
            <w:tcW w:w="1188" w:type="dxa"/>
          </w:tcPr>
          <w:p w14:paraId="76E0D514" w14:textId="77777777" w:rsidR="00AE4727" w:rsidRPr="00573801" w:rsidRDefault="001C7AB7">
            <w:pPr>
              <w:rPr>
                <w:rFonts w:ascii="Times New Roman" w:hAnsi="Times New Roman"/>
                <w:sz w:val="24"/>
              </w:rPr>
            </w:pPr>
            <w:r w:rsidRPr="00573801">
              <w:rPr>
                <w:rFonts w:ascii="Times New Roman" w:hAnsi="Times New Roman"/>
                <w:sz w:val="24"/>
              </w:rPr>
              <w:t>090</w:t>
            </w:r>
          </w:p>
        </w:tc>
        <w:tc>
          <w:tcPr>
            <w:tcW w:w="8843" w:type="dxa"/>
          </w:tcPr>
          <w:p w14:paraId="2A5B67AA" w14:textId="42DFA058" w:rsidR="00AE4727" w:rsidRPr="00573801" w:rsidRDefault="001C7AB7">
            <w:pPr>
              <w:rPr>
                <w:rFonts w:ascii="Times New Roman" w:hAnsi="Times New Roman"/>
                <w:b/>
                <w:sz w:val="24"/>
                <w:u w:val="single"/>
              </w:rPr>
            </w:pPr>
            <w:r w:rsidRPr="00573801">
              <w:rPr>
                <w:rFonts w:ascii="Times New Roman" w:hAnsi="Times New Roman"/>
                <w:b/>
                <w:sz w:val="24"/>
                <w:u w:val="single"/>
              </w:rPr>
              <w:t>POZICIJOS VERTĖ PRITAIKIUS KRM, TURINČIUS PAKEITIMO POVEIKĮ, IKI PERSKAIČIAVIMO KOEFICIENTŲ TAIKYMO</w:t>
            </w:r>
          </w:p>
          <w:p w14:paraId="0FA4A0EE" w14:textId="77777777" w:rsidR="00AE4727" w:rsidRPr="00573801" w:rsidRDefault="001C7AB7">
            <w:pPr>
              <w:rPr>
                <w:rFonts w:ascii="Times New Roman" w:hAnsi="Times New Roman"/>
                <w:sz w:val="24"/>
              </w:rPr>
            </w:pPr>
            <w:r w:rsidRPr="00573801">
              <w:rPr>
                <w:rFonts w:ascii="Times New Roman" w:hAnsi="Times New Roman"/>
                <w:sz w:val="24"/>
              </w:rPr>
              <w:lastRenderedPageBreak/>
              <w:t>Pozicija, priskirta atitinkamo įsipareigojančiojo asmens rangui arba grupei ir pozicijų klasei, atsižvelgus į netenkamų ir gaunamų pinigų srautus dėl KRM metodų, turinčių pozicijos pakeitimo poveikį.</w:t>
            </w:r>
          </w:p>
        </w:tc>
      </w:tr>
      <w:tr w:rsidR="00AE4727" w:rsidRPr="00573801" w14:paraId="3BA745B3" w14:textId="77777777" w:rsidTr="00672D2A">
        <w:tc>
          <w:tcPr>
            <w:tcW w:w="1188" w:type="dxa"/>
          </w:tcPr>
          <w:p w14:paraId="5B205B4C" w14:textId="77777777" w:rsidR="00AE4727" w:rsidRPr="00573801" w:rsidRDefault="001C7AB7">
            <w:pPr>
              <w:rPr>
                <w:rFonts w:ascii="Times New Roman" w:hAnsi="Times New Roman"/>
                <w:sz w:val="24"/>
              </w:rPr>
            </w:pPr>
            <w:r w:rsidRPr="00573801">
              <w:rPr>
                <w:rFonts w:ascii="Times New Roman" w:hAnsi="Times New Roman"/>
                <w:sz w:val="24"/>
              </w:rPr>
              <w:lastRenderedPageBreak/>
              <w:t>100, 120</w:t>
            </w:r>
          </w:p>
        </w:tc>
        <w:tc>
          <w:tcPr>
            <w:tcW w:w="8843" w:type="dxa"/>
          </w:tcPr>
          <w:p w14:paraId="035B6C4C" w14:textId="77777777" w:rsidR="00AE4727" w:rsidRPr="00573801" w:rsidRDefault="001C7AB7">
            <w:pPr>
              <w:rPr>
                <w:rStyle w:val="InstructionsTabelleberschrift"/>
                <w:rFonts w:ascii="Times New Roman" w:hAnsi="Times New Roman"/>
                <w:sz w:val="24"/>
              </w:rPr>
            </w:pPr>
            <w:r w:rsidRPr="00573801">
              <w:rPr>
                <w:rStyle w:val="InstructionsTabelleberschrift"/>
                <w:rFonts w:ascii="Times New Roman" w:hAnsi="Times New Roman"/>
                <w:sz w:val="24"/>
              </w:rPr>
              <w:t xml:space="preserve">Iš jos: nebalansiniai straipsniai </w:t>
            </w:r>
          </w:p>
          <w:p w14:paraId="6556527C" w14:textId="77777777" w:rsidR="00AE4727" w:rsidRPr="00573801" w:rsidRDefault="001C7AB7">
            <w:pPr>
              <w:rPr>
                <w:rFonts w:ascii="Times New Roman" w:hAnsi="Times New Roman"/>
                <w:sz w:val="24"/>
              </w:rPr>
            </w:pPr>
            <w:r w:rsidRPr="00573801">
              <w:rPr>
                <w:rFonts w:ascii="Times New Roman" w:hAnsi="Times New Roman"/>
                <w:sz w:val="24"/>
              </w:rPr>
              <w:t>Žr. CR-SA formos nurodymus.</w:t>
            </w:r>
          </w:p>
        </w:tc>
      </w:tr>
      <w:tr w:rsidR="00AE4727" w:rsidRPr="00573801" w14:paraId="062B60D4" w14:textId="77777777" w:rsidTr="00672D2A">
        <w:tc>
          <w:tcPr>
            <w:tcW w:w="1188" w:type="dxa"/>
          </w:tcPr>
          <w:p w14:paraId="1B29B806" w14:textId="77777777" w:rsidR="00AE4727" w:rsidRPr="00573801" w:rsidRDefault="001C7AB7">
            <w:pPr>
              <w:rPr>
                <w:rFonts w:ascii="Times New Roman" w:hAnsi="Times New Roman"/>
                <w:sz w:val="24"/>
              </w:rPr>
            </w:pPr>
            <w:r w:rsidRPr="00573801">
              <w:rPr>
                <w:rFonts w:ascii="Times New Roman" w:hAnsi="Times New Roman"/>
                <w:sz w:val="24"/>
              </w:rPr>
              <w:t>110</w:t>
            </w:r>
          </w:p>
        </w:tc>
        <w:tc>
          <w:tcPr>
            <w:tcW w:w="8843" w:type="dxa"/>
          </w:tcPr>
          <w:p w14:paraId="2A858969"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POZICIJOS VERTĖ</w:t>
            </w:r>
          </w:p>
          <w:p w14:paraId="5FF542B5" w14:textId="7099C207" w:rsidR="00AE4727" w:rsidRPr="00573801" w:rsidRDefault="001C7AB7">
            <w:pPr>
              <w:rPr>
                <w:rFonts w:ascii="Times New Roman" w:hAnsi="Times New Roman"/>
                <w:sz w:val="24"/>
              </w:rPr>
            </w:pPr>
            <w:r w:rsidRPr="00573801">
              <w:rPr>
                <w:rFonts w:ascii="Times New Roman" w:hAnsi="Times New Roman"/>
                <w:sz w:val="24"/>
              </w:rPr>
              <w:t>Nurodoma pozicijos vertė, nustatyta pagal KRR 166 straipsnį ir KRR 230 straipsnio 1 dalies antrą sakinį.</w:t>
            </w:r>
          </w:p>
          <w:p w14:paraId="5F0CF11E" w14:textId="03D9190B" w:rsidR="00AE4727" w:rsidRPr="00573801" w:rsidRDefault="001C7AB7">
            <w:pPr>
              <w:rPr>
                <w:rFonts w:ascii="Times New Roman" w:hAnsi="Times New Roman"/>
                <w:sz w:val="24"/>
              </w:rPr>
            </w:pPr>
            <w:r w:rsidRPr="00573801">
              <w:rPr>
                <w:rFonts w:ascii="Times New Roman" w:hAnsi="Times New Roman"/>
                <w:sz w:val="24"/>
              </w:rPr>
              <w:t>I priede nurodytų priemonių atveju taikomi kredito perskaičiavimo koeficientai (KRR 166 straipsnio 8, 9 ir 10 dalys), nepaisant įstaigos pasirinkto metodo.</w:t>
            </w:r>
          </w:p>
          <w:p w14:paraId="0E8B0429" w14:textId="0905BF56" w:rsidR="00AE4727" w:rsidRPr="00573801" w:rsidRDefault="001C7AB7">
            <w:pPr>
              <w:rPr>
                <w:rFonts w:ascii="Times New Roman" w:hAnsi="Times New Roman"/>
                <w:sz w:val="24"/>
              </w:rPr>
            </w:pPr>
            <w:r w:rsidRPr="00573801">
              <w:rPr>
                <w:rStyle w:val="InstructionsTabelleText"/>
                <w:rFonts w:ascii="Times New Roman" w:hAnsi="Times New Roman"/>
                <w:sz w:val="24"/>
              </w:rPr>
              <w:t>040–060 eilutėse (vertybinių popierių įsigijimo finansavimo sandoriai, išvestinės finansinės priemonės ir ilgalaikiai atsiskaitymo sandoriai bei pozicijos, susidarančios pagal įpareigojančius kryžminės produktų užskaitos susitarimus), remiantis KRR trečios dalies II antraštinės dalies 6 skyriumi, pozicijos vertė yra tokia pati kaip sandorio šalies kredito rizika, apskaičiuota pagal KRR trečios dalies II antraštinės dalies 6 skyriaus 3–7 skirsnius. Tos vertės nurodomos šioje, o ne 130 skiltyje „Iš jos: susidaranti dėl sandorio šalies kredito rizikos“.</w:t>
            </w:r>
          </w:p>
        </w:tc>
      </w:tr>
      <w:tr w:rsidR="00AE4727" w:rsidRPr="00573801" w14:paraId="4A4D8CFE" w14:textId="77777777" w:rsidTr="00672D2A">
        <w:tc>
          <w:tcPr>
            <w:tcW w:w="1188" w:type="dxa"/>
          </w:tcPr>
          <w:p w14:paraId="492E66E1" w14:textId="77777777" w:rsidR="00AE4727" w:rsidRPr="00573801" w:rsidRDefault="001C7AB7">
            <w:pPr>
              <w:rPr>
                <w:rFonts w:ascii="Times New Roman" w:hAnsi="Times New Roman"/>
                <w:sz w:val="24"/>
              </w:rPr>
            </w:pPr>
            <w:r w:rsidRPr="00573801">
              <w:rPr>
                <w:rFonts w:ascii="Times New Roman" w:hAnsi="Times New Roman"/>
                <w:sz w:val="24"/>
              </w:rPr>
              <w:t>130</w:t>
            </w:r>
          </w:p>
        </w:tc>
        <w:tc>
          <w:tcPr>
            <w:tcW w:w="8843" w:type="dxa"/>
          </w:tcPr>
          <w:p w14:paraId="142D929E" w14:textId="77777777" w:rsidR="00AE4727" w:rsidRPr="00573801" w:rsidRDefault="001C7AB7">
            <w:pPr>
              <w:rPr>
                <w:rStyle w:val="InstructionsTabelleberschrift"/>
                <w:rFonts w:ascii="Times New Roman" w:hAnsi="Times New Roman"/>
                <w:sz w:val="24"/>
              </w:rPr>
            </w:pPr>
            <w:r w:rsidRPr="00573801">
              <w:rPr>
                <w:rStyle w:val="InstructionsTabelleberschrift"/>
                <w:rFonts w:ascii="Times New Roman" w:hAnsi="Times New Roman"/>
                <w:sz w:val="24"/>
              </w:rPr>
              <w:t xml:space="preserve">Iš jos: susidaranti dėl sandorio šalies kredito rizikos </w:t>
            </w:r>
          </w:p>
          <w:p w14:paraId="335E78D0" w14:textId="77777777" w:rsidR="00AE4727" w:rsidRPr="00573801" w:rsidRDefault="001C7AB7">
            <w:pPr>
              <w:rPr>
                <w:rFonts w:ascii="Times New Roman" w:hAnsi="Times New Roman"/>
                <w:sz w:val="24"/>
              </w:rPr>
            </w:pPr>
            <w:r w:rsidRPr="00573801">
              <w:rPr>
                <w:rFonts w:ascii="Times New Roman" w:hAnsi="Times New Roman"/>
                <w:sz w:val="24"/>
              </w:rPr>
              <w:t>Žr. CR SA formos nurodymus.</w:t>
            </w:r>
            <w:r w:rsidRPr="00573801">
              <w:rPr>
                <w:rStyle w:val="InstructionsTabelleText"/>
                <w:rFonts w:ascii="Times New Roman" w:hAnsi="Times New Roman"/>
                <w:sz w:val="24"/>
              </w:rPr>
              <w:t xml:space="preserve"> </w:t>
            </w:r>
          </w:p>
        </w:tc>
      </w:tr>
      <w:tr w:rsidR="00AE4727" w:rsidRPr="00573801" w14:paraId="60CE02FA" w14:textId="77777777" w:rsidTr="00672D2A">
        <w:tc>
          <w:tcPr>
            <w:tcW w:w="1188" w:type="dxa"/>
          </w:tcPr>
          <w:p w14:paraId="1C26C66A" w14:textId="77777777" w:rsidR="00AE4727" w:rsidRPr="00573801" w:rsidRDefault="001C7AB7">
            <w:pPr>
              <w:rPr>
                <w:rFonts w:ascii="Times New Roman" w:hAnsi="Times New Roman"/>
                <w:sz w:val="24"/>
              </w:rPr>
            </w:pPr>
            <w:r w:rsidRPr="00573801">
              <w:rPr>
                <w:rFonts w:ascii="Times New Roman" w:hAnsi="Times New Roman"/>
                <w:sz w:val="24"/>
              </w:rPr>
              <w:t>140</w:t>
            </w:r>
          </w:p>
        </w:tc>
        <w:tc>
          <w:tcPr>
            <w:tcW w:w="8843" w:type="dxa"/>
          </w:tcPr>
          <w:p w14:paraId="169697B1"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IŠ JOS: STAMBŪS FINANSŲ SEKTORIAUS SUBJEKTAI IR NEREGULIUOJAMIEJI FINANSŲ SUBJEKTAI</w:t>
            </w:r>
          </w:p>
          <w:p w14:paraId="2A462A35" w14:textId="5600D80D" w:rsidR="00AE4727" w:rsidRPr="00573801" w:rsidRDefault="001C7AB7">
            <w:pPr>
              <w:rPr>
                <w:rFonts w:ascii="Times New Roman" w:hAnsi="Times New Roman"/>
                <w:b/>
                <w:sz w:val="24"/>
                <w:u w:val="single"/>
              </w:rPr>
            </w:pPr>
            <w:r w:rsidRPr="00573801">
              <w:rPr>
                <w:rFonts w:ascii="Times New Roman" w:hAnsi="Times New Roman"/>
                <w:sz w:val="24"/>
              </w:rPr>
              <w:t>Pozicijos vertės suskirstymas pagal visas subjektų, nurodytų KRR 142 straipsnio 4 ir 5 punktuose, pozicijas, kurioms taikomas didesnis koreliacijos koeficientas, nustatytas pagal KRR 153 straipsnio 2 dalį.</w:t>
            </w:r>
          </w:p>
        </w:tc>
      </w:tr>
      <w:tr w:rsidR="00AE4727" w:rsidRPr="00573801" w14:paraId="4918FA04" w14:textId="77777777" w:rsidTr="00672D2A">
        <w:trPr>
          <w:trHeight w:val="2109"/>
        </w:trPr>
        <w:tc>
          <w:tcPr>
            <w:tcW w:w="1188" w:type="dxa"/>
          </w:tcPr>
          <w:p w14:paraId="5A5514D9" w14:textId="77777777" w:rsidR="00AE4727" w:rsidRPr="00573801" w:rsidDel="001D4BE0" w:rsidRDefault="001C7AB7">
            <w:pPr>
              <w:rPr>
                <w:rFonts w:ascii="Times New Roman" w:hAnsi="Times New Roman"/>
                <w:sz w:val="24"/>
              </w:rPr>
            </w:pPr>
            <w:r w:rsidRPr="00573801">
              <w:rPr>
                <w:rFonts w:ascii="Times New Roman" w:hAnsi="Times New Roman"/>
                <w:sz w:val="24"/>
              </w:rPr>
              <w:t>150–210</w:t>
            </w:r>
          </w:p>
        </w:tc>
        <w:tc>
          <w:tcPr>
            <w:tcW w:w="8843" w:type="dxa"/>
          </w:tcPr>
          <w:p w14:paraId="0D0DB57B"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KREDITO RIZIKOS MAŽINIMO METODAI, Į KURIUOS ATSIŽVELGIAMA LGD ĮVERČIUOSE, NEĮSKAITANT DVIGUBO ĮSIPAREIGOJIMŲ NEĮVYKDYMO VERTINIMO</w:t>
            </w:r>
          </w:p>
          <w:p w14:paraId="61F7F1B2" w14:textId="6FFAD7E9" w:rsidR="00AE4727" w:rsidRPr="00573801" w:rsidRDefault="001C7AB7">
            <w:pPr>
              <w:rPr>
                <w:rFonts w:ascii="Times New Roman" w:hAnsi="Times New Roman"/>
                <w:sz w:val="24"/>
              </w:rPr>
            </w:pPr>
            <w:r w:rsidRPr="00573801">
              <w:rPr>
                <w:rFonts w:ascii="Times New Roman" w:hAnsi="Times New Roman"/>
                <w:sz w:val="24"/>
              </w:rPr>
              <w:t>KRM metodai, kurie daro poveikį LGD dėl KRM metodų pakeitimo poveikio, į šias skiltis neįtraukiami.</w:t>
            </w:r>
          </w:p>
          <w:p w14:paraId="0000147B" w14:textId="796D41C9" w:rsidR="00AE4727" w:rsidRPr="00573801" w:rsidRDefault="00C61FF5">
            <w:pPr>
              <w:rPr>
                <w:rFonts w:ascii="Times New Roman" w:hAnsi="Times New Roman"/>
                <w:sz w:val="24"/>
              </w:rPr>
            </w:pPr>
            <w:r w:rsidRPr="00573801">
              <w:rPr>
                <w:rFonts w:ascii="Times New Roman" w:hAnsi="Times New Roman"/>
                <w:sz w:val="24"/>
              </w:rPr>
              <w:t>Jei pačios įstaigos apskaičiuoti LGD įverčiai nenaudojami, atsižvelgiama į KRR 228 straipsnio 2 dalį, 230 straipsnio 1 ir 2 dalis ir 231 straipsnį.</w:t>
            </w:r>
          </w:p>
          <w:p w14:paraId="1E1E6BDB" w14:textId="77777777" w:rsidR="00AE4727" w:rsidRPr="00573801" w:rsidRDefault="00C61FF5">
            <w:pPr>
              <w:rPr>
                <w:rFonts w:ascii="Times New Roman" w:hAnsi="Times New Roman"/>
                <w:sz w:val="24"/>
              </w:rPr>
            </w:pPr>
            <w:r w:rsidRPr="00573801">
              <w:rPr>
                <w:rFonts w:ascii="Times New Roman" w:hAnsi="Times New Roman"/>
                <w:sz w:val="24"/>
              </w:rPr>
              <w:t xml:space="preserve">Jei naudojami pačios įstaigos apskaičiuoti LGD įverčiai: </w:t>
            </w:r>
          </w:p>
          <w:p w14:paraId="101C7ABE" w14:textId="00511F70" w:rsidR="00AE4727" w:rsidRPr="00573801" w:rsidRDefault="001C7AB7">
            <w:pPr>
              <w:rPr>
                <w:rFonts w:ascii="Times New Roman" w:hAnsi="Times New Roman"/>
                <w:sz w:val="24"/>
              </w:rPr>
            </w:pPr>
            <w:r w:rsidRPr="00573801">
              <w:rPr>
                <w:rFonts w:ascii="Times New Roman" w:hAnsi="Times New Roman"/>
                <w:sz w:val="24"/>
              </w:rPr>
              <w:t>- netiesioginio kredito užtikrinimo atveju dėl centrinės valdžios, centrinių bankų, įstaigų ir įmonių pozicijų atsižvelgiama į KRR 161 straipsnio 3 dalį. Dėl mažmeninių pozicijų atsižvelgiama į KRR 164 straipsnio 2 dalį;</w:t>
            </w:r>
          </w:p>
          <w:p w14:paraId="2F9D858B" w14:textId="7DB83D59" w:rsidR="00AE4727" w:rsidRPr="00573801" w:rsidRDefault="001C7AB7">
            <w:pPr>
              <w:rPr>
                <w:rFonts w:ascii="Times New Roman" w:hAnsi="Times New Roman"/>
                <w:b/>
                <w:sz w:val="24"/>
                <w:u w:val="single"/>
              </w:rPr>
            </w:pPr>
            <w:r w:rsidRPr="00573801">
              <w:rPr>
                <w:rFonts w:ascii="Times New Roman" w:hAnsi="Times New Roman"/>
                <w:sz w:val="24"/>
              </w:rPr>
              <w:t>- tiesioginio kredito užtikrinimo atveju LGD įverčiuose atsižvelgiama į užtikrinimo priemonę pagal KRR 181 straipsnio 1 dalies e ir f punktus.</w:t>
            </w:r>
          </w:p>
        </w:tc>
      </w:tr>
      <w:tr w:rsidR="00AE4727" w:rsidRPr="00573801" w14:paraId="2B9CA2B6" w14:textId="77777777" w:rsidTr="00672D2A">
        <w:trPr>
          <w:trHeight w:val="957"/>
        </w:trPr>
        <w:tc>
          <w:tcPr>
            <w:tcW w:w="1188" w:type="dxa"/>
          </w:tcPr>
          <w:p w14:paraId="5E3C4118" w14:textId="77777777" w:rsidR="00AE4727" w:rsidRPr="00573801" w:rsidRDefault="001C7AB7">
            <w:pPr>
              <w:rPr>
                <w:rFonts w:ascii="Times New Roman" w:hAnsi="Times New Roman"/>
                <w:sz w:val="24"/>
              </w:rPr>
            </w:pPr>
            <w:r w:rsidRPr="00573801">
              <w:rPr>
                <w:rFonts w:ascii="Times New Roman" w:hAnsi="Times New Roman"/>
                <w:sz w:val="24"/>
              </w:rPr>
              <w:t>150</w:t>
            </w:r>
          </w:p>
        </w:tc>
        <w:tc>
          <w:tcPr>
            <w:tcW w:w="8843" w:type="dxa"/>
          </w:tcPr>
          <w:p w14:paraId="489A2729"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 xml:space="preserve">GARANTIJOS </w:t>
            </w:r>
          </w:p>
          <w:p w14:paraId="5CDD29E2" w14:textId="77777777" w:rsidR="00AE4727" w:rsidRPr="00573801" w:rsidRDefault="001C7AB7">
            <w:pPr>
              <w:jc w:val="left"/>
              <w:rPr>
                <w:rFonts w:ascii="Times New Roman" w:hAnsi="Times New Roman"/>
                <w:b/>
                <w:sz w:val="24"/>
                <w:u w:val="single"/>
              </w:rPr>
            </w:pPr>
            <w:r w:rsidRPr="00573801">
              <w:rPr>
                <w:rFonts w:ascii="Times New Roman" w:hAnsi="Times New Roman"/>
                <w:sz w:val="24"/>
              </w:rPr>
              <w:t>Žr. nurodymus dėl 040 skilties.</w:t>
            </w:r>
          </w:p>
        </w:tc>
      </w:tr>
      <w:tr w:rsidR="00AE4727" w:rsidRPr="00573801" w14:paraId="6B562DDD" w14:textId="77777777" w:rsidTr="00672D2A">
        <w:tc>
          <w:tcPr>
            <w:tcW w:w="1188" w:type="dxa"/>
          </w:tcPr>
          <w:p w14:paraId="331AF144" w14:textId="77777777" w:rsidR="00AE4727" w:rsidRPr="00573801" w:rsidRDefault="001C7AB7">
            <w:pPr>
              <w:rPr>
                <w:rFonts w:ascii="Times New Roman" w:hAnsi="Times New Roman"/>
                <w:sz w:val="24"/>
              </w:rPr>
            </w:pPr>
            <w:r w:rsidRPr="00573801">
              <w:rPr>
                <w:rFonts w:ascii="Times New Roman" w:hAnsi="Times New Roman"/>
                <w:sz w:val="24"/>
              </w:rPr>
              <w:lastRenderedPageBreak/>
              <w:t>160</w:t>
            </w:r>
          </w:p>
        </w:tc>
        <w:tc>
          <w:tcPr>
            <w:tcW w:w="8843" w:type="dxa"/>
          </w:tcPr>
          <w:p w14:paraId="2BA68CAE"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 xml:space="preserve">KREDITO IŠVESTINĖS FINANSINĖS PRIEMONĖS </w:t>
            </w:r>
          </w:p>
          <w:p w14:paraId="2F6FB3EC" w14:textId="77777777" w:rsidR="00AE4727" w:rsidRPr="00573801" w:rsidRDefault="001C7AB7">
            <w:pPr>
              <w:rPr>
                <w:rFonts w:ascii="Times New Roman" w:hAnsi="Times New Roman"/>
                <w:sz w:val="24"/>
              </w:rPr>
            </w:pPr>
            <w:r w:rsidRPr="00573801">
              <w:rPr>
                <w:rFonts w:ascii="Times New Roman" w:hAnsi="Times New Roman"/>
                <w:sz w:val="24"/>
              </w:rPr>
              <w:t>Žr. nurodymus dėl 050 skilties.</w:t>
            </w:r>
          </w:p>
        </w:tc>
      </w:tr>
      <w:tr w:rsidR="00AE4727" w:rsidRPr="00573801" w14:paraId="5F49DF29" w14:textId="77777777" w:rsidTr="00672D2A">
        <w:tc>
          <w:tcPr>
            <w:tcW w:w="1188" w:type="dxa"/>
          </w:tcPr>
          <w:p w14:paraId="642A5BE9" w14:textId="77777777" w:rsidR="00AE4727" w:rsidRPr="00573801" w:rsidRDefault="001C7AB7">
            <w:pPr>
              <w:rPr>
                <w:rFonts w:ascii="Times New Roman" w:hAnsi="Times New Roman"/>
                <w:sz w:val="24"/>
              </w:rPr>
            </w:pPr>
            <w:r w:rsidRPr="00573801">
              <w:rPr>
                <w:rFonts w:ascii="Times New Roman" w:hAnsi="Times New Roman"/>
                <w:sz w:val="24"/>
              </w:rPr>
              <w:t>170</w:t>
            </w:r>
          </w:p>
        </w:tc>
        <w:tc>
          <w:tcPr>
            <w:tcW w:w="8843" w:type="dxa"/>
          </w:tcPr>
          <w:p w14:paraId="4814F7C0"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 xml:space="preserve">NAUDOJAMI PAČIOS ĮSTAIGOS APSKAIČIUOTI LGD ĮVERČIAI: KITAS TIESIOGINIS KREDITO UŽTIKRINIMAS </w:t>
            </w:r>
          </w:p>
          <w:p w14:paraId="67714F1F" w14:textId="77777777"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Atitinkama įstaigos vidaus modelyje naudojama vertė.</w:t>
            </w:r>
          </w:p>
          <w:p w14:paraId="00F55851" w14:textId="20167858" w:rsidR="00AE4727" w:rsidRPr="00573801" w:rsidRDefault="001C7AB7">
            <w:pPr>
              <w:rPr>
                <w:rFonts w:ascii="Times New Roman" w:hAnsi="Times New Roman"/>
                <w:sz w:val="24"/>
              </w:rPr>
            </w:pPr>
            <w:r w:rsidRPr="00573801">
              <w:rPr>
                <w:rFonts w:ascii="Times New Roman" w:hAnsi="Times New Roman"/>
                <w:sz w:val="24"/>
              </w:rPr>
              <w:t xml:space="preserve">Kredito rizikos mažinimo priemonės, atitinkančios KRR 212 straipsnyje nurodytus kriterijus. </w:t>
            </w:r>
          </w:p>
        </w:tc>
      </w:tr>
      <w:tr w:rsidR="00AE4727" w:rsidRPr="00573801" w14:paraId="2B6B5990" w14:textId="77777777" w:rsidTr="00672D2A">
        <w:tc>
          <w:tcPr>
            <w:tcW w:w="1188" w:type="dxa"/>
          </w:tcPr>
          <w:p w14:paraId="30030987" w14:textId="77777777" w:rsidR="00AE4727" w:rsidRPr="00573801" w:rsidRDefault="001C7AB7">
            <w:pPr>
              <w:rPr>
                <w:rFonts w:ascii="Times New Roman" w:hAnsi="Times New Roman"/>
                <w:sz w:val="24"/>
              </w:rPr>
            </w:pPr>
            <w:r w:rsidRPr="00573801">
              <w:rPr>
                <w:rFonts w:ascii="Times New Roman" w:hAnsi="Times New Roman"/>
                <w:sz w:val="24"/>
              </w:rPr>
              <w:t>180</w:t>
            </w:r>
          </w:p>
        </w:tc>
        <w:tc>
          <w:tcPr>
            <w:tcW w:w="8843" w:type="dxa"/>
          </w:tcPr>
          <w:p w14:paraId="7F9158FB"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REIKALAVIMUS ATITINKANTI FINANSINĖ UŽTIKRINIMO PRIEMONĖ</w:t>
            </w:r>
          </w:p>
          <w:p w14:paraId="060F8654" w14:textId="3949FA43" w:rsidR="00AE4727" w:rsidRPr="00573801" w:rsidRDefault="001C7AB7">
            <w:pPr>
              <w:rPr>
                <w:rFonts w:ascii="Times New Roman" w:hAnsi="Times New Roman"/>
                <w:sz w:val="24"/>
              </w:rPr>
            </w:pPr>
            <w:r w:rsidRPr="00573801">
              <w:rPr>
                <w:rFonts w:ascii="Times New Roman" w:hAnsi="Times New Roman"/>
                <w:sz w:val="24"/>
              </w:rPr>
              <w:t>Prekybos knygos operacijų atveju įskaitomos finansinės priemonės ir biržos prekės, kurias galima įtraukti į prekybos knygos pozicijas pagal KRR 299 straipsnio 2 dalies c–f punktus. Su kreditu susiję vekseliai ir balansinė užskaita pagal KRR trečios dalies II antraštinės dalies 4 skyriaus 4 skirsnį laikomi pinigine užtikrinimo priemone.</w:t>
            </w:r>
          </w:p>
          <w:p w14:paraId="1CA102C9" w14:textId="585345AE" w:rsidR="00AE4727" w:rsidRPr="00573801" w:rsidRDefault="001C7AB7">
            <w:pPr>
              <w:rPr>
                <w:rFonts w:ascii="Times New Roman" w:hAnsi="Times New Roman"/>
                <w:sz w:val="24"/>
              </w:rPr>
            </w:pPr>
            <w:r w:rsidRPr="00573801">
              <w:rPr>
                <w:rFonts w:ascii="Times New Roman" w:hAnsi="Times New Roman"/>
                <w:sz w:val="24"/>
              </w:rPr>
              <w:t>Jei pačios įstaigos apskaičiuoti LGD įverčiai nenaudojami, vertės nustatomos pagal KRR 193 straipsnio 1–4 dalis ir 194 straipsnio 1 dalį. Nurodoma pakoreguota vertė (</w:t>
            </w:r>
            <w:proofErr w:type="spellStart"/>
            <w:r w:rsidRPr="00573801">
              <w:rPr>
                <w:rFonts w:ascii="Times New Roman" w:hAnsi="Times New Roman"/>
                <w:sz w:val="24"/>
              </w:rPr>
              <w:t>Cvam</w:t>
            </w:r>
            <w:proofErr w:type="spellEnd"/>
            <w:r w:rsidRPr="00573801">
              <w:rPr>
                <w:rFonts w:ascii="Times New Roman" w:hAnsi="Times New Roman"/>
                <w:sz w:val="24"/>
              </w:rPr>
              <w:t>), kaip nurodyta KRR 223 straipsnio 2 dalyje.</w:t>
            </w:r>
          </w:p>
          <w:p w14:paraId="67F48A52" w14:textId="43BF5DE1" w:rsidR="00AE4727" w:rsidRPr="00573801" w:rsidRDefault="001C7AB7">
            <w:pPr>
              <w:rPr>
                <w:rFonts w:ascii="Times New Roman" w:hAnsi="Times New Roman"/>
                <w:b/>
                <w:sz w:val="24"/>
                <w:u w:val="single"/>
              </w:rPr>
            </w:pPr>
            <w:r w:rsidRPr="00573801">
              <w:rPr>
                <w:rFonts w:ascii="Times New Roman" w:hAnsi="Times New Roman"/>
                <w:sz w:val="24"/>
              </w:rPr>
              <w:t>Jei naudojami pačios įstaigos apskaičiuoti LGD įverčiai, LGD įverčiuose atsižvelgiama į finansinę užtikrinimo priemonę pagal KRR 181 straipsnio 1 dalies e ir f punktus. Nurodoma suma – apskaičiuota užtikrinimo priemonės rinkos vertė.</w:t>
            </w:r>
          </w:p>
        </w:tc>
      </w:tr>
      <w:tr w:rsidR="00AE4727" w:rsidRPr="00573801" w14:paraId="457D2C2B" w14:textId="77777777" w:rsidTr="00672D2A">
        <w:tc>
          <w:tcPr>
            <w:tcW w:w="1188" w:type="dxa"/>
          </w:tcPr>
          <w:p w14:paraId="5057A0C2" w14:textId="77777777" w:rsidR="00AE4727" w:rsidRPr="00573801" w:rsidDel="001D4BE0" w:rsidRDefault="001C7AB7">
            <w:pPr>
              <w:rPr>
                <w:rFonts w:ascii="Times New Roman" w:hAnsi="Times New Roman"/>
                <w:sz w:val="24"/>
              </w:rPr>
            </w:pPr>
            <w:r w:rsidRPr="00573801">
              <w:rPr>
                <w:rFonts w:ascii="Times New Roman" w:hAnsi="Times New Roman"/>
                <w:sz w:val="24"/>
              </w:rPr>
              <w:t>190–210</w:t>
            </w:r>
          </w:p>
        </w:tc>
        <w:tc>
          <w:tcPr>
            <w:tcW w:w="8843" w:type="dxa"/>
          </w:tcPr>
          <w:p w14:paraId="4CBF1C33"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KITOS REIKALAVIMUS ATITINKANČIOS UŽTIKRINIMO PRIEMONĖS</w:t>
            </w:r>
          </w:p>
          <w:p w14:paraId="5AA9B5AE" w14:textId="40D3C029" w:rsidR="00AE4727" w:rsidRPr="00573801" w:rsidRDefault="00C61FF5">
            <w:pPr>
              <w:rPr>
                <w:rFonts w:ascii="Times New Roman" w:hAnsi="Times New Roman"/>
                <w:sz w:val="24"/>
              </w:rPr>
            </w:pPr>
            <w:r w:rsidRPr="00573801">
              <w:rPr>
                <w:rFonts w:ascii="Times New Roman" w:hAnsi="Times New Roman"/>
                <w:sz w:val="24"/>
              </w:rPr>
              <w:t>Jei pačios įstaigos apskaičiuoti LGD įverčiai nenaudojami, vertės nustatomos pagal KRR 199 straipsnio 1–8 dalis ir 229 straipsnį.</w:t>
            </w:r>
          </w:p>
          <w:p w14:paraId="3BABB64B" w14:textId="0966C29D" w:rsidR="00AE4727" w:rsidRPr="00573801" w:rsidRDefault="00C61FF5">
            <w:pPr>
              <w:rPr>
                <w:rFonts w:ascii="Times New Roman" w:hAnsi="Times New Roman"/>
                <w:b/>
                <w:sz w:val="24"/>
                <w:u w:val="single"/>
              </w:rPr>
            </w:pPr>
            <w:r w:rsidRPr="00573801">
              <w:rPr>
                <w:rFonts w:ascii="Times New Roman" w:hAnsi="Times New Roman"/>
                <w:sz w:val="24"/>
              </w:rPr>
              <w:t>Jei naudojami pačios įstaigos apskaičiuoti LGD įverčiai, LGD įverčiuose atsižvelgiama į kitą užtikrinimo priemonę pagal KRR 181 straipsnio 1 dalies e ir f punktus.</w:t>
            </w:r>
          </w:p>
        </w:tc>
      </w:tr>
      <w:tr w:rsidR="00AE4727" w:rsidRPr="00573801" w14:paraId="0539FC4A" w14:textId="77777777" w:rsidTr="00672D2A">
        <w:tc>
          <w:tcPr>
            <w:tcW w:w="1188" w:type="dxa"/>
          </w:tcPr>
          <w:p w14:paraId="6E144E0D" w14:textId="77777777" w:rsidR="00AE4727" w:rsidRPr="00573801" w:rsidRDefault="001C7AB7">
            <w:pPr>
              <w:spacing w:line="240" w:lineRule="exact"/>
              <w:rPr>
                <w:rFonts w:ascii="Times New Roman" w:hAnsi="Times New Roman"/>
                <w:sz w:val="24"/>
              </w:rPr>
            </w:pPr>
            <w:r w:rsidRPr="00573801">
              <w:rPr>
                <w:rFonts w:ascii="Times New Roman" w:hAnsi="Times New Roman"/>
                <w:sz w:val="24"/>
              </w:rPr>
              <w:t>190</w:t>
            </w:r>
          </w:p>
        </w:tc>
        <w:tc>
          <w:tcPr>
            <w:tcW w:w="8843" w:type="dxa"/>
          </w:tcPr>
          <w:p w14:paraId="1C034029" w14:textId="77777777" w:rsidR="00AE4727" w:rsidRPr="00573801" w:rsidRDefault="001C7AB7">
            <w:pPr>
              <w:spacing w:line="240" w:lineRule="exact"/>
              <w:rPr>
                <w:rFonts w:ascii="Times New Roman" w:hAnsi="Times New Roman"/>
                <w:sz w:val="24"/>
              </w:rPr>
            </w:pPr>
            <w:r w:rsidRPr="00573801">
              <w:rPr>
                <w:rFonts w:ascii="Times New Roman" w:hAnsi="Times New Roman"/>
                <w:b/>
                <w:sz w:val="24"/>
                <w:u w:val="single"/>
              </w:rPr>
              <w:t>NEKILNOJAMASIS TURTAS</w:t>
            </w:r>
          </w:p>
          <w:p w14:paraId="43C12D0D" w14:textId="75B953B4" w:rsidR="00AE4727" w:rsidRPr="00573801" w:rsidRDefault="00C61FF5">
            <w:pPr>
              <w:spacing w:line="240" w:lineRule="exact"/>
              <w:rPr>
                <w:rFonts w:ascii="Times New Roman" w:hAnsi="Times New Roman"/>
                <w:sz w:val="24"/>
              </w:rPr>
            </w:pPr>
            <w:r w:rsidRPr="00573801">
              <w:rPr>
                <w:rFonts w:ascii="Times New Roman" w:hAnsi="Times New Roman"/>
                <w:sz w:val="24"/>
              </w:rPr>
              <w:t>Jei pačios įstaigos apskaičiuoti LGD įverčiai nenaudojami, vertės nustatomos pagal KRR 199 straipsnio 2, 3 ir 4 dalis ir nurodomos šioje skiltyje. Nekilnojamojo turto išperkamoji nuoma taip pat įtraukiama (žr. KRR 199 straipsnio 7 dalį). Taip pat žr. KRR 229 straipsnį.</w:t>
            </w:r>
          </w:p>
          <w:p w14:paraId="64EA227D" w14:textId="61CD192C" w:rsidR="00AE4727" w:rsidRPr="00573801" w:rsidRDefault="001C7AB7">
            <w:pPr>
              <w:spacing w:line="240" w:lineRule="exact"/>
              <w:rPr>
                <w:rFonts w:ascii="Times New Roman" w:hAnsi="Times New Roman"/>
                <w:sz w:val="24"/>
              </w:rPr>
            </w:pPr>
            <w:r w:rsidRPr="00573801">
              <w:rPr>
                <w:rFonts w:ascii="Times New Roman" w:hAnsi="Times New Roman"/>
                <w:sz w:val="24"/>
              </w:rPr>
              <w:t>Jei naudojami pačios įstaigos apskaičiuoti LGD įverčiai, nurodoma suma – nustatyta rinkos vertė.</w:t>
            </w:r>
          </w:p>
        </w:tc>
      </w:tr>
      <w:tr w:rsidR="00AE4727" w:rsidRPr="00573801" w14:paraId="52B2ECF9" w14:textId="77777777" w:rsidTr="00672D2A">
        <w:tc>
          <w:tcPr>
            <w:tcW w:w="1188" w:type="dxa"/>
          </w:tcPr>
          <w:p w14:paraId="1C90656C" w14:textId="77777777" w:rsidR="00AE4727" w:rsidRPr="00573801" w:rsidRDefault="001C7AB7">
            <w:pPr>
              <w:rPr>
                <w:rFonts w:ascii="Times New Roman" w:hAnsi="Times New Roman"/>
                <w:sz w:val="24"/>
              </w:rPr>
            </w:pPr>
            <w:r w:rsidRPr="00573801">
              <w:rPr>
                <w:rFonts w:ascii="Times New Roman" w:hAnsi="Times New Roman"/>
                <w:sz w:val="24"/>
              </w:rPr>
              <w:t>200</w:t>
            </w:r>
          </w:p>
        </w:tc>
        <w:tc>
          <w:tcPr>
            <w:tcW w:w="8843" w:type="dxa"/>
          </w:tcPr>
          <w:p w14:paraId="6A8F9F19"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KITOS FIZINĖS UŽTIKRINIMO PRIEMONĖS</w:t>
            </w:r>
          </w:p>
          <w:p w14:paraId="22D76B22" w14:textId="59831EE9" w:rsidR="00AE4727" w:rsidRPr="00573801" w:rsidRDefault="00C61FF5">
            <w:pPr>
              <w:rPr>
                <w:rFonts w:ascii="Times New Roman" w:hAnsi="Times New Roman"/>
                <w:sz w:val="24"/>
              </w:rPr>
            </w:pPr>
            <w:r w:rsidRPr="00573801">
              <w:rPr>
                <w:rFonts w:ascii="Times New Roman" w:hAnsi="Times New Roman"/>
                <w:sz w:val="24"/>
              </w:rPr>
              <w:t xml:space="preserve">Jei pačios įstaigos apskaičiuoti LGD įverčiai nenaudojami, vertės nustatomos pagal KRR 199 straipsnio 6 ir 8 dalis ir nurodomos šioje skiltyje. Kito, ne nekilnojamojo, turto išperkamoji nuoma taip pat įtraukiama (žr. KRR 199 straipsnio 7 dalį). Taip pat žr. KRR 229 straipsnio 3 dalį. </w:t>
            </w:r>
          </w:p>
          <w:p w14:paraId="3D35C427" w14:textId="77777777" w:rsidR="00AE4727" w:rsidRPr="00573801" w:rsidRDefault="00C61FF5">
            <w:pPr>
              <w:rPr>
                <w:rFonts w:ascii="Times New Roman" w:hAnsi="Times New Roman"/>
                <w:b/>
                <w:sz w:val="24"/>
                <w:u w:val="single"/>
              </w:rPr>
            </w:pPr>
            <w:r w:rsidRPr="00573801">
              <w:rPr>
                <w:rFonts w:ascii="Times New Roman" w:hAnsi="Times New Roman"/>
                <w:sz w:val="24"/>
              </w:rPr>
              <w:t>Jei naudojami pačios įstaigos apskaičiuoti LGD įverčiai, nurodoma suma – nustatyta užtikrinimo priemonės rinkos vertė.</w:t>
            </w:r>
          </w:p>
        </w:tc>
      </w:tr>
      <w:tr w:rsidR="00AE4727" w:rsidRPr="00573801" w14:paraId="7266AB27" w14:textId="77777777" w:rsidTr="00672D2A">
        <w:tc>
          <w:tcPr>
            <w:tcW w:w="1188" w:type="dxa"/>
          </w:tcPr>
          <w:p w14:paraId="353A005F" w14:textId="77777777" w:rsidR="00AE4727" w:rsidRPr="00573801" w:rsidRDefault="001C7AB7">
            <w:pPr>
              <w:rPr>
                <w:rFonts w:ascii="Times New Roman" w:hAnsi="Times New Roman"/>
                <w:sz w:val="24"/>
              </w:rPr>
            </w:pPr>
            <w:r w:rsidRPr="00573801">
              <w:rPr>
                <w:rFonts w:ascii="Times New Roman" w:hAnsi="Times New Roman"/>
                <w:sz w:val="24"/>
              </w:rPr>
              <w:t>210</w:t>
            </w:r>
          </w:p>
        </w:tc>
        <w:tc>
          <w:tcPr>
            <w:tcW w:w="8843" w:type="dxa"/>
          </w:tcPr>
          <w:p w14:paraId="0D2D1647"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GAUTINOS SUMOS</w:t>
            </w:r>
          </w:p>
          <w:p w14:paraId="15BC6C80" w14:textId="7CA7DAE8" w:rsidR="00AE4727" w:rsidRPr="00573801" w:rsidRDefault="001C7AB7">
            <w:pPr>
              <w:rPr>
                <w:rFonts w:ascii="Times New Roman" w:hAnsi="Times New Roman"/>
                <w:sz w:val="24"/>
              </w:rPr>
            </w:pPr>
            <w:r w:rsidRPr="00573801">
              <w:rPr>
                <w:rFonts w:ascii="Times New Roman" w:hAnsi="Times New Roman"/>
                <w:sz w:val="24"/>
              </w:rPr>
              <w:t>Jei pačios įstaigos apskaičiuoti LGD įverčiai nenaudojami, vertės nustatomos pagal KRR 199 straipsnio 5 dalį ir 229 straipsnio 2 dalį ir nurodomos šioje skiltyje.</w:t>
            </w:r>
          </w:p>
          <w:p w14:paraId="789B21A5" w14:textId="4E85E5B3" w:rsidR="00AE4727" w:rsidRPr="00573801" w:rsidRDefault="001C7AB7">
            <w:pPr>
              <w:rPr>
                <w:rFonts w:ascii="Times New Roman" w:hAnsi="Times New Roman"/>
                <w:b/>
                <w:sz w:val="24"/>
                <w:u w:val="single"/>
              </w:rPr>
            </w:pPr>
            <w:r w:rsidRPr="00573801">
              <w:rPr>
                <w:rFonts w:ascii="Times New Roman" w:hAnsi="Times New Roman"/>
                <w:sz w:val="24"/>
              </w:rPr>
              <w:lastRenderedPageBreak/>
              <w:t>Jei naudojami pačios įstaigos apskaičiuoti LGD įverčiai, nurodoma suma – nustatyta užtikrinimo priemonės rinkos vertė.</w:t>
            </w:r>
          </w:p>
        </w:tc>
      </w:tr>
      <w:tr w:rsidR="00AE4727" w:rsidRPr="00573801" w14:paraId="160BD61D" w14:textId="77777777" w:rsidTr="00672D2A">
        <w:tc>
          <w:tcPr>
            <w:tcW w:w="1188" w:type="dxa"/>
          </w:tcPr>
          <w:p w14:paraId="67C0ECE1" w14:textId="77777777" w:rsidR="00AE4727" w:rsidRPr="00573801" w:rsidRDefault="001C7AB7">
            <w:pPr>
              <w:rPr>
                <w:rFonts w:ascii="Times New Roman" w:hAnsi="Times New Roman"/>
                <w:sz w:val="24"/>
              </w:rPr>
            </w:pPr>
            <w:r w:rsidRPr="00573801">
              <w:rPr>
                <w:rFonts w:ascii="Times New Roman" w:hAnsi="Times New Roman"/>
                <w:sz w:val="24"/>
              </w:rPr>
              <w:lastRenderedPageBreak/>
              <w:t>220</w:t>
            </w:r>
          </w:p>
        </w:tc>
        <w:tc>
          <w:tcPr>
            <w:tcW w:w="8843" w:type="dxa"/>
          </w:tcPr>
          <w:p w14:paraId="6F4C5B5D"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KAI TAIKOMAS DVIGUBO ĮSIPAREIGOJIMŲ NEĮVYKDYMO VERTINIMAS. NETIESIOGINIS KREDITO UŽTIKRINIMAS</w:t>
            </w:r>
          </w:p>
          <w:p w14:paraId="5F59E0A4" w14:textId="05EE627D" w:rsidR="00AE4727" w:rsidRPr="00573801" w:rsidRDefault="001C7AB7">
            <w:pPr>
              <w:rPr>
                <w:rFonts w:ascii="Times New Roman" w:hAnsi="Times New Roman"/>
                <w:b/>
                <w:sz w:val="24"/>
                <w:u w:val="single"/>
              </w:rPr>
            </w:pPr>
            <w:r w:rsidRPr="00573801">
              <w:rPr>
                <w:rFonts w:ascii="Times New Roman" w:hAnsi="Times New Roman"/>
                <w:sz w:val="24"/>
              </w:rPr>
              <w:t xml:space="preserve">Garantijos ir kredito išvestinės finansinės priemonės, kuriomis padengiamos pozicijos, kurioms taikomas dvigubo įsipareigojimų neįvykdymo skaičiavimas, atsižvelgiant į KRR 202 straipsnį ir 217 straipsnio 1 dalį. Taip pat žr. 040 skiltį „Garantijos“ ir 050 skiltį „Kredito išvestinės finansinės priemonės“. </w:t>
            </w:r>
          </w:p>
        </w:tc>
      </w:tr>
      <w:tr w:rsidR="00AE4727" w:rsidRPr="00573801" w14:paraId="764740C6" w14:textId="77777777" w:rsidTr="00672D2A">
        <w:tc>
          <w:tcPr>
            <w:tcW w:w="1188" w:type="dxa"/>
          </w:tcPr>
          <w:p w14:paraId="5F21C48A" w14:textId="77777777" w:rsidR="00AE4727" w:rsidRPr="00573801" w:rsidRDefault="001C7AB7">
            <w:pPr>
              <w:rPr>
                <w:rFonts w:ascii="Times New Roman" w:hAnsi="Times New Roman"/>
                <w:sz w:val="24"/>
              </w:rPr>
            </w:pPr>
            <w:r w:rsidRPr="00573801">
              <w:rPr>
                <w:rFonts w:ascii="Times New Roman" w:hAnsi="Times New Roman"/>
                <w:sz w:val="24"/>
              </w:rPr>
              <w:t>230</w:t>
            </w:r>
          </w:p>
        </w:tc>
        <w:tc>
          <w:tcPr>
            <w:tcW w:w="8843" w:type="dxa"/>
          </w:tcPr>
          <w:p w14:paraId="2D7DD034"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POZICIJŲ SVERTINIS LGD VIDURKIS (%)</w:t>
            </w:r>
          </w:p>
          <w:p w14:paraId="4EA92E36" w14:textId="6EF051D1" w:rsidR="00AE4727" w:rsidRPr="00573801" w:rsidRDefault="001C7AB7">
            <w:pPr>
              <w:rPr>
                <w:rFonts w:ascii="Times New Roman" w:hAnsi="Times New Roman"/>
                <w:sz w:val="24"/>
              </w:rPr>
            </w:pPr>
            <w:r w:rsidRPr="00573801">
              <w:rPr>
                <w:rFonts w:ascii="Times New Roman" w:hAnsi="Times New Roman"/>
                <w:sz w:val="24"/>
              </w:rPr>
              <w:t>Atsižvelgiama į visą KRM metodų poveikį LGD vertėms, kaip nurodyta KRR trečios dalies II antraštinės dalies 3 ir 4 skyriuose. Jeigu pozicijoms taikomas dvigubo įsipareigojimų neįvykdymo skaičiavimas, nurodomas LGD – tai LGD, pasirinktas pagal KRR 161 straipsnio 4 dalį.</w:t>
            </w:r>
          </w:p>
          <w:p w14:paraId="4B5EA6DB" w14:textId="73016443" w:rsidR="00AE4727" w:rsidRPr="00573801" w:rsidRDefault="001C7AB7">
            <w:pPr>
              <w:rPr>
                <w:rFonts w:ascii="Times New Roman" w:hAnsi="Times New Roman"/>
                <w:sz w:val="24"/>
              </w:rPr>
            </w:pPr>
            <w:r w:rsidRPr="00573801">
              <w:rPr>
                <w:rFonts w:ascii="Times New Roman" w:hAnsi="Times New Roman"/>
                <w:sz w:val="24"/>
              </w:rPr>
              <w:t>Dėl pozicijų esant įsipareigojimų neįvykdymui atsižvelgiama į KRR 181 straipsnio 1 dalies h punktą.</w:t>
            </w:r>
          </w:p>
          <w:p w14:paraId="09340637" w14:textId="24D323FA" w:rsidR="00AE4727" w:rsidRPr="00573801" w:rsidRDefault="001C7AB7">
            <w:pPr>
              <w:rPr>
                <w:rFonts w:ascii="Times New Roman" w:hAnsi="Times New Roman"/>
                <w:sz w:val="24"/>
              </w:rPr>
            </w:pPr>
            <w:r w:rsidRPr="00573801">
              <w:rPr>
                <w:rFonts w:ascii="Times New Roman" w:hAnsi="Times New Roman"/>
                <w:sz w:val="24"/>
              </w:rPr>
              <w:t>Pozicijų termino svertiniams vidurkiams apskaičiuoti naudojama pozicijos vertė, nurodyta 110 skiltyje.</w:t>
            </w:r>
          </w:p>
          <w:p w14:paraId="2BDF199D" w14:textId="77777777" w:rsidR="00AE4727" w:rsidRPr="00573801" w:rsidRDefault="001C7AB7">
            <w:pPr>
              <w:rPr>
                <w:rFonts w:ascii="Times New Roman" w:hAnsi="Times New Roman"/>
                <w:sz w:val="24"/>
              </w:rPr>
            </w:pPr>
            <w:r w:rsidRPr="00573801">
              <w:rPr>
                <w:rFonts w:ascii="Times New Roman" w:hAnsi="Times New Roman"/>
                <w:sz w:val="24"/>
              </w:rPr>
              <w:t>Turi būti atsižvelgta į visą poveikį (todėl teikiant informaciją atsižvelgiama į hipotekai taikomą ribą).</w:t>
            </w:r>
          </w:p>
          <w:p w14:paraId="28E66744" w14:textId="063D34CA" w:rsidR="00AE4727" w:rsidRPr="00573801" w:rsidRDefault="001C7AB7">
            <w:pPr>
              <w:rPr>
                <w:rFonts w:ascii="Times New Roman" w:hAnsi="Times New Roman"/>
                <w:sz w:val="24"/>
              </w:rPr>
            </w:pPr>
            <w:r w:rsidRPr="00573801">
              <w:rPr>
                <w:rFonts w:ascii="Times New Roman" w:hAnsi="Times New Roman"/>
                <w:sz w:val="24"/>
              </w:rPr>
              <w:t>Jeigu įstaigos taiko IRB metodą, bet nenaudoja pačios įstaigos apskaičiuotų LGD įverčių, finansinės užtikrinimo priemonės rizikos mažinimo poveikis parodomas E*, visiškai koreguotoje pozicijos vertėje, paskui – LGD*, kaip nurodyta KRR 228 straipsnio 2 dalyje.</w:t>
            </w:r>
          </w:p>
          <w:p w14:paraId="2A145D44" w14:textId="751EEF96" w:rsidR="00AE4727" w:rsidRPr="00573801" w:rsidRDefault="001C7AB7">
            <w:pPr>
              <w:rPr>
                <w:rFonts w:ascii="Times New Roman" w:hAnsi="Times New Roman"/>
                <w:sz w:val="24"/>
              </w:rPr>
            </w:pPr>
            <w:r w:rsidRPr="00573801">
              <w:rPr>
                <w:rFonts w:ascii="Times New Roman" w:hAnsi="Times New Roman"/>
                <w:sz w:val="24"/>
              </w:rPr>
              <w:t>Pozicijų svertinis LGD vidurkis, susijęs su kiekvienu PD „įsipareigojančiojo asmens rangu arba grupe“, apskaičiuojamas pagal riziką ribojančių LGD vidurkį, priskirtą to PD rango / grupės pozicijoms, ir įvertintą pagal atitinkamą 110 skiltyje nurodytą pozicijos vertę.</w:t>
            </w:r>
          </w:p>
          <w:p w14:paraId="6A4AD111" w14:textId="2285534A" w:rsidR="00AE4727" w:rsidRPr="00573801" w:rsidRDefault="00BD6DB9">
            <w:pPr>
              <w:rPr>
                <w:rFonts w:ascii="Times New Roman" w:hAnsi="Times New Roman"/>
                <w:sz w:val="24"/>
              </w:rPr>
            </w:pPr>
            <w:r w:rsidRPr="00573801">
              <w:rPr>
                <w:rFonts w:ascii="Times New Roman" w:hAnsi="Times New Roman"/>
                <w:sz w:val="24"/>
              </w:rPr>
              <w:t>Jeigu naudojami pačios įstaigos apskaičiuoti LGD įverčiai, atsižvelgiama į KRR 175 straipsnį ir 181 straipsnio 1 ir 2 dalis.</w:t>
            </w:r>
          </w:p>
          <w:p w14:paraId="5343716F" w14:textId="49AD7810" w:rsidR="00AE4727" w:rsidRPr="00573801" w:rsidRDefault="001C7AB7">
            <w:pPr>
              <w:rPr>
                <w:rFonts w:ascii="Times New Roman" w:hAnsi="Times New Roman"/>
                <w:sz w:val="24"/>
              </w:rPr>
            </w:pPr>
            <w:r w:rsidRPr="00573801">
              <w:rPr>
                <w:rFonts w:ascii="Times New Roman" w:hAnsi="Times New Roman"/>
                <w:sz w:val="24"/>
              </w:rPr>
              <w:t>Jeigu pozicijoms taikomas dvigubo įsipareigojimų neįvykdymo skaičiavimas, nurodomas LGD – tai LGD, pasirinktas pagal KRR 161 straipsnio 4 dalį.</w:t>
            </w:r>
          </w:p>
          <w:p w14:paraId="5D639D9E" w14:textId="77777777" w:rsidR="00AE4727" w:rsidRPr="00573801" w:rsidRDefault="001C7AB7">
            <w:pPr>
              <w:rPr>
                <w:rFonts w:ascii="Times New Roman" w:hAnsi="Times New Roman"/>
                <w:sz w:val="24"/>
              </w:rPr>
            </w:pPr>
            <w:r w:rsidRPr="00573801">
              <w:rPr>
                <w:rFonts w:ascii="Times New Roman" w:hAnsi="Times New Roman"/>
                <w:sz w:val="24"/>
              </w:rPr>
              <w:t>Pozicijų svertinis LGD vidurkis apskaičiuojamas pagal rizikos parametrus, kurie realiai naudojami atitinkamos kompetentingos institucijos patvirtintoje vidaus reitingų sistemoje.</w:t>
            </w:r>
          </w:p>
          <w:p w14:paraId="51A29E9F" w14:textId="0F3AA7AF" w:rsidR="00AE4727" w:rsidRPr="00573801" w:rsidRDefault="00224FE5">
            <w:pPr>
              <w:rPr>
                <w:rFonts w:ascii="Times New Roman" w:hAnsi="Times New Roman"/>
                <w:sz w:val="24"/>
              </w:rPr>
            </w:pPr>
            <w:r w:rsidRPr="00573801">
              <w:rPr>
                <w:rFonts w:ascii="Times New Roman" w:hAnsi="Times New Roman"/>
                <w:sz w:val="24"/>
              </w:rPr>
              <w:t>Specializuoto skolinimo, nurodyto 153 straipsnio 5 dalyje, duomenų pateikti nereikia.</w:t>
            </w:r>
          </w:p>
          <w:p w14:paraId="66AC2D00" w14:textId="6F81BEC4" w:rsidR="00AE4727" w:rsidRPr="00573801" w:rsidRDefault="001C7AB7">
            <w:pPr>
              <w:rPr>
                <w:rFonts w:ascii="Times New Roman" w:hAnsi="Times New Roman"/>
                <w:sz w:val="24"/>
              </w:rPr>
            </w:pPr>
            <w:r w:rsidRPr="00573801">
              <w:rPr>
                <w:rFonts w:ascii="Times New Roman" w:hAnsi="Times New Roman"/>
                <w:sz w:val="24"/>
              </w:rPr>
              <w:t xml:space="preserve">Stambių reguliuojamų finansų sektoriaus subjektų ir nereguliuojamųjų finansų subjektų pozicijos ir atitinkami jų LGD neįtraukiami į 230 skilties skaičiavimus, bet įtraukiami tik į 240 skilties skaičiavimus. </w:t>
            </w:r>
          </w:p>
        </w:tc>
      </w:tr>
      <w:tr w:rsidR="00AE4727" w:rsidRPr="00573801" w14:paraId="1525CBDC" w14:textId="77777777" w:rsidTr="00672D2A">
        <w:tc>
          <w:tcPr>
            <w:tcW w:w="1188" w:type="dxa"/>
          </w:tcPr>
          <w:p w14:paraId="268CDBB9" w14:textId="77777777" w:rsidR="00AE4727" w:rsidRPr="00573801" w:rsidRDefault="001C7AB7">
            <w:pPr>
              <w:rPr>
                <w:rFonts w:ascii="Times New Roman" w:hAnsi="Times New Roman"/>
                <w:sz w:val="24"/>
              </w:rPr>
            </w:pPr>
            <w:r w:rsidRPr="00573801">
              <w:rPr>
                <w:rFonts w:ascii="Times New Roman" w:hAnsi="Times New Roman"/>
                <w:sz w:val="24"/>
              </w:rPr>
              <w:t>240</w:t>
            </w:r>
          </w:p>
        </w:tc>
        <w:tc>
          <w:tcPr>
            <w:tcW w:w="8843" w:type="dxa"/>
          </w:tcPr>
          <w:p w14:paraId="04D6225A"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STAMBIŲ FINANSŲ SEKTORIAUS SUBJEKTŲ IR NEREGULIUOJAMŲJŲ FINANSŲ SUBJEKTŲ POZICIJŲ SVERTINIS LGD VIDURKIS (%)</w:t>
            </w:r>
          </w:p>
          <w:p w14:paraId="25F07784" w14:textId="30FF65B0" w:rsidR="00AE4727" w:rsidRPr="00573801" w:rsidRDefault="001C7AB7">
            <w:pPr>
              <w:rPr>
                <w:rFonts w:ascii="Times New Roman" w:hAnsi="Times New Roman"/>
                <w:sz w:val="24"/>
              </w:rPr>
            </w:pPr>
            <w:r w:rsidRPr="00573801">
              <w:rPr>
                <w:rFonts w:ascii="Times New Roman" w:hAnsi="Times New Roman"/>
                <w:sz w:val="24"/>
              </w:rPr>
              <w:t>Visų KRR 142 straipsnio 4 punkte apibrėžtų stambių finansų sektoriaus subjektų ir KRR 142 straipsnio 5 punkte apibrėžtų nereguliuojamųjų finansų sektoriaus subjektų pozicijų, kurioms taikomas didesnis koreliacijos koeficientas, nustatytas pagal KRR 153 straipsnio 2 dalį, svertinis LGD vidurkis (%).</w:t>
            </w:r>
          </w:p>
        </w:tc>
      </w:tr>
      <w:tr w:rsidR="00AE4727" w:rsidRPr="00573801" w14:paraId="72416014" w14:textId="77777777" w:rsidTr="00672D2A">
        <w:tc>
          <w:tcPr>
            <w:tcW w:w="1188" w:type="dxa"/>
          </w:tcPr>
          <w:p w14:paraId="660A86A5" w14:textId="77777777" w:rsidR="00AE4727" w:rsidRPr="00573801" w:rsidRDefault="001C7AB7">
            <w:pPr>
              <w:rPr>
                <w:rFonts w:ascii="Times New Roman" w:hAnsi="Times New Roman"/>
                <w:sz w:val="24"/>
              </w:rPr>
            </w:pPr>
            <w:r w:rsidRPr="00573801">
              <w:rPr>
                <w:rFonts w:ascii="Times New Roman" w:hAnsi="Times New Roman"/>
                <w:sz w:val="24"/>
              </w:rPr>
              <w:lastRenderedPageBreak/>
              <w:t>250</w:t>
            </w:r>
          </w:p>
        </w:tc>
        <w:tc>
          <w:tcPr>
            <w:tcW w:w="8843" w:type="dxa"/>
          </w:tcPr>
          <w:p w14:paraId="3CDC4BF9"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POZICIJOS TERMINO SVERTINIO VIDURKIO VERTĖ (DIENOMIS)</w:t>
            </w:r>
          </w:p>
          <w:p w14:paraId="6A5B55BD" w14:textId="52E618E5" w:rsidR="00AE4727" w:rsidRPr="00573801" w:rsidRDefault="001C7AB7">
            <w:pPr>
              <w:rPr>
                <w:rFonts w:ascii="Times New Roman" w:hAnsi="Times New Roman"/>
                <w:sz w:val="24"/>
              </w:rPr>
            </w:pPr>
            <w:r w:rsidRPr="00573801">
              <w:rPr>
                <w:rFonts w:ascii="Times New Roman" w:hAnsi="Times New Roman"/>
                <w:sz w:val="24"/>
              </w:rPr>
              <w:t>Nurodoma vertė yra nustatoma pagal KRR 162 straipsnį. Pozicijų termino svertiniams vidurkiams apskaičiuoti naudojama pozicijos vertė (110 skiltis). Termino vidurkis nurodomas dienomis.</w:t>
            </w:r>
          </w:p>
          <w:p w14:paraId="4CF51C09" w14:textId="6055FC34" w:rsidR="00AE4727" w:rsidRPr="00573801" w:rsidRDefault="001C7AB7">
            <w:pPr>
              <w:rPr>
                <w:rFonts w:ascii="Times New Roman" w:hAnsi="Times New Roman"/>
                <w:sz w:val="24"/>
              </w:rPr>
            </w:pPr>
            <w:r w:rsidRPr="00573801">
              <w:rPr>
                <w:rFonts w:ascii="Times New Roman" w:hAnsi="Times New Roman"/>
                <w:sz w:val="24"/>
              </w:rPr>
              <w:t xml:space="preserve">Nenurodomi duomenys, susiję su tomis pozicijomis, kurių atveju terminas nėra vienas iš dydžių, pagal kuriuos apskaičiuojamos </w:t>
            </w:r>
            <w:r w:rsidRPr="00573801">
              <w:rPr>
                <w:rStyle w:val="InstructionsTabelleText"/>
                <w:rFonts w:ascii="Times New Roman" w:hAnsi="Times New Roman"/>
                <w:sz w:val="24"/>
              </w:rPr>
              <w:t>pagal riziką įvertintų pozicijų sumos</w:t>
            </w:r>
            <w:r w:rsidRPr="00573801">
              <w:rPr>
                <w:rFonts w:ascii="Times New Roman" w:hAnsi="Times New Roman"/>
                <w:sz w:val="24"/>
              </w:rPr>
              <w:t>. Tai reiškia, kad ši skiltis pozicijų klasei „Mažmeninės pozicijos“ nepildoma.</w:t>
            </w:r>
          </w:p>
        </w:tc>
      </w:tr>
      <w:tr w:rsidR="00AE4727" w:rsidRPr="00573801" w14:paraId="173F47EB" w14:textId="77777777" w:rsidTr="00672D2A">
        <w:tc>
          <w:tcPr>
            <w:tcW w:w="1188" w:type="dxa"/>
          </w:tcPr>
          <w:p w14:paraId="510FE529" w14:textId="77777777" w:rsidR="00AE4727" w:rsidRPr="00573801" w:rsidRDefault="001C7AB7">
            <w:pPr>
              <w:rPr>
                <w:rFonts w:ascii="Times New Roman" w:hAnsi="Times New Roman"/>
                <w:sz w:val="24"/>
              </w:rPr>
            </w:pPr>
            <w:r w:rsidRPr="00573801">
              <w:rPr>
                <w:rFonts w:ascii="Times New Roman" w:hAnsi="Times New Roman"/>
                <w:sz w:val="24"/>
              </w:rPr>
              <w:t>255</w:t>
            </w:r>
          </w:p>
        </w:tc>
        <w:tc>
          <w:tcPr>
            <w:tcW w:w="8843" w:type="dxa"/>
          </w:tcPr>
          <w:p w14:paraId="69D74682"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PAGAL RIZIKĄ ĮVERTINTŲ POZICIJŲ SUMA IKI MVĮ RĖMIMO KOEFICIENTO TAIKYMO</w:t>
            </w:r>
          </w:p>
          <w:p w14:paraId="02B8E9A8" w14:textId="628D4D7A" w:rsidR="00AE4727" w:rsidRPr="00573801" w:rsidRDefault="001C7AB7">
            <w:pPr>
              <w:rPr>
                <w:rFonts w:ascii="Times New Roman" w:hAnsi="Times New Roman"/>
                <w:sz w:val="24"/>
              </w:rPr>
            </w:pPr>
            <w:r w:rsidRPr="00573801">
              <w:rPr>
                <w:rFonts w:ascii="Times New Roman" w:hAnsi="Times New Roman"/>
                <w:sz w:val="24"/>
              </w:rPr>
              <w:t xml:space="preserve">Dėl centrinės valdžios ir centrinių bankų, įmonių ir įstaigų pozicijų žr. KRR 153 straipsnio 1 ir 3 dalis. Dėl mažmeninių pozicijų žr. KRR 154 straipsnio 1 dalį. </w:t>
            </w:r>
          </w:p>
          <w:p w14:paraId="0AE89240" w14:textId="08C31358" w:rsidR="00AE4727" w:rsidRPr="00573801" w:rsidRDefault="001C7AB7">
            <w:pPr>
              <w:rPr>
                <w:rFonts w:ascii="Times New Roman" w:hAnsi="Times New Roman"/>
                <w:b/>
                <w:sz w:val="24"/>
                <w:u w:val="single"/>
              </w:rPr>
            </w:pPr>
            <w:r w:rsidRPr="00573801">
              <w:rPr>
                <w:rFonts w:ascii="Times New Roman" w:hAnsi="Times New Roman"/>
                <w:sz w:val="24"/>
              </w:rPr>
              <w:t>Į MVĮ rėmimo koeficientą, nurodytą KRR 501 straipsnio 1 dalyje, neatsižvelgiama.</w:t>
            </w:r>
          </w:p>
        </w:tc>
      </w:tr>
      <w:tr w:rsidR="00AE4727" w:rsidRPr="00573801" w14:paraId="72EE3687" w14:textId="77777777" w:rsidTr="00672D2A">
        <w:tc>
          <w:tcPr>
            <w:tcW w:w="1188" w:type="dxa"/>
            <w:shd w:val="clear" w:color="auto" w:fill="auto"/>
          </w:tcPr>
          <w:p w14:paraId="71B6C259" w14:textId="77777777" w:rsidR="00AE4727" w:rsidRPr="00573801" w:rsidRDefault="001C7AB7">
            <w:pPr>
              <w:rPr>
                <w:rFonts w:ascii="Times New Roman" w:hAnsi="Times New Roman"/>
                <w:sz w:val="24"/>
              </w:rPr>
            </w:pPr>
            <w:r w:rsidRPr="00573801">
              <w:rPr>
                <w:rFonts w:ascii="Times New Roman" w:hAnsi="Times New Roman"/>
                <w:sz w:val="24"/>
              </w:rPr>
              <w:t>260</w:t>
            </w:r>
          </w:p>
        </w:tc>
        <w:tc>
          <w:tcPr>
            <w:tcW w:w="8843" w:type="dxa"/>
            <w:shd w:val="clear" w:color="auto" w:fill="auto"/>
          </w:tcPr>
          <w:p w14:paraId="0B4AC5EF"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PAGAL RIZIKĄ ĮVERTINTŲ POZICIJŲ SUMA PRITAIKIUS MVĮ RĖMIMO KOEFICIENTĄ</w:t>
            </w:r>
          </w:p>
          <w:p w14:paraId="4E982BC7" w14:textId="1870E060" w:rsidR="00AE4727" w:rsidRPr="00573801" w:rsidRDefault="001C7AB7">
            <w:pPr>
              <w:rPr>
                <w:rFonts w:ascii="Times New Roman" w:hAnsi="Times New Roman"/>
                <w:sz w:val="24"/>
              </w:rPr>
            </w:pPr>
            <w:r w:rsidRPr="00573801">
              <w:rPr>
                <w:rFonts w:ascii="Times New Roman" w:hAnsi="Times New Roman"/>
                <w:sz w:val="24"/>
              </w:rPr>
              <w:t>Dėl centrinės valdžios ir centrinių bankų, įmonių ir įstaigų pozicijų žr. KRR 153 straipsnio 1 ir 3 dalis. Dėl mažmeninių pozicijų žr. KRR 154 straipsnio 1 dalį.</w:t>
            </w:r>
          </w:p>
          <w:p w14:paraId="3ED455D9" w14:textId="400EFC49" w:rsidR="00AE4727" w:rsidRPr="00573801" w:rsidRDefault="001C7AB7">
            <w:pPr>
              <w:rPr>
                <w:rFonts w:ascii="Times New Roman" w:hAnsi="Times New Roman"/>
                <w:b/>
                <w:sz w:val="24"/>
                <w:u w:val="single"/>
              </w:rPr>
            </w:pPr>
            <w:r w:rsidRPr="00573801">
              <w:rPr>
                <w:rFonts w:ascii="Times New Roman" w:hAnsi="Times New Roman"/>
                <w:sz w:val="24"/>
              </w:rPr>
              <w:t>Atsižvelgiama į MVĮ rėmimo koeficientą, nurodytą KRR 501 straipsnio 1 dalyje.</w:t>
            </w:r>
          </w:p>
        </w:tc>
      </w:tr>
      <w:tr w:rsidR="00AE4727" w:rsidRPr="00573801" w14:paraId="134DDB1B" w14:textId="77777777" w:rsidTr="00672D2A">
        <w:tc>
          <w:tcPr>
            <w:tcW w:w="1188" w:type="dxa"/>
            <w:shd w:val="clear" w:color="auto" w:fill="auto"/>
          </w:tcPr>
          <w:p w14:paraId="37AECAEF" w14:textId="77777777" w:rsidR="00AE4727" w:rsidRPr="00573801" w:rsidRDefault="001C7AB7">
            <w:pPr>
              <w:rPr>
                <w:rFonts w:ascii="Times New Roman" w:hAnsi="Times New Roman"/>
                <w:sz w:val="24"/>
              </w:rPr>
            </w:pPr>
            <w:r w:rsidRPr="00573801">
              <w:rPr>
                <w:rFonts w:ascii="Times New Roman" w:hAnsi="Times New Roman"/>
                <w:sz w:val="24"/>
              </w:rPr>
              <w:t>270</w:t>
            </w:r>
          </w:p>
        </w:tc>
        <w:tc>
          <w:tcPr>
            <w:tcW w:w="8843" w:type="dxa"/>
            <w:shd w:val="clear" w:color="auto" w:fill="auto"/>
          </w:tcPr>
          <w:p w14:paraId="47AC1042"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IŠ JOS: STAMBŪS FINANSŲ SEKTORIAUS SUBJEKTAI IR NEREGULIUOJAMIEJI FINANSŲ SUBJEKTAI</w:t>
            </w:r>
          </w:p>
          <w:p w14:paraId="2EF8A139" w14:textId="5F80640E" w:rsidR="00AE4727" w:rsidRPr="00573801" w:rsidDel="005A2363" w:rsidRDefault="001C7AB7">
            <w:pPr>
              <w:rPr>
                <w:rFonts w:ascii="Times New Roman" w:hAnsi="Times New Roman"/>
                <w:sz w:val="24"/>
              </w:rPr>
            </w:pPr>
            <w:r w:rsidRPr="00573801">
              <w:rPr>
                <w:rFonts w:ascii="Times New Roman" w:hAnsi="Times New Roman"/>
                <w:sz w:val="24"/>
              </w:rPr>
              <w:t>Pagal riziką įvertintų pozicijų sumos, pritaikius MVĮ rėmimo koeficientą, suskirstymas pagal visas KRR 142 straipsnio 4 punkte apibrėžtų stambių finansų sektoriaus subjektų ir KRR 142 straipsnio 5 punkte apibrėžtų nereguliuojamųjų finansų sektoriaus subjektų pozicijas, kurioms taikomas didesnis koreliacijos koeficientas, nustatytas pagal KRR 153 straipsnio 2 dalį.</w:t>
            </w:r>
          </w:p>
        </w:tc>
      </w:tr>
      <w:tr w:rsidR="00AE4727" w:rsidRPr="00573801" w14:paraId="16206C6A" w14:textId="77777777" w:rsidTr="00672D2A">
        <w:tc>
          <w:tcPr>
            <w:tcW w:w="1188" w:type="dxa"/>
          </w:tcPr>
          <w:p w14:paraId="2CDB54A8" w14:textId="77777777" w:rsidR="00AE4727" w:rsidRPr="00573801" w:rsidRDefault="001C7AB7">
            <w:pPr>
              <w:rPr>
                <w:rFonts w:ascii="Times New Roman" w:hAnsi="Times New Roman"/>
                <w:sz w:val="24"/>
              </w:rPr>
            </w:pPr>
            <w:r w:rsidRPr="00573801">
              <w:rPr>
                <w:rFonts w:ascii="Times New Roman" w:hAnsi="Times New Roman"/>
                <w:sz w:val="24"/>
              </w:rPr>
              <w:t>280</w:t>
            </w:r>
          </w:p>
        </w:tc>
        <w:tc>
          <w:tcPr>
            <w:tcW w:w="8843" w:type="dxa"/>
          </w:tcPr>
          <w:p w14:paraId="754B6D32"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TIKĖTINO NUOSTOLIO SUMA</w:t>
            </w:r>
          </w:p>
          <w:p w14:paraId="69A911E5" w14:textId="6384C986" w:rsidR="00AE4727" w:rsidRPr="00573801" w:rsidRDefault="001C7AB7">
            <w:pPr>
              <w:jc w:val="left"/>
              <w:rPr>
                <w:rFonts w:ascii="Times New Roman" w:hAnsi="Times New Roman"/>
                <w:sz w:val="24"/>
              </w:rPr>
            </w:pPr>
            <w:r w:rsidRPr="00573801">
              <w:rPr>
                <w:rFonts w:ascii="Times New Roman" w:hAnsi="Times New Roman"/>
                <w:sz w:val="24"/>
              </w:rPr>
              <w:t>Dėl tikėtino nuostolio apibrėžties žr. KRR 5 straipsnio 3 dalį, dėl tikėtino nuostolio sumų apskaičiavimo – KRR 158 straipsnį. Nurodoma tikėtino nuostolio suma apskaičiuojama pagal rizikos parametrus, realiai naudojamus atitinkamos kompetentingos institucijos patvirtintoje vidaus reitingų sistemoje.</w:t>
            </w:r>
          </w:p>
        </w:tc>
      </w:tr>
      <w:tr w:rsidR="00AE4727" w:rsidRPr="00573801" w14:paraId="040F1978" w14:textId="77777777" w:rsidTr="00672D2A">
        <w:tc>
          <w:tcPr>
            <w:tcW w:w="1188" w:type="dxa"/>
          </w:tcPr>
          <w:p w14:paraId="74EBD966" w14:textId="77777777" w:rsidR="00AE4727" w:rsidRPr="00573801" w:rsidRDefault="001C7AB7">
            <w:pPr>
              <w:rPr>
                <w:rFonts w:ascii="Times New Roman" w:hAnsi="Times New Roman"/>
                <w:sz w:val="24"/>
              </w:rPr>
            </w:pPr>
            <w:r w:rsidRPr="00573801">
              <w:rPr>
                <w:rFonts w:ascii="Times New Roman" w:hAnsi="Times New Roman"/>
                <w:sz w:val="24"/>
              </w:rPr>
              <w:t>290</w:t>
            </w:r>
          </w:p>
        </w:tc>
        <w:tc>
          <w:tcPr>
            <w:tcW w:w="8843" w:type="dxa"/>
          </w:tcPr>
          <w:p w14:paraId="1700156B"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 VERTĖS KOREGAVIMAI IR ATIDĖJINIAI</w:t>
            </w:r>
          </w:p>
          <w:p w14:paraId="79426AFB" w14:textId="7E53E4BB" w:rsidR="00AE4727" w:rsidRPr="00573801" w:rsidRDefault="001C7AB7">
            <w:pPr>
              <w:rPr>
                <w:rFonts w:ascii="Times New Roman" w:hAnsi="Times New Roman"/>
                <w:sz w:val="24"/>
                <w:highlight w:val="yellow"/>
              </w:rPr>
            </w:pPr>
            <w:r w:rsidRPr="00573801">
              <w:rPr>
                <w:rFonts w:ascii="Times New Roman" w:hAnsi="Times New Roman"/>
                <w:sz w:val="24"/>
              </w:rPr>
              <w:t>Nurodomi vertės koregavimai ir specifinės bei bendrosios kredito rizikos koregavimai pagal KRR 159 straipsnį. Bendrosios kredito rizikos koregavimai nurodomi sumą paskirstant proporcingai pagal tikėtiną nuostolį, susijusį su įvairaus rango įsipareigojančiaisiais asmenimis.</w:t>
            </w:r>
          </w:p>
        </w:tc>
      </w:tr>
      <w:tr w:rsidR="00AE4727" w:rsidRPr="00573801" w14:paraId="7AF7ED08" w14:textId="77777777" w:rsidTr="00672D2A">
        <w:tc>
          <w:tcPr>
            <w:tcW w:w="1188" w:type="dxa"/>
          </w:tcPr>
          <w:p w14:paraId="5250D4DA" w14:textId="77777777" w:rsidR="00AE4727" w:rsidRPr="00573801" w:rsidRDefault="001C7AB7">
            <w:pPr>
              <w:ind w:right="-288"/>
              <w:rPr>
                <w:rFonts w:ascii="Times New Roman" w:hAnsi="Times New Roman"/>
                <w:sz w:val="24"/>
              </w:rPr>
            </w:pPr>
            <w:r w:rsidRPr="00573801">
              <w:rPr>
                <w:rFonts w:ascii="Times New Roman" w:hAnsi="Times New Roman"/>
                <w:sz w:val="24"/>
              </w:rPr>
              <w:t>300</w:t>
            </w:r>
          </w:p>
        </w:tc>
        <w:tc>
          <w:tcPr>
            <w:tcW w:w="8843" w:type="dxa"/>
          </w:tcPr>
          <w:p w14:paraId="02029B3F" w14:textId="77777777" w:rsidR="00AE4727" w:rsidRPr="00573801" w:rsidRDefault="001C7AB7">
            <w:pPr>
              <w:ind w:right="-288"/>
              <w:rPr>
                <w:rFonts w:ascii="Times New Roman" w:hAnsi="Times New Roman"/>
                <w:b/>
                <w:sz w:val="24"/>
                <w:u w:val="single"/>
              </w:rPr>
            </w:pPr>
            <w:r w:rsidRPr="00573801">
              <w:rPr>
                <w:rFonts w:ascii="Times New Roman" w:hAnsi="Times New Roman"/>
                <w:b/>
                <w:sz w:val="24"/>
                <w:u w:val="single"/>
              </w:rPr>
              <w:t>ĮSIPAREIGOJANČIŲJŲ ASMENŲ SKAIČIUS</w:t>
            </w:r>
          </w:p>
          <w:p w14:paraId="390A7084" w14:textId="0BA9EFAF" w:rsidR="00AE4727" w:rsidRPr="00573801" w:rsidRDefault="00BD6DB9">
            <w:pPr>
              <w:rPr>
                <w:rFonts w:ascii="Times New Roman" w:hAnsi="Times New Roman"/>
                <w:sz w:val="24"/>
              </w:rPr>
            </w:pPr>
            <w:r w:rsidRPr="00573801">
              <w:rPr>
                <w:rFonts w:ascii="Times New Roman" w:hAnsi="Times New Roman"/>
                <w:sz w:val="24"/>
              </w:rPr>
              <w:t>KRR 172 straipsnio 1 ir 2 dalys.</w:t>
            </w:r>
          </w:p>
          <w:p w14:paraId="608B4D5F" w14:textId="1227C2C0" w:rsidR="00AE4727" w:rsidRPr="00573801" w:rsidRDefault="001C7AB7">
            <w:pPr>
              <w:rPr>
                <w:rFonts w:ascii="Times New Roman" w:hAnsi="Times New Roman"/>
                <w:sz w:val="24"/>
              </w:rPr>
            </w:pPr>
            <w:r w:rsidRPr="00573801">
              <w:rPr>
                <w:rFonts w:ascii="Times New Roman" w:hAnsi="Times New Roman"/>
                <w:sz w:val="24"/>
              </w:rPr>
              <w:t xml:space="preserve">Visų pozicijų klasių, išskyrus mažmeninių pozicijų klasę, atveju, išskyrus KRR 172 straipsnio 1 dalies e punkto antrame sakinyje nurodytus atvejus, įstaigos nurodo juridinių </w:t>
            </w:r>
            <w:r w:rsidRPr="00573801">
              <w:rPr>
                <w:rFonts w:ascii="Times New Roman" w:hAnsi="Times New Roman"/>
                <w:sz w:val="24"/>
              </w:rPr>
              <w:lastRenderedPageBreak/>
              <w:t xml:space="preserve">asmenų / įsipareigojančiųjų asmenų, kurie buvo reitinguoti atskirai, skaičių, neatsižvelgdamos į suteiktų skirtingų paskolų arba pozicijų skaičių. </w:t>
            </w:r>
          </w:p>
          <w:p w14:paraId="5B24290D" w14:textId="7E5B7C65" w:rsidR="00AE4727" w:rsidRPr="00573801" w:rsidRDefault="001C7AB7">
            <w:pPr>
              <w:rPr>
                <w:rFonts w:ascii="Times New Roman" w:hAnsi="Times New Roman"/>
                <w:sz w:val="24"/>
              </w:rPr>
            </w:pPr>
            <w:r w:rsidRPr="00573801">
              <w:rPr>
                <w:rFonts w:ascii="Times New Roman" w:hAnsi="Times New Roman"/>
                <w:sz w:val="24"/>
              </w:rPr>
              <w:t>Mažmeninių pozicijų klasės atveju arba tada, kai pagal KRR 172 straipsnio 1 dalies e punkto antrą sakinį atskiros to paties įsipareigojančiojo asmens pozicijos priskiriamos skirtingiems įsipareigojančiųjų asmenų rangams kitų pozicijų atžvilgiu, įstaiga nurodo pozicijų, kurios atskirai priskirtos tam tikram reitingo rangui ar grupei, skaičių. Kai taikoma KRR 172 straipsnio 2 dalis, įsipareigojantysis asmuo gali būti priskiriamas daugiau negu vienam rangui.</w:t>
            </w:r>
          </w:p>
          <w:p w14:paraId="1547B503" w14:textId="16C026F4" w:rsidR="00AE4727" w:rsidRPr="00573801" w:rsidRDefault="001C7AB7">
            <w:pPr>
              <w:rPr>
                <w:rFonts w:ascii="Times New Roman" w:hAnsi="Times New Roman"/>
                <w:sz w:val="24"/>
              </w:rPr>
            </w:pPr>
            <w:r w:rsidRPr="00573801">
              <w:rPr>
                <w:rStyle w:val="InstructionsTabelleText"/>
                <w:rFonts w:ascii="Times New Roman" w:hAnsi="Times New Roman"/>
                <w:sz w:val="24"/>
              </w:rPr>
              <w:t>Kadangi šioje skiltyje teikiama informacija apie reitingų sistemų struktūros dalį, ji yra susijusi su pradinėmis pozicijomis iki perskaičiavimo koeficiento taikymo, priskirtomis kiekvienam įsipareigojančiųjų asmenų rangui arba grupei, neatsižvelgiant į KRM metodų poveikį (ypač perskirstymo poveikį).</w:t>
            </w:r>
          </w:p>
        </w:tc>
      </w:tr>
    </w:tbl>
    <w:p w14:paraId="144D4DE9" w14:textId="77777777" w:rsidR="00AE4727" w:rsidRPr="00573801" w:rsidRDefault="00AE472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AE4727" w:rsidRPr="00573801" w14:paraId="67A7870D" w14:textId="77777777" w:rsidTr="00672D2A">
        <w:tc>
          <w:tcPr>
            <w:tcW w:w="1242" w:type="dxa"/>
            <w:shd w:val="clear" w:color="auto" w:fill="CCCCCC"/>
          </w:tcPr>
          <w:p w14:paraId="74B29CD0" w14:textId="77777777" w:rsidR="00AE4727" w:rsidRPr="00573801" w:rsidRDefault="001C7AB7">
            <w:pPr>
              <w:rPr>
                <w:rFonts w:ascii="Times New Roman" w:hAnsi="Times New Roman"/>
                <w:sz w:val="24"/>
              </w:rPr>
            </w:pPr>
            <w:r w:rsidRPr="00573801">
              <w:rPr>
                <w:rFonts w:ascii="Times New Roman" w:hAnsi="Times New Roman"/>
                <w:sz w:val="24"/>
              </w:rPr>
              <w:t>Eilutės</w:t>
            </w:r>
          </w:p>
        </w:tc>
        <w:tc>
          <w:tcPr>
            <w:tcW w:w="8789" w:type="dxa"/>
            <w:shd w:val="clear" w:color="auto" w:fill="CCCCCC"/>
          </w:tcPr>
          <w:p w14:paraId="0336C81C" w14:textId="77777777" w:rsidR="00AE4727" w:rsidRPr="00573801" w:rsidRDefault="001C7AB7">
            <w:pPr>
              <w:ind w:left="72"/>
              <w:rPr>
                <w:rFonts w:ascii="Times New Roman" w:hAnsi="Times New Roman"/>
                <w:sz w:val="24"/>
              </w:rPr>
            </w:pPr>
            <w:r w:rsidRPr="00573801">
              <w:rPr>
                <w:rFonts w:ascii="Times New Roman" w:hAnsi="Times New Roman"/>
                <w:sz w:val="24"/>
              </w:rPr>
              <w:t>Nurodymai</w:t>
            </w:r>
          </w:p>
        </w:tc>
      </w:tr>
      <w:tr w:rsidR="00AE4727" w:rsidRPr="00573801" w14:paraId="2C25964C" w14:textId="77777777" w:rsidTr="00672D2A">
        <w:tc>
          <w:tcPr>
            <w:tcW w:w="1242" w:type="dxa"/>
          </w:tcPr>
          <w:p w14:paraId="20F4F65D" w14:textId="77777777" w:rsidR="00AE4727" w:rsidRPr="00573801" w:rsidRDefault="001C7AB7">
            <w:pPr>
              <w:rPr>
                <w:rFonts w:ascii="Times New Roman" w:hAnsi="Times New Roman"/>
                <w:sz w:val="24"/>
              </w:rPr>
            </w:pPr>
            <w:r w:rsidRPr="00573801">
              <w:rPr>
                <w:rFonts w:ascii="Times New Roman" w:hAnsi="Times New Roman"/>
                <w:sz w:val="24"/>
              </w:rPr>
              <w:t>010</w:t>
            </w:r>
          </w:p>
        </w:tc>
        <w:tc>
          <w:tcPr>
            <w:tcW w:w="8789" w:type="dxa"/>
          </w:tcPr>
          <w:p w14:paraId="709C02D5" w14:textId="77777777" w:rsidR="00AE4727" w:rsidRPr="00573801" w:rsidRDefault="001C7AB7">
            <w:pPr>
              <w:rPr>
                <w:rFonts w:ascii="Times New Roman" w:hAnsi="Times New Roman"/>
                <w:sz w:val="24"/>
              </w:rPr>
            </w:pPr>
            <w:r w:rsidRPr="00573801">
              <w:rPr>
                <w:rFonts w:ascii="Times New Roman" w:hAnsi="Times New Roman"/>
                <w:b/>
                <w:sz w:val="24"/>
                <w:u w:val="single"/>
              </w:rPr>
              <w:t>BENDRA POZICIJŲ SUMA</w:t>
            </w:r>
          </w:p>
        </w:tc>
      </w:tr>
      <w:tr w:rsidR="00AE4727" w:rsidRPr="00573801" w14:paraId="00F02146" w14:textId="77777777" w:rsidTr="00672D2A">
        <w:tc>
          <w:tcPr>
            <w:tcW w:w="1242" w:type="dxa"/>
          </w:tcPr>
          <w:p w14:paraId="3903B142" w14:textId="77777777" w:rsidR="00AE4727" w:rsidRPr="00573801" w:rsidRDefault="003C3168">
            <w:pPr>
              <w:rPr>
                <w:rFonts w:ascii="Times New Roman" w:hAnsi="Times New Roman"/>
                <w:sz w:val="24"/>
              </w:rPr>
            </w:pPr>
            <w:r w:rsidRPr="00573801">
              <w:rPr>
                <w:rFonts w:ascii="Times New Roman" w:hAnsi="Times New Roman"/>
                <w:sz w:val="24"/>
              </w:rPr>
              <w:t>015</w:t>
            </w:r>
          </w:p>
        </w:tc>
        <w:tc>
          <w:tcPr>
            <w:tcW w:w="8789" w:type="dxa"/>
          </w:tcPr>
          <w:p w14:paraId="5DB40E09" w14:textId="77777777" w:rsidR="00AE4727" w:rsidRPr="00573801" w:rsidRDefault="00785F3E">
            <w:pPr>
              <w:rPr>
                <w:rFonts w:ascii="Times New Roman" w:hAnsi="Times New Roman"/>
                <w:b/>
                <w:sz w:val="24"/>
                <w:u w:val="single"/>
              </w:rPr>
            </w:pPr>
            <w:r w:rsidRPr="00573801">
              <w:rPr>
                <w:rFonts w:ascii="Times New Roman" w:hAnsi="Times New Roman"/>
                <w:b/>
                <w:sz w:val="24"/>
                <w:u w:val="single"/>
              </w:rPr>
              <w:t>iš jos: pozicijos, kurioms taikomas MVĮ rėmimo koeficientas</w:t>
            </w:r>
          </w:p>
          <w:p w14:paraId="5F8B6009" w14:textId="77777777" w:rsidR="00AE4727" w:rsidRPr="00573801" w:rsidRDefault="00785F3E">
            <w:pPr>
              <w:rPr>
                <w:rFonts w:ascii="Times New Roman" w:hAnsi="Times New Roman"/>
                <w:sz w:val="24"/>
              </w:rPr>
            </w:pPr>
            <w:r w:rsidRPr="00573801">
              <w:rPr>
                <w:rFonts w:ascii="Times New Roman" w:hAnsi="Times New Roman"/>
                <w:sz w:val="24"/>
              </w:rPr>
              <w:t>Nurodomos tik tos pozicijos, kurios atitinka KRR 501 straipsnio 2 dalies reikalavimus.</w:t>
            </w:r>
          </w:p>
        </w:tc>
      </w:tr>
      <w:tr w:rsidR="00AE4727" w:rsidRPr="00573801" w14:paraId="6936BCF8" w14:textId="77777777" w:rsidTr="00672D2A">
        <w:tc>
          <w:tcPr>
            <w:tcW w:w="1242" w:type="dxa"/>
          </w:tcPr>
          <w:p w14:paraId="17393267" w14:textId="77777777" w:rsidR="00AE4727" w:rsidRPr="00573801" w:rsidRDefault="001C7AB7">
            <w:pPr>
              <w:rPr>
                <w:rFonts w:ascii="Times New Roman" w:hAnsi="Times New Roman"/>
                <w:sz w:val="24"/>
              </w:rPr>
            </w:pPr>
            <w:r w:rsidRPr="00573801">
              <w:rPr>
                <w:rFonts w:ascii="Times New Roman" w:hAnsi="Times New Roman"/>
                <w:sz w:val="24"/>
              </w:rPr>
              <w:t>020–060</w:t>
            </w:r>
          </w:p>
        </w:tc>
        <w:tc>
          <w:tcPr>
            <w:tcW w:w="8789" w:type="dxa"/>
          </w:tcPr>
          <w:p w14:paraId="084F6733" w14:textId="77777777" w:rsidR="00AE4727" w:rsidRPr="00573801" w:rsidRDefault="001C7AB7">
            <w:pPr>
              <w:rPr>
                <w:rFonts w:ascii="Times New Roman" w:hAnsi="Times New Roman"/>
                <w:sz w:val="24"/>
              </w:rPr>
            </w:pPr>
            <w:r w:rsidRPr="00573801">
              <w:rPr>
                <w:rFonts w:ascii="Times New Roman" w:hAnsi="Times New Roman"/>
                <w:sz w:val="24"/>
              </w:rPr>
              <w:t>BENDROS POZICIJŲ SUMOS SUSKIRSTYMAS PAGAL POZICIJŲ RŪŠIS</w:t>
            </w:r>
          </w:p>
        </w:tc>
      </w:tr>
      <w:tr w:rsidR="00AE4727" w:rsidRPr="00573801" w14:paraId="0C7A79BA" w14:textId="77777777" w:rsidTr="00672D2A">
        <w:tc>
          <w:tcPr>
            <w:tcW w:w="1242" w:type="dxa"/>
          </w:tcPr>
          <w:p w14:paraId="73FC6971" w14:textId="77777777" w:rsidR="00AE4727" w:rsidRPr="00573801" w:rsidRDefault="001C7AB7">
            <w:pPr>
              <w:rPr>
                <w:rFonts w:ascii="Times New Roman" w:hAnsi="Times New Roman"/>
                <w:sz w:val="24"/>
              </w:rPr>
            </w:pPr>
            <w:r w:rsidRPr="00573801">
              <w:rPr>
                <w:rFonts w:ascii="Times New Roman" w:hAnsi="Times New Roman"/>
                <w:sz w:val="24"/>
              </w:rPr>
              <w:t>020</w:t>
            </w:r>
          </w:p>
        </w:tc>
        <w:tc>
          <w:tcPr>
            <w:tcW w:w="8789" w:type="dxa"/>
          </w:tcPr>
          <w:p w14:paraId="3566196D"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 xml:space="preserve">Balansiniai straipsniai, susiję su kredito rizika </w:t>
            </w:r>
          </w:p>
          <w:p w14:paraId="28EA2A5D" w14:textId="620E7722"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KRR 24 straipsnyje nurodytas turtas prie kitų kategorijų nepriskiriamas.</w:t>
            </w:r>
          </w:p>
          <w:p w14:paraId="3A67FB5E" w14:textId="77777777"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Pozicijos, kurias sudaro balansiniai straipsniai ir kurios yra įtrauktos į vertybinių popierių įsigijimo finansavimo sandorius, išvestinių finansinių priemonių ir ilgalaikius atsiskaitymo sandorius arba kurios susidaro pagal įpareigojančius kryžminės produktų užskaitos susitarimus, nurodomos 040–060 eilutėse, todėl į šią eilutę neįtraukiamos.</w:t>
            </w:r>
          </w:p>
          <w:p w14:paraId="422306DC" w14:textId="35795F25"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Nors KRR 379 straipsnio 1 dalyje nurodyti nebaigti sandoriai (jei nėra atskaitomi) nėra balansiniai straipsniai, jie vis tiek nurodomi šioje eilutėje.</w:t>
            </w:r>
          </w:p>
          <w:p w14:paraId="54CB0B39" w14:textId="4086BDBD" w:rsidR="00AE4727" w:rsidRPr="00573801" w:rsidRDefault="001C7AB7">
            <w:pPr>
              <w:rPr>
                <w:rFonts w:ascii="Times New Roman" w:hAnsi="Times New Roman"/>
                <w:sz w:val="24"/>
              </w:rPr>
            </w:pPr>
            <w:r w:rsidRPr="00573801">
              <w:rPr>
                <w:rStyle w:val="InstructionsTabelleText"/>
                <w:rFonts w:ascii="Times New Roman" w:hAnsi="Times New Roman"/>
                <w:sz w:val="24"/>
              </w:rPr>
              <w:t xml:space="preserve">Pozicijos, kurias sudaro pagrindinei sandorio šaliai perduotas turtas, apibrėžtas KRR 4 straipsnio 1 dalies 91 punkte, įtraukiamos, jeigu nėra nurodytos 030 eilutėje. </w:t>
            </w:r>
          </w:p>
        </w:tc>
      </w:tr>
      <w:tr w:rsidR="00AE4727" w:rsidRPr="00573801" w14:paraId="6E8A95CE" w14:textId="77777777" w:rsidTr="00672D2A">
        <w:tc>
          <w:tcPr>
            <w:tcW w:w="1242" w:type="dxa"/>
          </w:tcPr>
          <w:p w14:paraId="519C9D40" w14:textId="77777777" w:rsidR="00AE4727" w:rsidRPr="00573801" w:rsidRDefault="001C7AB7">
            <w:pPr>
              <w:rPr>
                <w:rFonts w:ascii="Times New Roman" w:hAnsi="Times New Roman"/>
                <w:sz w:val="24"/>
              </w:rPr>
            </w:pPr>
            <w:r w:rsidRPr="00573801">
              <w:rPr>
                <w:rFonts w:ascii="Times New Roman" w:hAnsi="Times New Roman"/>
                <w:sz w:val="24"/>
              </w:rPr>
              <w:t>030</w:t>
            </w:r>
          </w:p>
        </w:tc>
        <w:tc>
          <w:tcPr>
            <w:tcW w:w="8789" w:type="dxa"/>
          </w:tcPr>
          <w:p w14:paraId="00498170"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Nebalansiniai straipsniai, susiję su kredito rizika</w:t>
            </w:r>
          </w:p>
          <w:p w14:paraId="1EF7495B" w14:textId="3D96EE29"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Nebalansinius straipsnius sudaro KRR I priede išvardyti straipsniai.</w:t>
            </w:r>
          </w:p>
          <w:p w14:paraId="0FC5ED39" w14:textId="623B7C4D" w:rsidR="00AE4727" w:rsidRPr="00573801" w:rsidRDefault="001C7AB7">
            <w:pPr>
              <w:rPr>
                <w:rStyle w:val="InstructionsTabelleText"/>
                <w:rFonts w:ascii="Times New Roman" w:hAnsi="Times New Roman"/>
                <w:sz w:val="24"/>
              </w:rPr>
            </w:pPr>
            <w:r w:rsidRPr="00573801">
              <w:rPr>
                <w:rStyle w:val="InstructionsTabelleText"/>
                <w:rFonts w:ascii="Times New Roman" w:hAnsi="Times New Roman"/>
                <w:sz w:val="24"/>
              </w:rPr>
              <w:t>Pozicijos, kurias sudaro nebalansiniai straipsniai ir kurios yra įtrauktos į vertybinių popierių įsigijimo finansavimo sandorius, išvestinių finansinių priemonių ir ilgalaikius atsiskaitymo sandorius arba kurios susidaro pagal įpareigojančius kryžminės produktų užskaitos susitarimus, nurodomos 040–060 eilutėse, todėl į šią eilutę neįtraukiamos.</w:t>
            </w:r>
          </w:p>
          <w:p w14:paraId="372A584F" w14:textId="3E542904" w:rsidR="00AE4727" w:rsidRPr="00573801" w:rsidRDefault="001C7AB7">
            <w:pPr>
              <w:rPr>
                <w:rFonts w:ascii="Times New Roman" w:hAnsi="Times New Roman"/>
                <w:sz w:val="24"/>
              </w:rPr>
            </w:pPr>
            <w:r w:rsidRPr="00573801">
              <w:rPr>
                <w:rStyle w:val="InstructionsTabelleText"/>
                <w:rFonts w:ascii="Times New Roman" w:hAnsi="Times New Roman"/>
                <w:sz w:val="24"/>
              </w:rPr>
              <w:t>Pozicijos, kurias sudaro pagrindinei sandorio šaliai perduotas turtas, apibrėžtas KRR 4 straipsnio 1 dalies 91 punkte, įtraukiamos, jeigu yra laikomos nebalansiniais straipsniais.</w:t>
            </w:r>
          </w:p>
        </w:tc>
      </w:tr>
      <w:tr w:rsidR="00AE4727" w:rsidRPr="00573801" w14:paraId="7BC6039A" w14:textId="77777777" w:rsidTr="00672D2A">
        <w:tc>
          <w:tcPr>
            <w:tcW w:w="1242" w:type="dxa"/>
          </w:tcPr>
          <w:p w14:paraId="55A1E823" w14:textId="77777777" w:rsidR="00AE4727" w:rsidRPr="00573801" w:rsidRDefault="001C7AB7">
            <w:pPr>
              <w:rPr>
                <w:rFonts w:ascii="Times New Roman" w:hAnsi="Times New Roman"/>
                <w:sz w:val="24"/>
              </w:rPr>
            </w:pPr>
            <w:r w:rsidRPr="00573801">
              <w:rPr>
                <w:rStyle w:val="InstructionsTabelleText"/>
                <w:rFonts w:ascii="Times New Roman" w:hAnsi="Times New Roman"/>
                <w:sz w:val="24"/>
              </w:rPr>
              <w:t>040–060</w:t>
            </w:r>
          </w:p>
        </w:tc>
        <w:tc>
          <w:tcPr>
            <w:tcW w:w="8789" w:type="dxa"/>
          </w:tcPr>
          <w:p w14:paraId="3F535A8F" w14:textId="77777777" w:rsidR="00AE4727" w:rsidRPr="00573801" w:rsidRDefault="001C7AB7">
            <w:pPr>
              <w:rPr>
                <w:rFonts w:ascii="Times New Roman" w:hAnsi="Times New Roman"/>
                <w:b/>
                <w:sz w:val="24"/>
                <w:u w:val="single"/>
              </w:rPr>
            </w:pPr>
            <w:r w:rsidRPr="00573801">
              <w:rPr>
                <w:rStyle w:val="InstructionsTabelleberschrift"/>
                <w:rFonts w:ascii="Times New Roman" w:hAnsi="Times New Roman"/>
                <w:sz w:val="24"/>
              </w:rPr>
              <w:t>Pozicijos / sandoriai, susiję su sandorio šalies kredito rizika</w:t>
            </w:r>
          </w:p>
        </w:tc>
      </w:tr>
      <w:tr w:rsidR="00AE4727" w:rsidRPr="00573801" w14:paraId="664A63CB" w14:textId="77777777" w:rsidTr="00672D2A">
        <w:tc>
          <w:tcPr>
            <w:tcW w:w="1242" w:type="dxa"/>
          </w:tcPr>
          <w:p w14:paraId="76851B1C" w14:textId="77777777" w:rsidR="00AE4727" w:rsidRPr="00573801" w:rsidRDefault="001C7AB7">
            <w:pPr>
              <w:rPr>
                <w:rFonts w:ascii="Times New Roman" w:hAnsi="Times New Roman"/>
                <w:sz w:val="24"/>
              </w:rPr>
            </w:pPr>
            <w:r w:rsidRPr="00573801">
              <w:rPr>
                <w:rFonts w:ascii="Times New Roman" w:hAnsi="Times New Roman"/>
                <w:sz w:val="24"/>
              </w:rPr>
              <w:lastRenderedPageBreak/>
              <w:t>040</w:t>
            </w:r>
          </w:p>
        </w:tc>
        <w:tc>
          <w:tcPr>
            <w:tcW w:w="8789" w:type="dxa"/>
          </w:tcPr>
          <w:p w14:paraId="6B6DFE3A" w14:textId="77777777" w:rsidR="00AE4727" w:rsidRPr="00573801" w:rsidRDefault="001C7AB7">
            <w:pPr>
              <w:ind w:left="72"/>
              <w:rPr>
                <w:rStyle w:val="InstructionsTabelleberschrift"/>
                <w:rFonts w:ascii="Times New Roman" w:hAnsi="Times New Roman"/>
                <w:sz w:val="24"/>
              </w:rPr>
            </w:pPr>
            <w:r w:rsidRPr="00573801">
              <w:rPr>
                <w:rStyle w:val="InstructionsTabelleberschrift"/>
                <w:rFonts w:ascii="Times New Roman" w:hAnsi="Times New Roman"/>
                <w:sz w:val="24"/>
              </w:rPr>
              <w:t xml:space="preserve">Vertybinių popierių įsigijimo finansavimo sandoriai </w:t>
            </w:r>
          </w:p>
          <w:p w14:paraId="75BED70D" w14:textId="4B57C44A" w:rsidR="00AE4727" w:rsidRPr="00573801" w:rsidRDefault="001C7AB7">
            <w:pPr>
              <w:ind w:left="72"/>
              <w:rPr>
                <w:rStyle w:val="InstructionsTabelleText"/>
                <w:rFonts w:ascii="Times New Roman" w:hAnsi="Times New Roman"/>
                <w:sz w:val="24"/>
              </w:rPr>
            </w:pPr>
            <w:r w:rsidRPr="00573801">
              <w:rPr>
                <w:rStyle w:val="InstructionsTabelleText"/>
                <w:rFonts w:ascii="Times New Roman" w:hAnsi="Times New Roman"/>
                <w:sz w:val="24"/>
              </w:rPr>
              <w:t>Vertybinių popierių įsigijimo finansavimo sandoriai (VPĮFS), apibrėžti Bazelio komiteto dokumento „Susitarimo „Bazelis II“ taikymas prekybos veiklai ir dvigubo įsipareigojimų neįvykdymo poveikio vertinimas“ (angl. „</w:t>
            </w:r>
            <w:proofErr w:type="spellStart"/>
            <w:r w:rsidRPr="00573801">
              <w:rPr>
                <w:rStyle w:val="InstructionsTabelleText"/>
                <w:rFonts w:ascii="Times New Roman" w:hAnsi="Times New Roman"/>
                <w:sz w:val="24"/>
              </w:rPr>
              <w:t>The</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Application</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of</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Basel</w:t>
            </w:r>
            <w:proofErr w:type="spellEnd"/>
            <w:r w:rsidRPr="00573801">
              <w:rPr>
                <w:rStyle w:val="InstructionsTabelleText"/>
                <w:rFonts w:ascii="Times New Roman" w:hAnsi="Times New Roman"/>
                <w:sz w:val="24"/>
              </w:rPr>
              <w:t xml:space="preserve"> II to </w:t>
            </w:r>
            <w:proofErr w:type="spellStart"/>
            <w:r w:rsidRPr="00573801">
              <w:rPr>
                <w:rStyle w:val="InstructionsTabelleText"/>
                <w:rFonts w:ascii="Times New Roman" w:hAnsi="Times New Roman"/>
                <w:sz w:val="24"/>
              </w:rPr>
              <w:t>Trading</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Activities</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and</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the</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Treatment</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of</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Double</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Default</w:t>
            </w:r>
            <w:proofErr w:type="spellEnd"/>
            <w:r w:rsidRPr="00573801">
              <w:rPr>
                <w:rStyle w:val="InstructionsTabelleText"/>
                <w:rFonts w:ascii="Times New Roman" w:hAnsi="Times New Roman"/>
                <w:sz w:val="24"/>
              </w:rPr>
              <w:t xml:space="preserve"> </w:t>
            </w:r>
            <w:proofErr w:type="spellStart"/>
            <w:r w:rsidRPr="00573801">
              <w:rPr>
                <w:rStyle w:val="InstructionsTabelleText"/>
                <w:rFonts w:ascii="Times New Roman" w:hAnsi="Times New Roman"/>
                <w:sz w:val="24"/>
              </w:rPr>
              <w:t>Effects</w:t>
            </w:r>
            <w:proofErr w:type="spellEnd"/>
            <w:r w:rsidRPr="00573801">
              <w:rPr>
                <w:rStyle w:val="InstructionsTabelleText"/>
                <w:rFonts w:ascii="Times New Roman" w:hAnsi="Times New Roman"/>
                <w:sz w:val="24"/>
              </w:rPr>
              <w:t>“) 17 dalyje, apima: i) atpirkimo ir atvirkštinius atpirkimo susitarimus, apibrėžtus KRR 4 straipsnio 1 dalies 82 punkte, bei vertybinių popierių arba biržos prekių skolinimo ir skolinimosi sandorius ir ii) KRR 272 straipsnio 3 dalyje apibrėžtus garantinių įmokų skolinimo sandorius.</w:t>
            </w:r>
          </w:p>
          <w:p w14:paraId="354D01CA" w14:textId="77777777" w:rsidR="00AE4727" w:rsidRPr="00573801" w:rsidRDefault="001C7AB7">
            <w:pPr>
              <w:rPr>
                <w:rFonts w:ascii="Times New Roman" w:hAnsi="Times New Roman"/>
                <w:sz w:val="24"/>
              </w:rPr>
            </w:pPr>
            <w:r w:rsidRPr="00573801">
              <w:rPr>
                <w:rStyle w:val="InstructionsTabelleText"/>
                <w:rFonts w:ascii="Times New Roman" w:hAnsi="Times New Roman"/>
                <w:sz w:val="24"/>
              </w:rPr>
              <w:t>Vertybinių popierių įsigijimo finansavimo sandoriai, įtraukti į kryžminę produktų užskaitą ir dėl to nurodyti 060 eilutėje, į šią eilutę neįtraukiami.</w:t>
            </w:r>
          </w:p>
        </w:tc>
      </w:tr>
      <w:tr w:rsidR="00AE4727" w:rsidRPr="00573801" w14:paraId="25EC65F2" w14:textId="77777777" w:rsidTr="00672D2A">
        <w:tc>
          <w:tcPr>
            <w:tcW w:w="1242" w:type="dxa"/>
          </w:tcPr>
          <w:p w14:paraId="4EE3528A" w14:textId="77777777" w:rsidR="00AE4727" w:rsidRPr="00573801" w:rsidRDefault="001C7AB7">
            <w:pPr>
              <w:rPr>
                <w:rFonts w:ascii="Times New Roman" w:hAnsi="Times New Roman"/>
                <w:sz w:val="24"/>
              </w:rPr>
            </w:pPr>
            <w:r w:rsidRPr="00573801">
              <w:rPr>
                <w:rFonts w:ascii="Times New Roman" w:hAnsi="Times New Roman"/>
                <w:sz w:val="24"/>
              </w:rPr>
              <w:t>050</w:t>
            </w:r>
          </w:p>
        </w:tc>
        <w:tc>
          <w:tcPr>
            <w:tcW w:w="8789" w:type="dxa"/>
          </w:tcPr>
          <w:p w14:paraId="01E25247"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Išvestinės finansinės priemonės</w:t>
            </w:r>
            <w:r w:rsidRPr="00573801">
              <w:rPr>
                <w:rStyle w:val="InstructionsTabelleberschrift"/>
                <w:rFonts w:ascii="Times New Roman" w:hAnsi="Times New Roman"/>
                <w:sz w:val="24"/>
              </w:rPr>
              <w:t xml:space="preserve"> ir ilgalaikiai atsiskaitymo sandoriai</w:t>
            </w:r>
          </w:p>
          <w:p w14:paraId="627B0E9C" w14:textId="01122B3F" w:rsidR="00AE4727" w:rsidRPr="00573801" w:rsidRDefault="001C7AB7">
            <w:pPr>
              <w:ind w:left="72"/>
              <w:rPr>
                <w:rFonts w:ascii="Times New Roman" w:hAnsi="Times New Roman"/>
                <w:sz w:val="24"/>
              </w:rPr>
            </w:pPr>
            <w:r w:rsidRPr="00573801">
              <w:rPr>
                <w:rStyle w:val="InstructionsTabelleText"/>
                <w:rFonts w:ascii="Times New Roman" w:hAnsi="Times New Roman"/>
                <w:sz w:val="24"/>
              </w:rPr>
              <w:t>Išvestinėms finansinėms priemonėms priskiriamos KRR II priede išvardytos sutartys. Išvestinės finansinės priemonės ir ilgalaikiai atsiskaitymo sandoriai, įtraukti į kryžminę produktų užskaitą ir dėl to nurodyti 060 eilutėje, į šią eilutę neįtraukiami.</w:t>
            </w:r>
          </w:p>
        </w:tc>
      </w:tr>
      <w:tr w:rsidR="00AE4727" w:rsidRPr="00573801" w14:paraId="20C1482C" w14:textId="77777777" w:rsidTr="00672D2A">
        <w:tc>
          <w:tcPr>
            <w:tcW w:w="1242" w:type="dxa"/>
          </w:tcPr>
          <w:p w14:paraId="790FB546" w14:textId="77777777" w:rsidR="00AE4727" w:rsidRPr="00573801" w:rsidRDefault="001C7AB7">
            <w:pPr>
              <w:rPr>
                <w:rFonts w:ascii="Times New Roman" w:hAnsi="Times New Roman"/>
                <w:sz w:val="24"/>
              </w:rPr>
            </w:pPr>
            <w:r w:rsidRPr="00573801">
              <w:rPr>
                <w:rFonts w:ascii="Times New Roman" w:hAnsi="Times New Roman"/>
                <w:sz w:val="24"/>
              </w:rPr>
              <w:t>060</w:t>
            </w:r>
          </w:p>
        </w:tc>
        <w:tc>
          <w:tcPr>
            <w:tcW w:w="8789" w:type="dxa"/>
          </w:tcPr>
          <w:p w14:paraId="6AAA3FC1"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Pagal įpareigojančius kryžminės produktų užskaitos susitarimus</w:t>
            </w:r>
          </w:p>
          <w:p w14:paraId="205CBCBC" w14:textId="77777777" w:rsidR="00AE4727" w:rsidRPr="00573801" w:rsidRDefault="00FD6CCB">
            <w:pPr>
              <w:rPr>
                <w:rFonts w:ascii="Times New Roman" w:hAnsi="Times New Roman"/>
                <w:sz w:val="24"/>
              </w:rPr>
            </w:pPr>
            <w:r w:rsidRPr="00573801">
              <w:rPr>
                <w:rFonts w:ascii="Times New Roman" w:hAnsi="Times New Roman"/>
                <w:sz w:val="24"/>
              </w:rPr>
              <w:t>Žr. CR SA formos nurodymus.</w:t>
            </w:r>
          </w:p>
        </w:tc>
      </w:tr>
      <w:tr w:rsidR="00AE4727" w:rsidRPr="00573801" w14:paraId="4E7568B1" w14:textId="77777777" w:rsidTr="00672D2A">
        <w:tc>
          <w:tcPr>
            <w:tcW w:w="1242" w:type="dxa"/>
          </w:tcPr>
          <w:p w14:paraId="31FA8B97" w14:textId="77777777" w:rsidR="00AE4727" w:rsidRPr="00573801" w:rsidRDefault="001C7AB7">
            <w:pPr>
              <w:rPr>
                <w:rFonts w:ascii="Times New Roman" w:hAnsi="Times New Roman"/>
                <w:sz w:val="24"/>
              </w:rPr>
            </w:pPr>
            <w:r w:rsidRPr="00573801">
              <w:rPr>
                <w:rFonts w:ascii="Times New Roman" w:hAnsi="Times New Roman"/>
                <w:sz w:val="24"/>
              </w:rPr>
              <w:t>070</w:t>
            </w:r>
          </w:p>
        </w:tc>
        <w:tc>
          <w:tcPr>
            <w:tcW w:w="8789" w:type="dxa"/>
          </w:tcPr>
          <w:p w14:paraId="73C9DDE5" w14:textId="77777777" w:rsidR="00AE4727" w:rsidRPr="00573801" w:rsidRDefault="001C7AB7">
            <w:pPr>
              <w:rPr>
                <w:rFonts w:ascii="Times New Roman" w:hAnsi="Times New Roman"/>
                <w:b/>
                <w:sz w:val="24"/>
                <w:u w:val="single"/>
              </w:rPr>
            </w:pPr>
            <w:r w:rsidRPr="00573801">
              <w:rPr>
                <w:rFonts w:ascii="Times New Roman" w:hAnsi="Times New Roman"/>
                <w:b/>
                <w:sz w:val="24"/>
                <w:u w:val="single"/>
              </w:rPr>
              <w:t>POZICIJOS, PRISKIRTOS ĮSIPAREIGOJANČIŲJŲ ASMENŲ RANGAMS ARBA GRUPĖMS. BENDRA SUMA</w:t>
            </w:r>
          </w:p>
          <w:p w14:paraId="22528351" w14:textId="7CC76043" w:rsidR="00AE4727" w:rsidRPr="00573801" w:rsidRDefault="001C7AB7">
            <w:pPr>
              <w:rPr>
                <w:rFonts w:ascii="Times New Roman" w:hAnsi="Times New Roman"/>
                <w:sz w:val="24"/>
              </w:rPr>
            </w:pPr>
            <w:r w:rsidRPr="00573801">
              <w:rPr>
                <w:rFonts w:ascii="Times New Roman" w:hAnsi="Times New Roman"/>
                <w:sz w:val="24"/>
              </w:rPr>
              <w:t xml:space="preserve">Dėl įmonių, įstaigų, centrinės valdžios ir centrinių bankų pozicijų žr. KRR 142 straipsnio 1 dalies 6 punktą ir 170 straipsnio 1 dalies c punktą. </w:t>
            </w:r>
          </w:p>
          <w:p w14:paraId="52848E45" w14:textId="4BF9E2D0" w:rsidR="00AE4727" w:rsidRPr="00573801" w:rsidRDefault="001C7AB7">
            <w:pPr>
              <w:rPr>
                <w:rFonts w:ascii="Times New Roman" w:hAnsi="Times New Roman"/>
                <w:sz w:val="24"/>
              </w:rPr>
            </w:pPr>
            <w:r w:rsidRPr="00573801">
              <w:rPr>
                <w:rFonts w:ascii="Times New Roman" w:hAnsi="Times New Roman"/>
                <w:sz w:val="24"/>
              </w:rPr>
              <w:t xml:space="preserve">Dėl mažmeninių pozicijų žr. KRR 170 straipsnio 3 dalies b punktą. Dėl pozicijų, kurios susidaro dėl įsigytų gautinų sumų, žr. KRR 166 straipsnio 6 dalį. </w:t>
            </w:r>
          </w:p>
          <w:p w14:paraId="4252D0B9" w14:textId="77777777" w:rsidR="00AE4727" w:rsidRPr="00573801" w:rsidRDefault="001C7AB7">
            <w:pPr>
              <w:rPr>
                <w:rFonts w:ascii="Times New Roman" w:hAnsi="Times New Roman"/>
                <w:sz w:val="24"/>
              </w:rPr>
            </w:pPr>
            <w:r w:rsidRPr="00573801">
              <w:rPr>
                <w:rFonts w:ascii="Times New Roman" w:hAnsi="Times New Roman"/>
                <w:sz w:val="24"/>
              </w:rPr>
              <w:t>Įsigytų gautinų sumų sumažėjimo rizikos pozicijos nenurodomos pagal įsipareigojančiojo asmens rangą arba grupę ir nurodomos 180 eilutėje.</w:t>
            </w:r>
          </w:p>
          <w:p w14:paraId="7E1E1302" w14:textId="77777777" w:rsidR="00AE4727" w:rsidRPr="00573801" w:rsidRDefault="001C7AB7">
            <w:pPr>
              <w:rPr>
                <w:rFonts w:ascii="Times New Roman" w:hAnsi="Times New Roman"/>
                <w:sz w:val="24"/>
              </w:rPr>
            </w:pPr>
            <w:r w:rsidRPr="00573801">
              <w:rPr>
                <w:rFonts w:ascii="Times New Roman" w:hAnsi="Times New Roman"/>
                <w:sz w:val="24"/>
              </w:rPr>
              <w:t xml:space="preserve">Jeigu įstaiga naudoja daug rangų arba grupių, su kompetentingomis institucijomis gali būti susitarta nurodyti mažesnį rangų arba grupių skaičių. </w:t>
            </w:r>
          </w:p>
          <w:p w14:paraId="62CC30B5" w14:textId="77777777" w:rsidR="00AE4727" w:rsidRPr="00573801" w:rsidRDefault="00C93697">
            <w:pPr>
              <w:rPr>
                <w:rFonts w:ascii="Times New Roman" w:hAnsi="Times New Roman"/>
                <w:sz w:val="24"/>
              </w:rPr>
            </w:pPr>
            <w:r w:rsidRPr="00573801">
              <w:rPr>
                <w:rFonts w:ascii="Times New Roman" w:hAnsi="Times New Roman"/>
                <w:sz w:val="24"/>
              </w:rPr>
              <w:t xml:space="preserve">Bazinė skalė nenaudojama. Įstaigos pačios nustato, kokią skalę naudos vietoj jos. </w:t>
            </w:r>
          </w:p>
        </w:tc>
      </w:tr>
      <w:tr w:rsidR="00AE4727" w:rsidRPr="00573801" w14:paraId="5B21935D" w14:textId="77777777" w:rsidTr="00672D2A">
        <w:tc>
          <w:tcPr>
            <w:tcW w:w="1242" w:type="dxa"/>
          </w:tcPr>
          <w:p w14:paraId="093E3F72" w14:textId="77777777" w:rsidR="00AE4727" w:rsidRPr="00573801" w:rsidRDefault="001C7AB7">
            <w:pPr>
              <w:rPr>
                <w:rFonts w:ascii="Times New Roman" w:hAnsi="Times New Roman"/>
                <w:sz w:val="24"/>
              </w:rPr>
            </w:pPr>
            <w:r w:rsidRPr="00573801">
              <w:rPr>
                <w:rFonts w:ascii="Times New Roman" w:hAnsi="Times New Roman"/>
                <w:sz w:val="24"/>
              </w:rPr>
              <w:t>080</w:t>
            </w:r>
          </w:p>
        </w:tc>
        <w:tc>
          <w:tcPr>
            <w:tcW w:w="8789" w:type="dxa"/>
          </w:tcPr>
          <w:p w14:paraId="3414B688" w14:textId="4C7F2219" w:rsidR="00AE4727" w:rsidRPr="00573801" w:rsidRDefault="001C7AB7">
            <w:pPr>
              <w:rPr>
                <w:rFonts w:ascii="Times New Roman" w:hAnsi="Times New Roman"/>
                <w:sz w:val="24"/>
              </w:rPr>
            </w:pPr>
            <w:r w:rsidRPr="00573801">
              <w:rPr>
                <w:rFonts w:ascii="Times New Roman" w:hAnsi="Times New Roman"/>
                <w:b/>
                <w:sz w:val="24"/>
                <w:u w:val="single"/>
              </w:rPr>
              <w:t>SPECIALIZUOTO SKOLINIMO SKIRSTYMO KRITERIJAI. BENDRA SUMA</w:t>
            </w:r>
          </w:p>
          <w:p w14:paraId="19AB4923" w14:textId="377F13FE" w:rsidR="00AE4727" w:rsidRPr="00573801" w:rsidRDefault="001C7AB7">
            <w:pPr>
              <w:rPr>
                <w:rFonts w:ascii="Times New Roman" w:hAnsi="Times New Roman"/>
                <w:sz w:val="24"/>
              </w:rPr>
            </w:pPr>
            <w:r w:rsidRPr="00573801">
              <w:rPr>
                <w:rFonts w:ascii="Times New Roman" w:hAnsi="Times New Roman"/>
                <w:sz w:val="24"/>
              </w:rPr>
              <w:t xml:space="preserve">KRR 153 straipsnio 5 dalis. Taikoma tik įmonių, įstaigų, centrinės valdžios ir centrinių bankų pozicijų klasėms. </w:t>
            </w:r>
          </w:p>
        </w:tc>
      </w:tr>
      <w:tr w:rsidR="00AE4727" w:rsidRPr="00573801" w14:paraId="246BA3CD" w14:textId="77777777" w:rsidTr="00672D2A">
        <w:tc>
          <w:tcPr>
            <w:tcW w:w="1242" w:type="dxa"/>
          </w:tcPr>
          <w:p w14:paraId="321F33D9" w14:textId="77777777" w:rsidR="00AE4727" w:rsidRPr="00573801" w:rsidRDefault="001C7AB7">
            <w:pPr>
              <w:rPr>
                <w:rFonts w:ascii="Times New Roman" w:hAnsi="Times New Roman"/>
                <w:sz w:val="24"/>
              </w:rPr>
            </w:pPr>
            <w:r w:rsidRPr="00573801">
              <w:rPr>
                <w:rFonts w:ascii="Times New Roman" w:hAnsi="Times New Roman"/>
                <w:sz w:val="24"/>
              </w:rPr>
              <w:t>090–150</w:t>
            </w:r>
          </w:p>
        </w:tc>
        <w:tc>
          <w:tcPr>
            <w:tcW w:w="8789" w:type="dxa"/>
          </w:tcPr>
          <w:p w14:paraId="7214D63C" w14:textId="212ECF04" w:rsidR="00AE4727" w:rsidRPr="00573801" w:rsidRDefault="001C7AB7">
            <w:pPr>
              <w:rPr>
                <w:rStyle w:val="InstructionsTabelleberschrift"/>
                <w:rFonts w:ascii="Times New Roman" w:hAnsi="Times New Roman"/>
                <w:sz w:val="24"/>
              </w:rPr>
            </w:pPr>
            <w:r w:rsidRPr="00573801">
              <w:rPr>
                <w:rStyle w:val="InstructionsTabelleberschrift"/>
                <w:rFonts w:ascii="Times New Roman" w:hAnsi="Times New Roman"/>
                <w:sz w:val="24"/>
              </w:rPr>
              <w:t>SUSKIRSTYMAS PAGAL BENDRŲ POZICIJŲ RIZIKOS KOEFICIENTUS, REMIANTIS SPECIALIZUOTO SKOLINIMO SKIRSTYMO KRITERIJAIS</w:t>
            </w:r>
          </w:p>
        </w:tc>
      </w:tr>
      <w:tr w:rsidR="00AE4727" w:rsidRPr="00573801" w14:paraId="57FD0E83" w14:textId="77777777" w:rsidTr="00672D2A">
        <w:tc>
          <w:tcPr>
            <w:tcW w:w="1242" w:type="dxa"/>
          </w:tcPr>
          <w:p w14:paraId="5077A772" w14:textId="77777777" w:rsidR="00AE4727" w:rsidRPr="00573801" w:rsidRDefault="001C7AB7">
            <w:pPr>
              <w:rPr>
                <w:rFonts w:ascii="Times New Roman" w:hAnsi="Times New Roman"/>
                <w:sz w:val="24"/>
              </w:rPr>
            </w:pPr>
            <w:r w:rsidRPr="00573801">
              <w:rPr>
                <w:rFonts w:ascii="Times New Roman" w:hAnsi="Times New Roman"/>
                <w:sz w:val="24"/>
              </w:rPr>
              <w:t>120</w:t>
            </w:r>
          </w:p>
        </w:tc>
        <w:tc>
          <w:tcPr>
            <w:tcW w:w="8789" w:type="dxa"/>
          </w:tcPr>
          <w:p w14:paraId="195F8E31" w14:textId="77777777" w:rsidR="00AE4727" w:rsidRPr="00573801" w:rsidRDefault="001C7AB7">
            <w:pPr>
              <w:rPr>
                <w:rStyle w:val="InstructionsTabelleberschrift"/>
                <w:rFonts w:ascii="Times New Roman" w:hAnsi="Times New Roman"/>
                <w:sz w:val="24"/>
              </w:rPr>
            </w:pPr>
            <w:r w:rsidRPr="00573801">
              <w:rPr>
                <w:rStyle w:val="InstructionsTabelleberschrift"/>
                <w:rFonts w:ascii="Times New Roman" w:hAnsi="Times New Roman"/>
                <w:sz w:val="24"/>
              </w:rPr>
              <w:t xml:space="preserve">Iš jų: 1 kategorija </w:t>
            </w:r>
          </w:p>
          <w:p w14:paraId="01DEB61C" w14:textId="3E38240B" w:rsidR="00AE4727" w:rsidRPr="00573801" w:rsidRDefault="00133396">
            <w:pPr>
              <w:rPr>
                <w:rFonts w:ascii="Times New Roman" w:hAnsi="Times New Roman"/>
                <w:sz w:val="24"/>
              </w:rPr>
            </w:pPr>
            <w:r w:rsidRPr="00573801">
              <w:rPr>
                <w:rFonts w:ascii="Times New Roman" w:hAnsi="Times New Roman"/>
                <w:sz w:val="24"/>
              </w:rPr>
              <w:t>KRR 153 straipsnio 5 dalies 1 lentelė</w:t>
            </w:r>
          </w:p>
        </w:tc>
      </w:tr>
      <w:tr w:rsidR="00AE4727" w:rsidRPr="00573801" w14:paraId="19A70C29" w14:textId="77777777" w:rsidTr="00672D2A">
        <w:tc>
          <w:tcPr>
            <w:tcW w:w="1242" w:type="dxa"/>
          </w:tcPr>
          <w:p w14:paraId="2222963B" w14:textId="77777777" w:rsidR="00AE4727" w:rsidRPr="00573801" w:rsidRDefault="001C7AB7">
            <w:pPr>
              <w:rPr>
                <w:rFonts w:ascii="Times New Roman" w:hAnsi="Times New Roman"/>
                <w:sz w:val="24"/>
              </w:rPr>
            </w:pPr>
            <w:r w:rsidRPr="00573801">
              <w:rPr>
                <w:rFonts w:ascii="Times New Roman" w:hAnsi="Times New Roman"/>
                <w:sz w:val="24"/>
              </w:rPr>
              <w:t>160</w:t>
            </w:r>
          </w:p>
        </w:tc>
        <w:tc>
          <w:tcPr>
            <w:tcW w:w="8789" w:type="dxa"/>
          </w:tcPr>
          <w:p w14:paraId="23EA095C" w14:textId="77777777" w:rsidR="00AE4727" w:rsidRPr="00573801" w:rsidRDefault="001C7AB7">
            <w:pPr>
              <w:rPr>
                <w:rStyle w:val="InstructionsTabelleberschrift"/>
                <w:rFonts w:ascii="Times New Roman" w:hAnsi="Times New Roman"/>
                <w:sz w:val="24"/>
              </w:rPr>
            </w:pPr>
            <w:r w:rsidRPr="00573801">
              <w:rPr>
                <w:rStyle w:val="InstructionsTabelleberschrift"/>
                <w:rFonts w:ascii="Times New Roman" w:hAnsi="Times New Roman"/>
                <w:sz w:val="24"/>
              </w:rPr>
              <w:t>ALTERNATYVI TVARKA: UŽTIKRINTOS NEKILNOJAMUOJU TURTU</w:t>
            </w:r>
          </w:p>
          <w:p w14:paraId="6475E38A" w14:textId="2712F6F5" w:rsidR="00AE4727" w:rsidRPr="00573801" w:rsidRDefault="00BD6DB9">
            <w:pPr>
              <w:rPr>
                <w:rFonts w:ascii="Times New Roman" w:hAnsi="Times New Roman"/>
                <w:sz w:val="24"/>
              </w:rPr>
            </w:pPr>
            <w:r w:rsidRPr="00573801">
              <w:rPr>
                <w:rFonts w:ascii="Times New Roman" w:hAnsi="Times New Roman"/>
                <w:sz w:val="24"/>
              </w:rPr>
              <w:t>KRR 193 straipsnio 1 ir 2 dalys, 194 straipsnio 1–7 dalys ir 230 straipsnio 3 dalis.</w:t>
            </w:r>
          </w:p>
        </w:tc>
      </w:tr>
      <w:tr w:rsidR="00AE4727" w:rsidRPr="00573801" w14:paraId="0474B7EE" w14:textId="77777777" w:rsidTr="00672D2A">
        <w:tc>
          <w:tcPr>
            <w:tcW w:w="1242" w:type="dxa"/>
          </w:tcPr>
          <w:p w14:paraId="388A515E" w14:textId="77777777" w:rsidR="00AE4727" w:rsidRPr="00573801" w:rsidRDefault="001C7AB7">
            <w:pPr>
              <w:rPr>
                <w:rFonts w:ascii="Times New Roman" w:hAnsi="Times New Roman"/>
                <w:sz w:val="24"/>
              </w:rPr>
            </w:pPr>
            <w:r w:rsidRPr="00573801">
              <w:rPr>
                <w:rFonts w:ascii="Times New Roman" w:hAnsi="Times New Roman"/>
                <w:sz w:val="24"/>
              </w:rPr>
              <w:lastRenderedPageBreak/>
              <w:t>170</w:t>
            </w:r>
          </w:p>
        </w:tc>
        <w:tc>
          <w:tcPr>
            <w:tcW w:w="8789" w:type="dxa"/>
          </w:tcPr>
          <w:p w14:paraId="2D606023" w14:textId="77777777" w:rsidR="00AE4727" w:rsidRPr="00573801" w:rsidRDefault="001C7AB7">
            <w:pPr>
              <w:rPr>
                <w:rStyle w:val="InstructionsTabelleberschrift"/>
                <w:rFonts w:ascii="Times New Roman" w:hAnsi="Times New Roman"/>
                <w:sz w:val="24"/>
              </w:rPr>
            </w:pPr>
            <w:r w:rsidRPr="00573801">
              <w:rPr>
                <w:rStyle w:val="InstructionsTabelleberschrift"/>
                <w:rFonts w:ascii="Times New Roman" w:hAnsi="Times New Roman"/>
                <w:sz w:val="24"/>
              </w:rPr>
              <w:t>POZICIJOS, KURIOS SUSIDARĖ DĖL NEBAIGTŲ SANDORIŲ, KURIOMS TAIKOMI RIZIKOS KOEFICIENTAI PAGAL ALTERNATYVIĄ TVARKĄ ARBA 100 %, IR KITOS POZICIJOS, KURIOMS TAIKOMI RIZIKOS KOEFICIENTAI</w:t>
            </w:r>
          </w:p>
          <w:p w14:paraId="6554E226" w14:textId="7677BA98" w:rsidR="00AE4727" w:rsidRPr="00573801" w:rsidRDefault="001C7AB7">
            <w:pPr>
              <w:rPr>
                <w:rFonts w:ascii="Times New Roman" w:hAnsi="Times New Roman"/>
                <w:sz w:val="24"/>
              </w:rPr>
            </w:pPr>
            <w:r w:rsidRPr="00573801">
              <w:rPr>
                <w:rFonts w:ascii="Times New Roman" w:hAnsi="Times New Roman"/>
                <w:sz w:val="24"/>
              </w:rPr>
              <w:t>Pozicijos, susidariusios dėl nebaigtų sandorių, kurioms taikoma alternatyvi tvarka, nurodyta KRR 379 straipsnio 2 dalies pirmos pastraipos paskutiniame sakinyje, arba 100 % rizikos koeficientas pagal KRR 379 straipsnio 2 dalies paskutinę pastraipą. Nereitinguotos n-tojo įsipareigojimų neįvykdymo kredito išvestinės finansinės priemonės pagal KRR 153 straipsnio 8 dalį ir visos kitos pozicijos, kurioms taikomi rizikos koeficientai ir kurios neįtrauktos į kitas eilutes, nurodomos šioje eilutėje.</w:t>
            </w:r>
          </w:p>
        </w:tc>
      </w:tr>
      <w:tr w:rsidR="00AE4727" w:rsidRPr="00573801" w14:paraId="239C4002" w14:textId="77777777" w:rsidTr="00672D2A">
        <w:tc>
          <w:tcPr>
            <w:tcW w:w="1242" w:type="dxa"/>
          </w:tcPr>
          <w:p w14:paraId="0CC0DD10" w14:textId="77777777" w:rsidR="00AE4727" w:rsidRPr="00573801" w:rsidRDefault="001C7AB7">
            <w:pPr>
              <w:rPr>
                <w:rFonts w:ascii="Times New Roman" w:hAnsi="Times New Roman"/>
                <w:sz w:val="24"/>
              </w:rPr>
            </w:pPr>
            <w:r w:rsidRPr="00573801">
              <w:rPr>
                <w:rFonts w:ascii="Times New Roman" w:hAnsi="Times New Roman"/>
                <w:sz w:val="24"/>
              </w:rPr>
              <w:t>180</w:t>
            </w:r>
          </w:p>
        </w:tc>
        <w:tc>
          <w:tcPr>
            <w:tcW w:w="8789" w:type="dxa"/>
          </w:tcPr>
          <w:p w14:paraId="5DED59BF" w14:textId="77777777" w:rsidR="00AE4727" w:rsidRPr="00573801" w:rsidRDefault="001C7AB7">
            <w:pPr>
              <w:rPr>
                <w:rStyle w:val="InstructionsTabelleberschrift"/>
                <w:rFonts w:ascii="Times New Roman" w:hAnsi="Times New Roman"/>
                <w:sz w:val="24"/>
              </w:rPr>
            </w:pPr>
            <w:r w:rsidRPr="00573801">
              <w:rPr>
                <w:rStyle w:val="InstructionsTabelleberschrift"/>
                <w:rFonts w:ascii="Times New Roman" w:hAnsi="Times New Roman"/>
                <w:sz w:val="24"/>
              </w:rPr>
              <w:t>GAUTINŲ SUMŲ SUMAŽĖJIMO RIZIKA: BENDRA ĮSIGYTŲ GAUTINŲ SUMŲ SUMA</w:t>
            </w:r>
          </w:p>
          <w:p w14:paraId="7598D14B" w14:textId="61F766B3" w:rsidR="00AE4727" w:rsidRPr="00573801" w:rsidRDefault="001C7AB7">
            <w:pPr>
              <w:rPr>
                <w:rFonts w:ascii="Times New Roman" w:hAnsi="Times New Roman"/>
                <w:sz w:val="24"/>
              </w:rPr>
            </w:pPr>
            <w:r w:rsidRPr="00573801">
              <w:rPr>
                <w:rFonts w:ascii="Times New Roman" w:hAnsi="Times New Roman"/>
                <w:sz w:val="24"/>
              </w:rPr>
              <w:t>Gautinų sumų sumažėjimo rizikos apibrėžtį žr. KRR 4 straipsnio 1 dalies 53 punkte. Dėl gautinų sumų sumažėjimo rizikos koeficiento apskaičiavimo žr. KRR 157 straipsnio 1 dalį.</w:t>
            </w:r>
          </w:p>
          <w:p w14:paraId="02A23372" w14:textId="799E2427" w:rsidR="00AE4727" w:rsidRPr="00573801" w:rsidRDefault="00BB22D4">
            <w:pPr>
              <w:rPr>
                <w:rFonts w:ascii="Times New Roman" w:hAnsi="Times New Roman"/>
                <w:sz w:val="24"/>
              </w:rPr>
            </w:pPr>
            <w:r w:rsidRPr="00573801">
              <w:rPr>
                <w:rFonts w:ascii="Times New Roman" w:hAnsi="Times New Roman"/>
                <w:sz w:val="24"/>
              </w:rPr>
              <w:t>Pagal KRR 166 straipsnio 6 dalį įsigytų gautinų sumų pozicijos vertė apskaičiuojama iš nesumokėtos sumos atėmus pagal gautinų sumų sumažėjimo riziką įvertintų pozicijų sumas prieš kredito rizikos mažinimą.</w:t>
            </w:r>
          </w:p>
        </w:tc>
      </w:tr>
    </w:tbl>
    <w:p w14:paraId="3C504AEC" w14:textId="77777777" w:rsidR="00AE4727" w:rsidRDefault="00AE4727">
      <w:pPr>
        <w:autoSpaceDE w:val="0"/>
        <w:autoSpaceDN w:val="0"/>
        <w:adjustRightInd w:val="0"/>
        <w:spacing w:before="0" w:after="0"/>
        <w:ind w:left="284"/>
        <w:jc w:val="left"/>
        <w:rPr>
          <w:rFonts w:ascii="Times New Roman" w:hAnsi="Times New Roman"/>
          <w:sz w:val="24"/>
        </w:rPr>
      </w:pPr>
    </w:p>
    <w:p w14:paraId="6F570112" w14:textId="5349924B" w:rsidR="00AE4727" w:rsidRPr="00573801" w:rsidRDefault="00125707">
      <w:pPr>
        <w:pStyle w:val="Instructionsberschrift2"/>
        <w:numPr>
          <w:ilvl w:val="0"/>
          <w:numId w:val="0"/>
        </w:numPr>
        <w:ind w:left="357" w:hanging="357"/>
        <w:rPr>
          <w:rFonts w:ascii="Times New Roman" w:hAnsi="Times New Roman" w:cs="Times New Roman"/>
          <w:sz w:val="24"/>
        </w:rPr>
      </w:pPr>
      <w:bookmarkStart w:id="48" w:name="_Toc30600774"/>
      <w:r w:rsidRPr="00573801">
        <w:rPr>
          <w:rFonts w:ascii="Times New Roman" w:hAnsi="Times New Roman"/>
          <w:sz w:val="24"/>
          <w:u w:val="none"/>
        </w:rPr>
        <w:t>3.3.4.</w:t>
      </w:r>
      <w:r w:rsidRPr="00573801">
        <w:rPr>
          <w:rFonts w:ascii="Times New Roman" w:hAnsi="Times New Roman"/>
          <w:sz w:val="24"/>
          <w:u w:val="none"/>
        </w:rPr>
        <w:tab/>
      </w:r>
      <w:r w:rsidRPr="00573801">
        <w:rPr>
          <w:rFonts w:ascii="Times New Roman" w:hAnsi="Times New Roman"/>
          <w:sz w:val="24"/>
        </w:rPr>
        <w:t>C 08.02. Kredito rizika, sandorio šalies kredito rizika ir nebaigti sandoriai. IRB metodas, taikomas kapitalo poreikiui apskaičiuoti. Suskirstymas pagal įsipareigojančiojo asmens rangus arba grupes (CR IRB 2 forma)</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AE4727" w14:paraId="508D011D" w14:textId="77777777" w:rsidTr="00672D2A">
        <w:tc>
          <w:tcPr>
            <w:tcW w:w="2024" w:type="dxa"/>
            <w:shd w:val="clear" w:color="auto" w:fill="BFBFBF"/>
          </w:tcPr>
          <w:p w14:paraId="77D0F85C" w14:textId="77777777" w:rsidR="00AE4727" w:rsidRPr="006A1029" w:rsidRDefault="001C7AB7">
            <w:pPr>
              <w:rPr>
                <w:rFonts w:ascii="Times New Roman" w:hAnsi="Times New Roman"/>
                <w:sz w:val="24"/>
              </w:rPr>
            </w:pPr>
            <w:r w:rsidRPr="006A1029">
              <w:rPr>
                <w:rFonts w:ascii="Times New Roman" w:hAnsi="Times New Roman"/>
                <w:sz w:val="24"/>
              </w:rPr>
              <w:t>Skiltis</w:t>
            </w:r>
          </w:p>
        </w:tc>
        <w:tc>
          <w:tcPr>
            <w:tcW w:w="7804" w:type="dxa"/>
            <w:shd w:val="clear" w:color="auto" w:fill="BFBFBF"/>
          </w:tcPr>
          <w:p w14:paraId="26D4E61F" w14:textId="77777777" w:rsidR="00AE4727" w:rsidRPr="006A1029" w:rsidRDefault="001C7AB7">
            <w:pPr>
              <w:rPr>
                <w:rFonts w:ascii="Times New Roman" w:hAnsi="Times New Roman"/>
                <w:sz w:val="24"/>
              </w:rPr>
            </w:pPr>
            <w:r w:rsidRPr="006A1029">
              <w:rPr>
                <w:rFonts w:ascii="Times New Roman" w:hAnsi="Times New Roman"/>
                <w:sz w:val="24"/>
              </w:rPr>
              <w:t>Nurodymai</w:t>
            </w:r>
          </w:p>
        </w:tc>
      </w:tr>
      <w:tr w:rsidR="00AE4727" w14:paraId="1F7ADBE3" w14:textId="77777777" w:rsidTr="00672D2A">
        <w:tc>
          <w:tcPr>
            <w:tcW w:w="2024" w:type="dxa"/>
          </w:tcPr>
          <w:p w14:paraId="4C7084CF" w14:textId="77777777" w:rsidR="00AE4727" w:rsidRPr="006A1029" w:rsidRDefault="00E97CD2">
            <w:pPr>
              <w:rPr>
                <w:rFonts w:ascii="Times New Roman" w:hAnsi="Times New Roman"/>
                <w:sz w:val="24"/>
              </w:rPr>
            </w:pPr>
            <w:r w:rsidRPr="006A1029">
              <w:rPr>
                <w:rFonts w:ascii="Times New Roman" w:hAnsi="Times New Roman"/>
                <w:sz w:val="24"/>
              </w:rPr>
              <w:t>005</w:t>
            </w:r>
          </w:p>
        </w:tc>
        <w:tc>
          <w:tcPr>
            <w:tcW w:w="7804" w:type="dxa"/>
          </w:tcPr>
          <w:p w14:paraId="13A3D9C9" w14:textId="77777777" w:rsidR="00AE4727" w:rsidRPr="006A1029" w:rsidRDefault="00E97CD2">
            <w:pPr>
              <w:rPr>
                <w:rFonts w:ascii="Times New Roman" w:hAnsi="Times New Roman"/>
                <w:b/>
                <w:sz w:val="24"/>
                <w:u w:val="single"/>
              </w:rPr>
            </w:pPr>
            <w:r w:rsidRPr="006A1029">
              <w:rPr>
                <w:rFonts w:ascii="Times New Roman" w:hAnsi="Times New Roman"/>
                <w:b/>
                <w:sz w:val="24"/>
                <w:u w:val="single"/>
              </w:rPr>
              <w:t>Įsipareigojančiojo asmens rangas (eilutės identifikatorius)</w:t>
            </w:r>
          </w:p>
          <w:p w14:paraId="0FE6ACAB" w14:textId="1A0E69CE" w:rsidR="00AE4727" w:rsidRPr="006A1029" w:rsidRDefault="00E97CD2">
            <w:pPr>
              <w:rPr>
                <w:rFonts w:ascii="Times New Roman" w:hAnsi="Times New Roman"/>
                <w:sz w:val="24"/>
              </w:rPr>
            </w:pPr>
            <w:r w:rsidRPr="006A1029">
              <w:rPr>
                <w:rFonts w:ascii="Times New Roman" w:hAnsi="Times New Roman"/>
                <w:sz w:val="24"/>
              </w:rPr>
              <w:t>Kiekvienai konkretaus formos lapo eilutei suteikiamas unikalus eilutės identifikatorius. Jis nurodomas eilės tvarka (1, 2, 3 ir t. t.).</w:t>
            </w:r>
          </w:p>
        </w:tc>
      </w:tr>
      <w:tr w:rsidR="00AE4727" w14:paraId="49C132D8" w14:textId="77777777" w:rsidTr="00672D2A">
        <w:tc>
          <w:tcPr>
            <w:tcW w:w="2024" w:type="dxa"/>
          </w:tcPr>
          <w:p w14:paraId="47525D0B" w14:textId="77777777" w:rsidR="00AE4727" w:rsidRPr="006A1029" w:rsidRDefault="001C7AB7">
            <w:pPr>
              <w:rPr>
                <w:rFonts w:ascii="Times New Roman" w:hAnsi="Times New Roman"/>
                <w:sz w:val="24"/>
              </w:rPr>
            </w:pPr>
            <w:r w:rsidRPr="006A1029">
              <w:rPr>
                <w:rFonts w:ascii="Times New Roman" w:hAnsi="Times New Roman"/>
                <w:sz w:val="24"/>
              </w:rPr>
              <w:t>010–300</w:t>
            </w:r>
          </w:p>
        </w:tc>
        <w:tc>
          <w:tcPr>
            <w:tcW w:w="7804" w:type="dxa"/>
          </w:tcPr>
          <w:p w14:paraId="3DC85712" w14:textId="35FDBD62" w:rsidR="00AE4727" w:rsidRPr="006A1029" w:rsidRDefault="001C7AB7">
            <w:pPr>
              <w:rPr>
                <w:rFonts w:ascii="Times New Roman" w:hAnsi="Times New Roman"/>
                <w:sz w:val="24"/>
              </w:rPr>
            </w:pPr>
            <w:r w:rsidRPr="006A1029">
              <w:rPr>
                <w:rFonts w:ascii="Times New Roman" w:hAnsi="Times New Roman"/>
                <w:sz w:val="24"/>
              </w:rPr>
              <w:t>Šioms skiltims galioja tie patys nurodymai kaip atitinkamu numeriu pažymėtoms CR IRB 1 formos skiltims.</w:t>
            </w:r>
          </w:p>
        </w:tc>
      </w:tr>
    </w:tbl>
    <w:p w14:paraId="13C85220" w14:textId="77777777" w:rsidR="00AE4727" w:rsidRDefault="00AE472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AE4727" w14:paraId="389E3359" w14:textId="77777777" w:rsidTr="00672D2A">
        <w:tc>
          <w:tcPr>
            <w:tcW w:w="2024" w:type="dxa"/>
            <w:shd w:val="pct25" w:color="auto" w:fill="auto"/>
          </w:tcPr>
          <w:p w14:paraId="07035E4F" w14:textId="77777777" w:rsidR="00AE4727" w:rsidRPr="006A1029" w:rsidRDefault="001C7AB7">
            <w:pPr>
              <w:rPr>
                <w:rFonts w:ascii="Times New Roman" w:hAnsi="Times New Roman"/>
                <w:sz w:val="24"/>
              </w:rPr>
            </w:pPr>
            <w:r w:rsidRPr="006A1029">
              <w:rPr>
                <w:rFonts w:ascii="Times New Roman" w:hAnsi="Times New Roman"/>
                <w:sz w:val="24"/>
              </w:rPr>
              <w:t>Eilutė</w:t>
            </w:r>
          </w:p>
        </w:tc>
        <w:tc>
          <w:tcPr>
            <w:tcW w:w="7804" w:type="dxa"/>
            <w:shd w:val="pct25" w:color="auto" w:fill="auto"/>
          </w:tcPr>
          <w:p w14:paraId="2745B785" w14:textId="77777777" w:rsidR="00AE4727" w:rsidRPr="006A1029" w:rsidRDefault="001C7AB7">
            <w:pPr>
              <w:rPr>
                <w:rFonts w:ascii="Times New Roman" w:hAnsi="Times New Roman"/>
                <w:sz w:val="24"/>
              </w:rPr>
            </w:pPr>
            <w:r w:rsidRPr="006A1029">
              <w:rPr>
                <w:rFonts w:ascii="Times New Roman" w:hAnsi="Times New Roman"/>
                <w:sz w:val="24"/>
              </w:rPr>
              <w:t>Nurodymai</w:t>
            </w:r>
          </w:p>
        </w:tc>
      </w:tr>
      <w:tr w:rsidR="00AE4727" w14:paraId="17CDB09A" w14:textId="77777777" w:rsidTr="00672D2A">
        <w:tc>
          <w:tcPr>
            <w:tcW w:w="2024" w:type="dxa"/>
          </w:tcPr>
          <w:p w14:paraId="2824A27E" w14:textId="77777777" w:rsidR="00AE4727" w:rsidRPr="006A1029" w:rsidRDefault="001C7AB7">
            <w:pPr>
              <w:rPr>
                <w:rFonts w:ascii="Times New Roman" w:hAnsi="Times New Roman"/>
                <w:sz w:val="24"/>
              </w:rPr>
            </w:pPr>
            <w:r w:rsidRPr="006A1029">
              <w:rPr>
                <w:rFonts w:ascii="Times New Roman" w:hAnsi="Times New Roman"/>
                <w:sz w:val="24"/>
              </w:rPr>
              <w:t>010–001–010–NNN</w:t>
            </w:r>
          </w:p>
        </w:tc>
        <w:tc>
          <w:tcPr>
            <w:tcW w:w="7804" w:type="dxa"/>
          </w:tcPr>
          <w:p w14:paraId="207A885A" w14:textId="741C4BE5" w:rsidR="00AE4727" w:rsidRPr="006A1029" w:rsidRDefault="001C7AB7">
            <w:pPr>
              <w:rPr>
                <w:rFonts w:ascii="Times New Roman" w:hAnsi="Times New Roman"/>
                <w:sz w:val="24"/>
              </w:rPr>
            </w:pPr>
            <w:r w:rsidRPr="006A1029">
              <w:rPr>
                <w:rFonts w:ascii="Times New Roman" w:hAnsi="Times New Roman"/>
                <w:sz w:val="24"/>
              </w:rPr>
              <w:t>Šiose eilutėse nurodomos vertės turi būti suskirstomos nuo mažiausios iki didžiausios PD, priskirtos įsipareigojančiojo asmens rangui arba grupei. Įsipareigojančiųjų asmenų PD įsipareigojimo neįvykdymo atveju yra 100 %. Pozicijos, kurioms taikoma alternatyvi užtikrinimo nekilnojamuoju turtu tvarka (galima tik tada, kai nenaudojami pačios įstaigos apskaičiuoti LGD įverčiai), neskirstomos pagal įsipareigojančiojo asmens PD ir šioje formoje nenurodomos.</w:t>
            </w:r>
          </w:p>
        </w:tc>
      </w:tr>
    </w:tbl>
    <w:p w14:paraId="48FCB77F" w14:textId="77777777" w:rsidR="00AE4727" w:rsidRDefault="00AE4727">
      <w:pPr>
        <w:pStyle w:val="InstructionsText"/>
      </w:pPr>
    </w:p>
    <w:p w14:paraId="22185BC7" w14:textId="77777777" w:rsidR="00AE4727" w:rsidRPr="006A1029" w:rsidRDefault="00125707">
      <w:pPr>
        <w:pStyle w:val="Instructionsberschrift2"/>
        <w:numPr>
          <w:ilvl w:val="0"/>
          <w:numId w:val="0"/>
        </w:numPr>
        <w:ind w:left="357" w:hanging="357"/>
        <w:rPr>
          <w:rFonts w:ascii="Times New Roman" w:hAnsi="Times New Roman" w:cs="Times New Roman"/>
          <w:sz w:val="24"/>
        </w:rPr>
      </w:pPr>
      <w:bookmarkStart w:id="49" w:name="_Toc30600775"/>
      <w:r w:rsidRPr="006A1029">
        <w:rPr>
          <w:rFonts w:ascii="Times New Roman" w:hAnsi="Times New Roman"/>
          <w:sz w:val="24"/>
          <w:u w:val="none"/>
        </w:rPr>
        <w:lastRenderedPageBreak/>
        <w:t>3.4.</w:t>
      </w:r>
      <w:r w:rsidRPr="006A1029">
        <w:rPr>
          <w:rFonts w:ascii="Times New Roman" w:hAnsi="Times New Roman"/>
          <w:sz w:val="24"/>
          <w:u w:val="none"/>
        </w:rPr>
        <w:tab/>
      </w:r>
      <w:r w:rsidRPr="006A1029">
        <w:rPr>
          <w:rFonts w:ascii="Times New Roman" w:hAnsi="Times New Roman"/>
          <w:sz w:val="24"/>
        </w:rPr>
        <w:t>Kredito rizika, sandorio šalies kredito rizika ir nebaigti sandoriai. Informacija su geografiniu suskirstymu</w:t>
      </w:r>
      <w:bookmarkEnd w:id="49"/>
    </w:p>
    <w:p w14:paraId="1B85B690" w14:textId="4D0E56E3" w:rsidR="00AE4727" w:rsidRPr="006A1029" w:rsidRDefault="00125707">
      <w:pPr>
        <w:pStyle w:val="InstructionsText2"/>
        <w:numPr>
          <w:ilvl w:val="0"/>
          <w:numId w:val="0"/>
        </w:numPr>
        <w:ind w:left="993"/>
      </w:pPr>
      <w:r w:rsidRPr="006A1029">
        <w:t>79.</w:t>
      </w:r>
      <w:r w:rsidRPr="006A1029">
        <w:tab/>
        <w:t xml:space="preserve">Visos įstaigos pateikia agreguotus bendru lygmeniu duomenis. Be to, šio įgyvendinimo reglamento 5 straipsnio a punkto 4 papunktyje nustatytą ribą atitinkančios įstaigos pateikia pagal šalis suskirstytą informaciją, susijusią su savo buveinės šalimi ir visomis kitomis ne buveinės šalimis. Į ribą atsižvelgiama tik pildant CR GB 1 ir CR GB 2 formas. </w:t>
      </w:r>
      <w:proofErr w:type="spellStart"/>
      <w:r w:rsidRPr="006A1029">
        <w:t>Viršvalstybinių</w:t>
      </w:r>
      <w:proofErr w:type="spellEnd"/>
      <w:r w:rsidRPr="006A1029">
        <w:t xml:space="preserve"> organizacijų pozicijos priskiriamos geografinei teritorijai „Kitos šalys“.</w:t>
      </w:r>
    </w:p>
    <w:p w14:paraId="73B980E9" w14:textId="77777777" w:rsidR="00AE4727" w:rsidRPr="006A1029" w:rsidRDefault="00125707">
      <w:pPr>
        <w:pStyle w:val="InstructionsText2"/>
        <w:numPr>
          <w:ilvl w:val="0"/>
          <w:numId w:val="0"/>
        </w:numPr>
        <w:ind w:left="993"/>
      </w:pPr>
      <w:r w:rsidRPr="006A1029">
        <w:t>80.</w:t>
      </w:r>
      <w:r w:rsidRPr="006A1029">
        <w:tab/>
        <w:t xml:space="preserve">Sąvoka „įsipareigojančiojo asmens įsisteigimo vieta“ nurodo šalį, kurioje įsipareigojantysis asmuo įsisteigęs. Ši sąvoka gali būti taikoma tiesioginio įsipareigojančiojo asmens pagrindu arba galutinės rizikos pagrindu. Taigi dėl KRM metodų, turinčių pozicijos pakeitimo poveikį, pozicijos priskyrimas šaliai gali pasikeisti. </w:t>
      </w:r>
      <w:proofErr w:type="spellStart"/>
      <w:r w:rsidRPr="006A1029">
        <w:t>Viršvalstybinių</w:t>
      </w:r>
      <w:proofErr w:type="spellEnd"/>
      <w:r w:rsidRPr="006A1029">
        <w:t xml:space="preserve"> organizacijų pozicijos priskiriamos ne įstaigos įsisteigimo šaliai, bet geografinei teritorijai „Kitos šalys“, nepriklausomai nuo pozicijų klasės, kuriai priskiriama </w:t>
      </w:r>
      <w:proofErr w:type="spellStart"/>
      <w:r w:rsidRPr="006A1029">
        <w:t>viršvalstybinių</w:t>
      </w:r>
      <w:proofErr w:type="spellEnd"/>
      <w:r w:rsidRPr="006A1029">
        <w:t xml:space="preserve"> organizacijų pozicija.</w:t>
      </w:r>
    </w:p>
    <w:p w14:paraId="2E93593D" w14:textId="3A282286" w:rsidR="00AE4727" w:rsidRPr="006A1029" w:rsidRDefault="00125707">
      <w:pPr>
        <w:pStyle w:val="InstructionsText2"/>
        <w:numPr>
          <w:ilvl w:val="0"/>
          <w:numId w:val="0"/>
        </w:numPr>
        <w:ind w:left="993"/>
      </w:pPr>
      <w:r w:rsidRPr="006A1029">
        <w:t>81.</w:t>
      </w:r>
      <w:r w:rsidRPr="006A1029">
        <w:tab/>
        <w:t>Duomenys skiltyje „Pradinė pozicija iki perskaičiavimo koeficientų taikymo“ nurodomi pagal tiesioginio įsipareigojančiojo asmens įsisteigimo šalį. „Pozicijų vertė“ ir „pagal riziką įvertintų pozicijų sumos“ nurodomos pagal galutinio įsipareigojančiojo asmens įsisteigimo šalį.</w:t>
      </w:r>
    </w:p>
    <w:p w14:paraId="65D356E5" w14:textId="77777777" w:rsidR="00AE4727" w:rsidRPr="006A1029" w:rsidRDefault="00125707">
      <w:pPr>
        <w:pStyle w:val="Instructionsberschrift2"/>
        <w:numPr>
          <w:ilvl w:val="0"/>
          <w:numId w:val="0"/>
        </w:numPr>
        <w:ind w:left="357" w:hanging="357"/>
        <w:rPr>
          <w:rFonts w:ascii="Times New Roman" w:hAnsi="Times New Roman" w:cs="Times New Roman"/>
          <w:sz w:val="24"/>
        </w:rPr>
      </w:pPr>
      <w:bookmarkStart w:id="50" w:name="_Toc30600776"/>
      <w:r w:rsidRPr="006A1029">
        <w:rPr>
          <w:rFonts w:ascii="Times New Roman" w:hAnsi="Times New Roman"/>
          <w:sz w:val="24"/>
          <w:u w:val="none"/>
        </w:rPr>
        <w:t>3.4.1.</w:t>
      </w:r>
      <w:r w:rsidRPr="006A1029">
        <w:rPr>
          <w:rFonts w:ascii="Times New Roman" w:hAnsi="Times New Roman"/>
          <w:sz w:val="24"/>
          <w:u w:val="none"/>
        </w:rPr>
        <w:tab/>
      </w:r>
      <w:r w:rsidRPr="006A1029">
        <w:rPr>
          <w:rFonts w:ascii="Times New Roman" w:hAnsi="Times New Roman"/>
          <w:sz w:val="24"/>
        </w:rPr>
        <w:t>C 09.01. Geografinis pozicijų suskirstymas pagal įsipareigojančiojo asmens įsisteigimo vietą. Pozicijos, kurioms taikomas SA metodas (CR GB 1)</w:t>
      </w:r>
      <w:bookmarkEnd w:id="50"/>
    </w:p>
    <w:p w14:paraId="77B971F2" w14:textId="77777777" w:rsidR="00AE4727" w:rsidRPr="006A1029" w:rsidRDefault="00125707">
      <w:pPr>
        <w:pStyle w:val="Instructionsberschrift2"/>
        <w:numPr>
          <w:ilvl w:val="0"/>
          <w:numId w:val="0"/>
        </w:numPr>
        <w:ind w:left="357" w:hanging="357"/>
        <w:rPr>
          <w:rFonts w:ascii="Times New Roman" w:hAnsi="Times New Roman" w:cs="Times New Roman"/>
          <w:sz w:val="24"/>
        </w:rPr>
      </w:pPr>
      <w:bookmarkStart w:id="51" w:name="_Toc30600777"/>
      <w:r w:rsidRPr="006A1029">
        <w:rPr>
          <w:rFonts w:ascii="Times New Roman" w:hAnsi="Times New Roman"/>
          <w:sz w:val="24"/>
          <w:u w:val="none"/>
        </w:rPr>
        <w:t>3.4.1.1.</w:t>
      </w:r>
      <w:r w:rsidRPr="006A1029">
        <w:rPr>
          <w:rFonts w:ascii="Times New Roman" w:hAnsi="Times New Roman"/>
          <w:sz w:val="24"/>
          <w:u w:val="none"/>
        </w:rPr>
        <w:tab/>
      </w:r>
      <w:r w:rsidRPr="006A1029">
        <w:rPr>
          <w:rFonts w:ascii="Times New Roman" w:hAnsi="Times New Roman"/>
          <w:sz w:val="24"/>
        </w:rPr>
        <w:t>Nurodymai dėl konkrečių pozicijų</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AE4727" w:rsidRPr="006A1029" w14:paraId="00A62539" w14:textId="77777777" w:rsidTr="00672D2A">
        <w:trPr>
          <w:trHeight w:val="581"/>
        </w:trPr>
        <w:tc>
          <w:tcPr>
            <w:tcW w:w="9828" w:type="dxa"/>
            <w:gridSpan w:val="2"/>
            <w:shd w:val="clear" w:color="auto" w:fill="CCCCCC"/>
          </w:tcPr>
          <w:p w14:paraId="20553A31" w14:textId="77777777" w:rsidR="00AE4727" w:rsidRPr="006A1029" w:rsidRDefault="004357B9">
            <w:pPr>
              <w:spacing w:after="0"/>
              <w:rPr>
                <w:rStyle w:val="InstructionsTabelleText"/>
                <w:rFonts w:ascii="Times New Roman" w:hAnsi="Times New Roman"/>
                <w:b/>
                <w:sz w:val="24"/>
              </w:rPr>
            </w:pPr>
            <w:r w:rsidRPr="006A1029">
              <w:rPr>
                <w:rStyle w:val="InstructionsTabelleText"/>
                <w:rFonts w:ascii="Times New Roman" w:hAnsi="Times New Roman"/>
                <w:b/>
                <w:sz w:val="24"/>
              </w:rPr>
              <w:t>Skiltys</w:t>
            </w:r>
          </w:p>
        </w:tc>
      </w:tr>
      <w:tr w:rsidR="00AE4727" w:rsidRPr="006A1029" w14:paraId="326C18F6" w14:textId="77777777" w:rsidTr="00672D2A">
        <w:tc>
          <w:tcPr>
            <w:tcW w:w="1188" w:type="dxa"/>
          </w:tcPr>
          <w:p w14:paraId="00EEB0C3" w14:textId="77777777" w:rsidR="00AE4727" w:rsidRPr="006A1029" w:rsidRDefault="004357B9">
            <w:pPr>
              <w:rPr>
                <w:rStyle w:val="InstructionsTabelleText"/>
                <w:rFonts w:ascii="Times New Roman" w:hAnsi="Times New Roman"/>
                <w:sz w:val="24"/>
              </w:rPr>
            </w:pPr>
            <w:r w:rsidRPr="006A1029">
              <w:rPr>
                <w:rStyle w:val="InstructionsTabelleText"/>
                <w:rFonts w:ascii="Times New Roman" w:hAnsi="Times New Roman"/>
                <w:sz w:val="24"/>
              </w:rPr>
              <w:t>010</w:t>
            </w:r>
          </w:p>
        </w:tc>
        <w:tc>
          <w:tcPr>
            <w:tcW w:w="8640" w:type="dxa"/>
          </w:tcPr>
          <w:p w14:paraId="5FFFCD08" w14:textId="30C14346" w:rsidR="00AE4727" w:rsidRPr="006A1029" w:rsidRDefault="004357B9">
            <w:pPr>
              <w:rPr>
                <w:rFonts w:ascii="Times New Roman" w:hAnsi="Times New Roman"/>
                <w:b/>
                <w:sz w:val="24"/>
                <w:u w:val="single"/>
              </w:rPr>
            </w:pPr>
            <w:r w:rsidRPr="006A1029">
              <w:rPr>
                <w:rFonts w:ascii="Times New Roman" w:hAnsi="Times New Roman"/>
                <w:b/>
                <w:sz w:val="24"/>
                <w:u w:val="single"/>
              </w:rPr>
              <w:t>PRADINĖ POZICIJA IKI PERSKAIČIAVIMO KOEFICIENTŲ TAIKYMO</w:t>
            </w:r>
          </w:p>
          <w:p w14:paraId="736986FA" w14:textId="77777777" w:rsidR="00AE4727" w:rsidRPr="006A1029" w:rsidRDefault="004357B9">
            <w:pPr>
              <w:rPr>
                <w:rFonts w:ascii="Times New Roman" w:hAnsi="Times New Roman"/>
                <w:sz w:val="24"/>
              </w:rPr>
            </w:pPr>
            <w:r w:rsidRPr="006A1029">
              <w:rPr>
                <w:rFonts w:ascii="Times New Roman" w:hAnsi="Times New Roman"/>
                <w:sz w:val="24"/>
              </w:rPr>
              <w:t>Ta pati apibrėžtis kaip CR SA formos 010 skiltyje.</w:t>
            </w:r>
          </w:p>
        </w:tc>
      </w:tr>
      <w:tr w:rsidR="00AE4727" w:rsidRPr="006A1029" w14:paraId="29EDD32F" w14:textId="77777777" w:rsidTr="00672D2A">
        <w:tc>
          <w:tcPr>
            <w:tcW w:w="1188" w:type="dxa"/>
          </w:tcPr>
          <w:p w14:paraId="78065DD2" w14:textId="77777777" w:rsidR="00AE4727" w:rsidRPr="006A1029" w:rsidRDefault="004357B9">
            <w:pPr>
              <w:rPr>
                <w:rFonts w:ascii="Times New Roman" w:hAnsi="Times New Roman"/>
                <w:sz w:val="24"/>
              </w:rPr>
            </w:pPr>
            <w:r w:rsidRPr="006A1029">
              <w:rPr>
                <w:rFonts w:ascii="Times New Roman" w:hAnsi="Times New Roman"/>
                <w:sz w:val="24"/>
              </w:rPr>
              <w:t>020</w:t>
            </w:r>
          </w:p>
        </w:tc>
        <w:tc>
          <w:tcPr>
            <w:tcW w:w="8640" w:type="dxa"/>
          </w:tcPr>
          <w:p w14:paraId="274A33EE" w14:textId="77777777" w:rsidR="00AE4727" w:rsidRPr="006A1029" w:rsidRDefault="00771E97">
            <w:pPr>
              <w:rPr>
                <w:rFonts w:ascii="Times New Roman" w:hAnsi="Times New Roman"/>
                <w:b/>
                <w:sz w:val="24"/>
                <w:u w:val="single"/>
              </w:rPr>
            </w:pPr>
            <w:r w:rsidRPr="006A1029">
              <w:rPr>
                <w:rFonts w:ascii="Times New Roman" w:hAnsi="Times New Roman"/>
                <w:b/>
                <w:sz w:val="24"/>
                <w:u w:val="single"/>
              </w:rPr>
              <w:t>Pozicijos esant įsipareigojimų neįvykdymui</w:t>
            </w:r>
          </w:p>
          <w:p w14:paraId="64B70800" w14:textId="013EB10C" w:rsidR="00AE4727" w:rsidRPr="006A1029" w:rsidRDefault="004357B9">
            <w:pPr>
              <w:rPr>
                <w:rStyle w:val="InstructionsTabelleText"/>
                <w:rFonts w:ascii="Times New Roman" w:hAnsi="Times New Roman"/>
                <w:sz w:val="24"/>
              </w:rPr>
            </w:pPr>
            <w:r w:rsidRPr="006A1029">
              <w:rPr>
                <w:rStyle w:val="InstructionsTabelleText"/>
                <w:rFonts w:ascii="Times New Roman" w:hAnsi="Times New Roman"/>
                <w:sz w:val="24"/>
              </w:rPr>
              <w:t>Pradinės pozicijos, priskirtos prie pozicijų klasės „pozicijos esant įsipareigojimų neįvykdymui“ ir pozicijų esant įsipareigojimų neįvykdymui klasių „pozicijos, susijusios su ypač didele rizika“ arba „nuosavybės vertybinių popierių pozicijos“, iki perskaičiavimo koeficientų taikymo.</w:t>
            </w:r>
          </w:p>
          <w:p w14:paraId="5CBAE055" w14:textId="2D732DEA" w:rsidR="00AE4727" w:rsidRPr="006A1029" w:rsidRDefault="004357B9">
            <w:pPr>
              <w:rPr>
                <w:rStyle w:val="InstructionsTabelleText"/>
                <w:rFonts w:ascii="Times New Roman" w:hAnsi="Times New Roman"/>
                <w:sz w:val="24"/>
              </w:rPr>
            </w:pPr>
            <w:r w:rsidRPr="006A1029">
              <w:rPr>
                <w:rStyle w:val="InstructionsTabelleText"/>
                <w:rFonts w:ascii="Times New Roman" w:hAnsi="Times New Roman"/>
                <w:sz w:val="24"/>
              </w:rPr>
              <w:t xml:space="preserve">Šiame papildomame straipsnyje pateikiama papildoma informacija apie pozicijų esant įsipareigojimų neįvykdymui įsipareigojančiųjų asmenų struktūrą. Pozicijos, priskirtos prie KRR 112 straipsnio j punkte nurodytos pozicijų klasės „pozicijos esant įsipareigojimų neįvykdymui“, nurodomos, kai informacija apie įsipareigojančiuosius asmenis būtų buvusi pateikta, jeigu šios pozicijos nebūtų priskirtos prie pozicijų klasės „pozicijos esant įsipareigojimų neįvykdymui“. </w:t>
            </w:r>
          </w:p>
          <w:p w14:paraId="083D1225" w14:textId="0F2233E6" w:rsidR="00AE4727" w:rsidRPr="006A1029" w:rsidRDefault="004357B9">
            <w:pPr>
              <w:rPr>
                <w:rFonts w:ascii="Times New Roman" w:hAnsi="Times New Roman"/>
                <w:sz w:val="24"/>
              </w:rPr>
            </w:pPr>
            <w:r w:rsidRPr="006A1029">
              <w:rPr>
                <w:rStyle w:val="InstructionsTabelleText"/>
                <w:rFonts w:ascii="Times New Roman" w:hAnsi="Times New Roman"/>
                <w:sz w:val="24"/>
              </w:rPr>
              <w:t>Tai papildomas straipsnis, todėl jis neturi įtakos pagal riziką įvertintų pozicijų, priklausančių KRR 112 straipsnio j, k ar p punkte nurodytoms pozicijų klasėms „pozicijos esant įsipareigojimų neįvykdymui“, „pozicijos, susijusios su ypač didele rizika“ arba „nuosavybės vertybinių popierių pozicijos“, sumų skaičiavimui.</w:t>
            </w:r>
          </w:p>
        </w:tc>
      </w:tr>
      <w:tr w:rsidR="00AE4727" w:rsidRPr="006A1029" w14:paraId="2E3F251B" w14:textId="77777777" w:rsidTr="00672D2A">
        <w:tc>
          <w:tcPr>
            <w:tcW w:w="1188" w:type="dxa"/>
          </w:tcPr>
          <w:p w14:paraId="23CB7F54" w14:textId="77777777" w:rsidR="00AE4727" w:rsidRPr="006A1029" w:rsidRDefault="004357B9">
            <w:pPr>
              <w:rPr>
                <w:rFonts w:ascii="Times New Roman" w:hAnsi="Times New Roman"/>
                <w:sz w:val="24"/>
              </w:rPr>
            </w:pPr>
            <w:r w:rsidRPr="006A1029">
              <w:rPr>
                <w:rFonts w:ascii="Times New Roman" w:hAnsi="Times New Roman"/>
                <w:sz w:val="24"/>
              </w:rPr>
              <w:lastRenderedPageBreak/>
              <w:t>040</w:t>
            </w:r>
          </w:p>
        </w:tc>
        <w:tc>
          <w:tcPr>
            <w:tcW w:w="8640" w:type="dxa"/>
          </w:tcPr>
          <w:p w14:paraId="50E07768"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Per laikotarpį pastebėti nauji įsipareigojimų neįvykdymo atvejai</w:t>
            </w:r>
          </w:p>
          <w:p w14:paraId="4E51ABF8" w14:textId="77777777" w:rsidR="00AE4727" w:rsidRPr="006A1029" w:rsidRDefault="00DF70AE">
            <w:pPr>
              <w:rPr>
                <w:rFonts w:ascii="Times New Roman" w:hAnsi="Times New Roman"/>
                <w:b/>
                <w:sz w:val="24"/>
                <w:u w:val="single"/>
              </w:rPr>
            </w:pPr>
            <w:r w:rsidRPr="006A1029">
              <w:rPr>
                <w:rStyle w:val="InstructionsTabelleText"/>
                <w:rFonts w:ascii="Times New Roman" w:hAnsi="Times New Roman"/>
                <w:sz w:val="24"/>
              </w:rPr>
              <w:t>Pradinių pozicijų, perkeltų į pozicijų klasę „pozicijos esant įsipareigojimų neįvykdymui“ per tris mėnesius nuo paskutinės ataskaitinės datos, suma nurodoma pozicijų klasėje, kuriai įsipareigojantysis asmuo priklausė iš pradžių.</w:t>
            </w:r>
          </w:p>
        </w:tc>
      </w:tr>
      <w:tr w:rsidR="00AE4727" w:rsidRPr="006A1029" w14:paraId="762DAFD3" w14:textId="77777777" w:rsidTr="00672D2A">
        <w:tc>
          <w:tcPr>
            <w:tcW w:w="1188" w:type="dxa"/>
          </w:tcPr>
          <w:p w14:paraId="477F58BF" w14:textId="77777777" w:rsidR="00AE4727" w:rsidRPr="006A1029" w:rsidRDefault="004357B9">
            <w:pPr>
              <w:rPr>
                <w:rFonts w:ascii="Times New Roman" w:hAnsi="Times New Roman"/>
                <w:sz w:val="24"/>
              </w:rPr>
            </w:pPr>
            <w:r w:rsidRPr="006A1029">
              <w:rPr>
                <w:rFonts w:ascii="Times New Roman" w:hAnsi="Times New Roman"/>
                <w:sz w:val="24"/>
              </w:rPr>
              <w:t>050</w:t>
            </w:r>
          </w:p>
        </w:tc>
        <w:tc>
          <w:tcPr>
            <w:tcW w:w="8640" w:type="dxa"/>
          </w:tcPr>
          <w:p w14:paraId="7B7C6C5A"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Bendrosios kredito rizikos koregavimai</w:t>
            </w:r>
          </w:p>
          <w:p w14:paraId="6F55B825" w14:textId="18EA79A9" w:rsidR="00AE4727" w:rsidRPr="006A1029" w:rsidRDefault="004357B9">
            <w:pPr>
              <w:rPr>
                <w:rFonts w:ascii="Times New Roman" w:hAnsi="Times New Roman"/>
                <w:sz w:val="24"/>
              </w:rPr>
            </w:pPr>
            <w:r w:rsidRPr="006A1029">
              <w:rPr>
                <w:rFonts w:ascii="Times New Roman" w:hAnsi="Times New Roman"/>
                <w:sz w:val="24"/>
              </w:rPr>
              <w:t xml:space="preserve">Kredito rizikos koregavimai, kaip nurodyta KRR 110 straipsnyje. </w:t>
            </w:r>
          </w:p>
          <w:p w14:paraId="46866298" w14:textId="0F5ECB0A" w:rsidR="00AE4727" w:rsidRPr="006A1029" w:rsidRDefault="00D95045">
            <w:pPr>
              <w:rPr>
                <w:rFonts w:ascii="Times New Roman" w:hAnsi="Times New Roman"/>
                <w:sz w:val="24"/>
              </w:rPr>
            </w:pPr>
            <w:r w:rsidRPr="006A1029">
              <w:rPr>
                <w:rFonts w:ascii="Times New Roman" w:hAnsi="Times New Roman"/>
                <w:sz w:val="24"/>
              </w:rPr>
              <w:t>Į šį straipsnį įtraukiami bendrosios kredito rizikos koregavimai, kuriuos galima įtraukti į T2 kapitalą, prieš taikant KRR 62 straipsnio c punkte nurodytą apribojimą.</w:t>
            </w:r>
          </w:p>
          <w:p w14:paraId="2C814480" w14:textId="77777777" w:rsidR="00AE4727" w:rsidRPr="006A1029" w:rsidRDefault="00D95045">
            <w:pPr>
              <w:rPr>
                <w:rFonts w:ascii="Times New Roman" w:hAnsi="Times New Roman"/>
                <w:b/>
                <w:sz w:val="24"/>
                <w:u w:val="single"/>
              </w:rPr>
            </w:pPr>
            <w:r w:rsidRPr="006A1029">
              <w:rPr>
                <w:rFonts w:ascii="Times New Roman" w:hAnsi="Times New Roman"/>
                <w:sz w:val="24"/>
              </w:rPr>
              <w:t>Suma nurodoma neatskaičius mokesčių.</w:t>
            </w:r>
          </w:p>
        </w:tc>
      </w:tr>
      <w:tr w:rsidR="00AE4727" w:rsidRPr="006A1029" w14:paraId="7C2BFDFD" w14:textId="77777777" w:rsidTr="00672D2A">
        <w:tc>
          <w:tcPr>
            <w:tcW w:w="1188" w:type="dxa"/>
          </w:tcPr>
          <w:p w14:paraId="51BF1CE0" w14:textId="77777777" w:rsidR="00AE4727" w:rsidRPr="006A1029" w:rsidRDefault="004357B9">
            <w:pPr>
              <w:rPr>
                <w:rFonts w:ascii="Times New Roman" w:hAnsi="Times New Roman"/>
                <w:sz w:val="24"/>
              </w:rPr>
            </w:pPr>
            <w:r w:rsidRPr="006A1029">
              <w:rPr>
                <w:rFonts w:ascii="Times New Roman" w:hAnsi="Times New Roman"/>
                <w:sz w:val="24"/>
              </w:rPr>
              <w:t>055</w:t>
            </w:r>
          </w:p>
        </w:tc>
        <w:tc>
          <w:tcPr>
            <w:tcW w:w="8640" w:type="dxa"/>
          </w:tcPr>
          <w:p w14:paraId="2BC39485"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Specifinės kredito rizikos koregavimai</w:t>
            </w:r>
          </w:p>
          <w:p w14:paraId="09256F50" w14:textId="72AF8530" w:rsidR="00AE4727" w:rsidRPr="006A1029" w:rsidRDefault="004357B9">
            <w:pPr>
              <w:rPr>
                <w:rFonts w:ascii="Times New Roman" w:hAnsi="Times New Roman"/>
                <w:b/>
                <w:sz w:val="24"/>
                <w:u w:val="single"/>
              </w:rPr>
            </w:pPr>
            <w:r w:rsidRPr="006A1029">
              <w:rPr>
                <w:rFonts w:ascii="Times New Roman" w:hAnsi="Times New Roman"/>
                <w:sz w:val="24"/>
              </w:rPr>
              <w:t>Kredito rizikos koregavimai, kaip nurodyta KRR 110 straipsnyje.</w:t>
            </w:r>
          </w:p>
        </w:tc>
      </w:tr>
      <w:tr w:rsidR="00AE4727" w:rsidRPr="006A1029" w14:paraId="7171770E" w14:textId="77777777" w:rsidTr="00672D2A">
        <w:tc>
          <w:tcPr>
            <w:tcW w:w="1188" w:type="dxa"/>
          </w:tcPr>
          <w:p w14:paraId="3EBBE060" w14:textId="77777777" w:rsidR="00AE4727" w:rsidRPr="006A1029" w:rsidRDefault="004357B9">
            <w:pPr>
              <w:rPr>
                <w:rFonts w:ascii="Times New Roman" w:hAnsi="Times New Roman"/>
                <w:sz w:val="24"/>
              </w:rPr>
            </w:pPr>
            <w:r w:rsidRPr="006A1029">
              <w:rPr>
                <w:rFonts w:ascii="Times New Roman" w:hAnsi="Times New Roman"/>
                <w:sz w:val="24"/>
              </w:rPr>
              <w:t>060</w:t>
            </w:r>
          </w:p>
        </w:tc>
        <w:tc>
          <w:tcPr>
            <w:tcW w:w="8640" w:type="dxa"/>
          </w:tcPr>
          <w:p w14:paraId="489B9A51"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Nurašymai</w:t>
            </w:r>
          </w:p>
          <w:p w14:paraId="147BEE4B"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Nurašymai apima ir sumažėjusios vertės finansinio turto balansinės vertės sumažinimą, pripažįstamą tiesiogiai pelno (nuostolių) ataskaitoje [7-ojo TFAS B5 straipsnio d punkto i papunktis], ir rezervinių sąskaitų sumų sumažinimą dėl sumažėjusios finansinio turto vertės [7-ojo TFAS B5 straipsnio d punkto ii papunktis].</w:t>
            </w:r>
          </w:p>
        </w:tc>
      </w:tr>
      <w:tr w:rsidR="00AE4727" w:rsidRPr="006A1029" w14:paraId="0ED5012D" w14:textId="77777777" w:rsidTr="00672D2A">
        <w:tc>
          <w:tcPr>
            <w:tcW w:w="1188" w:type="dxa"/>
          </w:tcPr>
          <w:p w14:paraId="28F13CB0" w14:textId="77777777" w:rsidR="00AE4727" w:rsidRPr="006A1029" w:rsidRDefault="004357B9">
            <w:pPr>
              <w:rPr>
                <w:rFonts w:ascii="Times New Roman" w:hAnsi="Times New Roman"/>
                <w:sz w:val="24"/>
              </w:rPr>
            </w:pPr>
            <w:r w:rsidRPr="006A1029">
              <w:rPr>
                <w:rFonts w:ascii="Times New Roman" w:hAnsi="Times New Roman"/>
                <w:sz w:val="24"/>
              </w:rPr>
              <w:t>070</w:t>
            </w:r>
          </w:p>
        </w:tc>
        <w:tc>
          <w:tcPr>
            <w:tcW w:w="8640" w:type="dxa"/>
          </w:tcPr>
          <w:p w14:paraId="49B1F54B"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Kredito rizikos koregavimai / nurašymai pastebėtais naujais įsipareigojimų neįvykdymo atvejais</w:t>
            </w:r>
          </w:p>
          <w:p w14:paraId="4B1C116B"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Kredito rizikos koregavimų ir nurašymų suma, apimanti pozicijas, priskirtas prie pozicijų klasės „pozicijos esant įsipareigojimų neįvykdymui“ per 3 mėnesius nuo paskutinio duomenų pateikimo.</w:t>
            </w:r>
          </w:p>
        </w:tc>
      </w:tr>
      <w:tr w:rsidR="00AE4727" w:rsidRPr="006A1029" w14:paraId="517526D9" w14:textId="77777777" w:rsidTr="00672D2A">
        <w:tc>
          <w:tcPr>
            <w:tcW w:w="1188" w:type="dxa"/>
          </w:tcPr>
          <w:p w14:paraId="1C9AE3E1" w14:textId="77777777" w:rsidR="00AE4727" w:rsidRPr="006A1029" w:rsidRDefault="004357B9">
            <w:pPr>
              <w:rPr>
                <w:rFonts w:ascii="Times New Roman" w:hAnsi="Times New Roman"/>
                <w:sz w:val="24"/>
              </w:rPr>
            </w:pPr>
            <w:r w:rsidRPr="006A1029">
              <w:rPr>
                <w:rFonts w:ascii="Times New Roman" w:hAnsi="Times New Roman"/>
                <w:sz w:val="24"/>
              </w:rPr>
              <w:t>075</w:t>
            </w:r>
          </w:p>
        </w:tc>
        <w:tc>
          <w:tcPr>
            <w:tcW w:w="8640" w:type="dxa"/>
          </w:tcPr>
          <w:p w14:paraId="7D2501FB"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Pozicijos vertė</w:t>
            </w:r>
          </w:p>
          <w:p w14:paraId="0FC9F2D2"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Ta pati apibrėžtis kaip CR SA formos 200 skiltyje.</w:t>
            </w:r>
          </w:p>
        </w:tc>
      </w:tr>
      <w:tr w:rsidR="00AE4727" w:rsidRPr="006A1029" w14:paraId="1E6CBFD9" w14:textId="77777777" w:rsidTr="00672D2A">
        <w:tc>
          <w:tcPr>
            <w:tcW w:w="1188" w:type="dxa"/>
          </w:tcPr>
          <w:p w14:paraId="16603464" w14:textId="77777777" w:rsidR="00AE4727" w:rsidRPr="006A1029" w:rsidRDefault="004357B9">
            <w:pPr>
              <w:rPr>
                <w:rFonts w:ascii="Times New Roman" w:hAnsi="Times New Roman"/>
                <w:sz w:val="24"/>
              </w:rPr>
            </w:pPr>
            <w:r w:rsidRPr="006A1029">
              <w:rPr>
                <w:rFonts w:ascii="Times New Roman" w:hAnsi="Times New Roman"/>
                <w:sz w:val="24"/>
              </w:rPr>
              <w:t>080</w:t>
            </w:r>
          </w:p>
        </w:tc>
        <w:tc>
          <w:tcPr>
            <w:tcW w:w="8640" w:type="dxa"/>
          </w:tcPr>
          <w:p w14:paraId="03C6A6D7"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PAGAL RIZIKĄ ĮVERTINTŲ POZICIJŲ SUMA IKI MVĮ RĖMIMO KOEFICIENTO TAIKYMO</w:t>
            </w:r>
          </w:p>
          <w:p w14:paraId="76FB36A8" w14:textId="77777777" w:rsidR="00AE4727" w:rsidRPr="006A1029" w:rsidRDefault="004357B9">
            <w:pPr>
              <w:rPr>
                <w:rFonts w:ascii="Times New Roman" w:hAnsi="Times New Roman"/>
                <w:b/>
                <w:sz w:val="24"/>
                <w:u w:val="single"/>
              </w:rPr>
            </w:pPr>
            <w:r w:rsidRPr="006A1029">
              <w:rPr>
                <w:rFonts w:ascii="Times New Roman" w:hAnsi="Times New Roman"/>
                <w:sz w:val="24"/>
              </w:rPr>
              <w:t>Ta pati apibrėžtis kaip CR SA formos 215 skiltyje.</w:t>
            </w:r>
          </w:p>
        </w:tc>
      </w:tr>
      <w:tr w:rsidR="00AE4727" w:rsidRPr="006A1029" w14:paraId="7637CECB" w14:textId="77777777" w:rsidTr="00672D2A">
        <w:tc>
          <w:tcPr>
            <w:tcW w:w="1188" w:type="dxa"/>
          </w:tcPr>
          <w:p w14:paraId="4D08A233" w14:textId="77777777" w:rsidR="00AE4727" w:rsidRPr="006A1029" w:rsidRDefault="004357B9">
            <w:pPr>
              <w:rPr>
                <w:rFonts w:ascii="Times New Roman" w:hAnsi="Times New Roman"/>
                <w:sz w:val="24"/>
              </w:rPr>
            </w:pPr>
            <w:r w:rsidRPr="006A1029">
              <w:rPr>
                <w:rFonts w:ascii="Times New Roman" w:hAnsi="Times New Roman"/>
                <w:sz w:val="24"/>
              </w:rPr>
              <w:t>090</w:t>
            </w:r>
          </w:p>
        </w:tc>
        <w:tc>
          <w:tcPr>
            <w:tcW w:w="8640" w:type="dxa"/>
          </w:tcPr>
          <w:p w14:paraId="5F436B79"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PAGAL RIZIKĄ ĮVERTINTŲ POZICIJŲ SUMA PRITAIKIUS MVĮ RĖMIMO KOEFICIENTĄ</w:t>
            </w:r>
          </w:p>
          <w:p w14:paraId="387EDED8" w14:textId="77777777" w:rsidR="00AE4727" w:rsidRPr="006A1029" w:rsidRDefault="004357B9">
            <w:pPr>
              <w:rPr>
                <w:rFonts w:ascii="Times New Roman" w:hAnsi="Times New Roman"/>
                <w:b/>
                <w:sz w:val="24"/>
                <w:u w:val="single"/>
              </w:rPr>
            </w:pPr>
            <w:r w:rsidRPr="006A1029">
              <w:rPr>
                <w:rFonts w:ascii="Times New Roman" w:hAnsi="Times New Roman"/>
                <w:sz w:val="24"/>
              </w:rPr>
              <w:t>Ta pati apibrėžtis kaip CR SA formos 220 skiltyje.</w:t>
            </w:r>
          </w:p>
        </w:tc>
      </w:tr>
    </w:tbl>
    <w:p w14:paraId="56054924" w14:textId="77777777" w:rsidR="00AE4727" w:rsidRPr="006A1029" w:rsidRDefault="00AE4727">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AE4727" w:rsidRPr="006A1029" w14:paraId="0F5D510B" w14:textId="77777777" w:rsidTr="00672D2A">
        <w:trPr>
          <w:gridAfter w:val="1"/>
          <w:wAfter w:w="61" w:type="dxa"/>
          <w:trHeight w:val="581"/>
        </w:trPr>
        <w:tc>
          <w:tcPr>
            <w:tcW w:w="9828" w:type="dxa"/>
            <w:gridSpan w:val="2"/>
            <w:shd w:val="clear" w:color="auto" w:fill="CCCCCC"/>
          </w:tcPr>
          <w:p w14:paraId="23D3CC9C" w14:textId="77777777" w:rsidR="00AE4727" w:rsidRPr="006A1029" w:rsidRDefault="004357B9">
            <w:pPr>
              <w:spacing w:after="0"/>
              <w:rPr>
                <w:rStyle w:val="InstructionsTabelleText"/>
                <w:rFonts w:ascii="Times New Roman" w:hAnsi="Times New Roman"/>
                <w:b/>
                <w:sz w:val="24"/>
              </w:rPr>
            </w:pPr>
            <w:r w:rsidRPr="006A1029">
              <w:rPr>
                <w:rStyle w:val="InstructionsTabelleText"/>
                <w:rFonts w:ascii="Times New Roman" w:hAnsi="Times New Roman"/>
                <w:b/>
                <w:sz w:val="24"/>
              </w:rPr>
              <w:t>Eilutės</w:t>
            </w:r>
          </w:p>
        </w:tc>
      </w:tr>
      <w:tr w:rsidR="00AE4727" w:rsidRPr="006A1029" w14:paraId="2F593AC9" w14:textId="77777777" w:rsidTr="00672D2A">
        <w:tc>
          <w:tcPr>
            <w:tcW w:w="1188" w:type="dxa"/>
            <w:shd w:val="clear" w:color="auto" w:fill="FFFFFF"/>
          </w:tcPr>
          <w:p w14:paraId="09FADAB5" w14:textId="77777777" w:rsidR="00AE4727" w:rsidRPr="006A1029" w:rsidRDefault="004357B9">
            <w:pPr>
              <w:rPr>
                <w:rFonts w:ascii="Times New Roman" w:hAnsi="Times New Roman"/>
                <w:sz w:val="24"/>
              </w:rPr>
            </w:pPr>
            <w:r w:rsidRPr="006A1029">
              <w:rPr>
                <w:rFonts w:ascii="Times New Roman" w:hAnsi="Times New Roman"/>
                <w:sz w:val="24"/>
              </w:rPr>
              <w:t>010</w:t>
            </w:r>
          </w:p>
        </w:tc>
        <w:tc>
          <w:tcPr>
            <w:tcW w:w="8701" w:type="dxa"/>
            <w:gridSpan w:val="2"/>
            <w:shd w:val="clear" w:color="auto" w:fill="FFFFFF"/>
          </w:tcPr>
          <w:p w14:paraId="77A4FEB5"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Centrinės valdžios arba centrinių bankų pozicijos</w:t>
            </w:r>
          </w:p>
          <w:p w14:paraId="0FCC655C" w14:textId="458570AF" w:rsidR="00AE4727" w:rsidRPr="006A1029" w:rsidRDefault="00D21B29">
            <w:pPr>
              <w:ind w:left="72"/>
              <w:rPr>
                <w:rStyle w:val="InstructionsTabelleText"/>
                <w:rFonts w:ascii="Times New Roman" w:hAnsi="Times New Roman"/>
                <w:sz w:val="24"/>
              </w:rPr>
            </w:pPr>
            <w:r w:rsidRPr="006A1029">
              <w:rPr>
                <w:rFonts w:ascii="Times New Roman" w:hAnsi="Times New Roman"/>
                <w:sz w:val="24"/>
              </w:rPr>
              <w:t>KRR 112 straipsnio a punktas.</w:t>
            </w:r>
          </w:p>
        </w:tc>
      </w:tr>
      <w:tr w:rsidR="00AE4727" w:rsidRPr="006A1029" w14:paraId="5D6B04F0" w14:textId="77777777" w:rsidTr="00672D2A">
        <w:tc>
          <w:tcPr>
            <w:tcW w:w="1188" w:type="dxa"/>
            <w:shd w:val="clear" w:color="auto" w:fill="FFFFFF"/>
          </w:tcPr>
          <w:p w14:paraId="0D310BFC" w14:textId="77777777" w:rsidR="00AE4727" w:rsidRPr="006A1029" w:rsidRDefault="004357B9">
            <w:pPr>
              <w:rPr>
                <w:rFonts w:ascii="Times New Roman" w:hAnsi="Times New Roman"/>
                <w:sz w:val="24"/>
              </w:rPr>
            </w:pPr>
            <w:r w:rsidRPr="006A1029">
              <w:rPr>
                <w:rFonts w:ascii="Times New Roman" w:hAnsi="Times New Roman"/>
                <w:sz w:val="24"/>
              </w:rPr>
              <w:t>020</w:t>
            </w:r>
          </w:p>
        </w:tc>
        <w:tc>
          <w:tcPr>
            <w:tcW w:w="8701" w:type="dxa"/>
            <w:gridSpan w:val="2"/>
            <w:shd w:val="clear" w:color="auto" w:fill="FFFFFF"/>
          </w:tcPr>
          <w:p w14:paraId="2DA589A8"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Regioninės arba vietos valdžios institucijų pozicijos</w:t>
            </w:r>
          </w:p>
          <w:p w14:paraId="429EB3F8" w14:textId="70223954" w:rsidR="00AE4727" w:rsidRPr="006A1029" w:rsidRDefault="00D21B29">
            <w:pPr>
              <w:ind w:left="72"/>
              <w:rPr>
                <w:rStyle w:val="InstructionsTabelleberschrift"/>
                <w:rFonts w:ascii="Times New Roman" w:hAnsi="Times New Roman"/>
                <w:sz w:val="24"/>
              </w:rPr>
            </w:pPr>
            <w:r w:rsidRPr="006A1029">
              <w:rPr>
                <w:rFonts w:ascii="Times New Roman" w:hAnsi="Times New Roman"/>
                <w:bCs/>
                <w:sz w:val="24"/>
              </w:rPr>
              <w:lastRenderedPageBreak/>
              <w:t>KRR 112 straipsnio b punktas.</w:t>
            </w:r>
          </w:p>
        </w:tc>
      </w:tr>
      <w:tr w:rsidR="00AE4727" w:rsidRPr="006A1029" w14:paraId="213DF72C" w14:textId="77777777" w:rsidTr="00672D2A">
        <w:tc>
          <w:tcPr>
            <w:tcW w:w="1188" w:type="dxa"/>
            <w:shd w:val="clear" w:color="auto" w:fill="FFFFFF"/>
          </w:tcPr>
          <w:p w14:paraId="6DA94ED7" w14:textId="77777777" w:rsidR="00AE4727" w:rsidRPr="006A1029" w:rsidRDefault="004357B9">
            <w:pPr>
              <w:rPr>
                <w:rFonts w:ascii="Times New Roman" w:hAnsi="Times New Roman"/>
                <w:sz w:val="24"/>
              </w:rPr>
            </w:pPr>
            <w:r w:rsidRPr="006A1029">
              <w:rPr>
                <w:rFonts w:ascii="Times New Roman" w:hAnsi="Times New Roman"/>
                <w:sz w:val="24"/>
              </w:rPr>
              <w:lastRenderedPageBreak/>
              <w:t>030</w:t>
            </w:r>
          </w:p>
        </w:tc>
        <w:tc>
          <w:tcPr>
            <w:tcW w:w="8701" w:type="dxa"/>
            <w:gridSpan w:val="2"/>
            <w:shd w:val="clear" w:color="auto" w:fill="FFFFFF"/>
          </w:tcPr>
          <w:p w14:paraId="13427E47"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Viešojo sektoriaus subjektų pozicijos</w:t>
            </w:r>
          </w:p>
          <w:p w14:paraId="78F31A1E" w14:textId="23CA771B" w:rsidR="00AE4727" w:rsidRPr="006A1029" w:rsidRDefault="00D21B29">
            <w:pPr>
              <w:ind w:left="72"/>
              <w:rPr>
                <w:rStyle w:val="InstructionsTabelleberschrift"/>
                <w:rFonts w:ascii="Times New Roman" w:hAnsi="Times New Roman"/>
                <w:sz w:val="24"/>
              </w:rPr>
            </w:pPr>
            <w:r w:rsidRPr="006A1029">
              <w:rPr>
                <w:rFonts w:ascii="Times New Roman" w:hAnsi="Times New Roman"/>
                <w:bCs/>
                <w:sz w:val="24"/>
              </w:rPr>
              <w:t>KRR 112 straipsnio c punktas.</w:t>
            </w:r>
          </w:p>
        </w:tc>
      </w:tr>
      <w:tr w:rsidR="00AE4727" w:rsidRPr="006A1029" w14:paraId="690BBFE3" w14:textId="77777777" w:rsidTr="00672D2A">
        <w:tc>
          <w:tcPr>
            <w:tcW w:w="1188" w:type="dxa"/>
            <w:shd w:val="clear" w:color="auto" w:fill="FFFFFF"/>
          </w:tcPr>
          <w:p w14:paraId="614019A4" w14:textId="77777777" w:rsidR="00AE4727" w:rsidRPr="006A1029" w:rsidRDefault="004357B9">
            <w:pPr>
              <w:rPr>
                <w:rFonts w:ascii="Times New Roman" w:hAnsi="Times New Roman"/>
                <w:sz w:val="24"/>
              </w:rPr>
            </w:pPr>
            <w:r w:rsidRPr="006A1029">
              <w:rPr>
                <w:rFonts w:ascii="Times New Roman" w:hAnsi="Times New Roman"/>
                <w:sz w:val="24"/>
              </w:rPr>
              <w:t>040</w:t>
            </w:r>
          </w:p>
        </w:tc>
        <w:tc>
          <w:tcPr>
            <w:tcW w:w="8701" w:type="dxa"/>
            <w:gridSpan w:val="2"/>
            <w:shd w:val="clear" w:color="auto" w:fill="FFFFFF"/>
          </w:tcPr>
          <w:p w14:paraId="73248D6E"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Daugiašalių plėtros bankų pozicijos</w:t>
            </w:r>
          </w:p>
          <w:p w14:paraId="5C52A188" w14:textId="11EE4A10" w:rsidR="00AE4727" w:rsidRPr="006A1029" w:rsidRDefault="00D21B29">
            <w:pPr>
              <w:ind w:left="72"/>
              <w:rPr>
                <w:rStyle w:val="InstructionsTabelleberschrift"/>
                <w:rFonts w:ascii="Times New Roman" w:hAnsi="Times New Roman"/>
                <w:sz w:val="24"/>
              </w:rPr>
            </w:pPr>
            <w:r w:rsidRPr="006A1029">
              <w:rPr>
                <w:rFonts w:ascii="Times New Roman" w:hAnsi="Times New Roman"/>
                <w:sz w:val="24"/>
              </w:rPr>
              <w:t xml:space="preserve">KRR </w:t>
            </w:r>
            <w:r w:rsidRPr="006A1029">
              <w:rPr>
                <w:rStyle w:val="InstructionsTabelleText"/>
                <w:rFonts w:ascii="Times New Roman" w:hAnsi="Times New Roman"/>
                <w:sz w:val="24"/>
              </w:rPr>
              <w:t>112 straipsnio</w:t>
            </w:r>
            <w:r w:rsidRPr="006A1029">
              <w:rPr>
                <w:rFonts w:ascii="Times New Roman" w:hAnsi="Times New Roman"/>
                <w:sz w:val="24"/>
              </w:rPr>
              <w:t xml:space="preserve"> d punktas.</w:t>
            </w:r>
          </w:p>
        </w:tc>
      </w:tr>
      <w:tr w:rsidR="00AE4727" w:rsidRPr="006A1029" w14:paraId="4D7CF9C5" w14:textId="77777777" w:rsidTr="00672D2A">
        <w:tc>
          <w:tcPr>
            <w:tcW w:w="1188" w:type="dxa"/>
            <w:shd w:val="clear" w:color="auto" w:fill="FFFFFF"/>
          </w:tcPr>
          <w:p w14:paraId="02CD4D5F" w14:textId="77777777" w:rsidR="00AE4727" w:rsidRPr="006A1029" w:rsidRDefault="004357B9">
            <w:pPr>
              <w:rPr>
                <w:rFonts w:ascii="Times New Roman" w:hAnsi="Times New Roman"/>
                <w:sz w:val="24"/>
              </w:rPr>
            </w:pPr>
            <w:r w:rsidRPr="006A1029">
              <w:rPr>
                <w:rFonts w:ascii="Times New Roman" w:hAnsi="Times New Roman"/>
                <w:sz w:val="24"/>
              </w:rPr>
              <w:t>050</w:t>
            </w:r>
          </w:p>
        </w:tc>
        <w:tc>
          <w:tcPr>
            <w:tcW w:w="8701" w:type="dxa"/>
            <w:gridSpan w:val="2"/>
            <w:shd w:val="clear" w:color="auto" w:fill="FFFFFF"/>
          </w:tcPr>
          <w:p w14:paraId="191DEA30"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Tarptautinių organizacijų pozicijos</w:t>
            </w:r>
          </w:p>
          <w:p w14:paraId="2BAE0184" w14:textId="48737763" w:rsidR="00AE4727" w:rsidRPr="006A1029" w:rsidRDefault="00D21B29">
            <w:pPr>
              <w:ind w:left="72"/>
              <w:rPr>
                <w:rStyle w:val="InstructionsTabelleberschrift"/>
                <w:rFonts w:ascii="Times New Roman" w:hAnsi="Times New Roman"/>
                <w:sz w:val="24"/>
              </w:rPr>
            </w:pPr>
            <w:r w:rsidRPr="006A1029">
              <w:rPr>
                <w:rFonts w:ascii="Times New Roman" w:hAnsi="Times New Roman"/>
                <w:bCs/>
                <w:sz w:val="24"/>
              </w:rPr>
              <w:t>KRR 112 straipsnio e punktas.</w:t>
            </w:r>
          </w:p>
        </w:tc>
      </w:tr>
      <w:tr w:rsidR="00AE4727" w:rsidRPr="006A1029" w14:paraId="38ABA1B5" w14:textId="77777777" w:rsidTr="00672D2A">
        <w:tc>
          <w:tcPr>
            <w:tcW w:w="1188" w:type="dxa"/>
            <w:shd w:val="clear" w:color="auto" w:fill="FFFFFF"/>
          </w:tcPr>
          <w:p w14:paraId="4E86EC15" w14:textId="77777777" w:rsidR="00AE4727" w:rsidRPr="006A1029" w:rsidRDefault="004357B9">
            <w:pPr>
              <w:rPr>
                <w:rFonts w:ascii="Times New Roman" w:hAnsi="Times New Roman"/>
                <w:sz w:val="24"/>
              </w:rPr>
            </w:pPr>
            <w:r w:rsidRPr="006A1029">
              <w:rPr>
                <w:rFonts w:ascii="Times New Roman" w:hAnsi="Times New Roman"/>
                <w:sz w:val="24"/>
              </w:rPr>
              <w:t>060</w:t>
            </w:r>
          </w:p>
        </w:tc>
        <w:tc>
          <w:tcPr>
            <w:tcW w:w="8701" w:type="dxa"/>
            <w:gridSpan w:val="2"/>
            <w:shd w:val="clear" w:color="auto" w:fill="FFFFFF"/>
          </w:tcPr>
          <w:p w14:paraId="291BC296"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Įstaigų pozicijos</w:t>
            </w:r>
          </w:p>
          <w:p w14:paraId="2904CFFB" w14:textId="566A617B" w:rsidR="00AE4727" w:rsidRPr="006A1029" w:rsidRDefault="00D21B29">
            <w:pPr>
              <w:ind w:left="72"/>
              <w:rPr>
                <w:rStyle w:val="InstructionsTabelleberschrift"/>
                <w:rFonts w:ascii="Times New Roman" w:hAnsi="Times New Roman"/>
                <w:sz w:val="24"/>
              </w:rPr>
            </w:pPr>
            <w:r w:rsidRPr="006A1029">
              <w:rPr>
                <w:rFonts w:ascii="Times New Roman" w:hAnsi="Times New Roman"/>
                <w:bCs/>
                <w:sz w:val="24"/>
              </w:rPr>
              <w:t>KRR 112 straipsnio f punktas.</w:t>
            </w:r>
          </w:p>
        </w:tc>
      </w:tr>
      <w:tr w:rsidR="00AE4727" w:rsidRPr="006A1029" w14:paraId="69E525A3" w14:textId="77777777" w:rsidTr="00672D2A">
        <w:tc>
          <w:tcPr>
            <w:tcW w:w="1188" w:type="dxa"/>
            <w:shd w:val="clear" w:color="auto" w:fill="FFFFFF"/>
          </w:tcPr>
          <w:p w14:paraId="2B676835" w14:textId="77777777" w:rsidR="00AE4727" w:rsidRPr="006A1029" w:rsidRDefault="004357B9">
            <w:pPr>
              <w:rPr>
                <w:rFonts w:ascii="Times New Roman" w:hAnsi="Times New Roman"/>
                <w:sz w:val="24"/>
              </w:rPr>
            </w:pPr>
            <w:r w:rsidRPr="006A1029">
              <w:rPr>
                <w:rFonts w:ascii="Times New Roman" w:hAnsi="Times New Roman"/>
                <w:sz w:val="24"/>
              </w:rPr>
              <w:t>070</w:t>
            </w:r>
          </w:p>
        </w:tc>
        <w:tc>
          <w:tcPr>
            <w:tcW w:w="8701" w:type="dxa"/>
            <w:gridSpan w:val="2"/>
            <w:shd w:val="clear" w:color="auto" w:fill="FFFFFF"/>
          </w:tcPr>
          <w:p w14:paraId="39158FB9"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Įmonių pozicijos</w:t>
            </w:r>
          </w:p>
          <w:p w14:paraId="0B377737" w14:textId="4BFB5A58" w:rsidR="00AE4727" w:rsidRPr="006A1029" w:rsidRDefault="00D21B29">
            <w:pPr>
              <w:ind w:left="72"/>
              <w:rPr>
                <w:rStyle w:val="InstructionsTabelleberschrift"/>
                <w:rFonts w:ascii="Times New Roman" w:hAnsi="Times New Roman"/>
                <w:sz w:val="24"/>
              </w:rPr>
            </w:pPr>
            <w:r w:rsidRPr="006A1029">
              <w:rPr>
                <w:rFonts w:ascii="Times New Roman" w:hAnsi="Times New Roman"/>
                <w:bCs/>
                <w:sz w:val="24"/>
              </w:rPr>
              <w:t>KRR 112 straipsnio g punktas.</w:t>
            </w:r>
          </w:p>
        </w:tc>
      </w:tr>
      <w:tr w:rsidR="00AE4727" w:rsidRPr="006A1029" w14:paraId="2F441EB7" w14:textId="77777777" w:rsidTr="00672D2A">
        <w:tc>
          <w:tcPr>
            <w:tcW w:w="1188" w:type="dxa"/>
            <w:shd w:val="clear" w:color="auto" w:fill="FFFFFF"/>
          </w:tcPr>
          <w:p w14:paraId="16E1C1F2" w14:textId="77777777" w:rsidR="00AE4727" w:rsidRPr="006A1029" w:rsidRDefault="004357B9">
            <w:pPr>
              <w:rPr>
                <w:rFonts w:ascii="Times New Roman" w:hAnsi="Times New Roman"/>
                <w:sz w:val="24"/>
              </w:rPr>
            </w:pPr>
            <w:r w:rsidRPr="006A1029">
              <w:rPr>
                <w:rFonts w:ascii="Times New Roman" w:hAnsi="Times New Roman"/>
                <w:sz w:val="24"/>
              </w:rPr>
              <w:t>075</w:t>
            </w:r>
          </w:p>
        </w:tc>
        <w:tc>
          <w:tcPr>
            <w:tcW w:w="8701" w:type="dxa"/>
            <w:gridSpan w:val="2"/>
            <w:shd w:val="clear" w:color="auto" w:fill="FFFFFF"/>
          </w:tcPr>
          <w:p w14:paraId="6DDA31AF"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iš jų: MVĮ pozicijos</w:t>
            </w:r>
          </w:p>
          <w:p w14:paraId="66B0FF6E" w14:textId="77777777" w:rsidR="00AE4727" w:rsidRPr="006A1029" w:rsidRDefault="004357B9">
            <w:pPr>
              <w:ind w:left="72"/>
              <w:rPr>
                <w:rStyle w:val="InstructionsTabelleberschrift"/>
                <w:rFonts w:ascii="Times New Roman" w:hAnsi="Times New Roman"/>
                <w:b w:val="0"/>
                <w:sz w:val="24"/>
                <w:u w:val="none"/>
              </w:rPr>
            </w:pPr>
            <w:r w:rsidRPr="006A1029">
              <w:rPr>
                <w:rStyle w:val="InstructionsTabelleberschrift"/>
                <w:rFonts w:ascii="Times New Roman" w:hAnsi="Times New Roman"/>
                <w:b w:val="0"/>
                <w:sz w:val="24"/>
                <w:u w:val="none"/>
              </w:rPr>
              <w:t>Ta pati apibrėžtis kaip CR SA formos 020 eilutėje.</w:t>
            </w:r>
          </w:p>
        </w:tc>
      </w:tr>
      <w:tr w:rsidR="00AE4727" w:rsidRPr="006A1029" w14:paraId="61F699C5" w14:textId="77777777" w:rsidTr="00672D2A">
        <w:tc>
          <w:tcPr>
            <w:tcW w:w="1188" w:type="dxa"/>
            <w:shd w:val="clear" w:color="auto" w:fill="FFFFFF"/>
          </w:tcPr>
          <w:p w14:paraId="635B20B4" w14:textId="77777777" w:rsidR="00AE4727" w:rsidRPr="006A1029" w:rsidRDefault="004357B9">
            <w:pPr>
              <w:rPr>
                <w:rFonts w:ascii="Times New Roman" w:hAnsi="Times New Roman"/>
                <w:sz w:val="24"/>
              </w:rPr>
            </w:pPr>
            <w:r w:rsidRPr="006A1029">
              <w:rPr>
                <w:rFonts w:ascii="Times New Roman" w:hAnsi="Times New Roman"/>
                <w:sz w:val="24"/>
              </w:rPr>
              <w:t>080</w:t>
            </w:r>
          </w:p>
        </w:tc>
        <w:tc>
          <w:tcPr>
            <w:tcW w:w="8701" w:type="dxa"/>
            <w:gridSpan w:val="2"/>
            <w:shd w:val="clear" w:color="auto" w:fill="FFFFFF"/>
          </w:tcPr>
          <w:p w14:paraId="3A028B82"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Mažmeninės pozicijos</w:t>
            </w:r>
          </w:p>
          <w:p w14:paraId="0EAEC635" w14:textId="5AF25699" w:rsidR="00AE4727" w:rsidRPr="006A1029" w:rsidRDefault="00D21B29">
            <w:pPr>
              <w:ind w:left="72"/>
              <w:rPr>
                <w:rStyle w:val="InstructionsTabelleberschrift"/>
                <w:rFonts w:ascii="Times New Roman" w:hAnsi="Times New Roman"/>
                <w:sz w:val="24"/>
              </w:rPr>
            </w:pPr>
            <w:r w:rsidRPr="006A1029">
              <w:rPr>
                <w:rFonts w:ascii="Times New Roman" w:hAnsi="Times New Roman"/>
                <w:bCs/>
                <w:sz w:val="24"/>
              </w:rPr>
              <w:t>KRR 112 straipsnio h punktas.</w:t>
            </w:r>
          </w:p>
        </w:tc>
      </w:tr>
      <w:tr w:rsidR="00AE4727" w:rsidRPr="006A1029" w14:paraId="7B9A6B0C" w14:textId="77777777" w:rsidTr="00672D2A">
        <w:tc>
          <w:tcPr>
            <w:tcW w:w="1188" w:type="dxa"/>
            <w:shd w:val="clear" w:color="auto" w:fill="FFFFFF"/>
          </w:tcPr>
          <w:p w14:paraId="4C761573" w14:textId="77777777" w:rsidR="00AE4727" w:rsidRPr="006A1029" w:rsidRDefault="004357B9">
            <w:pPr>
              <w:rPr>
                <w:rFonts w:ascii="Times New Roman" w:hAnsi="Times New Roman"/>
                <w:sz w:val="24"/>
              </w:rPr>
            </w:pPr>
            <w:r w:rsidRPr="006A1029">
              <w:rPr>
                <w:rFonts w:ascii="Times New Roman" w:hAnsi="Times New Roman"/>
                <w:sz w:val="24"/>
              </w:rPr>
              <w:t>085</w:t>
            </w:r>
          </w:p>
        </w:tc>
        <w:tc>
          <w:tcPr>
            <w:tcW w:w="8701" w:type="dxa"/>
            <w:gridSpan w:val="2"/>
            <w:shd w:val="clear" w:color="auto" w:fill="FFFFFF"/>
          </w:tcPr>
          <w:p w14:paraId="6921B26B"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iš jų: MVĮ pozicijos</w:t>
            </w:r>
          </w:p>
          <w:p w14:paraId="4CC6A450" w14:textId="77777777" w:rsidR="00AE4727" w:rsidRPr="006A1029" w:rsidRDefault="004357B9">
            <w:pPr>
              <w:ind w:left="72"/>
              <w:rPr>
                <w:rStyle w:val="InstructionsTabelleberschrift"/>
                <w:rFonts w:ascii="Times New Roman" w:hAnsi="Times New Roman"/>
                <w:b w:val="0"/>
                <w:sz w:val="24"/>
                <w:u w:val="none"/>
              </w:rPr>
            </w:pPr>
            <w:r w:rsidRPr="006A1029">
              <w:rPr>
                <w:rStyle w:val="InstructionsTabelleberschrift"/>
                <w:rFonts w:ascii="Times New Roman" w:hAnsi="Times New Roman"/>
                <w:b w:val="0"/>
                <w:sz w:val="24"/>
                <w:u w:val="none"/>
              </w:rPr>
              <w:t>Ta pati apibrėžtis kaip CR SA formos 020 eilutėje.</w:t>
            </w:r>
          </w:p>
        </w:tc>
      </w:tr>
      <w:tr w:rsidR="00AE4727" w:rsidRPr="006A1029" w14:paraId="300D14E6" w14:textId="77777777" w:rsidTr="00672D2A">
        <w:tc>
          <w:tcPr>
            <w:tcW w:w="1188" w:type="dxa"/>
            <w:shd w:val="clear" w:color="auto" w:fill="FFFFFF"/>
          </w:tcPr>
          <w:p w14:paraId="6E09B154" w14:textId="77777777" w:rsidR="00AE4727" w:rsidRPr="006A1029" w:rsidRDefault="004357B9">
            <w:pPr>
              <w:rPr>
                <w:rFonts w:ascii="Times New Roman" w:hAnsi="Times New Roman"/>
                <w:sz w:val="24"/>
              </w:rPr>
            </w:pPr>
            <w:r w:rsidRPr="006A1029">
              <w:rPr>
                <w:rFonts w:ascii="Times New Roman" w:hAnsi="Times New Roman"/>
                <w:sz w:val="24"/>
              </w:rPr>
              <w:t>090</w:t>
            </w:r>
          </w:p>
        </w:tc>
        <w:tc>
          <w:tcPr>
            <w:tcW w:w="8701" w:type="dxa"/>
            <w:gridSpan w:val="2"/>
            <w:shd w:val="clear" w:color="auto" w:fill="FFFFFF"/>
          </w:tcPr>
          <w:p w14:paraId="04E4DB08"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Nekilnojamojo turto hipoteka užtikrintos pozicijos</w:t>
            </w:r>
          </w:p>
          <w:p w14:paraId="5AB36A97" w14:textId="648283A5" w:rsidR="00AE4727" w:rsidRPr="006A1029" w:rsidRDefault="00D21B29">
            <w:pPr>
              <w:ind w:left="72"/>
              <w:rPr>
                <w:rStyle w:val="InstructionsTabelleText"/>
                <w:rFonts w:ascii="Times New Roman" w:hAnsi="Times New Roman"/>
                <w:sz w:val="24"/>
              </w:rPr>
            </w:pPr>
            <w:r w:rsidRPr="006A1029">
              <w:rPr>
                <w:rFonts w:ascii="Times New Roman" w:hAnsi="Times New Roman"/>
                <w:sz w:val="24"/>
              </w:rPr>
              <w:t>KRR 112 straipsnio i punktas.</w:t>
            </w:r>
          </w:p>
        </w:tc>
      </w:tr>
      <w:tr w:rsidR="00AE4727" w:rsidRPr="006A1029" w14:paraId="10CA01AC" w14:textId="77777777" w:rsidTr="00672D2A">
        <w:tc>
          <w:tcPr>
            <w:tcW w:w="1188" w:type="dxa"/>
            <w:shd w:val="clear" w:color="auto" w:fill="FFFFFF"/>
          </w:tcPr>
          <w:p w14:paraId="00E78091" w14:textId="77777777" w:rsidR="00AE4727" w:rsidRPr="006A1029" w:rsidRDefault="004357B9">
            <w:pPr>
              <w:rPr>
                <w:rFonts w:ascii="Times New Roman" w:hAnsi="Times New Roman"/>
                <w:sz w:val="24"/>
              </w:rPr>
            </w:pPr>
            <w:r w:rsidRPr="006A1029">
              <w:rPr>
                <w:rFonts w:ascii="Times New Roman" w:hAnsi="Times New Roman"/>
                <w:sz w:val="24"/>
              </w:rPr>
              <w:t>095</w:t>
            </w:r>
          </w:p>
        </w:tc>
        <w:tc>
          <w:tcPr>
            <w:tcW w:w="8701" w:type="dxa"/>
            <w:gridSpan w:val="2"/>
            <w:shd w:val="clear" w:color="auto" w:fill="FFFFFF"/>
          </w:tcPr>
          <w:p w14:paraId="4C3BF951"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iš jų: MVĮ pozicijos</w:t>
            </w:r>
          </w:p>
          <w:p w14:paraId="33D86C93" w14:textId="77777777" w:rsidR="00AE4727" w:rsidRPr="006A1029" w:rsidRDefault="004357B9">
            <w:pPr>
              <w:ind w:left="72"/>
              <w:rPr>
                <w:rStyle w:val="InstructionsTabelleberschrift"/>
                <w:rFonts w:ascii="Times New Roman" w:hAnsi="Times New Roman"/>
                <w:b w:val="0"/>
                <w:sz w:val="24"/>
                <w:u w:val="none"/>
              </w:rPr>
            </w:pPr>
            <w:r w:rsidRPr="006A1029">
              <w:rPr>
                <w:rStyle w:val="InstructionsTabelleberschrift"/>
                <w:rFonts w:ascii="Times New Roman" w:hAnsi="Times New Roman"/>
                <w:b w:val="0"/>
                <w:sz w:val="24"/>
                <w:u w:val="none"/>
              </w:rPr>
              <w:t>Ta pati apibrėžtis kaip CR SA formos 020 eilutėje.</w:t>
            </w:r>
          </w:p>
        </w:tc>
      </w:tr>
      <w:tr w:rsidR="00AE4727" w:rsidRPr="006A1029" w14:paraId="36A48887" w14:textId="77777777" w:rsidTr="00672D2A">
        <w:tc>
          <w:tcPr>
            <w:tcW w:w="1188" w:type="dxa"/>
            <w:shd w:val="clear" w:color="auto" w:fill="FFFFFF"/>
          </w:tcPr>
          <w:p w14:paraId="30AED4CA" w14:textId="77777777" w:rsidR="00AE4727" w:rsidRPr="006A1029" w:rsidRDefault="004357B9">
            <w:pPr>
              <w:rPr>
                <w:rFonts w:ascii="Times New Roman" w:hAnsi="Times New Roman"/>
                <w:sz w:val="24"/>
              </w:rPr>
            </w:pPr>
            <w:r w:rsidRPr="006A1029">
              <w:rPr>
                <w:rFonts w:ascii="Times New Roman" w:hAnsi="Times New Roman"/>
                <w:sz w:val="24"/>
              </w:rPr>
              <w:t>100</w:t>
            </w:r>
          </w:p>
        </w:tc>
        <w:tc>
          <w:tcPr>
            <w:tcW w:w="8701" w:type="dxa"/>
            <w:gridSpan w:val="2"/>
            <w:shd w:val="clear" w:color="auto" w:fill="FFFFFF"/>
          </w:tcPr>
          <w:p w14:paraId="3E2610CA"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Pozicijos esant įsipareigojimų neįvykdymui</w:t>
            </w:r>
          </w:p>
          <w:p w14:paraId="555EF331" w14:textId="6662C3C8" w:rsidR="00AE4727" w:rsidRPr="006A1029" w:rsidRDefault="00D21B29">
            <w:pPr>
              <w:ind w:left="72"/>
              <w:rPr>
                <w:rStyle w:val="InstructionsTabelleberschrift"/>
                <w:rFonts w:ascii="Times New Roman" w:hAnsi="Times New Roman"/>
                <w:sz w:val="24"/>
              </w:rPr>
            </w:pPr>
            <w:r w:rsidRPr="006A1029">
              <w:rPr>
                <w:rFonts w:ascii="Times New Roman" w:hAnsi="Times New Roman"/>
                <w:bCs/>
                <w:sz w:val="24"/>
              </w:rPr>
              <w:t>KRR 112 straipsnio j punktas.</w:t>
            </w:r>
          </w:p>
        </w:tc>
      </w:tr>
      <w:tr w:rsidR="00AE4727" w:rsidRPr="006A1029" w14:paraId="2CD722D1" w14:textId="77777777" w:rsidTr="00672D2A">
        <w:tc>
          <w:tcPr>
            <w:tcW w:w="1188" w:type="dxa"/>
            <w:shd w:val="clear" w:color="auto" w:fill="FFFFFF"/>
          </w:tcPr>
          <w:p w14:paraId="611661D5" w14:textId="77777777" w:rsidR="00AE4727" w:rsidRPr="006A1029" w:rsidRDefault="004357B9">
            <w:pPr>
              <w:rPr>
                <w:rFonts w:ascii="Times New Roman" w:hAnsi="Times New Roman"/>
                <w:sz w:val="24"/>
              </w:rPr>
            </w:pPr>
            <w:r w:rsidRPr="006A1029">
              <w:rPr>
                <w:rFonts w:ascii="Times New Roman" w:hAnsi="Times New Roman"/>
                <w:sz w:val="24"/>
              </w:rPr>
              <w:t>110</w:t>
            </w:r>
          </w:p>
        </w:tc>
        <w:tc>
          <w:tcPr>
            <w:tcW w:w="8701" w:type="dxa"/>
            <w:gridSpan w:val="2"/>
            <w:shd w:val="clear" w:color="auto" w:fill="FFFFFF"/>
          </w:tcPr>
          <w:p w14:paraId="32B40A76" w14:textId="77777777" w:rsidR="00AE4727" w:rsidRPr="006A1029" w:rsidRDefault="000565B6">
            <w:pPr>
              <w:autoSpaceDE w:val="0"/>
              <w:autoSpaceDN w:val="0"/>
              <w:adjustRightInd w:val="0"/>
              <w:spacing w:before="0"/>
              <w:ind w:left="72"/>
              <w:jc w:val="left"/>
              <w:rPr>
                <w:rFonts w:ascii="Times New Roman" w:hAnsi="Times New Roman"/>
                <w:b/>
                <w:bCs/>
                <w:sz w:val="24"/>
                <w:u w:val="single"/>
              </w:rPr>
            </w:pPr>
            <w:r w:rsidRPr="006A1029">
              <w:rPr>
                <w:rFonts w:ascii="Times New Roman" w:hAnsi="Times New Roman"/>
                <w:b/>
                <w:bCs/>
                <w:sz w:val="24"/>
                <w:u w:val="single"/>
              </w:rPr>
              <w:t>Pozicijos, susijusios su ypač didele rizika</w:t>
            </w:r>
          </w:p>
          <w:p w14:paraId="400221CA" w14:textId="282ECE73" w:rsidR="00AE4727" w:rsidRPr="006A1029" w:rsidRDefault="00D21B29">
            <w:pPr>
              <w:autoSpaceDE w:val="0"/>
              <w:autoSpaceDN w:val="0"/>
              <w:adjustRightInd w:val="0"/>
              <w:spacing w:before="0"/>
              <w:ind w:left="72"/>
              <w:jc w:val="left"/>
              <w:rPr>
                <w:rStyle w:val="InstructionsTabelleberschrift"/>
                <w:rFonts w:ascii="Times New Roman" w:hAnsi="Times New Roman"/>
                <w:sz w:val="24"/>
              </w:rPr>
            </w:pPr>
            <w:r w:rsidRPr="006A1029">
              <w:rPr>
                <w:rFonts w:ascii="Times New Roman" w:hAnsi="Times New Roman"/>
                <w:bCs/>
                <w:sz w:val="24"/>
              </w:rPr>
              <w:t>KRR 112 straipsnio k punktas.</w:t>
            </w:r>
          </w:p>
        </w:tc>
      </w:tr>
      <w:tr w:rsidR="00AE4727" w:rsidRPr="006A1029" w14:paraId="0B3750B5" w14:textId="77777777" w:rsidTr="00672D2A">
        <w:tc>
          <w:tcPr>
            <w:tcW w:w="1188" w:type="dxa"/>
            <w:shd w:val="clear" w:color="auto" w:fill="FFFFFF"/>
          </w:tcPr>
          <w:p w14:paraId="545F7CFF" w14:textId="77777777" w:rsidR="00AE4727" w:rsidRPr="006A1029" w:rsidRDefault="004357B9">
            <w:pPr>
              <w:rPr>
                <w:rFonts w:ascii="Times New Roman" w:hAnsi="Times New Roman"/>
                <w:sz w:val="24"/>
              </w:rPr>
            </w:pPr>
            <w:r w:rsidRPr="006A1029">
              <w:rPr>
                <w:rFonts w:ascii="Times New Roman" w:hAnsi="Times New Roman"/>
                <w:sz w:val="24"/>
              </w:rPr>
              <w:t>120</w:t>
            </w:r>
          </w:p>
        </w:tc>
        <w:tc>
          <w:tcPr>
            <w:tcW w:w="8701" w:type="dxa"/>
            <w:gridSpan w:val="2"/>
            <w:shd w:val="clear" w:color="auto" w:fill="FFFFFF"/>
          </w:tcPr>
          <w:p w14:paraId="6E4B3101" w14:textId="77777777" w:rsidR="00AE4727" w:rsidRPr="006A1029" w:rsidRDefault="004357B9">
            <w:pPr>
              <w:autoSpaceDE w:val="0"/>
              <w:autoSpaceDN w:val="0"/>
              <w:adjustRightInd w:val="0"/>
              <w:spacing w:before="0"/>
              <w:ind w:left="72"/>
              <w:jc w:val="left"/>
              <w:rPr>
                <w:rStyle w:val="InstructionsTabelleberschrift"/>
                <w:rFonts w:ascii="Times New Roman" w:hAnsi="Times New Roman"/>
                <w:sz w:val="24"/>
              </w:rPr>
            </w:pPr>
            <w:r w:rsidRPr="006A1029">
              <w:rPr>
                <w:rStyle w:val="InstructionsTabelleberschrift"/>
                <w:rFonts w:ascii="Times New Roman" w:hAnsi="Times New Roman"/>
                <w:sz w:val="24"/>
              </w:rPr>
              <w:t>Padengtųjų obligacijų pozicijos</w:t>
            </w:r>
          </w:p>
          <w:p w14:paraId="55A3E28E" w14:textId="1072B586" w:rsidR="00AE4727" w:rsidRPr="006A1029" w:rsidRDefault="00D21B29">
            <w:pPr>
              <w:autoSpaceDE w:val="0"/>
              <w:autoSpaceDN w:val="0"/>
              <w:adjustRightInd w:val="0"/>
              <w:spacing w:before="0"/>
              <w:ind w:left="72"/>
              <w:jc w:val="left"/>
              <w:rPr>
                <w:rStyle w:val="InstructionsTabelleText"/>
                <w:rFonts w:ascii="Times New Roman" w:hAnsi="Times New Roman"/>
                <w:bCs/>
                <w:sz w:val="24"/>
                <w:u w:val="single"/>
              </w:rPr>
            </w:pPr>
            <w:r w:rsidRPr="006A1029">
              <w:rPr>
                <w:rFonts w:ascii="Times New Roman" w:hAnsi="Times New Roman"/>
                <w:bCs/>
                <w:sz w:val="24"/>
              </w:rPr>
              <w:t>KRR 112 straipsnio l punktas.</w:t>
            </w:r>
          </w:p>
        </w:tc>
      </w:tr>
      <w:tr w:rsidR="00AE4727" w:rsidRPr="006A1029" w14:paraId="31AA3E6C" w14:textId="77777777" w:rsidTr="00672D2A">
        <w:tc>
          <w:tcPr>
            <w:tcW w:w="1188" w:type="dxa"/>
            <w:shd w:val="clear" w:color="auto" w:fill="FFFFFF"/>
          </w:tcPr>
          <w:p w14:paraId="641FF18A" w14:textId="77777777" w:rsidR="00AE4727" w:rsidRPr="006A1029" w:rsidRDefault="004357B9">
            <w:pPr>
              <w:rPr>
                <w:rFonts w:ascii="Times New Roman" w:hAnsi="Times New Roman"/>
                <w:sz w:val="24"/>
              </w:rPr>
            </w:pPr>
            <w:r w:rsidRPr="006A1029">
              <w:rPr>
                <w:rFonts w:ascii="Times New Roman" w:hAnsi="Times New Roman"/>
                <w:sz w:val="24"/>
              </w:rPr>
              <w:t>130</w:t>
            </w:r>
          </w:p>
          <w:p w14:paraId="38822768" w14:textId="77777777" w:rsidR="00AE4727" w:rsidRPr="006A1029" w:rsidRDefault="00AE4727">
            <w:pPr>
              <w:rPr>
                <w:rFonts w:ascii="Times New Roman" w:hAnsi="Times New Roman"/>
                <w:sz w:val="24"/>
              </w:rPr>
            </w:pPr>
          </w:p>
        </w:tc>
        <w:tc>
          <w:tcPr>
            <w:tcW w:w="8701" w:type="dxa"/>
            <w:gridSpan w:val="2"/>
            <w:shd w:val="clear" w:color="auto" w:fill="FFFFFF"/>
          </w:tcPr>
          <w:p w14:paraId="742E8650" w14:textId="77777777" w:rsidR="00AE4727" w:rsidRPr="006A1029" w:rsidRDefault="004357B9">
            <w:pPr>
              <w:ind w:left="72"/>
              <w:rPr>
                <w:rStyle w:val="InstructionsTabelleberschrift"/>
                <w:rFonts w:ascii="Times New Roman" w:hAnsi="Times New Roman"/>
                <w:bCs w:val="0"/>
                <w:sz w:val="24"/>
              </w:rPr>
            </w:pPr>
            <w:r w:rsidRPr="006A1029">
              <w:rPr>
                <w:rStyle w:val="InstructionsTabelleberschrift"/>
                <w:rFonts w:ascii="Times New Roman" w:hAnsi="Times New Roman"/>
                <w:bCs w:val="0"/>
                <w:sz w:val="24"/>
              </w:rPr>
              <w:t>Trumpalaikį kredito vertinimą turinčių įstaigų ir įmonių pozicijos</w:t>
            </w:r>
          </w:p>
          <w:p w14:paraId="37E39A7B" w14:textId="6AD9224A" w:rsidR="00AE4727" w:rsidRPr="006A1029" w:rsidRDefault="00D21B29">
            <w:pPr>
              <w:ind w:left="72"/>
              <w:rPr>
                <w:rFonts w:ascii="Times New Roman" w:hAnsi="Times New Roman"/>
                <w:sz w:val="24"/>
              </w:rPr>
            </w:pPr>
            <w:r w:rsidRPr="006A1029">
              <w:rPr>
                <w:rFonts w:ascii="Times New Roman" w:hAnsi="Times New Roman"/>
                <w:sz w:val="24"/>
              </w:rPr>
              <w:t>KRR 112 straipsnio n punktas.</w:t>
            </w:r>
          </w:p>
        </w:tc>
      </w:tr>
      <w:tr w:rsidR="00AE4727" w:rsidRPr="006A1029" w14:paraId="26489F28" w14:textId="77777777" w:rsidTr="00672D2A">
        <w:tc>
          <w:tcPr>
            <w:tcW w:w="1188" w:type="dxa"/>
            <w:shd w:val="clear" w:color="auto" w:fill="FFFFFF"/>
          </w:tcPr>
          <w:p w14:paraId="6B2971A0" w14:textId="77777777" w:rsidR="00AE4727" w:rsidRPr="006A1029" w:rsidRDefault="004357B9">
            <w:pPr>
              <w:rPr>
                <w:rFonts w:ascii="Times New Roman" w:hAnsi="Times New Roman"/>
                <w:sz w:val="24"/>
              </w:rPr>
            </w:pPr>
            <w:r w:rsidRPr="006A1029">
              <w:rPr>
                <w:rFonts w:ascii="Times New Roman" w:hAnsi="Times New Roman"/>
                <w:sz w:val="24"/>
              </w:rPr>
              <w:t>140</w:t>
            </w:r>
          </w:p>
        </w:tc>
        <w:tc>
          <w:tcPr>
            <w:tcW w:w="8701" w:type="dxa"/>
            <w:gridSpan w:val="2"/>
            <w:shd w:val="clear" w:color="auto" w:fill="FFFFFF"/>
          </w:tcPr>
          <w:p w14:paraId="2FF8F067" w14:textId="77777777" w:rsidR="00AE4727" w:rsidRPr="006A1029" w:rsidRDefault="00A402A8">
            <w:pPr>
              <w:ind w:left="72"/>
              <w:rPr>
                <w:rStyle w:val="InstructionsTabelleberschrift"/>
                <w:rFonts w:ascii="Times New Roman" w:hAnsi="Times New Roman"/>
                <w:sz w:val="24"/>
              </w:rPr>
            </w:pPr>
            <w:r w:rsidRPr="006A1029">
              <w:rPr>
                <w:rStyle w:val="InstructionsTabelleberschrift"/>
                <w:rFonts w:ascii="Times New Roman" w:hAnsi="Times New Roman"/>
                <w:sz w:val="24"/>
              </w:rPr>
              <w:t>Pozicijos, kurias sudaro kolektyvinio investavimo subjektų (KIS) investiciniai vienetai arba akcijos</w:t>
            </w:r>
          </w:p>
          <w:p w14:paraId="7C2B5AD5" w14:textId="06433ADD" w:rsidR="00AE4727" w:rsidRPr="006A1029" w:rsidRDefault="00D21B29">
            <w:pPr>
              <w:ind w:left="72"/>
              <w:rPr>
                <w:rStyle w:val="InstructionsTabelleberschrift"/>
                <w:rFonts w:ascii="Times New Roman" w:hAnsi="Times New Roman"/>
                <w:b w:val="0"/>
                <w:bCs w:val="0"/>
                <w:sz w:val="24"/>
                <w:u w:val="none"/>
              </w:rPr>
            </w:pPr>
            <w:r w:rsidRPr="006A1029">
              <w:rPr>
                <w:rFonts w:ascii="Times New Roman" w:hAnsi="Times New Roman"/>
                <w:bCs/>
                <w:sz w:val="24"/>
              </w:rPr>
              <w:lastRenderedPageBreak/>
              <w:t>KRR 112 straipsnio o punktas.</w:t>
            </w:r>
          </w:p>
        </w:tc>
      </w:tr>
      <w:tr w:rsidR="00AE4727" w:rsidRPr="006A1029" w14:paraId="19559318" w14:textId="77777777" w:rsidTr="00672D2A">
        <w:tc>
          <w:tcPr>
            <w:tcW w:w="1188" w:type="dxa"/>
            <w:shd w:val="clear" w:color="auto" w:fill="FFFFFF"/>
          </w:tcPr>
          <w:p w14:paraId="4B0E8C16" w14:textId="77777777" w:rsidR="00AE4727" w:rsidRPr="006A1029" w:rsidRDefault="004357B9">
            <w:pPr>
              <w:rPr>
                <w:rFonts w:ascii="Times New Roman" w:hAnsi="Times New Roman"/>
                <w:sz w:val="24"/>
              </w:rPr>
            </w:pPr>
            <w:r w:rsidRPr="006A1029">
              <w:rPr>
                <w:rFonts w:ascii="Times New Roman" w:hAnsi="Times New Roman"/>
                <w:sz w:val="24"/>
              </w:rPr>
              <w:lastRenderedPageBreak/>
              <w:t>150</w:t>
            </w:r>
          </w:p>
        </w:tc>
        <w:tc>
          <w:tcPr>
            <w:tcW w:w="8701" w:type="dxa"/>
            <w:gridSpan w:val="2"/>
            <w:shd w:val="clear" w:color="auto" w:fill="FFFFFF"/>
          </w:tcPr>
          <w:p w14:paraId="0820F792"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Nuosavybės vertybinių popierių pozicijos</w:t>
            </w:r>
          </w:p>
          <w:p w14:paraId="73C64BC4" w14:textId="0213202A" w:rsidR="00AE4727" w:rsidRPr="006A1029" w:rsidRDefault="00D21B29">
            <w:pPr>
              <w:ind w:left="72"/>
              <w:rPr>
                <w:rStyle w:val="InstructionsTabelleberschrift"/>
                <w:rFonts w:ascii="Times New Roman" w:hAnsi="Times New Roman"/>
                <w:sz w:val="24"/>
              </w:rPr>
            </w:pPr>
            <w:r w:rsidRPr="006A1029">
              <w:rPr>
                <w:rFonts w:ascii="Times New Roman" w:hAnsi="Times New Roman"/>
                <w:bCs/>
                <w:sz w:val="24"/>
              </w:rPr>
              <w:t>KRR 112 straipsnio p punktas.</w:t>
            </w:r>
          </w:p>
        </w:tc>
      </w:tr>
      <w:tr w:rsidR="00AE4727" w:rsidRPr="006A1029" w14:paraId="1A1787E4" w14:textId="77777777" w:rsidTr="00672D2A">
        <w:tc>
          <w:tcPr>
            <w:tcW w:w="1188" w:type="dxa"/>
            <w:shd w:val="clear" w:color="auto" w:fill="FFFFFF"/>
          </w:tcPr>
          <w:p w14:paraId="02F8C0FC" w14:textId="77777777" w:rsidR="00AE4727" w:rsidRPr="006A1029" w:rsidRDefault="004357B9">
            <w:pPr>
              <w:rPr>
                <w:rFonts w:ascii="Times New Roman" w:hAnsi="Times New Roman"/>
                <w:sz w:val="24"/>
              </w:rPr>
            </w:pPr>
            <w:r w:rsidRPr="006A1029">
              <w:rPr>
                <w:rFonts w:ascii="Times New Roman" w:hAnsi="Times New Roman"/>
                <w:sz w:val="24"/>
              </w:rPr>
              <w:t>160</w:t>
            </w:r>
          </w:p>
        </w:tc>
        <w:tc>
          <w:tcPr>
            <w:tcW w:w="8701" w:type="dxa"/>
            <w:gridSpan w:val="2"/>
            <w:shd w:val="clear" w:color="auto" w:fill="FFFFFF"/>
          </w:tcPr>
          <w:p w14:paraId="1C103F0B" w14:textId="77777777" w:rsidR="00AE4727" w:rsidRPr="006A1029" w:rsidRDefault="004357B9">
            <w:pPr>
              <w:ind w:left="72"/>
              <w:rPr>
                <w:rStyle w:val="InstructionsTabelleberschrift"/>
                <w:rFonts w:ascii="Times New Roman" w:hAnsi="Times New Roman"/>
                <w:sz w:val="24"/>
              </w:rPr>
            </w:pPr>
            <w:r w:rsidRPr="006A1029">
              <w:rPr>
                <w:rStyle w:val="InstructionsTabelleberschrift"/>
                <w:rFonts w:ascii="Times New Roman" w:hAnsi="Times New Roman"/>
                <w:sz w:val="24"/>
              </w:rPr>
              <w:t>Kitos pozicijos</w:t>
            </w:r>
          </w:p>
          <w:p w14:paraId="364F4504" w14:textId="44EE6D62" w:rsidR="00AE4727" w:rsidRPr="006A1029" w:rsidRDefault="00D21B29">
            <w:pPr>
              <w:ind w:left="72"/>
              <w:rPr>
                <w:rStyle w:val="InstructionsTabelleberschrift"/>
                <w:rFonts w:ascii="Times New Roman" w:hAnsi="Times New Roman"/>
                <w:sz w:val="24"/>
              </w:rPr>
            </w:pPr>
            <w:r w:rsidRPr="006A1029">
              <w:rPr>
                <w:rFonts w:ascii="Times New Roman" w:hAnsi="Times New Roman"/>
                <w:bCs/>
                <w:sz w:val="24"/>
              </w:rPr>
              <w:t>KRR 112 straipsnio q punktas.</w:t>
            </w:r>
          </w:p>
        </w:tc>
      </w:tr>
      <w:tr w:rsidR="00AE4727" w:rsidRPr="006A1029" w14:paraId="641D72CC" w14:textId="77777777" w:rsidTr="00672D2A">
        <w:tc>
          <w:tcPr>
            <w:tcW w:w="1188" w:type="dxa"/>
            <w:shd w:val="clear" w:color="auto" w:fill="FFFFFF"/>
          </w:tcPr>
          <w:p w14:paraId="13C4FCB7" w14:textId="77777777" w:rsidR="00AE4727" w:rsidRPr="006A1029" w:rsidRDefault="007A49AC">
            <w:pPr>
              <w:rPr>
                <w:rFonts w:ascii="Times New Roman" w:hAnsi="Times New Roman"/>
                <w:sz w:val="24"/>
              </w:rPr>
            </w:pPr>
            <w:r w:rsidRPr="006A1029">
              <w:rPr>
                <w:rFonts w:ascii="Times New Roman" w:hAnsi="Times New Roman"/>
                <w:sz w:val="24"/>
              </w:rPr>
              <w:t>170</w:t>
            </w:r>
          </w:p>
        </w:tc>
        <w:tc>
          <w:tcPr>
            <w:tcW w:w="8701" w:type="dxa"/>
            <w:gridSpan w:val="2"/>
            <w:shd w:val="clear" w:color="auto" w:fill="FFFFFF"/>
          </w:tcPr>
          <w:p w14:paraId="071FA584" w14:textId="77777777" w:rsidR="00AE4727" w:rsidRPr="006A1029" w:rsidRDefault="007A49AC">
            <w:pPr>
              <w:ind w:left="72"/>
              <w:rPr>
                <w:rStyle w:val="InstructionsTabelleberschrift"/>
                <w:rFonts w:ascii="Times New Roman" w:hAnsi="Times New Roman"/>
                <w:sz w:val="24"/>
              </w:rPr>
            </w:pPr>
            <w:r w:rsidRPr="006A1029">
              <w:rPr>
                <w:rStyle w:val="InstructionsTabelleberschrift"/>
                <w:rFonts w:ascii="Times New Roman" w:hAnsi="Times New Roman"/>
                <w:sz w:val="24"/>
              </w:rPr>
              <w:t>Bendra pozicijų suma</w:t>
            </w:r>
          </w:p>
        </w:tc>
      </w:tr>
    </w:tbl>
    <w:p w14:paraId="58C9DEA4" w14:textId="77777777" w:rsidR="00AE4727" w:rsidRPr="006A1029" w:rsidRDefault="00AE4727">
      <w:pPr>
        <w:spacing w:before="0" w:after="200" w:line="312" w:lineRule="auto"/>
        <w:jc w:val="left"/>
        <w:rPr>
          <w:rFonts w:ascii="Times New Roman" w:hAnsi="Times New Roman"/>
          <w:sz w:val="24"/>
        </w:rPr>
      </w:pPr>
    </w:p>
    <w:p w14:paraId="536F0DF2" w14:textId="77777777" w:rsidR="00AE4727" w:rsidRPr="006A1029" w:rsidRDefault="00125707">
      <w:pPr>
        <w:pStyle w:val="Instructionsberschrift2"/>
        <w:numPr>
          <w:ilvl w:val="0"/>
          <w:numId w:val="0"/>
        </w:numPr>
        <w:ind w:left="357" w:hanging="357"/>
        <w:rPr>
          <w:rFonts w:ascii="Times New Roman" w:hAnsi="Times New Roman" w:cs="Times New Roman"/>
          <w:sz w:val="24"/>
        </w:rPr>
      </w:pPr>
      <w:bookmarkStart w:id="52" w:name="_Toc30600778"/>
      <w:r w:rsidRPr="006A1029">
        <w:rPr>
          <w:rFonts w:ascii="Times New Roman" w:hAnsi="Times New Roman"/>
          <w:sz w:val="24"/>
          <w:u w:val="none"/>
        </w:rPr>
        <w:t>3.4.2.</w:t>
      </w:r>
      <w:r w:rsidRPr="006A1029">
        <w:rPr>
          <w:rFonts w:ascii="Times New Roman" w:hAnsi="Times New Roman"/>
          <w:sz w:val="24"/>
          <w:u w:val="none"/>
        </w:rPr>
        <w:tab/>
      </w:r>
      <w:r w:rsidRPr="006A1029">
        <w:rPr>
          <w:rFonts w:ascii="Times New Roman" w:hAnsi="Times New Roman"/>
          <w:sz w:val="24"/>
        </w:rPr>
        <w:t>C 09.02. Geografinis pozicijų suskirstymas pagal įsipareigojančiojo asmens įsisteigimo vietą. Pozicijos, kurioms taikomas IRB metodas (CR GB 2)</w:t>
      </w:r>
      <w:bookmarkEnd w:id="52"/>
    </w:p>
    <w:p w14:paraId="6676EAFB" w14:textId="77777777" w:rsidR="00AE4727" w:rsidRPr="006A1029" w:rsidRDefault="00125707">
      <w:pPr>
        <w:pStyle w:val="Instructionsberschrift2"/>
        <w:numPr>
          <w:ilvl w:val="0"/>
          <w:numId w:val="0"/>
        </w:numPr>
        <w:ind w:left="357" w:hanging="357"/>
        <w:rPr>
          <w:rFonts w:ascii="Times New Roman" w:hAnsi="Times New Roman" w:cs="Times New Roman"/>
          <w:sz w:val="24"/>
        </w:rPr>
      </w:pPr>
      <w:bookmarkStart w:id="53" w:name="_Toc30600779"/>
      <w:r w:rsidRPr="006A1029">
        <w:rPr>
          <w:rFonts w:ascii="Times New Roman" w:hAnsi="Times New Roman"/>
          <w:sz w:val="24"/>
          <w:u w:val="none"/>
        </w:rPr>
        <w:t>3.4.2.1.</w:t>
      </w:r>
      <w:r w:rsidRPr="006A1029">
        <w:rPr>
          <w:rFonts w:ascii="Times New Roman" w:hAnsi="Times New Roman"/>
          <w:sz w:val="24"/>
          <w:u w:val="none"/>
        </w:rPr>
        <w:tab/>
      </w:r>
      <w:r w:rsidRPr="006A1029">
        <w:rPr>
          <w:rFonts w:ascii="Times New Roman" w:hAnsi="Times New Roman"/>
          <w:sz w:val="24"/>
        </w:rPr>
        <w:t>Nurodymai dėl konkrečių pozicijų</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AE4727" w:rsidRPr="006A1029" w14:paraId="35D5CC31" w14:textId="77777777" w:rsidTr="00672D2A">
        <w:tc>
          <w:tcPr>
            <w:tcW w:w="1188" w:type="dxa"/>
            <w:shd w:val="clear" w:color="auto" w:fill="CCCCCC"/>
          </w:tcPr>
          <w:p w14:paraId="7B2198DD" w14:textId="77777777" w:rsidR="00AE4727" w:rsidRPr="006A1029" w:rsidRDefault="004357B9">
            <w:pPr>
              <w:rPr>
                <w:rFonts w:ascii="Times New Roman" w:hAnsi="Times New Roman"/>
                <w:b/>
                <w:sz w:val="24"/>
              </w:rPr>
            </w:pPr>
            <w:r w:rsidRPr="006A1029">
              <w:rPr>
                <w:rFonts w:ascii="Times New Roman" w:hAnsi="Times New Roman"/>
                <w:b/>
                <w:sz w:val="24"/>
              </w:rPr>
              <w:t>Skiltys</w:t>
            </w:r>
          </w:p>
        </w:tc>
        <w:tc>
          <w:tcPr>
            <w:tcW w:w="8640" w:type="dxa"/>
            <w:shd w:val="clear" w:color="auto" w:fill="CCCCCC"/>
          </w:tcPr>
          <w:p w14:paraId="52F255E3" w14:textId="77777777" w:rsidR="00AE4727" w:rsidRPr="006A1029" w:rsidRDefault="00AE4727">
            <w:pPr>
              <w:ind w:left="72"/>
              <w:rPr>
                <w:rFonts w:ascii="Times New Roman" w:hAnsi="Times New Roman"/>
                <w:sz w:val="24"/>
              </w:rPr>
            </w:pPr>
          </w:p>
        </w:tc>
      </w:tr>
      <w:tr w:rsidR="00AE4727" w:rsidRPr="006A1029" w14:paraId="689E92D8" w14:textId="77777777" w:rsidTr="00672D2A">
        <w:tc>
          <w:tcPr>
            <w:tcW w:w="1188" w:type="dxa"/>
          </w:tcPr>
          <w:p w14:paraId="66074EC3" w14:textId="77777777" w:rsidR="00AE4727" w:rsidRPr="006A1029" w:rsidRDefault="004357B9">
            <w:pPr>
              <w:rPr>
                <w:rStyle w:val="InstructionsTabelleText"/>
                <w:rFonts w:ascii="Times New Roman" w:hAnsi="Times New Roman"/>
                <w:sz w:val="24"/>
              </w:rPr>
            </w:pPr>
            <w:r w:rsidRPr="006A1029">
              <w:rPr>
                <w:rStyle w:val="InstructionsTabelleText"/>
                <w:rFonts w:ascii="Times New Roman" w:hAnsi="Times New Roman"/>
                <w:sz w:val="24"/>
              </w:rPr>
              <w:t>010</w:t>
            </w:r>
          </w:p>
        </w:tc>
        <w:tc>
          <w:tcPr>
            <w:tcW w:w="8640" w:type="dxa"/>
          </w:tcPr>
          <w:p w14:paraId="41657C4F" w14:textId="09E717BB" w:rsidR="00AE4727" w:rsidRPr="006A1029" w:rsidRDefault="004357B9">
            <w:pPr>
              <w:rPr>
                <w:rStyle w:val="InstructionsTabelleberschrift"/>
                <w:rFonts w:ascii="Times New Roman" w:hAnsi="Times New Roman"/>
                <w:sz w:val="24"/>
              </w:rPr>
            </w:pPr>
            <w:r w:rsidRPr="006A1029">
              <w:rPr>
                <w:rStyle w:val="InstructionsTabelleberschrift"/>
                <w:rFonts w:ascii="Times New Roman" w:hAnsi="Times New Roman"/>
                <w:sz w:val="24"/>
              </w:rPr>
              <w:t>PRADINĖ POZICIJA IKI PERSKAIČIAVIMO KOEFICIENTŲ TAIKYMO</w:t>
            </w:r>
          </w:p>
          <w:p w14:paraId="6D5ECAFF" w14:textId="77777777" w:rsidR="00AE4727" w:rsidRPr="006A1029" w:rsidRDefault="004357B9">
            <w:pPr>
              <w:autoSpaceDE w:val="0"/>
              <w:autoSpaceDN w:val="0"/>
              <w:adjustRightInd w:val="0"/>
              <w:spacing w:before="0" w:after="0"/>
              <w:jc w:val="left"/>
              <w:rPr>
                <w:rStyle w:val="InstructionsTabelleText"/>
                <w:rFonts w:ascii="Times New Roman" w:hAnsi="Times New Roman"/>
                <w:sz w:val="24"/>
              </w:rPr>
            </w:pPr>
            <w:r w:rsidRPr="006A1029">
              <w:rPr>
                <w:rFonts w:ascii="Times New Roman" w:hAnsi="Times New Roman"/>
                <w:sz w:val="24"/>
              </w:rPr>
              <w:t>Ta pati apibrėžtis kaip CR IRB formos 020 skiltyje.</w:t>
            </w:r>
          </w:p>
        </w:tc>
      </w:tr>
      <w:tr w:rsidR="00AE4727" w:rsidRPr="006A1029" w14:paraId="78B699E8" w14:textId="77777777" w:rsidTr="00672D2A">
        <w:tc>
          <w:tcPr>
            <w:tcW w:w="1188" w:type="dxa"/>
          </w:tcPr>
          <w:p w14:paraId="26744C33" w14:textId="77777777" w:rsidR="00AE4727" w:rsidRPr="006A1029" w:rsidRDefault="004357B9">
            <w:pPr>
              <w:rPr>
                <w:rFonts w:ascii="Times New Roman" w:hAnsi="Times New Roman"/>
                <w:sz w:val="24"/>
              </w:rPr>
            </w:pPr>
            <w:r w:rsidRPr="006A1029">
              <w:rPr>
                <w:rFonts w:ascii="Times New Roman" w:hAnsi="Times New Roman"/>
                <w:sz w:val="24"/>
              </w:rPr>
              <w:t>030</w:t>
            </w:r>
          </w:p>
        </w:tc>
        <w:tc>
          <w:tcPr>
            <w:tcW w:w="8640" w:type="dxa"/>
          </w:tcPr>
          <w:p w14:paraId="569C114D"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Iš jos: pozicijos esant įsipareigojimų neįvykdymui</w:t>
            </w:r>
          </w:p>
          <w:p w14:paraId="3C508978" w14:textId="7009B02E" w:rsidR="00AE4727" w:rsidRPr="006A1029" w:rsidRDefault="004357B9">
            <w:pPr>
              <w:rPr>
                <w:rStyle w:val="InstructionsTabelleText"/>
                <w:rFonts w:ascii="Times New Roman" w:hAnsi="Times New Roman"/>
                <w:sz w:val="24"/>
              </w:rPr>
            </w:pPr>
            <w:r w:rsidRPr="006A1029">
              <w:rPr>
                <w:rStyle w:val="InstructionsTabelleText"/>
                <w:rFonts w:ascii="Times New Roman" w:hAnsi="Times New Roman"/>
                <w:sz w:val="24"/>
              </w:rPr>
              <w:t>Pozicijų, kurios pagal KRR 178 straipsnį buvo priskirtos prie pozicijų  esant įsipareigojimų neįvykdymui, pradinės pozicijos vertė.</w:t>
            </w:r>
          </w:p>
        </w:tc>
      </w:tr>
      <w:tr w:rsidR="00AE4727" w:rsidRPr="006A1029" w14:paraId="52CB92A0" w14:textId="77777777" w:rsidTr="00672D2A">
        <w:tc>
          <w:tcPr>
            <w:tcW w:w="1188" w:type="dxa"/>
          </w:tcPr>
          <w:p w14:paraId="103B46E8" w14:textId="77777777" w:rsidR="00AE4727" w:rsidRPr="006A1029" w:rsidRDefault="004357B9">
            <w:pPr>
              <w:rPr>
                <w:rFonts w:ascii="Times New Roman" w:hAnsi="Times New Roman"/>
                <w:sz w:val="24"/>
              </w:rPr>
            </w:pPr>
            <w:r w:rsidRPr="006A1029">
              <w:rPr>
                <w:rFonts w:ascii="Times New Roman" w:hAnsi="Times New Roman"/>
                <w:sz w:val="24"/>
              </w:rPr>
              <w:t>040</w:t>
            </w:r>
          </w:p>
        </w:tc>
        <w:tc>
          <w:tcPr>
            <w:tcW w:w="8640" w:type="dxa"/>
          </w:tcPr>
          <w:p w14:paraId="4D1BDBDE"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Per laikotarpį pastebėti nauji įsipareigojimų neįvykdymo atvejai</w:t>
            </w:r>
          </w:p>
          <w:p w14:paraId="40CEA638" w14:textId="77777777" w:rsidR="00AE4727" w:rsidRPr="006A1029" w:rsidRDefault="00DF70AE">
            <w:pPr>
              <w:rPr>
                <w:rFonts w:ascii="Times New Roman" w:hAnsi="Times New Roman"/>
                <w:b/>
                <w:sz w:val="24"/>
                <w:u w:val="single"/>
              </w:rPr>
            </w:pPr>
            <w:r w:rsidRPr="006A1029">
              <w:rPr>
                <w:rStyle w:val="InstructionsTabelleText"/>
                <w:rFonts w:ascii="Times New Roman" w:hAnsi="Times New Roman"/>
                <w:sz w:val="24"/>
              </w:rPr>
              <w:t>Pradinių pozicijų, perkeltų į pozicijų klasę „pozicijos esant įsipareigojimų neįvykdymui“ per tris mėnesius nuo paskutinės ataskaitinės datos, suma nurodoma pozicijų klasėje, kuriai įsipareigojantysis asmuo priklausė iš pradžių.</w:t>
            </w:r>
          </w:p>
        </w:tc>
      </w:tr>
      <w:tr w:rsidR="00AE4727" w:rsidRPr="006A1029" w14:paraId="5D5103CD" w14:textId="77777777" w:rsidTr="00672D2A">
        <w:tc>
          <w:tcPr>
            <w:tcW w:w="1188" w:type="dxa"/>
          </w:tcPr>
          <w:p w14:paraId="66C4ED9F" w14:textId="77777777" w:rsidR="00AE4727" w:rsidRPr="006A1029" w:rsidRDefault="004357B9">
            <w:pPr>
              <w:rPr>
                <w:rFonts w:ascii="Times New Roman" w:hAnsi="Times New Roman"/>
                <w:sz w:val="24"/>
              </w:rPr>
            </w:pPr>
            <w:r w:rsidRPr="006A1029">
              <w:rPr>
                <w:rFonts w:ascii="Times New Roman" w:hAnsi="Times New Roman"/>
                <w:sz w:val="24"/>
              </w:rPr>
              <w:t>050</w:t>
            </w:r>
          </w:p>
        </w:tc>
        <w:tc>
          <w:tcPr>
            <w:tcW w:w="8640" w:type="dxa"/>
          </w:tcPr>
          <w:p w14:paraId="2BDCE360"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Bendrosios kredito rizikos koregavimai</w:t>
            </w:r>
          </w:p>
          <w:p w14:paraId="540BA1F5" w14:textId="74F87362" w:rsidR="00AE4727" w:rsidRPr="006A1029" w:rsidRDefault="004357B9">
            <w:pPr>
              <w:rPr>
                <w:rFonts w:ascii="Times New Roman" w:hAnsi="Times New Roman"/>
                <w:b/>
                <w:sz w:val="24"/>
                <w:u w:val="single"/>
              </w:rPr>
            </w:pPr>
            <w:r w:rsidRPr="006A1029">
              <w:rPr>
                <w:rFonts w:ascii="Times New Roman" w:hAnsi="Times New Roman"/>
                <w:sz w:val="24"/>
              </w:rPr>
              <w:t xml:space="preserve">Kredito rizikos koregavimai, kaip nurodyta KRR 110 straipsnyje. </w:t>
            </w:r>
          </w:p>
        </w:tc>
      </w:tr>
      <w:tr w:rsidR="00AE4727" w:rsidRPr="006A1029" w14:paraId="5AE1C898" w14:textId="77777777" w:rsidTr="00672D2A">
        <w:tc>
          <w:tcPr>
            <w:tcW w:w="1188" w:type="dxa"/>
          </w:tcPr>
          <w:p w14:paraId="080BBA79" w14:textId="77777777" w:rsidR="00AE4727" w:rsidRPr="006A1029" w:rsidRDefault="004357B9">
            <w:pPr>
              <w:rPr>
                <w:rFonts w:ascii="Times New Roman" w:hAnsi="Times New Roman"/>
                <w:sz w:val="24"/>
              </w:rPr>
            </w:pPr>
            <w:r w:rsidRPr="006A1029">
              <w:rPr>
                <w:rFonts w:ascii="Times New Roman" w:hAnsi="Times New Roman"/>
                <w:sz w:val="24"/>
              </w:rPr>
              <w:t>055</w:t>
            </w:r>
          </w:p>
        </w:tc>
        <w:tc>
          <w:tcPr>
            <w:tcW w:w="8640" w:type="dxa"/>
          </w:tcPr>
          <w:p w14:paraId="44FD761E"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Specifinės kredito rizikos koregavimai</w:t>
            </w:r>
          </w:p>
          <w:p w14:paraId="4AA945A6" w14:textId="7E55F311" w:rsidR="00AE4727" w:rsidRPr="006A1029" w:rsidRDefault="004357B9">
            <w:pPr>
              <w:rPr>
                <w:rFonts w:ascii="Times New Roman" w:hAnsi="Times New Roman"/>
                <w:b/>
                <w:sz w:val="24"/>
                <w:u w:val="single"/>
              </w:rPr>
            </w:pPr>
            <w:r w:rsidRPr="006A1029">
              <w:rPr>
                <w:rFonts w:ascii="Times New Roman" w:hAnsi="Times New Roman"/>
                <w:sz w:val="24"/>
              </w:rPr>
              <w:t>Kredito rizikos koregavimai, kaip nurodyta KRR 110 straipsnyje.</w:t>
            </w:r>
          </w:p>
        </w:tc>
      </w:tr>
      <w:tr w:rsidR="00AE4727" w:rsidRPr="006A1029" w14:paraId="392A705C" w14:textId="77777777" w:rsidTr="00672D2A">
        <w:tc>
          <w:tcPr>
            <w:tcW w:w="1188" w:type="dxa"/>
          </w:tcPr>
          <w:p w14:paraId="22D96083" w14:textId="77777777" w:rsidR="00AE4727" w:rsidRPr="006A1029" w:rsidRDefault="004357B9">
            <w:pPr>
              <w:rPr>
                <w:rFonts w:ascii="Times New Roman" w:hAnsi="Times New Roman"/>
                <w:sz w:val="24"/>
              </w:rPr>
            </w:pPr>
            <w:r w:rsidRPr="006A1029">
              <w:rPr>
                <w:rFonts w:ascii="Times New Roman" w:hAnsi="Times New Roman"/>
                <w:sz w:val="24"/>
              </w:rPr>
              <w:t>060</w:t>
            </w:r>
          </w:p>
        </w:tc>
        <w:tc>
          <w:tcPr>
            <w:tcW w:w="8640" w:type="dxa"/>
          </w:tcPr>
          <w:p w14:paraId="08584DA5"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Nurašymai</w:t>
            </w:r>
          </w:p>
          <w:p w14:paraId="3EA7746E"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Nurašymai apima ir sumažėjusios vertės finansinio turto balansinės vertės sumažinimą, pripažįstamą tiesiogiai pelno (nuostolių) ataskaitoje [7-ojo TFAS B5 straipsnio d punkto i papunktis], ir rezervinių sąskaitų sumų sumažinimą dėl sumažėjusios finansinio turto vertės [7-ojo TFAS B5 straipsnio d punkto ii papunktis].</w:t>
            </w:r>
          </w:p>
        </w:tc>
      </w:tr>
      <w:tr w:rsidR="00AE4727" w:rsidRPr="006A1029" w14:paraId="77F93991" w14:textId="77777777" w:rsidTr="00672D2A">
        <w:tc>
          <w:tcPr>
            <w:tcW w:w="1188" w:type="dxa"/>
          </w:tcPr>
          <w:p w14:paraId="2C254F71" w14:textId="77777777" w:rsidR="00AE4727" w:rsidRPr="006A1029" w:rsidRDefault="004357B9">
            <w:pPr>
              <w:rPr>
                <w:rFonts w:ascii="Times New Roman" w:hAnsi="Times New Roman"/>
                <w:sz w:val="24"/>
              </w:rPr>
            </w:pPr>
            <w:r w:rsidRPr="006A1029">
              <w:rPr>
                <w:rFonts w:ascii="Times New Roman" w:hAnsi="Times New Roman"/>
                <w:sz w:val="24"/>
              </w:rPr>
              <w:t>070</w:t>
            </w:r>
          </w:p>
        </w:tc>
        <w:tc>
          <w:tcPr>
            <w:tcW w:w="8640" w:type="dxa"/>
          </w:tcPr>
          <w:p w14:paraId="2E65699C"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Kredito rizikos koregavimai / nurašymai pastebėtais naujais įsipareigojimų neįvykdymo atvejais</w:t>
            </w:r>
          </w:p>
          <w:p w14:paraId="03914B0F"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lastRenderedPageBreak/>
              <w:t>Kredito rizikos koregavimų ir nurašymų suma, apimanti pozicijas, priskirtas prie pozicijų klasės „pozicijos esant įsipareigojimų neįvykdymui“ per 3 mėnesius nuo paskutinio duomenų pateikimo.</w:t>
            </w:r>
          </w:p>
        </w:tc>
      </w:tr>
      <w:tr w:rsidR="00AE4727" w:rsidRPr="006A1029" w14:paraId="66123BD2" w14:textId="77777777" w:rsidTr="00672D2A">
        <w:tc>
          <w:tcPr>
            <w:tcW w:w="1188" w:type="dxa"/>
          </w:tcPr>
          <w:p w14:paraId="2F225594" w14:textId="77777777" w:rsidR="00AE4727" w:rsidRPr="006A1029" w:rsidRDefault="004357B9">
            <w:pPr>
              <w:rPr>
                <w:rFonts w:ascii="Times New Roman" w:hAnsi="Times New Roman"/>
                <w:sz w:val="24"/>
              </w:rPr>
            </w:pPr>
            <w:r w:rsidRPr="006A1029">
              <w:rPr>
                <w:rFonts w:ascii="Times New Roman" w:hAnsi="Times New Roman"/>
                <w:sz w:val="24"/>
              </w:rPr>
              <w:lastRenderedPageBreak/>
              <w:t>080</w:t>
            </w:r>
          </w:p>
        </w:tc>
        <w:tc>
          <w:tcPr>
            <w:tcW w:w="8640" w:type="dxa"/>
          </w:tcPr>
          <w:p w14:paraId="5339E9CD" w14:textId="77777777" w:rsidR="00AE4727" w:rsidRPr="006A1029" w:rsidRDefault="004357B9">
            <w:pPr>
              <w:rPr>
                <w:rStyle w:val="InstructionsTabelleberschrift"/>
                <w:rFonts w:ascii="Times New Roman" w:hAnsi="Times New Roman"/>
                <w:bCs w:val="0"/>
                <w:sz w:val="24"/>
              </w:rPr>
            </w:pPr>
            <w:r w:rsidRPr="006A1029">
              <w:rPr>
                <w:rStyle w:val="InstructionsTabelleberschrift"/>
                <w:rFonts w:ascii="Times New Roman" w:hAnsi="Times New Roman"/>
                <w:bCs w:val="0"/>
                <w:sz w:val="24"/>
              </w:rPr>
              <w:t>VIDAUS REITINGŲ SISTEMA / PD, PRISKIRTA ĮSIPAREIGOJANČIOJO ASMENS RANGUI ARBA GRUPEI (%)</w:t>
            </w:r>
          </w:p>
          <w:p w14:paraId="6FCB51E9"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Ta pati apibrėžtis kaip CR IRB formos 010 skiltyje.</w:t>
            </w:r>
          </w:p>
        </w:tc>
      </w:tr>
      <w:tr w:rsidR="00AE4727" w:rsidRPr="006A1029" w14:paraId="6493BD42" w14:textId="77777777" w:rsidTr="00672D2A">
        <w:tc>
          <w:tcPr>
            <w:tcW w:w="1188" w:type="dxa"/>
          </w:tcPr>
          <w:p w14:paraId="648DE1F2" w14:textId="77777777" w:rsidR="00AE4727" w:rsidRPr="006A1029" w:rsidRDefault="004357B9">
            <w:pPr>
              <w:rPr>
                <w:rFonts w:ascii="Times New Roman" w:hAnsi="Times New Roman"/>
                <w:sz w:val="24"/>
              </w:rPr>
            </w:pPr>
            <w:r w:rsidRPr="006A1029">
              <w:rPr>
                <w:rFonts w:ascii="Times New Roman" w:hAnsi="Times New Roman"/>
                <w:sz w:val="24"/>
              </w:rPr>
              <w:t>090</w:t>
            </w:r>
          </w:p>
        </w:tc>
        <w:tc>
          <w:tcPr>
            <w:tcW w:w="8640" w:type="dxa"/>
          </w:tcPr>
          <w:p w14:paraId="3221E804"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POZICIJŲ SVERTINIS LGD VIDURKIS (%)</w:t>
            </w:r>
          </w:p>
          <w:p w14:paraId="59CEB8E5" w14:textId="75D1716B" w:rsidR="00AE4727" w:rsidRPr="006A1029" w:rsidRDefault="004357B9">
            <w:pPr>
              <w:rPr>
                <w:rStyle w:val="InstructionsTabelleText"/>
                <w:rFonts w:ascii="Times New Roman" w:hAnsi="Times New Roman"/>
                <w:sz w:val="24"/>
              </w:rPr>
            </w:pPr>
            <w:r w:rsidRPr="006A1029">
              <w:rPr>
                <w:rStyle w:val="InstructionsTabelleText"/>
                <w:rFonts w:ascii="Times New Roman" w:hAnsi="Times New Roman"/>
                <w:sz w:val="24"/>
              </w:rPr>
              <w:t>Ta pati apibrėžtis kaip CR IRB formos 230 ir 240 skiltyse: pozicijų svertinis LGD vidurkis (%) apima visas pozicijas, įskaitant stambių finansų sektoriaus subjektų ir nereguliuojamųjų finansų subjektų pozicijas. Taikomas KRR 181 straipsnio 1 dalies h punktas.</w:t>
            </w:r>
          </w:p>
          <w:p w14:paraId="6A98020E" w14:textId="5E11BAD9" w:rsidR="00AE4727" w:rsidRPr="006A1029" w:rsidRDefault="0042766A">
            <w:pPr>
              <w:rPr>
                <w:rFonts w:ascii="Times New Roman" w:hAnsi="Times New Roman"/>
                <w:b/>
                <w:sz w:val="24"/>
                <w:u w:val="single"/>
              </w:rPr>
            </w:pPr>
            <w:r w:rsidRPr="006A1029">
              <w:rPr>
                <w:rFonts w:ascii="Times New Roman" w:hAnsi="Times New Roman"/>
                <w:sz w:val="24"/>
              </w:rPr>
              <w:t>Specializuoto skolinimo, nurodyto KRR 153 straipsnio 5 dalyje, duomenų pateikti nereikia.</w:t>
            </w:r>
          </w:p>
        </w:tc>
      </w:tr>
      <w:tr w:rsidR="00AE4727" w:rsidRPr="006A1029" w14:paraId="188F3DA1" w14:textId="77777777" w:rsidTr="00672D2A">
        <w:tc>
          <w:tcPr>
            <w:tcW w:w="1188" w:type="dxa"/>
          </w:tcPr>
          <w:p w14:paraId="12D07594" w14:textId="77777777" w:rsidR="00AE4727" w:rsidRPr="006A1029" w:rsidRDefault="004357B9">
            <w:pPr>
              <w:rPr>
                <w:rFonts w:ascii="Times New Roman" w:hAnsi="Times New Roman"/>
                <w:sz w:val="24"/>
              </w:rPr>
            </w:pPr>
            <w:r w:rsidRPr="006A1029">
              <w:rPr>
                <w:rFonts w:ascii="Times New Roman" w:hAnsi="Times New Roman"/>
                <w:sz w:val="24"/>
              </w:rPr>
              <w:t>100</w:t>
            </w:r>
          </w:p>
        </w:tc>
        <w:tc>
          <w:tcPr>
            <w:tcW w:w="8640" w:type="dxa"/>
          </w:tcPr>
          <w:p w14:paraId="623B781E"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Iš jo: pozicijos esant įsipareigojimų neįvykdymui</w:t>
            </w:r>
          </w:p>
          <w:p w14:paraId="1E7C106F" w14:textId="5DB18A2F"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Pozicijų, kurios pagal KRR 178 straipsnį buvo priskirtos prie pozicijų klasės pozicijos esant įsipareigojimų neįvykdymui, svertinis LGD vidurkis.</w:t>
            </w:r>
          </w:p>
        </w:tc>
      </w:tr>
      <w:tr w:rsidR="00AE4727" w:rsidRPr="006A1029" w14:paraId="59532D8D" w14:textId="77777777" w:rsidTr="00672D2A">
        <w:tc>
          <w:tcPr>
            <w:tcW w:w="1188" w:type="dxa"/>
          </w:tcPr>
          <w:p w14:paraId="4A3C1205" w14:textId="77777777" w:rsidR="00AE4727" w:rsidRPr="006A1029" w:rsidRDefault="00F45359">
            <w:pPr>
              <w:rPr>
                <w:rFonts w:ascii="Times New Roman" w:hAnsi="Times New Roman"/>
                <w:sz w:val="24"/>
              </w:rPr>
            </w:pPr>
            <w:r w:rsidRPr="006A1029">
              <w:rPr>
                <w:rFonts w:ascii="Times New Roman" w:hAnsi="Times New Roman"/>
                <w:sz w:val="24"/>
              </w:rPr>
              <w:t>105</w:t>
            </w:r>
          </w:p>
        </w:tc>
        <w:tc>
          <w:tcPr>
            <w:tcW w:w="8640" w:type="dxa"/>
          </w:tcPr>
          <w:p w14:paraId="7D8C1D0F"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Pozicijos vertė</w:t>
            </w:r>
          </w:p>
          <w:p w14:paraId="0343C116"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Ta pati apibrėžtis kaip CR IRB formos 110 skiltyje.</w:t>
            </w:r>
          </w:p>
        </w:tc>
      </w:tr>
      <w:tr w:rsidR="00AE4727" w:rsidRPr="006A1029" w14:paraId="2E53A13C" w14:textId="77777777" w:rsidTr="00672D2A">
        <w:tc>
          <w:tcPr>
            <w:tcW w:w="1188" w:type="dxa"/>
          </w:tcPr>
          <w:p w14:paraId="67075BC8" w14:textId="77777777" w:rsidR="00AE4727" w:rsidRPr="006A1029" w:rsidRDefault="004357B9">
            <w:pPr>
              <w:rPr>
                <w:rFonts w:ascii="Times New Roman" w:hAnsi="Times New Roman"/>
                <w:sz w:val="24"/>
              </w:rPr>
            </w:pPr>
            <w:r w:rsidRPr="006A1029">
              <w:rPr>
                <w:rFonts w:ascii="Times New Roman" w:hAnsi="Times New Roman"/>
                <w:sz w:val="24"/>
              </w:rPr>
              <w:t>110</w:t>
            </w:r>
          </w:p>
        </w:tc>
        <w:tc>
          <w:tcPr>
            <w:tcW w:w="8640" w:type="dxa"/>
          </w:tcPr>
          <w:p w14:paraId="2058E52B"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PAGAL RIZIKĄ ĮVERTINTŲ POZICIJŲ SUMA IKI MVĮ RĖMIMO KOEFICIENTO TAIKYMO</w:t>
            </w:r>
          </w:p>
          <w:p w14:paraId="0D5C707A"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Ta pati apibrėžtis kaip CR IRB formos 255 skiltyje.</w:t>
            </w:r>
          </w:p>
        </w:tc>
      </w:tr>
      <w:tr w:rsidR="00AE4727" w:rsidRPr="006A1029" w14:paraId="75AC0537" w14:textId="77777777" w:rsidTr="00672D2A">
        <w:tc>
          <w:tcPr>
            <w:tcW w:w="1188" w:type="dxa"/>
          </w:tcPr>
          <w:p w14:paraId="595D3504" w14:textId="77777777" w:rsidR="00AE4727" w:rsidRPr="006A1029" w:rsidRDefault="004357B9">
            <w:pPr>
              <w:rPr>
                <w:rFonts w:ascii="Times New Roman" w:hAnsi="Times New Roman"/>
                <w:sz w:val="24"/>
              </w:rPr>
            </w:pPr>
            <w:r w:rsidRPr="006A1029">
              <w:rPr>
                <w:rFonts w:ascii="Times New Roman" w:hAnsi="Times New Roman"/>
                <w:sz w:val="24"/>
              </w:rPr>
              <w:t>120</w:t>
            </w:r>
          </w:p>
        </w:tc>
        <w:tc>
          <w:tcPr>
            <w:tcW w:w="8640" w:type="dxa"/>
          </w:tcPr>
          <w:p w14:paraId="67C7B976"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Iš jos: pozicijos esant įsipareigojimų neįvykdymui</w:t>
            </w:r>
          </w:p>
          <w:p w14:paraId="7422C9FE" w14:textId="09FFA9F0"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Pozicijų, kurios pagal KRR 178 straipsnio 1 dalį buvo priskirtos prie pozicijų  esant įsipareigojimų neįvykdymui, pagal riziką įvertintų pozicijų suma.</w:t>
            </w:r>
          </w:p>
        </w:tc>
      </w:tr>
      <w:tr w:rsidR="00AE4727" w:rsidRPr="006A1029" w14:paraId="213E6887" w14:textId="77777777" w:rsidTr="00672D2A">
        <w:tc>
          <w:tcPr>
            <w:tcW w:w="1188" w:type="dxa"/>
          </w:tcPr>
          <w:p w14:paraId="6350F734" w14:textId="77777777" w:rsidR="00AE4727" w:rsidRPr="006A1029" w:rsidRDefault="004357B9">
            <w:pPr>
              <w:rPr>
                <w:rFonts w:ascii="Times New Roman" w:hAnsi="Times New Roman"/>
                <w:sz w:val="24"/>
              </w:rPr>
            </w:pPr>
            <w:r w:rsidRPr="006A1029">
              <w:rPr>
                <w:rFonts w:ascii="Times New Roman" w:hAnsi="Times New Roman"/>
                <w:sz w:val="24"/>
              </w:rPr>
              <w:t>125</w:t>
            </w:r>
          </w:p>
        </w:tc>
        <w:tc>
          <w:tcPr>
            <w:tcW w:w="8640" w:type="dxa"/>
          </w:tcPr>
          <w:p w14:paraId="34287935"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PAGAL RIZIKĄ ĮVERTINTŲ POZICIJŲ SUMA PRITAIKIUS MVĮ RĖMIMO KOEFICIENTĄ</w:t>
            </w:r>
          </w:p>
          <w:p w14:paraId="0FBEAEA3"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Ta pati apibrėžtis kaip CR IRB formos 260 skiltyje.</w:t>
            </w:r>
          </w:p>
        </w:tc>
      </w:tr>
      <w:tr w:rsidR="00AE4727" w:rsidRPr="006A1029" w14:paraId="494565E5" w14:textId="77777777" w:rsidTr="00672D2A">
        <w:tc>
          <w:tcPr>
            <w:tcW w:w="1188" w:type="dxa"/>
          </w:tcPr>
          <w:p w14:paraId="723CB731" w14:textId="77777777" w:rsidR="00AE4727" w:rsidRPr="006A1029" w:rsidRDefault="004357B9">
            <w:pPr>
              <w:rPr>
                <w:rFonts w:ascii="Times New Roman" w:hAnsi="Times New Roman"/>
                <w:sz w:val="24"/>
              </w:rPr>
            </w:pPr>
            <w:r w:rsidRPr="006A1029">
              <w:rPr>
                <w:rFonts w:ascii="Times New Roman" w:hAnsi="Times New Roman"/>
                <w:sz w:val="24"/>
              </w:rPr>
              <w:t>130</w:t>
            </w:r>
          </w:p>
        </w:tc>
        <w:tc>
          <w:tcPr>
            <w:tcW w:w="8640" w:type="dxa"/>
          </w:tcPr>
          <w:p w14:paraId="1E4CBCD4"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TIKĖTINO NUOSTOLIO SUMA</w:t>
            </w:r>
          </w:p>
          <w:p w14:paraId="00F4C565" w14:textId="77777777" w:rsidR="00AE4727" w:rsidRPr="006A1029" w:rsidRDefault="004357B9">
            <w:pPr>
              <w:rPr>
                <w:rFonts w:ascii="Times New Roman" w:hAnsi="Times New Roman"/>
                <w:b/>
                <w:sz w:val="24"/>
                <w:u w:val="single"/>
              </w:rPr>
            </w:pPr>
            <w:r w:rsidRPr="006A1029">
              <w:rPr>
                <w:rStyle w:val="InstructionsTabelleText"/>
                <w:rFonts w:ascii="Times New Roman" w:hAnsi="Times New Roman"/>
                <w:sz w:val="24"/>
              </w:rPr>
              <w:t>Ta pati apibrėžtis kaip CR IRB formos 280 skiltyje.</w:t>
            </w:r>
            <w:r w:rsidRPr="006A1029">
              <w:rPr>
                <w:rFonts w:ascii="Times New Roman" w:hAnsi="Times New Roman"/>
                <w:b/>
                <w:sz w:val="24"/>
                <w:u w:val="single"/>
              </w:rPr>
              <w:t xml:space="preserve"> </w:t>
            </w:r>
          </w:p>
        </w:tc>
      </w:tr>
    </w:tbl>
    <w:p w14:paraId="0662D07F" w14:textId="77777777" w:rsidR="00AE4727" w:rsidRPr="006A1029" w:rsidRDefault="00AE472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AE4727" w:rsidRPr="006A1029" w14:paraId="58C6D1CD" w14:textId="77777777" w:rsidTr="00672D2A">
        <w:tc>
          <w:tcPr>
            <w:tcW w:w="1188" w:type="dxa"/>
            <w:shd w:val="clear" w:color="auto" w:fill="CCCCCC"/>
          </w:tcPr>
          <w:p w14:paraId="17E54FF6" w14:textId="77777777" w:rsidR="00AE4727" w:rsidRPr="006A1029" w:rsidRDefault="004357B9">
            <w:pPr>
              <w:rPr>
                <w:rFonts w:ascii="Times New Roman" w:hAnsi="Times New Roman"/>
                <w:b/>
                <w:sz w:val="24"/>
              </w:rPr>
            </w:pPr>
            <w:r w:rsidRPr="006A1029">
              <w:rPr>
                <w:rFonts w:ascii="Times New Roman" w:hAnsi="Times New Roman"/>
                <w:b/>
                <w:sz w:val="24"/>
              </w:rPr>
              <w:t>Eilutės</w:t>
            </w:r>
          </w:p>
        </w:tc>
        <w:tc>
          <w:tcPr>
            <w:tcW w:w="8640" w:type="dxa"/>
            <w:shd w:val="clear" w:color="auto" w:fill="CCCCCC"/>
          </w:tcPr>
          <w:p w14:paraId="53395035" w14:textId="77777777" w:rsidR="00AE4727" w:rsidRPr="006A1029" w:rsidRDefault="00AE4727">
            <w:pPr>
              <w:ind w:left="72"/>
              <w:rPr>
                <w:rFonts w:ascii="Times New Roman" w:hAnsi="Times New Roman"/>
                <w:sz w:val="24"/>
              </w:rPr>
            </w:pPr>
          </w:p>
        </w:tc>
      </w:tr>
      <w:tr w:rsidR="00AE4727" w:rsidRPr="006A1029" w14:paraId="15EB838A" w14:textId="77777777" w:rsidTr="00672D2A">
        <w:tc>
          <w:tcPr>
            <w:tcW w:w="1188" w:type="dxa"/>
          </w:tcPr>
          <w:p w14:paraId="5E6B896D" w14:textId="77777777" w:rsidR="00AE4727" w:rsidRPr="006A1029" w:rsidRDefault="004357B9">
            <w:pPr>
              <w:rPr>
                <w:rFonts w:ascii="Times New Roman" w:hAnsi="Times New Roman"/>
                <w:sz w:val="24"/>
              </w:rPr>
            </w:pPr>
            <w:r w:rsidRPr="006A1029">
              <w:rPr>
                <w:rFonts w:ascii="Times New Roman" w:hAnsi="Times New Roman"/>
                <w:sz w:val="24"/>
              </w:rPr>
              <w:t>010</w:t>
            </w:r>
          </w:p>
        </w:tc>
        <w:tc>
          <w:tcPr>
            <w:tcW w:w="8640" w:type="dxa"/>
          </w:tcPr>
          <w:p w14:paraId="5E840046"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 xml:space="preserve">Centrinių bankų ir centrinės valdžios pozicijos </w:t>
            </w:r>
          </w:p>
          <w:p w14:paraId="090B69EE" w14:textId="2B0AEA1B" w:rsidR="00AE4727" w:rsidRPr="006A1029" w:rsidRDefault="00D21B29">
            <w:pPr>
              <w:rPr>
                <w:rFonts w:ascii="Times New Roman" w:hAnsi="Times New Roman"/>
                <w:sz w:val="24"/>
              </w:rPr>
            </w:pPr>
            <w:r w:rsidRPr="006A1029">
              <w:rPr>
                <w:rFonts w:ascii="Times New Roman" w:hAnsi="Times New Roman"/>
                <w:sz w:val="24"/>
              </w:rPr>
              <w:t>KRR 147 straipsnio 2 dalies a punktas.</w:t>
            </w:r>
          </w:p>
        </w:tc>
      </w:tr>
      <w:tr w:rsidR="00AE4727" w:rsidRPr="006A1029" w14:paraId="524F7F96" w14:textId="77777777" w:rsidTr="00672D2A">
        <w:tc>
          <w:tcPr>
            <w:tcW w:w="1188" w:type="dxa"/>
          </w:tcPr>
          <w:p w14:paraId="072201D4" w14:textId="77777777" w:rsidR="00AE4727" w:rsidRPr="006A1029" w:rsidRDefault="004357B9">
            <w:pPr>
              <w:rPr>
                <w:rFonts w:ascii="Times New Roman" w:hAnsi="Times New Roman"/>
                <w:sz w:val="24"/>
              </w:rPr>
            </w:pPr>
            <w:r w:rsidRPr="006A1029">
              <w:rPr>
                <w:rFonts w:ascii="Times New Roman" w:hAnsi="Times New Roman"/>
                <w:sz w:val="24"/>
              </w:rPr>
              <w:t>020</w:t>
            </w:r>
          </w:p>
        </w:tc>
        <w:tc>
          <w:tcPr>
            <w:tcW w:w="8640" w:type="dxa"/>
          </w:tcPr>
          <w:p w14:paraId="3EACDA70"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Įstaigų pozicijos</w:t>
            </w:r>
          </w:p>
          <w:p w14:paraId="0844CBEA" w14:textId="0B333C5A" w:rsidR="00AE4727" w:rsidRPr="006A1029" w:rsidRDefault="00D21B29">
            <w:pPr>
              <w:rPr>
                <w:rFonts w:ascii="Times New Roman" w:hAnsi="Times New Roman"/>
                <w:sz w:val="24"/>
              </w:rPr>
            </w:pPr>
            <w:r w:rsidRPr="006A1029">
              <w:rPr>
                <w:rFonts w:ascii="Times New Roman" w:hAnsi="Times New Roman"/>
                <w:sz w:val="24"/>
              </w:rPr>
              <w:lastRenderedPageBreak/>
              <w:t>KRR 147 straipsnio 2 dalies b punktas.</w:t>
            </w:r>
          </w:p>
        </w:tc>
      </w:tr>
      <w:tr w:rsidR="00AE4727" w:rsidRPr="006A1029" w14:paraId="45F9CBBF" w14:textId="77777777" w:rsidTr="00672D2A">
        <w:tc>
          <w:tcPr>
            <w:tcW w:w="1188" w:type="dxa"/>
          </w:tcPr>
          <w:p w14:paraId="4EDE8471" w14:textId="77777777" w:rsidR="00AE4727" w:rsidRPr="006A1029" w:rsidRDefault="004357B9">
            <w:pPr>
              <w:rPr>
                <w:rFonts w:ascii="Times New Roman" w:hAnsi="Times New Roman"/>
                <w:sz w:val="24"/>
              </w:rPr>
            </w:pPr>
            <w:r w:rsidRPr="006A1029">
              <w:rPr>
                <w:rFonts w:ascii="Times New Roman" w:hAnsi="Times New Roman"/>
                <w:sz w:val="24"/>
              </w:rPr>
              <w:lastRenderedPageBreak/>
              <w:t>030</w:t>
            </w:r>
          </w:p>
        </w:tc>
        <w:tc>
          <w:tcPr>
            <w:tcW w:w="8640" w:type="dxa"/>
          </w:tcPr>
          <w:p w14:paraId="498BD2EB"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 xml:space="preserve">Įmonių pozicijos </w:t>
            </w:r>
          </w:p>
          <w:p w14:paraId="1427627B" w14:textId="18F05657" w:rsidR="00AE4727" w:rsidRPr="006A1029" w:rsidRDefault="004357B9">
            <w:pPr>
              <w:pStyle w:val="ListParagraph"/>
              <w:ind w:left="0"/>
              <w:rPr>
                <w:rFonts w:ascii="Times New Roman" w:hAnsi="Times New Roman"/>
                <w:sz w:val="24"/>
              </w:rPr>
            </w:pPr>
            <w:r w:rsidRPr="006A1029">
              <w:rPr>
                <w:rFonts w:ascii="Times New Roman" w:hAnsi="Times New Roman"/>
                <w:sz w:val="24"/>
              </w:rPr>
              <w:t>Visos įmonių pozicijos, nurodytos KRR 147 straipsnio 2 dalies c punkte.</w:t>
            </w:r>
          </w:p>
        </w:tc>
      </w:tr>
      <w:tr w:rsidR="00AE4727" w:rsidRPr="006A1029" w14:paraId="2BB19F94" w14:textId="77777777" w:rsidTr="00672D2A">
        <w:tc>
          <w:tcPr>
            <w:tcW w:w="1188" w:type="dxa"/>
          </w:tcPr>
          <w:p w14:paraId="1B0A27AB" w14:textId="77777777" w:rsidR="00AE4727" w:rsidRPr="006A1029" w:rsidRDefault="004357B9">
            <w:pPr>
              <w:rPr>
                <w:rFonts w:ascii="Times New Roman" w:hAnsi="Times New Roman"/>
                <w:sz w:val="24"/>
              </w:rPr>
            </w:pPr>
            <w:r w:rsidRPr="006A1029">
              <w:rPr>
                <w:rFonts w:ascii="Times New Roman" w:hAnsi="Times New Roman"/>
                <w:sz w:val="24"/>
              </w:rPr>
              <w:t>042</w:t>
            </w:r>
          </w:p>
        </w:tc>
        <w:tc>
          <w:tcPr>
            <w:tcW w:w="8640" w:type="dxa"/>
          </w:tcPr>
          <w:p w14:paraId="6FA09752" w14:textId="572D0545" w:rsidR="00AE4727" w:rsidRPr="006A1029" w:rsidRDefault="004357B9">
            <w:pPr>
              <w:rPr>
                <w:rFonts w:ascii="Times New Roman" w:hAnsi="Times New Roman"/>
                <w:b/>
                <w:sz w:val="24"/>
                <w:u w:val="single"/>
              </w:rPr>
            </w:pPr>
            <w:r w:rsidRPr="006A1029">
              <w:rPr>
                <w:rFonts w:ascii="Times New Roman" w:hAnsi="Times New Roman"/>
                <w:b/>
                <w:sz w:val="24"/>
                <w:u w:val="single"/>
              </w:rPr>
              <w:t>iš jų: specializuoto skolinimo pozicijos (išskyrus pozicijas, kurioms taikomi skirstymo kriterijai)</w:t>
            </w:r>
          </w:p>
          <w:p w14:paraId="7EDA1A93" w14:textId="4FA807E5" w:rsidR="00AE4727" w:rsidRPr="006A1029" w:rsidRDefault="00D21B29">
            <w:pPr>
              <w:pStyle w:val="ListParagraph"/>
              <w:ind w:left="0"/>
              <w:rPr>
                <w:rFonts w:ascii="Times New Roman" w:hAnsi="Times New Roman"/>
                <w:sz w:val="24"/>
              </w:rPr>
            </w:pPr>
            <w:r w:rsidRPr="006A1029">
              <w:rPr>
                <w:rFonts w:ascii="Times New Roman" w:hAnsi="Times New Roman"/>
                <w:sz w:val="24"/>
              </w:rPr>
              <w:t>KRR 147 straipsnio 8 dalies a punktas.</w:t>
            </w:r>
          </w:p>
          <w:p w14:paraId="103A67ED" w14:textId="4F740281" w:rsidR="00AE4727" w:rsidRPr="006A1029" w:rsidRDefault="0042766A">
            <w:pPr>
              <w:pStyle w:val="ListParagraph"/>
              <w:ind w:left="0"/>
              <w:rPr>
                <w:rFonts w:ascii="Times New Roman" w:hAnsi="Times New Roman"/>
                <w:sz w:val="24"/>
              </w:rPr>
            </w:pPr>
            <w:r w:rsidRPr="006A1029">
              <w:rPr>
                <w:rFonts w:ascii="Times New Roman" w:hAnsi="Times New Roman"/>
                <w:sz w:val="24"/>
              </w:rPr>
              <w:t>Specializuoto skolinimo, kaip nurodyta KRR 153 straipsnio 5 dalyje, duomenų pateikti nereikia.</w:t>
            </w:r>
          </w:p>
        </w:tc>
      </w:tr>
      <w:tr w:rsidR="00AE4727" w:rsidRPr="006A1029" w14:paraId="1F8186F4" w14:textId="77777777" w:rsidTr="00672D2A">
        <w:tc>
          <w:tcPr>
            <w:tcW w:w="1188" w:type="dxa"/>
          </w:tcPr>
          <w:p w14:paraId="5843B83F" w14:textId="77777777" w:rsidR="00AE4727" w:rsidRPr="006A1029" w:rsidRDefault="000E093A">
            <w:pPr>
              <w:rPr>
                <w:rFonts w:ascii="Times New Roman" w:hAnsi="Times New Roman"/>
                <w:sz w:val="24"/>
              </w:rPr>
            </w:pPr>
            <w:r w:rsidRPr="006A1029">
              <w:rPr>
                <w:rFonts w:ascii="Times New Roman" w:hAnsi="Times New Roman"/>
                <w:sz w:val="24"/>
              </w:rPr>
              <w:t>045</w:t>
            </w:r>
          </w:p>
        </w:tc>
        <w:tc>
          <w:tcPr>
            <w:tcW w:w="8640" w:type="dxa"/>
          </w:tcPr>
          <w:p w14:paraId="39002DAB" w14:textId="3090F631" w:rsidR="00AE4727" w:rsidRPr="006A1029" w:rsidRDefault="000E093A">
            <w:pPr>
              <w:rPr>
                <w:rFonts w:ascii="Times New Roman" w:hAnsi="Times New Roman"/>
                <w:b/>
                <w:sz w:val="24"/>
                <w:u w:val="single"/>
              </w:rPr>
            </w:pPr>
            <w:r w:rsidRPr="006A1029">
              <w:rPr>
                <w:rFonts w:ascii="Times New Roman" w:hAnsi="Times New Roman"/>
                <w:b/>
                <w:sz w:val="24"/>
                <w:u w:val="single"/>
              </w:rPr>
              <w:t>Iš jų: specializuoto skolinimo pozicijos, kurioms taikomi skirstymo kriterijai</w:t>
            </w:r>
          </w:p>
          <w:p w14:paraId="56E4B85C" w14:textId="1F369A86" w:rsidR="00AE4727" w:rsidRPr="006A1029" w:rsidRDefault="00D21B29">
            <w:pPr>
              <w:rPr>
                <w:rFonts w:ascii="Times New Roman" w:hAnsi="Times New Roman"/>
                <w:b/>
                <w:sz w:val="24"/>
                <w:u w:val="single"/>
              </w:rPr>
            </w:pPr>
            <w:r w:rsidRPr="006A1029">
              <w:rPr>
                <w:rFonts w:ascii="Times New Roman" w:hAnsi="Times New Roman"/>
                <w:sz w:val="24"/>
              </w:rPr>
              <w:t>KRR 147 straipsnio 8 dalies a punktas ir 153 straipsnio 5 dalis.</w:t>
            </w:r>
          </w:p>
        </w:tc>
      </w:tr>
      <w:tr w:rsidR="00AE4727" w:rsidRPr="006A1029" w14:paraId="4D8522F6" w14:textId="77777777" w:rsidTr="00672D2A">
        <w:tc>
          <w:tcPr>
            <w:tcW w:w="1188" w:type="dxa"/>
          </w:tcPr>
          <w:p w14:paraId="4722F6D6" w14:textId="77777777" w:rsidR="00AE4727" w:rsidRPr="006A1029" w:rsidRDefault="004357B9">
            <w:pPr>
              <w:rPr>
                <w:rFonts w:ascii="Times New Roman" w:hAnsi="Times New Roman"/>
                <w:sz w:val="24"/>
              </w:rPr>
            </w:pPr>
            <w:r w:rsidRPr="006A1029">
              <w:rPr>
                <w:rFonts w:ascii="Times New Roman" w:hAnsi="Times New Roman"/>
                <w:sz w:val="24"/>
              </w:rPr>
              <w:t>050</w:t>
            </w:r>
          </w:p>
        </w:tc>
        <w:tc>
          <w:tcPr>
            <w:tcW w:w="8640" w:type="dxa"/>
          </w:tcPr>
          <w:p w14:paraId="2364526D"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Iš jų: MVĮ pozicijos</w:t>
            </w:r>
          </w:p>
          <w:p w14:paraId="5ABADB8A" w14:textId="07271DA1" w:rsidR="00AE4727" w:rsidRPr="006A1029" w:rsidRDefault="00D21B29">
            <w:pPr>
              <w:pStyle w:val="ListParagraph"/>
              <w:ind w:left="0"/>
              <w:rPr>
                <w:rFonts w:ascii="Times New Roman" w:hAnsi="Times New Roman"/>
                <w:sz w:val="24"/>
              </w:rPr>
            </w:pPr>
            <w:r w:rsidRPr="006A1029">
              <w:rPr>
                <w:rFonts w:ascii="Times New Roman" w:hAnsi="Times New Roman"/>
                <w:sz w:val="24"/>
              </w:rPr>
              <w:t>KRR 147 straipsnio 2 dalies c punktas.</w:t>
            </w:r>
          </w:p>
        </w:tc>
      </w:tr>
      <w:tr w:rsidR="00AE4727" w:rsidRPr="006A1029" w14:paraId="4E60DA06" w14:textId="77777777" w:rsidTr="00672D2A">
        <w:tc>
          <w:tcPr>
            <w:tcW w:w="1188" w:type="dxa"/>
          </w:tcPr>
          <w:p w14:paraId="079B0B71" w14:textId="77777777" w:rsidR="00AE4727" w:rsidRPr="006A1029" w:rsidRDefault="004357B9">
            <w:pPr>
              <w:rPr>
                <w:rFonts w:ascii="Times New Roman" w:hAnsi="Times New Roman"/>
                <w:sz w:val="24"/>
              </w:rPr>
            </w:pPr>
            <w:r w:rsidRPr="006A1029">
              <w:rPr>
                <w:rFonts w:ascii="Times New Roman" w:hAnsi="Times New Roman"/>
                <w:sz w:val="24"/>
              </w:rPr>
              <w:t>060</w:t>
            </w:r>
          </w:p>
        </w:tc>
        <w:tc>
          <w:tcPr>
            <w:tcW w:w="8640" w:type="dxa"/>
          </w:tcPr>
          <w:p w14:paraId="621299E2"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Mažmeninės pozicijos</w:t>
            </w:r>
          </w:p>
          <w:p w14:paraId="7EA656E7" w14:textId="76C11169" w:rsidR="00AE4727" w:rsidRPr="006A1029" w:rsidRDefault="004357B9">
            <w:pPr>
              <w:rPr>
                <w:rFonts w:ascii="Times New Roman" w:hAnsi="Times New Roman"/>
                <w:sz w:val="24"/>
              </w:rPr>
            </w:pPr>
            <w:r w:rsidRPr="006A1029">
              <w:rPr>
                <w:rFonts w:ascii="Times New Roman" w:hAnsi="Times New Roman"/>
                <w:sz w:val="24"/>
              </w:rPr>
              <w:t>Visos mažmeninės pozicijos, nurodytos KRR 147 straipsnio 2 dalies d punkte.</w:t>
            </w:r>
          </w:p>
        </w:tc>
      </w:tr>
      <w:tr w:rsidR="00AE4727" w:rsidRPr="006A1029" w14:paraId="5B12FE9E" w14:textId="77777777" w:rsidTr="00672D2A">
        <w:tc>
          <w:tcPr>
            <w:tcW w:w="1188" w:type="dxa"/>
          </w:tcPr>
          <w:p w14:paraId="7498E6A0" w14:textId="77777777" w:rsidR="00AE4727" w:rsidRPr="006A1029" w:rsidRDefault="004357B9">
            <w:pPr>
              <w:rPr>
                <w:rFonts w:ascii="Times New Roman" w:hAnsi="Times New Roman"/>
                <w:sz w:val="24"/>
              </w:rPr>
            </w:pPr>
            <w:r w:rsidRPr="006A1029">
              <w:rPr>
                <w:rFonts w:ascii="Times New Roman" w:hAnsi="Times New Roman"/>
                <w:sz w:val="24"/>
              </w:rPr>
              <w:t>070</w:t>
            </w:r>
          </w:p>
        </w:tc>
        <w:tc>
          <w:tcPr>
            <w:tcW w:w="8640" w:type="dxa"/>
          </w:tcPr>
          <w:p w14:paraId="28D48F26"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Mažmeninės pozicijos: užtikrintos nekilnojamuoju turtu pozicijos</w:t>
            </w:r>
          </w:p>
          <w:p w14:paraId="7D846491" w14:textId="32C30682" w:rsidR="00AE4727" w:rsidRPr="006A1029" w:rsidRDefault="003B2712">
            <w:pPr>
              <w:pStyle w:val="ListParagraph"/>
              <w:ind w:left="0"/>
              <w:rPr>
                <w:rFonts w:ascii="Times New Roman" w:hAnsi="Times New Roman"/>
                <w:sz w:val="24"/>
              </w:rPr>
            </w:pPr>
            <w:r w:rsidRPr="006A1029">
              <w:rPr>
                <w:rFonts w:ascii="Times New Roman" w:hAnsi="Times New Roman"/>
                <w:sz w:val="24"/>
              </w:rPr>
              <w:t>Mažmeninės pozicijos, nurodytos KRR 147 straipsnio 2 dalies d punkte, užtikrintos nekilnojamuoju turtu.</w:t>
            </w:r>
          </w:p>
        </w:tc>
      </w:tr>
      <w:tr w:rsidR="00AE4727" w:rsidRPr="006A1029" w14:paraId="72C223B9" w14:textId="77777777" w:rsidTr="00672D2A">
        <w:tc>
          <w:tcPr>
            <w:tcW w:w="1188" w:type="dxa"/>
          </w:tcPr>
          <w:p w14:paraId="02BEDBA1" w14:textId="77777777" w:rsidR="00AE4727" w:rsidRPr="006A1029" w:rsidRDefault="004357B9">
            <w:pPr>
              <w:rPr>
                <w:rFonts w:ascii="Times New Roman" w:hAnsi="Times New Roman"/>
                <w:sz w:val="24"/>
              </w:rPr>
            </w:pPr>
            <w:r w:rsidRPr="006A1029">
              <w:rPr>
                <w:rFonts w:ascii="Times New Roman" w:hAnsi="Times New Roman"/>
                <w:sz w:val="24"/>
              </w:rPr>
              <w:t>080</w:t>
            </w:r>
          </w:p>
        </w:tc>
        <w:tc>
          <w:tcPr>
            <w:tcW w:w="8640" w:type="dxa"/>
          </w:tcPr>
          <w:p w14:paraId="6EFC5600"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MVĮ pozicijos</w:t>
            </w:r>
          </w:p>
          <w:p w14:paraId="617C25C7" w14:textId="0C29615F" w:rsidR="00AE4727" w:rsidRPr="006A1029" w:rsidRDefault="004357B9">
            <w:pPr>
              <w:pStyle w:val="ListParagraph"/>
              <w:ind w:left="0"/>
              <w:rPr>
                <w:rFonts w:ascii="Times New Roman" w:hAnsi="Times New Roman"/>
                <w:sz w:val="24"/>
              </w:rPr>
            </w:pPr>
            <w:r w:rsidRPr="006A1029">
              <w:rPr>
                <w:rFonts w:ascii="Times New Roman" w:hAnsi="Times New Roman"/>
                <w:sz w:val="24"/>
              </w:rPr>
              <w:t>Mažmeninės pozicijos, nurodytos KRR 147 straipsnio 2 dalies d punkte ir 154 straipsnio 3 dalyje, užtikrintos nekilnojamuoju turtu</w:t>
            </w:r>
          </w:p>
        </w:tc>
      </w:tr>
      <w:tr w:rsidR="00AE4727" w:rsidRPr="006A1029" w14:paraId="739DA1B5" w14:textId="77777777" w:rsidTr="00672D2A">
        <w:tc>
          <w:tcPr>
            <w:tcW w:w="1188" w:type="dxa"/>
          </w:tcPr>
          <w:p w14:paraId="1CE167A5" w14:textId="77777777" w:rsidR="00AE4727" w:rsidRPr="006A1029" w:rsidRDefault="004357B9">
            <w:pPr>
              <w:rPr>
                <w:rFonts w:ascii="Times New Roman" w:hAnsi="Times New Roman"/>
                <w:sz w:val="24"/>
              </w:rPr>
            </w:pPr>
            <w:r w:rsidRPr="006A1029">
              <w:rPr>
                <w:rFonts w:ascii="Times New Roman" w:hAnsi="Times New Roman"/>
                <w:sz w:val="24"/>
              </w:rPr>
              <w:t>090</w:t>
            </w:r>
          </w:p>
        </w:tc>
        <w:tc>
          <w:tcPr>
            <w:tcW w:w="8640" w:type="dxa"/>
          </w:tcPr>
          <w:p w14:paraId="0E51ED1A"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Ne MVĮ pozicijos</w:t>
            </w:r>
          </w:p>
          <w:p w14:paraId="7801AED9" w14:textId="151DFF3E" w:rsidR="00AE4727" w:rsidRPr="006A1029" w:rsidRDefault="004357B9">
            <w:pPr>
              <w:pStyle w:val="ListParagraph"/>
              <w:ind w:left="0"/>
              <w:rPr>
                <w:rFonts w:ascii="Times New Roman" w:hAnsi="Times New Roman"/>
                <w:sz w:val="24"/>
              </w:rPr>
            </w:pPr>
            <w:r w:rsidRPr="006A1029">
              <w:rPr>
                <w:rFonts w:ascii="Times New Roman" w:hAnsi="Times New Roman"/>
                <w:sz w:val="24"/>
              </w:rPr>
              <w:t>Mažmeninės pozicijos, nurodytos KRR 147 straipsnio 2 dalies d punkte, užtikrintos nekilnojamuoju turtu.</w:t>
            </w:r>
          </w:p>
        </w:tc>
      </w:tr>
      <w:tr w:rsidR="00AE4727" w:rsidRPr="006A1029" w14:paraId="69310AEB" w14:textId="77777777" w:rsidTr="00672D2A">
        <w:tc>
          <w:tcPr>
            <w:tcW w:w="1188" w:type="dxa"/>
          </w:tcPr>
          <w:p w14:paraId="015185BC" w14:textId="77777777" w:rsidR="00AE4727" w:rsidRPr="006A1029" w:rsidRDefault="004357B9">
            <w:pPr>
              <w:rPr>
                <w:rFonts w:ascii="Times New Roman" w:hAnsi="Times New Roman"/>
                <w:sz w:val="24"/>
              </w:rPr>
            </w:pPr>
            <w:r w:rsidRPr="006A1029">
              <w:rPr>
                <w:rFonts w:ascii="Times New Roman" w:hAnsi="Times New Roman"/>
                <w:sz w:val="24"/>
              </w:rPr>
              <w:t>100</w:t>
            </w:r>
          </w:p>
        </w:tc>
        <w:tc>
          <w:tcPr>
            <w:tcW w:w="8640" w:type="dxa"/>
          </w:tcPr>
          <w:p w14:paraId="2F841CD8"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Mažmeninės pozicijos: reikalavimus atitinkančios atnaujinamosios pozicijos</w:t>
            </w:r>
          </w:p>
          <w:p w14:paraId="7A535000" w14:textId="2A893CE0" w:rsidR="00AE4727" w:rsidRPr="006A1029" w:rsidRDefault="003B2712">
            <w:pPr>
              <w:pStyle w:val="ListParagraph"/>
              <w:ind w:left="0"/>
              <w:rPr>
                <w:rFonts w:ascii="Times New Roman" w:hAnsi="Times New Roman"/>
                <w:sz w:val="24"/>
              </w:rPr>
            </w:pPr>
            <w:r w:rsidRPr="006A1029">
              <w:rPr>
                <w:rFonts w:ascii="Times New Roman" w:hAnsi="Times New Roman"/>
                <w:sz w:val="24"/>
              </w:rPr>
              <w:t xml:space="preserve">Mažmeninės pozicijos, nurodytos KRR 147 straipsnio 2 dalies d punkte kartu su 154 straipsnio 4 dalimi </w:t>
            </w:r>
          </w:p>
        </w:tc>
      </w:tr>
      <w:tr w:rsidR="00AE4727" w:rsidRPr="006A1029" w14:paraId="310E9DF1" w14:textId="77777777" w:rsidTr="00672D2A">
        <w:tc>
          <w:tcPr>
            <w:tcW w:w="1188" w:type="dxa"/>
          </w:tcPr>
          <w:p w14:paraId="197CC5CC" w14:textId="77777777" w:rsidR="00AE4727" w:rsidRPr="006A1029" w:rsidRDefault="004357B9">
            <w:pPr>
              <w:rPr>
                <w:rFonts w:ascii="Times New Roman" w:hAnsi="Times New Roman"/>
                <w:sz w:val="24"/>
              </w:rPr>
            </w:pPr>
            <w:r w:rsidRPr="006A1029">
              <w:rPr>
                <w:rFonts w:ascii="Times New Roman" w:hAnsi="Times New Roman"/>
                <w:sz w:val="24"/>
              </w:rPr>
              <w:t>110</w:t>
            </w:r>
          </w:p>
        </w:tc>
        <w:tc>
          <w:tcPr>
            <w:tcW w:w="8640" w:type="dxa"/>
          </w:tcPr>
          <w:p w14:paraId="62BCD037"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Kitos mažmeninės pozicijos</w:t>
            </w:r>
          </w:p>
          <w:p w14:paraId="008CB529" w14:textId="24922CC6" w:rsidR="00AE4727" w:rsidRPr="006A1029" w:rsidRDefault="004357B9">
            <w:pPr>
              <w:pStyle w:val="ListParagraph"/>
              <w:ind w:left="0"/>
              <w:rPr>
                <w:rFonts w:ascii="Times New Roman" w:hAnsi="Times New Roman"/>
                <w:sz w:val="24"/>
              </w:rPr>
            </w:pPr>
            <w:r w:rsidRPr="006A1029">
              <w:rPr>
                <w:rFonts w:ascii="Times New Roman" w:hAnsi="Times New Roman"/>
                <w:sz w:val="24"/>
              </w:rPr>
              <w:t>Kitos mažmeninės pozicijos, nurodytos KRR 147 straipsnio 2 dalies d punkte, neįtrauktos į 070–100 eilutes.</w:t>
            </w:r>
          </w:p>
        </w:tc>
      </w:tr>
      <w:tr w:rsidR="00AE4727" w:rsidRPr="006A1029" w14:paraId="03E08DFC" w14:textId="77777777" w:rsidTr="00672D2A">
        <w:tc>
          <w:tcPr>
            <w:tcW w:w="1188" w:type="dxa"/>
          </w:tcPr>
          <w:p w14:paraId="18CDFB4C" w14:textId="77777777" w:rsidR="00AE4727" w:rsidRPr="006A1029" w:rsidRDefault="004357B9">
            <w:pPr>
              <w:rPr>
                <w:rFonts w:ascii="Times New Roman" w:hAnsi="Times New Roman"/>
                <w:sz w:val="24"/>
              </w:rPr>
            </w:pPr>
            <w:r w:rsidRPr="006A1029">
              <w:rPr>
                <w:rFonts w:ascii="Times New Roman" w:hAnsi="Times New Roman"/>
                <w:sz w:val="24"/>
              </w:rPr>
              <w:t>120</w:t>
            </w:r>
          </w:p>
        </w:tc>
        <w:tc>
          <w:tcPr>
            <w:tcW w:w="8640" w:type="dxa"/>
          </w:tcPr>
          <w:p w14:paraId="312E624C"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MVĮ pozicijos</w:t>
            </w:r>
          </w:p>
          <w:p w14:paraId="5B7DCAF9" w14:textId="3E559DE3" w:rsidR="00AE4727" w:rsidRPr="006A1029" w:rsidRDefault="004357B9">
            <w:pPr>
              <w:pStyle w:val="ListParagraph"/>
              <w:ind w:left="0"/>
              <w:rPr>
                <w:rFonts w:ascii="Times New Roman" w:hAnsi="Times New Roman"/>
                <w:sz w:val="24"/>
              </w:rPr>
            </w:pPr>
            <w:r w:rsidRPr="006A1029">
              <w:rPr>
                <w:rFonts w:ascii="Times New Roman" w:hAnsi="Times New Roman"/>
                <w:sz w:val="24"/>
              </w:rPr>
              <w:t>Kitos mažmeninės pozicijos, nurodytos KRR 147 straipsnio 2 dalies d punkte, susijusios su MVĮ</w:t>
            </w:r>
          </w:p>
        </w:tc>
      </w:tr>
      <w:tr w:rsidR="00AE4727" w:rsidRPr="006A1029" w14:paraId="46163273" w14:textId="77777777" w:rsidTr="00672D2A">
        <w:tc>
          <w:tcPr>
            <w:tcW w:w="1188" w:type="dxa"/>
          </w:tcPr>
          <w:p w14:paraId="58B3BE55" w14:textId="77777777" w:rsidR="00AE4727" w:rsidRPr="006A1029" w:rsidRDefault="004357B9">
            <w:pPr>
              <w:rPr>
                <w:rFonts w:ascii="Times New Roman" w:hAnsi="Times New Roman"/>
                <w:sz w:val="24"/>
              </w:rPr>
            </w:pPr>
            <w:r w:rsidRPr="006A1029">
              <w:rPr>
                <w:rFonts w:ascii="Times New Roman" w:hAnsi="Times New Roman"/>
                <w:sz w:val="24"/>
              </w:rPr>
              <w:t>130</w:t>
            </w:r>
          </w:p>
        </w:tc>
        <w:tc>
          <w:tcPr>
            <w:tcW w:w="8640" w:type="dxa"/>
          </w:tcPr>
          <w:p w14:paraId="0299AF28"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Ne MVĮ pozicijos</w:t>
            </w:r>
          </w:p>
          <w:p w14:paraId="5CE130B3" w14:textId="396ABC8D" w:rsidR="00AE4727" w:rsidRPr="006A1029" w:rsidRDefault="004357B9">
            <w:pPr>
              <w:rPr>
                <w:rFonts w:ascii="Times New Roman" w:hAnsi="Times New Roman"/>
                <w:sz w:val="24"/>
              </w:rPr>
            </w:pPr>
            <w:r w:rsidRPr="006A1029">
              <w:rPr>
                <w:rFonts w:ascii="Times New Roman" w:hAnsi="Times New Roman"/>
                <w:sz w:val="24"/>
              </w:rPr>
              <w:lastRenderedPageBreak/>
              <w:t>Kitos mažmeninės pozicijos, nurodytos KRR 147 straipsnio 2 dalies d punkte, susijusios su ne MVĮ.</w:t>
            </w:r>
          </w:p>
        </w:tc>
      </w:tr>
      <w:tr w:rsidR="00AE4727" w:rsidRPr="006A1029"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AE4727" w:rsidRPr="006A1029" w:rsidRDefault="004357B9">
            <w:pPr>
              <w:rPr>
                <w:rFonts w:ascii="Times New Roman" w:hAnsi="Times New Roman"/>
                <w:sz w:val="24"/>
              </w:rPr>
            </w:pPr>
            <w:r w:rsidRPr="006A1029">
              <w:rPr>
                <w:rFonts w:ascii="Times New Roman" w:hAnsi="Times New Roman"/>
                <w:sz w:val="24"/>
              </w:rPr>
              <w:lastRenderedPageBreak/>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AE4727" w:rsidRPr="006A1029" w:rsidRDefault="004357B9">
            <w:pPr>
              <w:rPr>
                <w:rFonts w:ascii="Times New Roman" w:hAnsi="Times New Roman"/>
                <w:b/>
                <w:sz w:val="24"/>
                <w:u w:val="single"/>
              </w:rPr>
            </w:pPr>
            <w:r w:rsidRPr="006A1029">
              <w:rPr>
                <w:rFonts w:ascii="Times New Roman" w:hAnsi="Times New Roman"/>
                <w:b/>
                <w:sz w:val="24"/>
                <w:u w:val="single"/>
              </w:rPr>
              <w:t>Nuosavybės vertybinių popierių pozicijos</w:t>
            </w:r>
          </w:p>
          <w:p w14:paraId="226E72C5" w14:textId="40764E84" w:rsidR="00AE4727" w:rsidRPr="006A1029" w:rsidRDefault="004357B9">
            <w:pPr>
              <w:rPr>
                <w:rFonts w:ascii="Times New Roman" w:hAnsi="Times New Roman"/>
                <w:b/>
                <w:sz w:val="24"/>
                <w:u w:val="single"/>
              </w:rPr>
            </w:pPr>
            <w:r w:rsidRPr="006A1029">
              <w:rPr>
                <w:rFonts w:ascii="Times New Roman" w:hAnsi="Times New Roman"/>
                <w:sz w:val="24"/>
              </w:rPr>
              <w:t>Nuosavybės vertybinių popierių pozicijos, nurodytos KRR 147 straipsnio 2 dalies e punkte.</w:t>
            </w:r>
          </w:p>
        </w:tc>
      </w:tr>
      <w:tr w:rsidR="00AE4727" w:rsidRPr="006A1029"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AE4727" w:rsidRPr="006A1029" w:rsidRDefault="007A49AC">
            <w:pPr>
              <w:rPr>
                <w:rFonts w:ascii="Times New Roman" w:hAnsi="Times New Roman"/>
                <w:sz w:val="24"/>
              </w:rPr>
            </w:pPr>
            <w:r w:rsidRPr="006A1029">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AE4727" w:rsidRPr="006A1029" w:rsidRDefault="007A49AC">
            <w:pPr>
              <w:rPr>
                <w:rFonts w:ascii="Times New Roman" w:hAnsi="Times New Roman"/>
                <w:b/>
                <w:sz w:val="24"/>
                <w:u w:val="single"/>
              </w:rPr>
            </w:pPr>
            <w:r w:rsidRPr="006A1029">
              <w:rPr>
                <w:rFonts w:ascii="Times New Roman" w:hAnsi="Times New Roman"/>
                <w:b/>
                <w:sz w:val="24"/>
                <w:u w:val="single"/>
              </w:rPr>
              <w:t>Bendra pozicijų suma</w:t>
            </w:r>
          </w:p>
        </w:tc>
      </w:tr>
    </w:tbl>
    <w:p w14:paraId="2736D670" w14:textId="77777777" w:rsidR="00AE4727" w:rsidRDefault="00AE4727">
      <w:pPr>
        <w:spacing w:before="0" w:after="200" w:line="312" w:lineRule="auto"/>
        <w:jc w:val="left"/>
        <w:rPr>
          <w:rFonts w:ascii="Times New Roman" w:hAnsi="Times New Roman"/>
          <w:sz w:val="24"/>
        </w:rPr>
      </w:pPr>
    </w:p>
    <w:p w14:paraId="7DCD41BA" w14:textId="77777777" w:rsidR="00AE4727" w:rsidRPr="006A1029" w:rsidRDefault="00125707">
      <w:pPr>
        <w:pStyle w:val="Instructionsberschrift2"/>
        <w:numPr>
          <w:ilvl w:val="0"/>
          <w:numId w:val="0"/>
        </w:numPr>
        <w:ind w:left="357" w:hanging="357"/>
        <w:rPr>
          <w:rFonts w:ascii="Times New Roman" w:hAnsi="Times New Roman" w:cs="Times New Roman"/>
          <w:sz w:val="24"/>
        </w:rPr>
      </w:pPr>
      <w:bookmarkStart w:id="54" w:name="_Toc30600780"/>
      <w:r w:rsidRPr="006A1029">
        <w:rPr>
          <w:rFonts w:ascii="Times New Roman" w:hAnsi="Times New Roman"/>
          <w:sz w:val="24"/>
          <w:u w:val="none"/>
        </w:rPr>
        <w:t>3.4.3.</w:t>
      </w:r>
      <w:r w:rsidRPr="006A1029">
        <w:rPr>
          <w:rFonts w:ascii="Times New Roman" w:hAnsi="Times New Roman"/>
          <w:sz w:val="24"/>
          <w:u w:val="none"/>
        </w:rPr>
        <w:tab/>
      </w:r>
      <w:r w:rsidRPr="006A1029">
        <w:rPr>
          <w:rFonts w:ascii="Times New Roman" w:hAnsi="Times New Roman"/>
          <w:sz w:val="24"/>
        </w:rPr>
        <w:t>C 09.04. Kredito pozicijų, kurios svarbios apskaičiuojant anticiklinį kapitalo rezervą, suskirstymas pagal šalis ir įstaigos specialaus anticiklinio kapitalo rezervo norma (CCB)</w:t>
      </w:r>
      <w:bookmarkEnd w:id="54"/>
    </w:p>
    <w:p w14:paraId="465F81DE" w14:textId="77777777" w:rsidR="00AE4727" w:rsidRPr="006A1029" w:rsidRDefault="00125707">
      <w:pPr>
        <w:pStyle w:val="Instructionsberschrift2"/>
        <w:numPr>
          <w:ilvl w:val="0"/>
          <w:numId w:val="0"/>
        </w:numPr>
        <w:ind w:left="357" w:hanging="357"/>
        <w:rPr>
          <w:rFonts w:ascii="Times New Roman" w:hAnsi="Times New Roman" w:cs="Times New Roman"/>
          <w:sz w:val="24"/>
        </w:rPr>
      </w:pPr>
      <w:bookmarkStart w:id="55" w:name="_Toc30600781"/>
      <w:r w:rsidRPr="006A1029">
        <w:rPr>
          <w:rFonts w:ascii="Times New Roman" w:hAnsi="Times New Roman"/>
          <w:sz w:val="24"/>
          <w:u w:val="none"/>
        </w:rPr>
        <w:t>3.4.3.1.</w:t>
      </w:r>
      <w:r w:rsidRPr="006A1029">
        <w:rPr>
          <w:rFonts w:ascii="Times New Roman" w:hAnsi="Times New Roman"/>
          <w:sz w:val="24"/>
          <w:u w:val="none"/>
        </w:rPr>
        <w:tab/>
      </w:r>
      <w:r w:rsidRPr="006A1029">
        <w:rPr>
          <w:rFonts w:ascii="Times New Roman" w:hAnsi="Times New Roman"/>
          <w:sz w:val="24"/>
        </w:rPr>
        <w:t>Bendrosios pastabos</w:t>
      </w:r>
      <w:bookmarkEnd w:id="55"/>
    </w:p>
    <w:p w14:paraId="590600E2" w14:textId="69965B11" w:rsidR="00AE4727" w:rsidRDefault="00125707">
      <w:pPr>
        <w:pStyle w:val="InstructionsText2"/>
        <w:numPr>
          <w:ilvl w:val="0"/>
          <w:numId w:val="0"/>
        </w:numPr>
        <w:ind w:left="993"/>
      </w:pPr>
      <w:r>
        <w:t>82.</w:t>
      </w:r>
      <w:r>
        <w:tab/>
        <w:t xml:space="preserve">Šia forma siekiama surinkti daugiau informacijos apie įstaigos specialaus anticiklinio kapitalo rezervo elementus. Privaloma pateikti informacija yra susijusi su nuosavų lėšų reikalavimais, nustatytais pagal KRR trečios dalies II ir IV antraštines dalis kredito pozicijoms, pakeitimo vertybiniais popieriais pozicijoms ir prekybos knygos pozicijoms, kurios yra svarbios apskaičiuojant įstaigos specialų anticiklinį kapitalo rezervą (CCB) pagal KRD 140 straipsnį, ir tų pozicijų (atitinkamų kredito pozicijų) geografine vieta. </w:t>
      </w:r>
    </w:p>
    <w:p w14:paraId="565CB2C5" w14:textId="48308892" w:rsidR="00AE4727" w:rsidRDefault="00125707">
      <w:pPr>
        <w:pStyle w:val="InstructionsText2"/>
        <w:numPr>
          <w:ilvl w:val="0"/>
          <w:numId w:val="0"/>
        </w:numPr>
        <w:ind w:left="993"/>
      </w:pPr>
      <w:r>
        <w:t>83.</w:t>
      </w:r>
      <w:r>
        <w:tab/>
        <w:t xml:space="preserve">C 09.04 formoje pateikiama informacija apie visas atitinkamas kredito pozicijas visose tam tikrą jurisdikciją turinčiose teritorijose, kuriose tos pozicijos yra, taip pat atskirai pagal kiekvieną jurisdikciją turinčią teritoriją, kurioje yra atitinkamos kredito pozicijos. Bendros sumos ir informacija apie kiekvieną jurisdikciją turinčią teritoriją yra nurodomos skirtingu aspektu. </w:t>
      </w:r>
    </w:p>
    <w:p w14:paraId="3D431326" w14:textId="1A0A567B" w:rsidR="00AE4727" w:rsidRDefault="00125707">
      <w:pPr>
        <w:pStyle w:val="InstructionsText2"/>
        <w:numPr>
          <w:ilvl w:val="0"/>
          <w:numId w:val="0"/>
        </w:numPr>
        <w:ind w:left="993"/>
      </w:pPr>
      <w:r>
        <w:t>84.</w:t>
      </w:r>
      <w:r>
        <w:tab/>
        <w:t>Informaciją pateikiant pagal šį suskirstymą šio įgyvendinimo reglamento 5 straipsnio a punkto 4 papunktyje nustatyta riba netaikoma.</w:t>
      </w:r>
    </w:p>
    <w:p w14:paraId="51425BA4" w14:textId="2521704A" w:rsidR="00AE4727" w:rsidRDefault="00125707">
      <w:pPr>
        <w:pStyle w:val="InstructionsText2"/>
        <w:numPr>
          <w:ilvl w:val="0"/>
          <w:numId w:val="0"/>
        </w:numPr>
        <w:ind w:left="993"/>
      </w:pPr>
      <w:r>
        <w:t>85.</w:t>
      </w:r>
      <w:r>
        <w:tab/>
        <w:t>Siekiant nustatyti geografinę vietą, pozicijos paskirstomos tiesioginio įsipareigojančiojo asmens pagrindu, kaip numatyta Komisijos deleguotajame reglamente (ES) Nr. 1152/2014</w:t>
      </w:r>
      <w:r>
        <w:rPr>
          <w:rStyle w:val="FootnoteReference"/>
          <w:rFonts w:ascii="Times New Roman" w:hAnsi="Times New Roman"/>
          <w:vertAlign w:val="superscript"/>
        </w:rPr>
        <w:footnoteReference w:id="11"/>
      </w:r>
      <w:r>
        <w:t>. Todėl teikiant šioje formoje nurodytą informaciją pozicijos priskyrimas geografinei vietai dėl KRM metodų nesikeičia.</w:t>
      </w:r>
    </w:p>
    <w:p w14:paraId="79C27D50" w14:textId="77777777" w:rsidR="00AE4727" w:rsidRPr="00762C69" w:rsidRDefault="00125707">
      <w:pPr>
        <w:pStyle w:val="Instructionsberschrift2"/>
        <w:numPr>
          <w:ilvl w:val="0"/>
          <w:numId w:val="0"/>
        </w:numPr>
        <w:ind w:left="357" w:hanging="357"/>
        <w:rPr>
          <w:rFonts w:ascii="Times New Roman" w:hAnsi="Times New Roman" w:cs="Times New Roman"/>
          <w:sz w:val="24"/>
        </w:rPr>
      </w:pPr>
      <w:bookmarkStart w:id="56" w:name="_Toc30600782"/>
      <w:r w:rsidRPr="00762C69">
        <w:rPr>
          <w:rFonts w:ascii="Times New Roman" w:hAnsi="Times New Roman"/>
          <w:sz w:val="24"/>
          <w:u w:val="none"/>
        </w:rPr>
        <w:t>3.4.3.2.</w:t>
      </w:r>
      <w:r w:rsidRPr="00762C69">
        <w:rPr>
          <w:rFonts w:ascii="Times New Roman" w:hAnsi="Times New Roman"/>
          <w:sz w:val="24"/>
          <w:u w:val="none"/>
        </w:rPr>
        <w:tab/>
      </w:r>
      <w:r w:rsidRPr="00762C69">
        <w:rPr>
          <w:rFonts w:ascii="Times New Roman" w:hAnsi="Times New Roman"/>
          <w:sz w:val="24"/>
        </w:rPr>
        <w:t>Nurodymai dėl konkrečių pozicijų</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AE4727" w:rsidRPr="00762C69" w14:paraId="5FF7C3DD" w14:textId="77777777" w:rsidTr="00672D2A">
        <w:tc>
          <w:tcPr>
            <w:tcW w:w="1697" w:type="dxa"/>
            <w:shd w:val="clear" w:color="auto" w:fill="CCCCCC"/>
          </w:tcPr>
          <w:p w14:paraId="354E64FE" w14:textId="77777777" w:rsidR="00AE4727" w:rsidRPr="00762C69" w:rsidRDefault="00154859">
            <w:pPr>
              <w:rPr>
                <w:rFonts w:ascii="Times New Roman" w:hAnsi="Times New Roman"/>
                <w:b/>
                <w:sz w:val="24"/>
              </w:rPr>
            </w:pPr>
            <w:r w:rsidRPr="00762C69">
              <w:rPr>
                <w:rFonts w:ascii="Times New Roman" w:hAnsi="Times New Roman"/>
                <w:b/>
                <w:sz w:val="24"/>
              </w:rPr>
              <w:t>Skiltys</w:t>
            </w:r>
          </w:p>
        </w:tc>
        <w:tc>
          <w:tcPr>
            <w:tcW w:w="8131" w:type="dxa"/>
            <w:shd w:val="clear" w:color="auto" w:fill="CCCCCC"/>
          </w:tcPr>
          <w:p w14:paraId="1B8532BA" w14:textId="77777777" w:rsidR="00AE4727" w:rsidRPr="00762C69" w:rsidRDefault="00AE4727">
            <w:pPr>
              <w:ind w:left="72"/>
              <w:rPr>
                <w:rFonts w:ascii="Times New Roman" w:hAnsi="Times New Roman"/>
                <w:sz w:val="24"/>
              </w:rPr>
            </w:pPr>
          </w:p>
        </w:tc>
      </w:tr>
      <w:tr w:rsidR="00AE4727" w:rsidRPr="00762C69" w14:paraId="49520813" w14:textId="77777777" w:rsidTr="00672D2A">
        <w:tc>
          <w:tcPr>
            <w:tcW w:w="1697" w:type="dxa"/>
          </w:tcPr>
          <w:p w14:paraId="3F21DB43" w14:textId="77777777" w:rsidR="00AE4727" w:rsidRPr="00762C69" w:rsidRDefault="00154859">
            <w:pPr>
              <w:rPr>
                <w:rStyle w:val="InstructionsTabelleText"/>
                <w:rFonts w:ascii="Times New Roman" w:hAnsi="Times New Roman"/>
                <w:sz w:val="24"/>
              </w:rPr>
            </w:pPr>
            <w:r w:rsidRPr="00762C69">
              <w:rPr>
                <w:rFonts w:ascii="Times New Roman" w:hAnsi="Times New Roman"/>
                <w:sz w:val="24"/>
              </w:rPr>
              <w:t>010</w:t>
            </w:r>
          </w:p>
        </w:tc>
        <w:tc>
          <w:tcPr>
            <w:tcW w:w="8131" w:type="dxa"/>
          </w:tcPr>
          <w:p w14:paraId="10E57B59" w14:textId="77777777" w:rsidR="00AE4727" w:rsidRPr="00762C69" w:rsidRDefault="00154859">
            <w:pPr>
              <w:rPr>
                <w:rFonts w:ascii="Times New Roman" w:hAnsi="Times New Roman"/>
                <w:b/>
                <w:bCs/>
                <w:sz w:val="24"/>
                <w:u w:val="single"/>
              </w:rPr>
            </w:pPr>
            <w:r w:rsidRPr="00762C69">
              <w:rPr>
                <w:rFonts w:ascii="Times New Roman" w:hAnsi="Times New Roman"/>
                <w:b/>
                <w:bCs/>
                <w:sz w:val="24"/>
                <w:u w:val="single"/>
              </w:rPr>
              <w:t>Suma</w:t>
            </w:r>
          </w:p>
          <w:p w14:paraId="4EB9CF49" w14:textId="77777777" w:rsidR="00AE4727" w:rsidRPr="00762C69" w:rsidRDefault="006E3440">
            <w:pPr>
              <w:rPr>
                <w:rFonts w:ascii="Times New Roman" w:hAnsi="Times New Roman"/>
                <w:b/>
                <w:sz w:val="24"/>
                <w:u w:val="single"/>
              </w:rPr>
            </w:pPr>
            <w:r w:rsidRPr="00762C69">
              <w:rPr>
                <w:rFonts w:ascii="Times New Roman" w:hAnsi="Times New Roman"/>
                <w:bCs/>
                <w:sz w:val="24"/>
              </w:rPr>
              <w:t>Atitinkamų kredito pozicijų vertė ir su jomis siejami nuosavų lėšų reikalavimai, nustatyti pagal atitinkamai eilutei skirtus nurodymus.</w:t>
            </w:r>
          </w:p>
        </w:tc>
      </w:tr>
      <w:tr w:rsidR="00AE4727" w:rsidRPr="00762C69" w14:paraId="268C7893" w14:textId="77777777" w:rsidTr="00672D2A">
        <w:tc>
          <w:tcPr>
            <w:tcW w:w="1697" w:type="dxa"/>
          </w:tcPr>
          <w:p w14:paraId="6B0C9199" w14:textId="77777777" w:rsidR="00AE4727" w:rsidRPr="00762C69" w:rsidRDefault="00154859">
            <w:pPr>
              <w:rPr>
                <w:sz w:val="24"/>
              </w:rPr>
            </w:pPr>
            <w:r w:rsidRPr="00762C69">
              <w:rPr>
                <w:rFonts w:ascii="Times New Roman" w:hAnsi="Times New Roman"/>
                <w:sz w:val="24"/>
              </w:rPr>
              <w:lastRenderedPageBreak/>
              <w:t>020</w:t>
            </w:r>
          </w:p>
        </w:tc>
        <w:tc>
          <w:tcPr>
            <w:tcW w:w="8131" w:type="dxa"/>
          </w:tcPr>
          <w:p w14:paraId="5C3A8C79" w14:textId="77777777" w:rsidR="00AE4727" w:rsidRPr="00762C69" w:rsidRDefault="00154859">
            <w:pPr>
              <w:rPr>
                <w:rFonts w:ascii="Times New Roman" w:hAnsi="Times New Roman"/>
                <w:b/>
                <w:bCs/>
                <w:sz w:val="24"/>
                <w:u w:val="single"/>
              </w:rPr>
            </w:pPr>
            <w:r w:rsidRPr="00762C69">
              <w:rPr>
                <w:rFonts w:ascii="Times New Roman" w:hAnsi="Times New Roman"/>
                <w:b/>
                <w:bCs/>
                <w:sz w:val="24"/>
                <w:u w:val="single"/>
              </w:rPr>
              <w:t>Procentinė dalis</w:t>
            </w:r>
          </w:p>
          <w:p w14:paraId="4D2BDB64" w14:textId="77777777" w:rsidR="00AE4727" w:rsidRPr="00762C69" w:rsidRDefault="00AE4727">
            <w:pPr>
              <w:rPr>
                <w:rFonts w:ascii="Times New Roman" w:hAnsi="Times New Roman"/>
                <w:b/>
                <w:bCs/>
                <w:sz w:val="24"/>
                <w:u w:val="single"/>
              </w:rPr>
            </w:pPr>
          </w:p>
        </w:tc>
      </w:tr>
      <w:tr w:rsidR="00AE4727" w14:paraId="1550E296" w14:textId="77777777" w:rsidTr="00672D2A">
        <w:tc>
          <w:tcPr>
            <w:tcW w:w="1697" w:type="dxa"/>
          </w:tcPr>
          <w:p w14:paraId="75FA72CB" w14:textId="77777777" w:rsidR="00AE4727" w:rsidRPr="00762C69" w:rsidRDefault="00154859">
            <w:pPr>
              <w:rPr>
                <w:rFonts w:ascii="Times New Roman" w:hAnsi="Times New Roman"/>
                <w:sz w:val="24"/>
              </w:rPr>
            </w:pPr>
            <w:r w:rsidRPr="00762C69">
              <w:rPr>
                <w:rFonts w:ascii="Times New Roman" w:hAnsi="Times New Roman"/>
                <w:sz w:val="24"/>
              </w:rPr>
              <w:t>030</w:t>
            </w:r>
          </w:p>
        </w:tc>
        <w:tc>
          <w:tcPr>
            <w:tcW w:w="8131" w:type="dxa"/>
          </w:tcPr>
          <w:p w14:paraId="2412DC52" w14:textId="77777777" w:rsidR="00AE4727" w:rsidRPr="00762C69" w:rsidRDefault="00187348">
            <w:pPr>
              <w:autoSpaceDE w:val="0"/>
              <w:autoSpaceDN w:val="0"/>
              <w:adjustRightInd w:val="0"/>
              <w:rPr>
                <w:rFonts w:ascii="Times New Roman" w:hAnsi="Times New Roman"/>
                <w:b/>
                <w:bCs/>
                <w:sz w:val="24"/>
                <w:u w:val="single"/>
              </w:rPr>
            </w:pPr>
            <w:r w:rsidRPr="00762C69">
              <w:rPr>
                <w:rFonts w:ascii="Times New Roman" w:hAnsi="Times New Roman"/>
                <w:b/>
                <w:bCs/>
                <w:sz w:val="24"/>
                <w:u w:val="single"/>
              </w:rPr>
              <w:t>Kokybinė informacija</w:t>
            </w:r>
          </w:p>
          <w:p w14:paraId="029AF1F6" w14:textId="77777777" w:rsidR="00AE4727" w:rsidRPr="00762C69" w:rsidRDefault="00CA270D">
            <w:pPr>
              <w:autoSpaceDE w:val="0"/>
              <w:autoSpaceDN w:val="0"/>
              <w:adjustRightInd w:val="0"/>
              <w:rPr>
                <w:rFonts w:ascii="Times New Roman" w:hAnsi="Times New Roman"/>
                <w:sz w:val="24"/>
              </w:rPr>
            </w:pPr>
            <w:r w:rsidRPr="00762C69">
              <w:rPr>
                <w:rFonts w:ascii="Times New Roman" w:hAnsi="Times New Roman"/>
                <w:sz w:val="24"/>
              </w:rPr>
              <w:t xml:space="preserve">Ši informacija teikiama tik apie įstaigos įsisteigimo šalį (buveinės valstybę narę atitinkančią jurisdikciją turinčią teritoriją) ir nurodoma kaip visų šalių „Bendra suma“. </w:t>
            </w:r>
          </w:p>
          <w:p w14:paraId="0D411860" w14:textId="77777777" w:rsidR="00AE4727" w:rsidRPr="00762C69" w:rsidRDefault="00514783">
            <w:pPr>
              <w:autoSpaceDE w:val="0"/>
              <w:autoSpaceDN w:val="0"/>
              <w:adjustRightInd w:val="0"/>
              <w:rPr>
                <w:rFonts w:ascii="Times New Roman" w:hAnsi="Times New Roman"/>
                <w:b/>
                <w:bCs/>
                <w:sz w:val="24"/>
                <w:u w:val="single"/>
              </w:rPr>
            </w:pPr>
            <w:r w:rsidRPr="00762C69">
              <w:rPr>
                <w:rFonts w:ascii="Times New Roman" w:hAnsi="Times New Roman"/>
                <w:sz w:val="24"/>
              </w:rPr>
              <w:t>Įstaigos nurodo {y} arba {n} pagal atitinkamai eilutei skirtus nurodymus.</w:t>
            </w:r>
          </w:p>
        </w:tc>
      </w:tr>
    </w:tbl>
    <w:p w14:paraId="5B115871" w14:textId="77777777" w:rsidR="00AE4727" w:rsidRDefault="00AE472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AE4727" w14:paraId="221B0333" w14:textId="77777777" w:rsidTr="00672D2A">
        <w:tc>
          <w:tcPr>
            <w:tcW w:w="1697" w:type="dxa"/>
            <w:shd w:val="clear" w:color="auto" w:fill="CCCCCC"/>
          </w:tcPr>
          <w:p w14:paraId="437ACE57" w14:textId="77777777" w:rsidR="00AE4727" w:rsidRPr="00762C69" w:rsidRDefault="00BD5485">
            <w:pPr>
              <w:rPr>
                <w:rFonts w:ascii="Times New Roman" w:hAnsi="Times New Roman"/>
                <w:b/>
                <w:sz w:val="24"/>
              </w:rPr>
            </w:pPr>
            <w:r w:rsidRPr="00762C69">
              <w:rPr>
                <w:rFonts w:ascii="Times New Roman" w:hAnsi="Times New Roman"/>
                <w:b/>
                <w:sz w:val="24"/>
              </w:rPr>
              <w:t>Eilutės</w:t>
            </w:r>
          </w:p>
        </w:tc>
        <w:tc>
          <w:tcPr>
            <w:tcW w:w="8131" w:type="dxa"/>
            <w:shd w:val="clear" w:color="auto" w:fill="CCCCCC"/>
          </w:tcPr>
          <w:p w14:paraId="594AB552" w14:textId="77777777" w:rsidR="00AE4727" w:rsidRPr="00762C69" w:rsidRDefault="00AE4727">
            <w:pPr>
              <w:ind w:left="72"/>
              <w:rPr>
                <w:rFonts w:ascii="Times New Roman" w:hAnsi="Times New Roman"/>
                <w:sz w:val="24"/>
              </w:rPr>
            </w:pPr>
          </w:p>
        </w:tc>
      </w:tr>
      <w:tr w:rsidR="00AE4727" w14:paraId="573D073A" w14:textId="77777777" w:rsidTr="00672D2A">
        <w:tc>
          <w:tcPr>
            <w:tcW w:w="1697" w:type="dxa"/>
          </w:tcPr>
          <w:p w14:paraId="01569166" w14:textId="77777777" w:rsidR="00AE4727" w:rsidRPr="00762C69" w:rsidRDefault="00BD5485">
            <w:pPr>
              <w:rPr>
                <w:rStyle w:val="InstructionsTabelleText"/>
                <w:rFonts w:ascii="Times New Roman" w:hAnsi="Times New Roman"/>
                <w:sz w:val="24"/>
              </w:rPr>
            </w:pPr>
            <w:r w:rsidRPr="00762C69">
              <w:rPr>
                <w:rFonts w:ascii="Times New Roman" w:hAnsi="Times New Roman"/>
                <w:sz w:val="24"/>
              </w:rPr>
              <w:t>010–020</w:t>
            </w:r>
          </w:p>
        </w:tc>
        <w:tc>
          <w:tcPr>
            <w:tcW w:w="8131" w:type="dxa"/>
          </w:tcPr>
          <w:p w14:paraId="7114AFAC" w14:textId="77777777" w:rsidR="00AE4727" w:rsidRPr="00762C69" w:rsidRDefault="00BD5485">
            <w:pPr>
              <w:rPr>
                <w:rFonts w:ascii="Times New Roman" w:hAnsi="Times New Roman"/>
                <w:b/>
                <w:bCs/>
                <w:sz w:val="24"/>
                <w:u w:val="single"/>
              </w:rPr>
            </w:pPr>
            <w:r w:rsidRPr="00762C69">
              <w:rPr>
                <w:rFonts w:ascii="Times New Roman" w:hAnsi="Times New Roman"/>
                <w:b/>
                <w:bCs/>
                <w:sz w:val="24"/>
                <w:u w:val="single"/>
              </w:rPr>
              <w:t>Atitinkamos kredito pozicijos. Kredito rizika</w:t>
            </w:r>
          </w:p>
          <w:p w14:paraId="41A44D7A" w14:textId="67014FA9" w:rsidR="00AE4727" w:rsidRPr="00762C69" w:rsidRDefault="00BD5485">
            <w:pPr>
              <w:rPr>
                <w:rFonts w:ascii="Times New Roman" w:hAnsi="Times New Roman"/>
                <w:b/>
                <w:sz w:val="24"/>
                <w:u w:val="single"/>
              </w:rPr>
            </w:pPr>
            <w:r w:rsidRPr="00762C69">
              <w:rPr>
                <w:rFonts w:ascii="Times New Roman" w:hAnsi="Times New Roman"/>
                <w:sz w:val="24"/>
              </w:rPr>
              <w:t>Atitinkamos kredito pozicijos, nurodytos KRD 140 straipsnio 4 dalies a punkte.</w:t>
            </w:r>
          </w:p>
        </w:tc>
      </w:tr>
      <w:tr w:rsidR="00AE4727" w14:paraId="25827097" w14:textId="77777777" w:rsidTr="00672D2A">
        <w:tc>
          <w:tcPr>
            <w:tcW w:w="1697" w:type="dxa"/>
          </w:tcPr>
          <w:p w14:paraId="5B4B27F7" w14:textId="77777777" w:rsidR="00AE4727" w:rsidRPr="00762C69" w:rsidRDefault="00BD5485">
            <w:pPr>
              <w:rPr>
                <w:sz w:val="24"/>
              </w:rPr>
            </w:pPr>
            <w:r w:rsidRPr="00762C69">
              <w:rPr>
                <w:rFonts w:ascii="Times New Roman" w:hAnsi="Times New Roman"/>
                <w:sz w:val="24"/>
              </w:rPr>
              <w:t>010</w:t>
            </w:r>
          </w:p>
        </w:tc>
        <w:tc>
          <w:tcPr>
            <w:tcW w:w="8131" w:type="dxa"/>
          </w:tcPr>
          <w:p w14:paraId="6D491E25" w14:textId="77777777" w:rsidR="00AE4727" w:rsidRPr="00762C69" w:rsidRDefault="00BD5485">
            <w:pPr>
              <w:rPr>
                <w:rFonts w:ascii="Times New Roman" w:hAnsi="Times New Roman"/>
                <w:b/>
                <w:bCs/>
                <w:sz w:val="24"/>
                <w:u w:val="single"/>
              </w:rPr>
            </w:pPr>
            <w:r w:rsidRPr="00762C69">
              <w:rPr>
                <w:rFonts w:ascii="Times New Roman" w:hAnsi="Times New Roman"/>
                <w:b/>
                <w:bCs/>
                <w:sz w:val="24"/>
                <w:u w:val="single"/>
              </w:rPr>
              <w:t>Pozicijos vertė pagal standartizuotą metodą</w:t>
            </w:r>
          </w:p>
          <w:p w14:paraId="29167577" w14:textId="454FD415" w:rsidR="00AE4727" w:rsidRPr="00762C69" w:rsidRDefault="00BD5485">
            <w:pPr>
              <w:autoSpaceDE w:val="0"/>
              <w:autoSpaceDN w:val="0"/>
              <w:adjustRightInd w:val="0"/>
              <w:rPr>
                <w:rFonts w:ascii="Times New Roman" w:hAnsi="Times New Roman"/>
                <w:sz w:val="24"/>
              </w:rPr>
            </w:pPr>
            <w:r w:rsidRPr="00762C69">
              <w:rPr>
                <w:rFonts w:ascii="Times New Roman" w:hAnsi="Times New Roman"/>
                <w:sz w:val="24"/>
              </w:rPr>
              <w:t xml:space="preserve">Atitinkamų kredito pozicijų, nurodytų KRD 140 straipsnio 4 dalies a punkte, pozicijos vertė, apskaičiuota pagal KRR 111 straipsnį. </w:t>
            </w:r>
          </w:p>
          <w:p w14:paraId="5DA5322A" w14:textId="77777777" w:rsidR="00AE4727" w:rsidRPr="00762C69" w:rsidRDefault="00BD5485">
            <w:pPr>
              <w:autoSpaceDE w:val="0"/>
              <w:autoSpaceDN w:val="0"/>
              <w:adjustRightInd w:val="0"/>
              <w:rPr>
                <w:rFonts w:ascii="Times New Roman" w:hAnsi="Times New Roman"/>
                <w:b/>
                <w:bCs/>
                <w:sz w:val="24"/>
                <w:u w:val="single"/>
              </w:rPr>
            </w:pPr>
            <w:r w:rsidRPr="00762C69">
              <w:rPr>
                <w:rFonts w:ascii="Times New Roman" w:hAnsi="Times New Roman"/>
                <w:sz w:val="24"/>
              </w:rPr>
              <w:t>Pakeitimo vertybiniais popieriais pozicijų bankinėje knygoje vertė į šią eilutę neįtraukiama, bet nurodoma 055 eilutėje.</w:t>
            </w:r>
          </w:p>
        </w:tc>
      </w:tr>
      <w:tr w:rsidR="00AE4727" w14:paraId="4FA25E7A" w14:textId="77777777" w:rsidTr="00672D2A">
        <w:tc>
          <w:tcPr>
            <w:tcW w:w="1697" w:type="dxa"/>
          </w:tcPr>
          <w:p w14:paraId="182629F3" w14:textId="77777777" w:rsidR="00AE4727" w:rsidRPr="00762C69" w:rsidRDefault="00BD5485">
            <w:pPr>
              <w:rPr>
                <w:rFonts w:ascii="Times New Roman" w:hAnsi="Times New Roman"/>
                <w:sz w:val="24"/>
              </w:rPr>
            </w:pPr>
            <w:r w:rsidRPr="00762C69">
              <w:rPr>
                <w:rFonts w:ascii="Times New Roman" w:hAnsi="Times New Roman"/>
                <w:sz w:val="24"/>
              </w:rPr>
              <w:t>020</w:t>
            </w:r>
          </w:p>
        </w:tc>
        <w:tc>
          <w:tcPr>
            <w:tcW w:w="8131" w:type="dxa"/>
          </w:tcPr>
          <w:p w14:paraId="0B2401A2" w14:textId="77777777" w:rsidR="00AE4727" w:rsidRPr="00762C69" w:rsidRDefault="00BD5485">
            <w:pPr>
              <w:rPr>
                <w:rFonts w:ascii="Times New Roman" w:hAnsi="Times New Roman"/>
                <w:b/>
                <w:bCs/>
                <w:sz w:val="24"/>
                <w:u w:val="single"/>
              </w:rPr>
            </w:pPr>
            <w:r w:rsidRPr="00762C69">
              <w:rPr>
                <w:rFonts w:ascii="Times New Roman" w:hAnsi="Times New Roman"/>
                <w:b/>
                <w:bCs/>
                <w:sz w:val="24"/>
                <w:u w:val="single"/>
              </w:rPr>
              <w:t>Pozicijos vertė pagal IRB metodą</w:t>
            </w:r>
          </w:p>
          <w:p w14:paraId="7F5F59B9" w14:textId="77804934" w:rsidR="00AE4727" w:rsidRPr="00762C69" w:rsidRDefault="00BD5485">
            <w:pPr>
              <w:autoSpaceDE w:val="0"/>
              <w:autoSpaceDN w:val="0"/>
              <w:adjustRightInd w:val="0"/>
              <w:rPr>
                <w:rFonts w:ascii="Times New Roman" w:hAnsi="Times New Roman"/>
                <w:sz w:val="24"/>
              </w:rPr>
            </w:pPr>
            <w:r w:rsidRPr="00762C69">
              <w:rPr>
                <w:rFonts w:ascii="Times New Roman" w:hAnsi="Times New Roman"/>
                <w:sz w:val="24"/>
              </w:rPr>
              <w:t xml:space="preserve">Atitinkamų kredito pozicijų, nurodytų KRD 140 straipsnio 4 dalies a punkte, pozicijos vertė, apskaičiuota pagal KRR 166 straipsnį. </w:t>
            </w:r>
          </w:p>
          <w:p w14:paraId="0801FF0E" w14:textId="77777777" w:rsidR="00AE4727" w:rsidRPr="00762C69" w:rsidRDefault="00BD5485">
            <w:pPr>
              <w:rPr>
                <w:rFonts w:ascii="Times New Roman" w:hAnsi="Times New Roman"/>
                <w:b/>
                <w:bCs/>
                <w:sz w:val="24"/>
                <w:u w:val="single"/>
              </w:rPr>
            </w:pPr>
            <w:r w:rsidRPr="00762C69">
              <w:rPr>
                <w:rFonts w:ascii="Times New Roman" w:hAnsi="Times New Roman"/>
                <w:sz w:val="24"/>
              </w:rPr>
              <w:t>Pakeitimo vertybiniais popieriais pozicijų bankinėje knygoje vertė į šią eilutę neįtraukiama, bet nurodoma 055 eilutėje.</w:t>
            </w:r>
          </w:p>
        </w:tc>
      </w:tr>
      <w:tr w:rsidR="00AE4727" w14:paraId="51948321" w14:textId="77777777" w:rsidTr="00672D2A">
        <w:tc>
          <w:tcPr>
            <w:tcW w:w="1697" w:type="dxa"/>
          </w:tcPr>
          <w:p w14:paraId="230F5679" w14:textId="77777777" w:rsidR="00AE4727" w:rsidRPr="00762C69" w:rsidRDefault="00BD5485">
            <w:pPr>
              <w:rPr>
                <w:rFonts w:ascii="Times New Roman" w:hAnsi="Times New Roman"/>
                <w:sz w:val="24"/>
              </w:rPr>
            </w:pPr>
            <w:r w:rsidRPr="00762C69">
              <w:rPr>
                <w:rFonts w:ascii="Times New Roman" w:hAnsi="Times New Roman"/>
                <w:sz w:val="24"/>
              </w:rPr>
              <w:t>030–040</w:t>
            </w:r>
          </w:p>
        </w:tc>
        <w:tc>
          <w:tcPr>
            <w:tcW w:w="8131" w:type="dxa"/>
          </w:tcPr>
          <w:p w14:paraId="1E7525DE" w14:textId="77777777" w:rsidR="00AE4727" w:rsidRPr="00762C69" w:rsidRDefault="00BD5485">
            <w:pPr>
              <w:rPr>
                <w:rFonts w:ascii="Times New Roman" w:hAnsi="Times New Roman"/>
                <w:b/>
                <w:bCs/>
                <w:sz w:val="24"/>
                <w:u w:val="single"/>
              </w:rPr>
            </w:pPr>
            <w:r w:rsidRPr="00762C69">
              <w:rPr>
                <w:rFonts w:ascii="Times New Roman" w:hAnsi="Times New Roman"/>
                <w:b/>
                <w:bCs/>
                <w:sz w:val="24"/>
                <w:u w:val="single"/>
              </w:rPr>
              <w:t>Atitinkamos kredito pozicijos. Rinkos rizika</w:t>
            </w:r>
          </w:p>
          <w:p w14:paraId="0F3A7B2F" w14:textId="09F3C829" w:rsidR="00AE4727" w:rsidRPr="00762C69" w:rsidRDefault="00BD5485">
            <w:pPr>
              <w:rPr>
                <w:rFonts w:ascii="Times New Roman" w:hAnsi="Times New Roman"/>
                <w:b/>
                <w:bCs/>
                <w:sz w:val="24"/>
                <w:u w:val="single"/>
              </w:rPr>
            </w:pPr>
            <w:r w:rsidRPr="00762C69">
              <w:rPr>
                <w:rFonts w:ascii="Times New Roman" w:hAnsi="Times New Roman"/>
                <w:sz w:val="24"/>
              </w:rPr>
              <w:t>Atitinkamos kredito pozicijos, nurodytos KRD 140 straipsnio 4 dalies b punkte.</w:t>
            </w:r>
          </w:p>
        </w:tc>
      </w:tr>
      <w:tr w:rsidR="00AE4727" w14:paraId="79FC1A80" w14:textId="77777777" w:rsidTr="00672D2A">
        <w:tc>
          <w:tcPr>
            <w:tcW w:w="1697" w:type="dxa"/>
          </w:tcPr>
          <w:p w14:paraId="497766A6" w14:textId="77777777" w:rsidR="00AE4727" w:rsidRPr="00762C69" w:rsidRDefault="00BD5485">
            <w:pPr>
              <w:rPr>
                <w:rFonts w:ascii="Times New Roman" w:hAnsi="Times New Roman"/>
                <w:sz w:val="24"/>
              </w:rPr>
            </w:pPr>
            <w:r w:rsidRPr="00762C69">
              <w:rPr>
                <w:rFonts w:ascii="Times New Roman" w:hAnsi="Times New Roman"/>
                <w:sz w:val="24"/>
              </w:rPr>
              <w:t>030</w:t>
            </w:r>
          </w:p>
        </w:tc>
        <w:tc>
          <w:tcPr>
            <w:tcW w:w="8131" w:type="dxa"/>
          </w:tcPr>
          <w:p w14:paraId="04A9CA19" w14:textId="3F2AB8A9" w:rsidR="00AE4727" w:rsidRPr="00762C69" w:rsidRDefault="00BD5485">
            <w:pPr>
              <w:rPr>
                <w:rFonts w:ascii="Times New Roman" w:hAnsi="Times New Roman"/>
                <w:b/>
                <w:bCs/>
                <w:sz w:val="24"/>
                <w:u w:val="single"/>
              </w:rPr>
            </w:pPr>
            <w:r w:rsidRPr="00762C69">
              <w:rPr>
                <w:rFonts w:ascii="Times New Roman" w:hAnsi="Times New Roman"/>
                <w:b/>
                <w:bCs/>
                <w:sz w:val="24"/>
                <w:u w:val="single"/>
              </w:rPr>
              <w:t>Prekybos knygos ilgųjų ir trumpųjų pozicijų suma standartizuotam metodui</w:t>
            </w:r>
          </w:p>
          <w:p w14:paraId="00BAC1C1" w14:textId="57F8F503" w:rsidR="00AE4727" w:rsidRPr="00762C69" w:rsidRDefault="00BD5485">
            <w:pPr>
              <w:autoSpaceDE w:val="0"/>
              <w:autoSpaceDN w:val="0"/>
              <w:adjustRightInd w:val="0"/>
              <w:rPr>
                <w:rFonts w:ascii="Times New Roman" w:hAnsi="Times New Roman"/>
                <w:sz w:val="24"/>
              </w:rPr>
            </w:pPr>
            <w:r w:rsidRPr="00762C69">
              <w:rPr>
                <w:rFonts w:ascii="Times New Roman" w:hAnsi="Times New Roman"/>
                <w:sz w:val="24"/>
              </w:rPr>
              <w:t xml:space="preserve">Toliau nurodytų atitinkamų kredito pozicijų, nurodytų KRD 140 straipsnio 4 dalies b punkte, kurioms taikomi nuosavų lėšų reikalavimai pagal KRR trečios dalies IV antraštinės dalies 2 skyrių, grynųjų ilgųjų ir grynųjų trumpųjų pozicijų suma pagal KRR 327 straipsnį: </w:t>
            </w:r>
          </w:p>
          <w:p w14:paraId="17A7C416" w14:textId="04DC4F6E" w:rsidR="00AE4727" w:rsidRPr="00762C69" w:rsidRDefault="00125707">
            <w:pPr>
              <w:autoSpaceDE w:val="0"/>
              <w:autoSpaceDN w:val="0"/>
              <w:adjustRightInd w:val="0"/>
              <w:ind w:left="357" w:hanging="357"/>
              <w:contextualSpacing/>
              <w:rPr>
                <w:rFonts w:ascii="Times New Roman" w:hAnsi="Times New Roman"/>
                <w:sz w:val="24"/>
              </w:rPr>
            </w:pPr>
            <w:r w:rsidRPr="00762C69">
              <w:rPr>
                <w:rFonts w:ascii="Times New Roman" w:hAnsi="Times New Roman"/>
                <w:sz w:val="24"/>
              </w:rPr>
              <w:t>-</w:t>
            </w:r>
            <w:r w:rsidRPr="00762C69">
              <w:rPr>
                <w:rFonts w:ascii="Times New Roman" w:hAnsi="Times New Roman"/>
                <w:sz w:val="24"/>
              </w:rPr>
              <w:tab/>
              <w:t>skolos priemonių pozicijų, kurios nėra pakeitimo vertybiniais popieriais pozicijos;</w:t>
            </w:r>
          </w:p>
          <w:p w14:paraId="1A1A3199" w14:textId="12DFF28D" w:rsidR="00AE4727" w:rsidRPr="00762C69" w:rsidRDefault="00125707">
            <w:pPr>
              <w:autoSpaceDE w:val="0"/>
              <w:autoSpaceDN w:val="0"/>
              <w:adjustRightInd w:val="0"/>
              <w:ind w:left="357" w:hanging="357"/>
              <w:contextualSpacing/>
              <w:rPr>
                <w:rFonts w:ascii="Times New Roman" w:hAnsi="Times New Roman"/>
                <w:sz w:val="24"/>
              </w:rPr>
            </w:pPr>
            <w:r w:rsidRPr="00762C69">
              <w:rPr>
                <w:rFonts w:ascii="Times New Roman" w:hAnsi="Times New Roman"/>
                <w:sz w:val="24"/>
              </w:rPr>
              <w:t>-</w:t>
            </w:r>
            <w:r w:rsidRPr="00762C69">
              <w:rPr>
                <w:rFonts w:ascii="Times New Roman" w:hAnsi="Times New Roman"/>
                <w:sz w:val="24"/>
              </w:rPr>
              <w:tab/>
              <w:t>pakeitimo vertybiniais popieriais pozicijų prekybos knygoje;</w:t>
            </w:r>
          </w:p>
          <w:p w14:paraId="79ED82FF" w14:textId="3468B88E" w:rsidR="00AE4727" w:rsidRPr="00762C69" w:rsidRDefault="00125707">
            <w:pPr>
              <w:autoSpaceDE w:val="0"/>
              <w:autoSpaceDN w:val="0"/>
              <w:adjustRightInd w:val="0"/>
              <w:ind w:left="357" w:hanging="357"/>
              <w:contextualSpacing/>
              <w:rPr>
                <w:rFonts w:ascii="Times New Roman" w:hAnsi="Times New Roman"/>
                <w:sz w:val="24"/>
              </w:rPr>
            </w:pPr>
            <w:r w:rsidRPr="00762C69">
              <w:rPr>
                <w:rFonts w:ascii="Times New Roman" w:hAnsi="Times New Roman"/>
                <w:sz w:val="24"/>
              </w:rPr>
              <w:t>-</w:t>
            </w:r>
            <w:r w:rsidRPr="00762C69">
              <w:rPr>
                <w:rFonts w:ascii="Times New Roman" w:hAnsi="Times New Roman"/>
                <w:sz w:val="24"/>
              </w:rPr>
              <w:tab/>
              <w:t>koreliacinės prekybos portfelių pozicijų;</w:t>
            </w:r>
          </w:p>
          <w:p w14:paraId="27C772FA" w14:textId="307CF54E" w:rsidR="00AE4727" w:rsidRPr="00762C69" w:rsidRDefault="00125707">
            <w:pPr>
              <w:autoSpaceDE w:val="0"/>
              <w:autoSpaceDN w:val="0"/>
              <w:adjustRightInd w:val="0"/>
              <w:ind w:left="357" w:hanging="357"/>
              <w:contextualSpacing/>
              <w:rPr>
                <w:rFonts w:ascii="Times New Roman" w:hAnsi="Times New Roman"/>
                <w:sz w:val="24"/>
              </w:rPr>
            </w:pPr>
            <w:r w:rsidRPr="00762C69">
              <w:rPr>
                <w:rFonts w:ascii="Times New Roman" w:hAnsi="Times New Roman"/>
                <w:sz w:val="24"/>
              </w:rPr>
              <w:t>-</w:t>
            </w:r>
            <w:r w:rsidRPr="00762C69">
              <w:rPr>
                <w:rFonts w:ascii="Times New Roman" w:hAnsi="Times New Roman"/>
                <w:sz w:val="24"/>
              </w:rPr>
              <w:tab/>
              <w:t>nuosavybės vertybinių popierių pozicijų;</w:t>
            </w:r>
          </w:p>
          <w:p w14:paraId="2992A621" w14:textId="344C1C78" w:rsidR="00AE4727" w:rsidRPr="00762C69" w:rsidRDefault="00125707">
            <w:pPr>
              <w:autoSpaceDE w:val="0"/>
              <w:autoSpaceDN w:val="0"/>
              <w:adjustRightInd w:val="0"/>
              <w:ind w:left="357" w:hanging="357"/>
              <w:contextualSpacing/>
              <w:rPr>
                <w:rFonts w:ascii="Times New Roman" w:hAnsi="Times New Roman"/>
                <w:b/>
                <w:bCs/>
                <w:sz w:val="24"/>
                <w:u w:val="single"/>
              </w:rPr>
            </w:pPr>
            <w:r w:rsidRPr="00762C69">
              <w:rPr>
                <w:rFonts w:ascii="Times New Roman" w:hAnsi="Times New Roman"/>
                <w:bCs/>
                <w:sz w:val="24"/>
              </w:rPr>
              <w:t>-</w:t>
            </w:r>
            <w:r w:rsidRPr="00762C69">
              <w:rPr>
                <w:rFonts w:ascii="Times New Roman" w:hAnsi="Times New Roman"/>
                <w:bCs/>
                <w:sz w:val="24"/>
              </w:rPr>
              <w:tab/>
            </w:r>
            <w:r w:rsidRPr="00762C69">
              <w:rPr>
                <w:rFonts w:ascii="Times New Roman" w:hAnsi="Times New Roman"/>
                <w:sz w:val="24"/>
              </w:rPr>
              <w:t>KIS pozicijų, jeigu kapitalo reikalavimai yra apskaičiuojami pagal KRR 348 straipsnį.</w:t>
            </w:r>
          </w:p>
        </w:tc>
      </w:tr>
      <w:tr w:rsidR="00AE4727" w14:paraId="1FED66B6" w14:textId="77777777" w:rsidTr="00672D2A">
        <w:tc>
          <w:tcPr>
            <w:tcW w:w="1697" w:type="dxa"/>
          </w:tcPr>
          <w:p w14:paraId="57918A86" w14:textId="77777777" w:rsidR="00AE4727" w:rsidRPr="00762C69" w:rsidRDefault="00BD5485">
            <w:pPr>
              <w:rPr>
                <w:rFonts w:ascii="Times New Roman" w:hAnsi="Times New Roman"/>
                <w:sz w:val="24"/>
              </w:rPr>
            </w:pPr>
            <w:r w:rsidRPr="00762C69">
              <w:rPr>
                <w:rFonts w:ascii="Times New Roman" w:hAnsi="Times New Roman"/>
                <w:sz w:val="24"/>
              </w:rPr>
              <w:t>040</w:t>
            </w:r>
          </w:p>
        </w:tc>
        <w:tc>
          <w:tcPr>
            <w:tcW w:w="8131" w:type="dxa"/>
          </w:tcPr>
          <w:p w14:paraId="057C116C" w14:textId="66ED0793" w:rsidR="00AE4727" w:rsidRPr="00762C69" w:rsidRDefault="00BD5485">
            <w:pPr>
              <w:rPr>
                <w:rFonts w:ascii="Times New Roman" w:hAnsi="Times New Roman"/>
                <w:b/>
                <w:bCs/>
                <w:sz w:val="24"/>
                <w:u w:val="single"/>
              </w:rPr>
            </w:pPr>
            <w:r w:rsidRPr="00762C69">
              <w:rPr>
                <w:rFonts w:ascii="Times New Roman" w:hAnsi="Times New Roman"/>
                <w:b/>
                <w:bCs/>
                <w:sz w:val="24"/>
                <w:u w:val="single"/>
              </w:rPr>
              <w:t>Prekybos knygos pozicijų vertė pagal vidaus modelius</w:t>
            </w:r>
          </w:p>
          <w:p w14:paraId="03B50E71" w14:textId="0D073B2C" w:rsidR="00AE4727" w:rsidRPr="00762C69" w:rsidRDefault="00BD5485">
            <w:pPr>
              <w:autoSpaceDE w:val="0"/>
              <w:autoSpaceDN w:val="0"/>
              <w:adjustRightInd w:val="0"/>
              <w:rPr>
                <w:rFonts w:ascii="Times New Roman" w:hAnsi="Times New Roman"/>
                <w:sz w:val="24"/>
              </w:rPr>
            </w:pPr>
            <w:r w:rsidRPr="00762C69">
              <w:rPr>
                <w:rFonts w:ascii="Times New Roman" w:hAnsi="Times New Roman"/>
                <w:sz w:val="24"/>
              </w:rPr>
              <w:lastRenderedPageBreak/>
              <w:t>Atitinkamoms kredito pozicijoms, nurodytoms KRD 140 straipsnio 4 dalies b punkte, kurioms taikomi nuosavų lėšų reikalavimai pagal KRR trečios dalies IV antraštinės dalies 2 ir 5 skyrius, nurodoma šių elementų suma:</w:t>
            </w:r>
          </w:p>
          <w:p w14:paraId="53F7ACFD" w14:textId="66A139F7" w:rsidR="00AE4727" w:rsidRPr="00762C69" w:rsidRDefault="00125707">
            <w:pPr>
              <w:autoSpaceDE w:val="0"/>
              <w:autoSpaceDN w:val="0"/>
              <w:adjustRightInd w:val="0"/>
              <w:ind w:left="357" w:hanging="357"/>
              <w:contextualSpacing/>
              <w:rPr>
                <w:rFonts w:ascii="Times New Roman" w:hAnsi="Times New Roman"/>
                <w:sz w:val="24"/>
              </w:rPr>
            </w:pPr>
            <w:r w:rsidRPr="00762C69">
              <w:rPr>
                <w:rFonts w:ascii="Calibri" w:hAnsi="Calibri"/>
                <w:sz w:val="24"/>
              </w:rPr>
              <w:t>-</w:t>
            </w:r>
            <w:r w:rsidRPr="00762C69">
              <w:rPr>
                <w:rFonts w:ascii="Calibri" w:hAnsi="Calibri"/>
                <w:sz w:val="24"/>
              </w:rPr>
              <w:tab/>
            </w:r>
            <w:r w:rsidRPr="00762C69">
              <w:rPr>
                <w:rFonts w:ascii="Times New Roman" w:hAnsi="Times New Roman"/>
                <w:sz w:val="24"/>
              </w:rPr>
              <w:t>neišvestinių finansinių priemonių pozicijų, kurios yra atitinkamos kredito pozicijos, nurodytos KRD 140 straipsnio 4 dalies b punkte, nustatytos pagal KRR 104 straipsnį, tikrosios vertės;</w:t>
            </w:r>
          </w:p>
          <w:p w14:paraId="5FB438A1" w14:textId="1C96DB25" w:rsidR="00AE4727" w:rsidRPr="00762C69" w:rsidRDefault="00125707">
            <w:pPr>
              <w:autoSpaceDE w:val="0"/>
              <w:autoSpaceDN w:val="0"/>
              <w:adjustRightInd w:val="0"/>
              <w:ind w:left="357" w:hanging="357"/>
              <w:contextualSpacing/>
              <w:rPr>
                <w:rFonts w:ascii="Times New Roman" w:hAnsi="Times New Roman"/>
                <w:b/>
                <w:bCs/>
                <w:sz w:val="24"/>
                <w:u w:val="single"/>
              </w:rPr>
            </w:pPr>
            <w:r w:rsidRPr="00762C69">
              <w:rPr>
                <w:rFonts w:ascii="Calibri" w:hAnsi="Calibri"/>
                <w:bCs/>
                <w:sz w:val="24"/>
              </w:rPr>
              <w:t>-</w:t>
            </w:r>
            <w:r w:rsidRPr="00762C69">
              <w:rPr>
                <w:rFonts w:ascii="Calibri" w:hAnsi="Calibri"/>
                <w:bCs/>
                <w:sz w:val="24"/>
              </w:rPr>
              <w:tab/>
            </w:r>
            <w:r w:rsidRPr="00762C69">
              <w:rPr>
                <w:rFonts w:ascii="Times New Roman" w:hAnsi="Times New Roman"/>
                <w:sz w:val="24"/>
              </w:rPr>
              <w:t>išvestinių finansinių priemonių, kurios yra atitinkamos kredito pozicijos, nurodytos KRD 140 straipsnio 4 dalies b punkte, tariamosios vertės.</w:t>
            </w:r>
          </w:p>
        </w:tc>
      </w:tr>
      <w:tr w:rsidR="00AE4727" w14:paraId="0C9C0584" w14:textId="77777777" w:rsidTr="00672D2A">
        <w:tc>
          <w:tcPr>
            <w:tcW w:w="1697" w:type="dxa"/>
          </w:tcPr>
          <w:p w14:paraId="718A0F02" w14:textId="77777777" w:rsidR="00AE4727" w:rsidRPr="00762C69" w:rsidRDefault="008B6B86">
            <w:pPr>
              <w:rPr>
                <w:rFonts w:ascii="Times New Roman" w:hAnsi="Times New Roman"/>
                <w:sz w:val="24"/>
              </w:rPr>
            </w:pPr>
            <w:r w:rsidRPr="00762C69">
              <w:rPr>
                <w:rFonts w:ascii="Times New Roman" w:hAnsi="Times New Roman"/>
                <w:sz w:val="24"/>
              </w:rPr>
              <w:lastRenderedPageBreak/>
              <w:t>055</w:t>
            </w:r>
          </w:p>
        </w:tc>
        <w:tc>
          <w:tcPr>
            <w:tcW w:w="8131" w:type="dxa"/>
          </w:tcPr>
          <w:p w14:paraId="586EB716" w14:textId="77777777" w:rsidR="00AE4727" w:rsidRPr="00762C69" w:rsidRDefault="00BD5485">
            <w:pPr>
              <w:rPr>
                <w:rFonts w:ascii="Times New Roman" w:hAnsi="Times New Roman"/>
                <w:b/>
                <w:bCs/>
                <w:sz w:val="24"/>
                <w:u w:val="single"/>
              </w:rPr>
            </w:pPr>
            <w:r w:rsidRPr="00762C69">
              <w:rPr>
                <w:rFonts w:ascii="Times New Roman" w:hAnsi="Times New Roman"/>
                <w:b/>
                <w:bCs/>
                <w:sz w:val="24"/>
                <w:u w:val="single"/>
              </w:rPr>
              <w:t>Atitinkamos kredito pozicijos. Pakeitimo vertybiniais popieriais pozicijos bankinėje knygoje</w:t>
            </w:r>
          </w:p>
          <w:p w14:paraId="2A72AE78" w14:textId="48612639" w:rsidR="00AE4727" w:rsidRPr="00762C69" w:rsidRDefault="00C44421">
            <w:pPr>
              <w:rPr>
                <w:rFonts w:ascii="Times New Roman" w:hAnsi="Times New Roman"/>
                <w:sz w:val="24"/>
              </w:rPr>
            </w:pPr>
            <w:r w:rsidRPr="00762C69">
              <w:rPr>
                <w:rFonts w:ascii="Times New Roman" w:hAnsi="Times New Roman"/>
                <w:sz w:val="24"/>
              </w:rPr>
              <w:t>Atitinkamų kredito pozicijų, nurodytų KRD 140 straipsnio 4 dalies c punkte, pozicijos vertė, apskaičiuota pagal KRR 248 straipsnį.</w:t>
            </w:r>
          </w:p>
        </w:tc>
      </w:tr>
      <w:tr w:rsidR="00AE4727" w14:paraId="1A186CC1" w14:textId="77777777" w:rsidTr="00672D2A">
        <w:tc>
          <w:tcPr>
            <w:tcW w:w="1697" w:type="dxa"/>
          </w:tcPr>
          <w:p w14:paraId="588C5D36" w14:textId="77777777" w:rsidR="00AE4727" w:rsidRPr="00762C69" w:rsidRDefault="00BD5485">
            <w:pPr>
              <w:rPr>
                <w:rFonts w:ascii="Times New Roman" w:hAnsi="Times New Roman"/>
                <w:sz w:val="24"/>
              </w:rPr>
            </w:pPr>
            <w:r w:rsidRPr="00762C69">
              <w:rPr>
                <w:rFonts w:ascii="Times New Roman" w:hAnsi="Times New Roman"/>
                <w:sz w:val="24"/>
              </w:rPr>
              <w:t>070–110</w:t>
            </w:r>
          </w:p>
        </w:tc>
        <w:tc>
          <w:tcPr>
            <w:tcW w:w="8131" w:type="dxa"/>
          </w:tcPr>
          <w:p w14:paraId="1BE0CCAB" w14:textId="77777777" w:rsidR="00AE4727" w:rsidRPr="00762C69" w:rsidRDefault="00BD5485">
            <w:pPr>
              <w:rPr>
                <w:rFonts w:ascii="Times New Roman" w:hAnsi="Times New Roman"/>
                <w:b/>
                <w:bCs/>
                <w:sz w:val="24"/>
                <w:u w:val="single"/>
              </w:rPr>
            </w:pPr>
            <w:r w:rsidRPr="00762C69">
              <w:rPr>
                <w:rFonts w:ascii="Times New Roman" w:hAnsi="Times New Roman"/>
                <w:b/>
                <w:bCs/>
                <w:sz w:val="24"/>
                <w:u w:val="single"/>
              </w:rPr>
              <w:t>Nuosavų lėšų reikalavimai ir koeficientai</w:t>
            </w:r>
          </w:p>
        </w:tc>
      </w:tr>
      <w:tr w:rsidR="00AE4727" w14:paraId="5EEE0196" w14:textId="77777777" w:rsidTr="00672D2A">
        <w:tc>
          <w:tcPr>
            <w:tcW w:w="1697" w:type="dxa"/>
          </w:tcPr>
          <w:p w14:paraId="3610D72B" w14:textId="77777777" w:rsidR="00AE4727" w:rsidRPr="00762C69" w:rsidRDefault="00BD5485">
            <w:pPr>
              <w:rPr>
                <w:rFonts w:ascii="Times New Roman" w:hAnsi="Times New Roman"/>
                <w:sz w:val="24"/>
              </w:rPr>
            </w:pPr>
            <w:r w:rsidRPr="00762C69">
              <w:rPr>
                <w:rFonts w:ascii="Times New Roman" w:hAnsi="Times New Roman"/>
                <w:sz w:val="24"/>
              </w:rPr>
              <w:t>070</w:t>
            </w:r>
          </w:p>
        </w:tc>
        <w:tc>
          <w:tcPr>
            <w:tcW w:w="8131" w:type="dxa"/>
          </w:tcPr>
          <w:p w14:paraId="3F1B6928" w14:textId="77777777" w:rsidR="00AE4727" w:rsidRPr="00762C69" w:rsidRDefault="00BD5485">
            <w:pPr>
              <w:rPr>
                <w:rFonts w:ascii="Times New Roman" w:hAnsi="Times New Roman"/>
                <w:b/>
                <w:bCs/>
                <w:sz w:val="24"/>
                <w:u w:val="single"/>
              </w:rPr>
            </w:pPr>
            <w:r w:rsidRPr="00762C69">
              <w:rPr>
                <w:rFonts w:ascii="Times New Roman" w:hAnsi="Times New Roman"/>
                <w:b/>
                <w:bCs/>
                <w:sz w:val="24"/>
                <w:u w:val="single"/>
              </w:rPr>
              <w:t>Bendra nuosavų lėšų reikalavimų suma CCB</w:t>
            </w:r>
          </w:p>
          <w:p w14:paraId="199E09E3" w14:textId="77777777" w:rsidR="00AE4727" w:rsidRPr="00762C69" w:rsidRDefault="00BD5485">
            <w:pPr>
              <w:rPr>
                <w:rFonts w:ascii="Times New Roman" w:hAnsi="Times New Roman"/>
                <w:b/>
                <w:bCs/>
                <w:sz w:val="24"/>
                <w:u w:val="single"/>
              </w:rPr>
            </w:pPr>
            <w:r w:rsidRPr="00762C69">
              <w:rPr>
                <w:rFonts w:ascii="Times New Roman" w:hAnsi="Times New Roman"/>
                <w:sz w:val="24"/>
              </w:rPr>
              <w:t>Nurodoma 080, 090 ir 100 eilučių suma.</w:t>
            </w:r>
          </w:p>
        </w:tc>
      </w:tr>
      <w:tr w:rsidR="00AE4727" w14:paraId="161C6590" w14:textId="77777777" w:rsidTr="00672D2A">
        <w:tc>
          <w:tcPr>
            <w:tcW w:w="1697" w:type="dxa"/>
          </w:tcPr>
          <w:p w14:paraId="6BBFB334" w14:textId="77777777" w:rsidR="00AE4727" w:rsidRPr="00762C69" w:rsidRDefault="00BD5485">
            <w:pPr>
              <w:rPr>
                <w:rFonts w:ascii="Times New Roman" w:hAnsi="Times New Roman"/>
                <w:sz w:val="24"/>
              </w:rPr>
            </w:pPr>
            <w:r w:rsidRPr="00762C69">
              <w:rPr>
                <w:rFonts w:ascii="Times New Roman" w:hAnsi="Times New Roman"/>
                <w:sz w:val="24"/>
              </w:rPr>
              <w:t>080</w:t>
            </w:r>
          </w:p>
        </w:tc>
        <w:tc>
          <w:tcPr>
            <w:tcW w:w="8131" w:type="dxa"/>
          </w:tcPr>
          <w:p w14:paraId="344AB852" w14:textId="77777777" w:rsidR="00AE4727" w:rsidRPr="00762C69" w:rsidRDefault="00C211DC">
            <w:pPr>
              <w:rPr>
                <w:rFonts w:ascii="Times New Roman" w:hAnsi="Times New Roman"/>
                <w:b/>
                <w:bCs/>
                <w:sz w:val="24"/>
                <w:u w:val="single"/>
              </w:rPr>
            </w:pPr>
            <w:r w:rsidRPr="00762C69">
              <w:rPr>
                <w:rFonts w:ascii="Times New Roman" w:hAnsi="Times New Roman"/>
                <w:b/>
                <w:sz w:val="24"/>
                <w:u w:val="single"/>
              </w:rPr>
              <w:t>Nuosavų lėšų reikalavimai atitinkamoms kredito pozicijoms. Kredito rizika</w:t>
            </w:r>
            <w:r w:rsidRPr="00762C69">
              <w:rPr>
                <w:rFonts w:ascii="Times New Roman" w:hAnsi="Times New Roman"/>
                <w:b/>
                <w:bCs/>
                <w:sz w:val="24"/>
                <w:u w:val="single"/>
              </w:rPr>
              <w:t xml:space="preserve"> </w:t>
            </w:r>
          </w:p>
          <w:p w14:paraId="318DE0F4" w14:textId="2C5D9445" w:rsidR="00AE4727" w:rsidRPr="00762C69" w:rsidRDefault="00BD5485">
            <w:pPr>
              <w:autoSpaceDE w:val="0"/>
              <w:autoSpaceDN w:val="0"/>
              <w:adjustRightInd w:val="0"/>
              <w:rPr>
                <w:rFonts w:ascii="Times New Roman" w:hAnsi="Times New Roman"/>
                <w:sz w:val="24"/>
              </w:rPr>
            </w:pPr>
            <w:r w:rsidRPr="00762C69">
              <w:rPr>
                <w:rFonts w:ascii="Times New Roman" w:hAnsi="Times New Roman"/>
                <w:sz w:val="24"/>
              </w:rPr>
              <w:t>Nuosavų lėšų reikalavimai, apskaičiuoti pagal KRR trečios dalies II antraštinės dalies 1–4 ir 6 skyrius, atitinkamoms kredito pozicijoms, nurodytoms KRD 140 straipsnio 4 dalies a punkte, atitinkamoje šalyje.</w:t>
            </w:r>
          </w:p>
          <w:p w14:paraId="2AFBCF34" w14:textId="77777777" w:rsidR="00AE4727" w:rsidRPr="00762C69" w:rsidRDefault="00BD5485">
            <w:pPr>
              <w:autoSpaceDE w:val="0"/>
              <w:autoSpaceDN w:val="0"/>
              <w:adjustRightInd w:val="0"/>
              <w:rPr>
                <w:rFonts w:ascii="Times New Roman" w:hAnsi="Times New Roman"/>
                <w:sz w:val="24"/>
              </w:rPr>
            </w:pPr>
            <w:r w:rsidRPr="00762C69">
              <w:rPr>
                <w:rFonts w:ascii="Times New Roman" w:hAnsi="Times New Roman"/>
                <w:sz w:val="24"/>
              </w:rPr>
              <w:t>Nuosavų lėšų reikalavimai pakeitimo vertybiniais popieriais pozicijoms bankinėje knygoje į šią eilutę neįtraukiami, bet nurodomi 100 eilutėje.</w:t>
            </w:r>
          </w:p>
          <w:p w14:paraId="1948BA36" w14:textId="1C89B589" w:rsidR="00AE4727" w:rsidRPr="00762C69" w:rsidRDefault="00BD5485">
            <w:pPr>
              <w:rPr>
                <w:rFonts w:ascii="Times New Roman" w:hAnsi="Times New Roman"/>
                <w:b/>
                <w:bCs/>
                <w:sz w:val="24"/>
                <w:u w:val="single"/>
              </w:rPr>
            </w:pPr>
            <w:r w:rsidRPr="00762C69">
              <w:rPr>
                <w:rFonts w:ascii="Times New Roman" w:hAnsi="Times New Roman"/>
                <w:sz w:val="24"/>
              </w:rPr>
              <w:t>Nuosavų lėšų reikalavimai sudaro 8 % pagal riziką įvertintų pozicijų sumos, nustatytos pagal KRR trečios dalies II antraštinės dalies 1–4 ir 6 skyrius.</w:t>
            </w:r>
          </w:p>
        </w:tc>
      </w:tr>
      <w:tr w:rsidR="00AE4727" w14:paraId="7D6F4CA6" w14:textId="77777777" w:rsidTr="00672D2A">
        <w:tc>
          <w:tcPr>
            <w:tcW w:w="1697" w:type="dxa"/>
          </w:tcPr>
          <w:p w14:paraId="5A7104C7" w14:textId="77777777" w:rsidR="00AE4727" w:rsidRPr="00762C69" w:rsidRDefault="00BD5485">
            <w:pPr>
              <w:rPr>
                <w:rFonts w:ascii="Times New Roman" w:hAnsi="Times New Roman"/>
                <w:sz w:val="24"/>
              </w:rPr>
            </w:pPr>
            <w:r w:rsidRPr="00762C69">
              <w:rPr>
                <w:rFonts w:ascii="Times New Roman" w:hAnsi="Times New Roman"/>
                <w:sz w:val="24"/>
              </w:rPr>
              <w:t>090</w:t>
            </w:r>
          </w:p>
        </w:tc>
        <w:tc>
          <w:tcPr>
            <w:tcW w:w="8131" w:type="dxa"/>
          </w:tcPr>
          <w:p w14:paraId="3CD11A5D" w14:textId="77777777" w:rsidR="00AE4727" w:rsidRPr="00762C69" w:rsidRDefault="00C211DC">
            <w:pPr>
              <w:rPr>
                <w:rFonts w:ascii="Times New Roman" w:hAnsi="Times New Roman"/>
                <w:b/>
                <w:bCs/>
                <w:sz w:val="24"/>
                <w:u w:val="single"/>
              </w:rPr>
            </w:pPr>
            <w:r w:rsidRPr="00762C69">
              <w:rPr>
                <w:rFonts w:ascii="Times New Roman" w:hAnsi="Times New Roman"/>
                <w:b/>
                <w:sz w:val="24"/>
                <w:u w:val="single"/>
              </w:rPr>
              <w:t>Nuosavų lėšų reikalavimai atitinkamoms kredito pozicijoms. Rinkos rizika</w:t>
            </w:r>
            <w:r w:rsidRPr="00762C69">
              <w:rPr>
                <w:rFonts w:ascii="Times New Roman" w:hAnsi="Times New Roman"/>
                <w:b/>
                <w:bCs/>
                <w:sz w:val="24"/>
                <w:u w:val="single"/>
              </w:rPr>
              <w:t xml:space="preserve"> </w:t>
            </w:r>
          </w:p>
          <w:p w14:paraId="3CED33FB" w14:textId="4223ED8D" w:rsidR="00AE4727" w:rsidRPr="00762C69" w:rsidRDefault="00BD5485">
            <w:pPr>
              <w:autoSpaceDE w:val="0"/>
              <w:autoSpaceDN w:val="0"/>
              <w:adjustRightInd w:val="0"/>
              <w:rPr>
                <w:rFonts w:ascii="Times New Roman" w:hAnsi="Times New Roman"/>
                <w:sz w:val="24"/>
              </w:rPr>
            </w:pPr>
            <w:r w:rsidRPr="00762C69">
              <w:rPr>
                <w:rFonts w:ascii="Times New Roman" w:hAnsi="Times New Roman"/>
                <w:sz w:val="24"/>
              </w:rPr>
              <w:t xml:space="preserve">Nuosavų lėšų reikalavimai, apskaičiuoti pagal KRR trečios dalies IV antraštinės dalies 2 skyrių specifinei rizikai arba pagal KRR trečios dalies IV antraštinės dalies 5 skyrių papildomai įsipareigojimų neįvykdymo ir pokyčių rizikai, taikomi atitinkamoms kredito pozicijoms, nurodytoms KRD 140 straipsnio 4 dalies b punkte, atitinkamoje šalyje. </w:t>
            </w:r>
          </w:p>
          <w:p w14:paraId="72F007FC" w14:textId="5A825C47" w:rsidR="00AE4727" w:rsidRPr="00762C69" w:rsidRDefault="00BD5485">
            <w:pPr>
              <w:autoSpaceDE w:val="0"/>
              <w:autoSpaceDN w:val="0"/>
              <w:adjustRightInd w:val="0"/>
              <w:rPr>
                <w:rFonts w:ascii="Times New Roman" w:hAnsi="Times New Roman"/>
                <w:b/>
                <w:bCs/>
                <w:sz w:val="24"/>
                <w:u w:val="single"/>
              </w:rPr>
            </w:pPr>
            <w:r w:rsidRPr="00762C69">
              <w:rPr>
                <w:rFonts w:ascii="Times New Roman" w:hAnsi="Times New Roman"/>
                <w:sz w:val="24"/>
              </w:rPr>
              <w:t>Nuosavų lėšų reikalavimai atitinkamoms kredito pozicijoms pagal rinkos rizikos sistemą, be kita ko, apima nuosavų lėšų reikalavimus pakeitimo vertybiniais popieriais pozicijoms, apskaičiuotus pagal KRR trečios dalies IV antraštinės dalies 2 skyrių, ir nuosavų lėšų reikalavimus kolektyvinio investavimo subjektų pozicijoms, nustatytus pagal KRR 348 straipsnį.</w:t>
            </w:r>
          </w:p>
        </w:tc>
      </w:tr>
      <w:tr w:rsidR="00AE4727" w14:paraId="208072B1" w14:textId="77777777" w:rsidTr="00672D2A">
        <w:tc>
          <w:tcPr>
            <w:tcW w:w="1697" w:type="dxa"/>
          </w:tcPr>
          <w:p w14:paraId="31DC711E" w14:textId="77777777" w:rsidR="00AE4727" w:rsidRPr="00762C69" w:rsidRDefault="00BD5485">
            <w:pPr>
              <w:rPr>
                <w:rFonts w:ascii="Times New Roman" w:hAnsi="Times New Roman"/>
                <w:sz w:val="24"/>
              </w:rPr>
            </w:pPr>
            <w:r w:rsidRPr="00762C69">
              <w:rPr>
                <w:rFonts w:ascii="Times New Roman" w:hAnsi="Times New Roman"/>
                <w:sz w:val="24"/>
              </w:rPr>
              <w:t>100</w:t>
            </w:r>
          </w:p>
        </w:tc>
        <w:tc>
          <w:tcPr>
            <w:tcW w:w="8131" w:type="dxa"/>
          </w:tcPr>
          <w:p w14:paraId="70EC6CA1" w14:textId="77777777" w:rsidR="00AE4727" w:rsidRPr="00762C69" w:rsidRDefault="00C211DC">
            <w:pPr>
              <w:rPr>
                <w:rFonts w:ascii="Times New Roman" w:hAnsi="Times New Roman"/>
                <w:b/>
                <w:bCs/>
                <w:sz w:val="24"/>
                <w:u w:val="single"/>
              </w:rPr>
            </w:pPr>
            <w:r w:rsidRPr="00762C69">
              <w:rPr>
                <w:rFonts w:ascii="Times New Roman" w:hAnsi="Times New Roman"/>
                <w:b/>
                <w:sz w:val="24"/>
                <w:u w:val="single"/>
              </w:rPr>
              <w:t>Nuosavų lėšų reikalavimai atitinkamoms kredito pozicijoms. Pakeitimo vertybiniais popieriais pozicijos bankinėje knygoje</w:t>
            </w:r>
          </w:p>
          <w:p w14:paraId="3910496F" w14:textId="3BCA276A" w:rsidR="00AE4727" w:rsidRPr="00762C69" w:rsidRDefault="00BD5485">
            <w:pPr>
              <w:autoSpaceDE w:val="0"/>
              <w:autoSpaceDN w:val="0"/>
              <w:adjustRightInd w:val="0"/>
              <w:rPr>
                <w:rFonts w:ascii="Times New Roman" w:hAnsi="Times New Roman"/>
                <w:sz w:val="24"/>
              </w:rPr>
            </w:pPr>
            <w:r w:rsidRPr="00762C69">
              <w:rPr>
                <w:rFonts w:ascii="Times New Roman" w:hAnsi="Times New Roman"/>
                <w:sz w:val="24"/>
              </w:rPr>
              <w:t>Nuosavų lėšų reikalavimai, apskaičiuoti pagal KRR trečios dalies II antraštinės dalies 5 skyrių, atitinkamoms kredito pozicijoms, nurodytoms KRD 140 straipsnio 4 dalies c punkte, atitinkamoje šalyje.</w:t>
            </w:r>
          </w:p>
          <w:p w14:paraId="40DE055C" w14:textId="22D6AB04" w:rsidR="00AE4727" w:rsidRPr="00762C69" w:rsidRDefault="00BD5485">
            <w:pPr>
              <w:rPr>
                <w:rFonts w:ascii="Times New Roman" w:hAnsi="Times New Roman"/>
                <w:b/>
                <w:bCs/>
                <w:sz w:val="24"/>
                <w:u w:val="single"/>
              </w:rPr>
            </w:pPr>
            <w:r w:rsidRPr="00762C69">
              <w:rPr>
                <w:rFonts w:ascii="Times New Roman" w:hAnsi="Times New Roman"/>
                <w:sz w:val="24"/>
              </w:rPr>
              <w:lastRenderedPageBreak/>
              <w:t>Nuosavų lėšų reikalavimai sudaro 8 % pagal riziką įvertintų pozicijų sumos, apskaičiuotos pagal KRR trečios dalies II antraštinės dalies 5 skyrių.</w:t>
            </w:r>
          </w:p>
        </w:tc>
      </w:tr>
      <w:tr w:rsidR="00AE4727" w14:paraId="5C913484" w14:textId="77777777" w:rsidTr="00672D2A">
        <w:tc>
          <w:tcPr>
            <w:tcW w:w="1697" w:type="dxa"/>
          </w:tcPr>
          <w:p w14:paraId="7ABCA2B9" w14:textId="77777777" w:rsidR="00AE4727" w:rsidRPr="00762C69" w:rsidRDefault="00BD5485">
            <w:pPr>
              <w:rPr>
                <w:rFonts w:ascii="Times New Roman" w:hAnsi="Times New Roman"/>
                <w:sz w:val="24"/>
              </w:rPr>
            </w:pPr>
            <w:r w:rsidRPr="00762C69">
              <w:rPr>
                <w:rFonts w:ascii="Times New Roman" w:hAnsi="Times New Roman"/>
                <w:sz w:val="24"/>
              </w:rPr>
              <w:lastRenderedPageBreak/>
              <w:t>110</w:t>
            </w:r>
          </w:p>
        </w:tc>
        <w:tc>
          <w:tcPr>
            <w:tcW w:w="8131" w:type="dxa"/>
          </w:tcPr>
          <w:p w14:paraId="31BB9CC7" w14:textId="77777777" w:rsidR="00AE4727" w:rsidRPr="00762C69" w:rsidRDefault="00966663">
            <w:pPr>
              <w:rPr>
                <w:rFonts w:ascii="Times New Roman" w:hAnsi="Times New Roman"/>
                <w:b/>
                <w:bCs/>
                <w:sz w:val="24"/>
                <w:u w:val="single"/>
              </w:rPr>
            </w:pPr>
            <w:r w:rsidRPr="00762C69">
              <w:rPr>
                <w:rFonts w:ascii="Times New Roman" w:hAnsi="Times New Roman"/>
                <w:b/>
                <w:bCs/>
                <w:sz w:val="24"/>
                <w:u w:val="single"/>
              </w:rPr>
              <w:t>Nuosavų lėšų reikalavimams taikomi koeficientai</w:t>
            </w:r>
          </w:p>
          <w:p w14:paraId="057A44A8" w14:textId="206B6F27" w:rsidR="00AE4727" w:rsidRPr="00762C69" w:rsidRDefault="00966663">
            <w:pPr>
              <w:rPr>
                <w:rFonts w:ascii="Times New Roman" w:hAnsi="Times New Roman"/>
                <w:sz w:val="24"/>
              </w:rPr>
            </w:pPr>
            <w:r w:rsidRPr="00762C69">
              <w:rPr>
                <w:rFonts w:ascii="Times New Roman" w:hAnsi="Times New Roman"/>
                <w:sz w:val="24"/>
              </w:rPr>
              <w:t>Anticiklinio kapitalo rezervo normai kiekvienoje šalyje taikomas koeficientas yra apskaičiuojamas kaip nuosavų lėšų reikalavimų santykis, nustatomas taip:</w:t>
            </w:r>
          </w:p>
          <w:p w14:paraId="3EA883A6" w14:textId="5493F592" w:rsidR="00AE4727" w:rsidRPr="00762C69" w:rsidRDefault="00966663">
            <w:pPr>
              <w:rPr>
                <w:rFonts w:ascii="Times New Roman" w:hAnsi="Times New Roman"/>
                <w:sz w:val="24"/>
              </w:rPr>
            </w:pPr>
            <w:r w:rsidRPr="00762C69">
              <w:rPr>
                <w:rFonts w:ascii="Times New Roman" w:hAnsi="Times New Roman"/>
                <w:sz w:val="24"/>
              </w:rPr>
              <w:t>1.</w:t>
            </w:r>
            <w:r w:rsidRPr="00762C69">
              <w:rPr>
                <w:rFonts w:ascii="Times New Roman" w:hAnsi="Times New Roman"/>
                <w:sz w:val="24"/>
              </w:rPr>
              <w:tab/>
              <w:t xml:space="preserve">skaitiklis: bendra nuosavų lėšų reikalavimų suma, susijusi su atitinkamomis kredito pozicijomis atitinkamoje šalyje [r070; c010; šalių duomenys], </w:t>
            </w:r>
          </w:p>
          <w:p w14:paraId="61CF4DFF" w14:textId="0F93BFF9" w:rsidR="00AE4727" w:rsidRPr="00762C69" w:rsidRDefault="00966663">
            <w:pPr>
              <w:rPr>
                <w:rFonts w:ascii="Times New Roman" w:hAnsi="Times New Roman"/>
                <w:b/>
                <w:bCs/>
                <w:sz w:val="24"/>
                <w:u w:val="single"/>
              </w:rPr>
            </w:pPr>
            <w:r w:rsidRPr="00762C69">
              <w:rPr>
                <w:rFonts w:ascii="Times New Roman" w:hAnsi="Times New Roman"/>
                <w:sz w:val="24"/>
              </w:rPr>
              <w:t>2.</w:t>
            </w:r>
            <w:r w:rsidRPr="00762C69">
              <w:rPr>
                <w:rFonts w:ascii="Times New Roman" w:hAnsi="Times New Roman"/>
                <w:sz w:val="24"/>
              </w:rPr>
              <w:tab/>
              <w:t>vardiklis: bendra nuosavų lėšų reikalavimų suma, susijusi su visomis kredito pozicijomis, kurios yra svarbios apskaičiuojant anticiklinio kapitalo rezervo normą, kaip nurodyta KRD 140 straipsnio 4 dalyje [r070; c010; „Bendra suma“].</w:t>
            </w:r>
          </w:p>
          <w:p w14:paraId="68F00F8B" w14:textId="77777777" w:rsidR="00AE4727" w:rsidRPr="00762C69" w:rsidRDefault="003B00F4">
            <w:pPr>
              <w:rPr>
                <w:rFonts w:ascii="Times New Roman" w:hAnsi="Times New Roman"/>
                <w:b/>
                <w:bCs/>
                <w:sz w:val="24"/>
                <w:u w:val="single"/>
              </w:rPr>
            </w:pPr>
            <w:r w:rsidRPr="00762C69">
              <w:rPr>
                <w:rFonts w:ascii="Times New Roman" w:hAnsi="Times New Roman"/>
                <w:sz w:val="24"/>
              </w:rPr>
              <w:t>Informacija apie nuosavų lėšų reikalavimų koeficientus nenurodoma kaip visų šalių „Bendra suma“.</w:t>
            </w:r>
          </w:p>
        </w:tc>
      </w:tr>
      <w:tr w:rsidR="00AE4727" w14:paraId="55404630" w14:textId="77777777" w:rsidTr="00672D2A">
        <w:tc>
          <w:tcPr>
            <w:tcW w:w="1697" w:type="dxa"/>
          </w:tcPr>
          <w:p w14:paraId="499890CE" w14:textId="77777777" w:rsidR="00AE4727" w:rsidRPr="00762C69" w:rsidRDefault="00966663">
            <w:pPr>
              <w:rPr>
                <w:rFonts w:ascii="Times New Roman" w:hAnsi="Times New Roman"/>
                <w:sz w:val="24"/>
              </w:rPr>
            </w:pPr>
            <w:r w:rsidRPr="00762C69">
              <w:rPr>
                <w:rFonts w:ascii="Times New Roman" w:hAnsi="Times New Roman"/>
                <w:sz w:val="24"/>
              </w:rPr>
              <w:t>120–140</w:t>
            </w:r>
          </w:p>
        </w:tc>
        <w:tc>
          <w:tcPr>
            <w:tcW w:w="8131" w:type="dxa"/>
          </w:tcPr>
          <w:p w14:paraId="7CF81B67" w14:textId="77777777" w:rsidR="00AE4727" w:rsidRPr="00762C69" w:rsidRDefault="00966663">
            <w:pPr>
              <w:rPr>
                <w:rFonts w:ascii="Times New Roman" w:hAnsi="Times New Roman"/>
                <w:b/>
                <w:bCs/>
                <w:sz w:val="24"/>
                <w:u w:val="single"/>
              </w:rPr>
            </w:pPr>
            <w:r w:rsidRPr="00762C69">
              <w:rPr>
                <w:rFonts w:ascii="Times New Roman" w:hAnsi="Times New Roman"/>
                <w:b/>
                <w:bCs/>
                <w:sz w:val="24"/>
                <w:u w:val="single"/>
              </w:rPr>
              <w:t>Anticiklinio kapitalo rezervo normos</w:t>
            </w:r>
          </w:p>
        </w:tc>
      </w:tr>
      <w:tr w:rsidR="00AE4727" w14:paraId="0F379AD6" w14:textId="77777777" w:rsidTr="00672D2A">
        <w:tc>
          <w:tcPr>
            <w:tcW w:w="1697" w:type="dxa"/>
          </w:tcPr>
          <w:p w14:paraId="1DD17E60" w14:textId="77777777" w:rsidR="00AE4727" w:rsidRPr="00762C69" w:rsidRDefault="00966663">
            <w:pPr>
              <w:rPr>
                <w:rFonts w:ascii="Times New Roman" w:hAnsi="Times New Roman"/>
                <w:sz w:val="24"/>
              </w:rPr>
            </w:pPr>
            <w:r w:rsidRPr="00762C69">
              <w:rPr>
                <w:rFonts w:ascii="Times New Roman" w:hAnsi="Times New Roman"/>
                <w:sz w:val="24"/>
              </w:rPr>
              <w:t>120</w:t>
            </w:r>
          </w:p>
        </w:tc>
        <w:tc>
          <w:tcPr>
            <w:tcW w:w="8131" w:type="dxa"/>
          </w:tcPr>
          <w:p w14:paraId="08E9E1AD" w14:textId="77777777" w:rsidR="00AE4727" w:rsidRPr="00762C69" w:rsidRDefault="00966663">
            <w:pPr>
              <w:rPr>
                <w:rFonts w:ascii="Times New Roman" w:hAnsi="Times New Roman"/>
                <w:b/>
                <w:bCs/>
                <w:sz w:val="24"/>
                <w:u w:val="single"/>
              </w:rPr>
            </w:pPr>
            <w:r w:rsidRPr="00762C69">
              <w:rPr>
                <w:rFonts w:ascii="Times New Roman" w:hAnsi="Times New Roman"/>
                <w:b/>
                <w:bCs/>
                <w:sz w:val="24"/>
                <w:u w:val="single"/>
              </w:rPr>
              <w:t>Paskirtosios institucijos nustatyta anticiklinio kapitalo rezervo norma</w:t>
            </w:r>
          </w:p>
          <w:p w14:paraId="0F835130" w14:textId="64030E69" w:rsidR="00AE4727" w:rsidRPr="00762C69" w:rsidRDefault="00966663">
            <w:pPr>
              <w:autoSpaceDE w:val="0"/>
              <w:autoSpaceDN w:val="0"/>
              <w:adjustRightInd w:val="0"/>
              <w:rPr>
                <w:rFonts w:ascii="Times New Roman" w:hAnsi="Times New Roman"/>
                <w:sz w:val="24"/>
              </w:rPr>
            </w:pPr>
            <w:r w:rsidRPr="00762C69">
              <w:rPr>
                <w:rFonts w:ascii="Times New Roman" w:hAnsi="Times New Roman"/>
                <w:sz w:val="24"/>
              </w:rPr>
              <w:t>Anticiklinio kapitalo rezervo norma, nustatyta atitinkamai šaliai tos šalies paskirtosios institucijos pagal KRD 136, 137, 139 straipsnius, 140 straipsnio 2 dalies a ir c punktus ir 140 straipsnio 3 dalies b punktą.</w:t>
            </w:r>
          </w:p>
          <w:p w14:paraId="3BCE5FC7" w14:textId="77777777" w:rsidR="00AE4727" w:rsidRPr="00762C69" w:rsidRDefault="00966663">
            <w:pPr>
              <w:autoSpaceDE w:val="0"/>
              <w:autoSpaceDN w:val="0"/>
              <w:adjustRightInd w:val="0"/>
              <w:rPr>
                <w:rFonts w:ascii="Times New Roman" w:hAnsi="Times New Roman"/>
                <w:sz w:val="24"/>
              </w:rPr>
            </w:pPr>
            <w:r w:rsidRPr="00762C69">
              <w:rPr>
                <w:rFonts w:ascii="Times New Roman" w:hAnsi="Times New Roman"/>
                <w:sz w:val="24"/>
              </w:rPr>
              <w:t>Ši eilutė nepildoma, jeigu anticiklinio kapitalo rezervo normos atitinkamai šaliai tos šalies paskirtoji institucija nėra nustačiusi.</w:t>
            </w:r>
          </w:p>
          <w:p w14:paraId="773D17C0" w14:textId="644CB054" w:rsidR="00AE4727" w:rsidRPr="00762C69" w:rsidRDefault="00966663">
            <w:pPr>
              <w:autoSpaceDE w:val="0"/>
              <w:autoSpaceDN w:val="0"/>
              <w:adjustRightInd w:val="0"/>
              <w:rPr>
                <w:rFonts w:ascii="Times New Roman" w:hAnsi="Times New Roman"/>
                <w:sz w:val="24"/>
              </w:rPr>
            </w:pPr>
            <w:r w:rsidRPr="00762C69">
              <w:rPr>
                <w:rFonts w:ascii="Times New Roman" w:hAnsi="Times New Roman"/>
                <w:sz w:val="24"/>
              </w:rPr>
              <w:t>Paskirtosios institucijos nustatytos anticiklinio kapitalo rezervo normos, kurios ataskaitinę dieną atitinkamoje šalyje dar nėra taikomos, nenurodomos.</w:t>
            </w:r>
          </w:p>
          <w:p w14:paraId="7DC5255F" w14:textId="77777777" w:rsidR="00AE4727" w:rsidRPr="00762C69" w:rsidRDefault="00966663">
            <w:pPr>
              <w:rPr>
                <w:rFonts w:ascii="Times New Roman" w:hAnsi="Times New Roman"/>
                <w:b/>
                <w:bCs/>
                <w:sz w:val="24"/>
                <w:u w:val="single"/>
              </w:rPr>
            </w:pPr>
            <w:r w:rsidRPr="00762C69">
              <w:rPr>
                <w:rFonts w:ascii="Times New Roman" w:hAnsi="Times New Roman"/>
                <w:sz w:val="24"/>
              </w:rPr>
              <w:t xml:space="preserve">Informacija apie paskirtosios institucijos nustatytą anticiklinio kapitalo rezervo normą nenurodoma kaip visų šalių „Bendra suma“. </w:t>
            </w:r>
          </w:p>
        </w:tc>
      </w:tr>
      <w:tr w:rsidR="00AE4727" w14:paraId="22D3265F" w14:textId="77777777" w:rsidTr="00672D2A">
        <w:tc>
          <w:tcPr>
            <w:tcW w:w="1697" w:type="dxa"/>
          </w:tcPr>
          <w:p w14:paraId="633BB7D1" w14:textId="77777777" w:rsidR="00AE4727" w:rsidRPr="00762C69" w:rsidRDefault="00966663">
            <w:pPr>
              <w:rPr>
                <w:rFonts w:ascii="Times New Roman" w:hAnsi="Times New Roman"/>
                <w:sz w:val="24"/>
              </w:rPr>
            </w:pPr>
            <w:r w:rsidRPr="00762C69">
              <w:rPr>
                <w:rFonts w:ascii="Times New Roman" w:hAnsi="Times New Roman"/>
                <w:sz w:val="24"/>
              </w:rPr>
              <w:t>130</w:t>
            </w:r>
          </w:p>
        </w:tc>
        <w:tc>
          <w:tcPr>
            <w:tcW w:w="8131" w:type="dxa"/>
          </w:tcPr>
          <w:p w14:paraId="0507AFFC" w14:textId="77777777" w:rsidR="00AE4727" w:rsidRPr="00762C69" w:rsidRDefault="00966663">
            <w:pPr>
              <w:rPr>
                <w:rFonts w:ascii="Times New Roman" w:hAnsi="Times New Roman"/>
                <w:b/>
                <w:bCs/>
                <w:sz w:val="24"/>
                <w:u w:val="single"/>
              </w:rPr>
            </w:pPr>
            <w:r w:rsidRPr="00762C69">
              <w:rPr>
                <w:rFonts w:ascii="Times New Roman" w:hAnsi="Times New Roman"/>
                <w:b/>
                <w:bCs/>
                <w:sz w:val="24"/>
                <w:u w:val="single"/>
              </w:rPr>
              <w:t>Įstaigos šalyje taikoma anticiklinio kapitalo rezervo norma</w:t>
            </w:r>
          </w:p>
          <w:p w14:paraId="12F70EF9" w14:textId="7A12C6B4" w:rsidR="00AE4727" w:rsidRPr="00762C69" w:rsidRDefault="00966663">
            <w:pPr>
              <w:autoSpaceDE w:val="0"/>
              <w:autoSpaceDN w:val="0"/>
              <w:adjustRightInd w:val="0"/>
              <w:rPr>
                <w:rFonts w:ascii="Times New Roman" w:hAnsi="Times New Roman"/>
                <w:sz w:val="24"/>
              </w:rPr>
            </w:pPr>
            <w:r w:rsidRPr="00762C69">
              <w:rPr>
                <w:rFonts w:ascii="Times New Roman" w:hAnsi="Times New Roman"/>
                <w:sz w:val="24"/>
              </w:rPr>
              <w:t>Atitinkamai šaliai taikoma anticiklinio kapitalo rezervo norma, nustatyta įstaigos įsisteigimo šalies paskirtosios institucijos pagal KRD 137, 138, 139 straipsnius ir 140 straipsnio 2 dalies b punktą ir 3 dalies a punktą. Anticiklinio kapitalo rezervo normos, kurios ataskaitinę dieną dar nėra taikomos, nenurodomos.</w:t>
            </w:r>
          </w:p>
          <w:p w14:paraId="2B061151" w14:textId="77777777" w:rsidR="00AE4727" w:rsidRPr="00762C69" w:rsidRDefault="00966663">
            <w:pPr>
              <w:rPr>
                <w:rFonts w:ascii="Times New Roman" w:hAnsi="Times New Roman"/>
                <w:b/>
                <w:bCs/>
                <w:sz w:val="24"/>
                <w:u w:val="single"/>
              </w:rPr>
            </w:pPr>
            <w:r w:rsidRPr="00762C69">
              <w:rPr>
                <w:rFonts w:ascii="Times New Roman" w:hAnsi="Times New Roman"/>
                <w:sz w:val="24"/>
              </w:rPr>
              <w:t>Informacija apie įstaigos šalyje taikomą anticiklinio kapitalo rezervo normą nenurodoma kaip visų šalių „Bendra suma“.</w:t>
            </w:r>
          </w:p>
        </w:tc>
      </w:tr>
      <w:tr w:rsidR="00AE4727" w14:paraId="262440CD" w14:textId="77777777" w:rsidTr="00672D2A">
        <w:tc>
          <w:tcPr>
            <w:tcW w:w="1697" w:type="dxa"/>
          </w:tcPr>
          <w:p w14:paraId="1973CB1A" w14:textId="77777777" w:rsidR="00AE4727" w:rsidRPr="00762C69" w:rsidRDefault="00966663">
            <w:pPr>
              <w:rPr>
                <w:rFonts w:ascii="Times New Roman" w:hAnsi="Times New Roman"/>
                <w:sz w:val="24"/>
              </w:rPr>
            </w:pPr>
            <w:r w:rsidRPr="00762C69">
              <w:rPr>
                <w:rFonts w:ascii="Times New Roman" w:hAnsi="Times New Roman"/>
                <w:sz w:val="24"/>
              </w:rPr>
              <w:t>140</w:t>
            </w:r>
          </w:p>
        </w:tc>
        <w:tc>
          <w:tcPr>
            <w:tcW w:w="8131" w:type="dxa"/>
          </w:tcPr>
          <w:p w14:paraId="0A436DF4" w14:textId="77777777" w:rsidR="00AE4727" w:rsidRPr="00762C69" w:rsidRDefault="00966663">
            <w:pPr>
              <w:rPr>
                <w:rFonts w:ascii="Times New Roman" w:hAnsi="Times New Roman"/>
                <w:b/>
                <w:bCs/>
                <w:sz w:val="24"/>
                <w:u w:val="single"/>
              </w:rPr>
            </w:pPr>
            <w:r w:rsidRPr="00762C69">
              <w:rPr>
                <w:rFonts w:ascii="Times New Roman" w:hAnsi="Times New Roman"/>
                <w:b/>
                <w:bCs/>
                <w:sz w:val="24"/>
                <w:u w:val="single"/>
              </w:rPr>
              <w:t xml:space="preserve">Įstaigos specialaus anticiklinio kapitalo rezervo norma </w:t>
            </w:r>
          </w:p>
          <w:p w14:paraId="57DDE462" w14:textId="3D5DCFC5" w:rsidR="00AE4727" w:rsidRPr="00762C69" w:rsidRDefault="00966663">
            <w:pPr>
              <w:autoSpaceDE w:val="0"/>
              <w:autoSpaceDN w:val="0"/>
              <w:adjustRightInd w:val="0"/>
              <w:rPr>
                <w:rFonts w:ascii="Times New Roman" w:hAnsi="Times New Roman"/>
                <w:sz w:val="24"/>
              </w:rPr>
            </w:pPr>
            <w:r w:rsidRPr="00762C69">
              <w:rPr>
                <w:rFonts w:ascii="Times New Roman" w:hAnsi="Times New Roman"/>
                <w:sz w:val="24"/>
              </w:rPr>
              <w:t xml:space="preserve">Įstaigos specialaus anticiklinio kapitalo rezervo norma, apskaičiuota pagal KRD 140 straipsnio 1 dalį. </w:t>
            </w:r>
          </w:p>
          <w:p w14:paraId="768F6D06" w14:textId="39E530B3" w:rsidR="00AE4727" w:rsidRPr="00762C69" w:rsidRDefault="00966663">
            <w:pPr>
              <w:autoSpaceDE w:val="0"/>
              <w:autoSpaceDN w:val="0"/>
              <w:adjustRightInd w:val="0"/>
              <w:rPr>
                <w:rFonts w:ascii="Times New Roman" w:hAnsi="Times New Roman"/>
                <w:sz w:val="24"/>
              </w:rPr>
            </w:pPr>
            <w:r w:rsidRPr="00762C69">
              <w:rPr>
                <w:rFonts w:ascii="Times New Roman" w:hAnsi="Times New Roman"/>
                <w:sz w:val="24"/>
              </w:rPr>
              <w:t>Įstaigos specialaus anticiklinio kapitalo rezervo norma apskaičiuojama kaip anticiklinio kapitalo rezervo normų, taikomų jurisdikciją turinčiose teritorijose, kuriose yra įstaigos atitinkamos kredito pozicijos, arba taikomų taikant KRD 140 straipsnį pagal KRD 139 straipsnio 2 arba 3 dalį, svertinis vidurkis. Atitinkama anticiklinio kapitalo rezervo norma nurodoma [r120; c020; šalių duomenys] arba [r130; c020; šalių duomenys], nelygu, koks atvejis.</w:t>
            </w:r>
          </w:p>
          <w:p w14:paraId="77566ED2" w14:textId="56FDB140" w:rsidR="00AE4727" w:rsidRPr="00762C69" w:rsidRDefault="00966663">
            <w:pPr>
              <w:autoSpaceDE w:val="0"/>
              <w:autoSpaceDN w:val="0"/>
              <w:adjustRightInd w:val="0"/>
              <w:rPr>
                <w:rFonts w:ascii="Times New Roman" w:hAnsi="Times New Roman"/>
                <w:b/>
                <w:strike/>
                <w:sz w:val="24"/>
              </w:rPr>
            </w:pPr>
            <w:r w:rsidRPr="00762C69">
              <w:rPr>
                <w:rFonts w:ascii="Times New Roman" w:hAnsi="Times New Roman"/>
                <w:sz w:val="24"/>
              </w:rPr>
              <w:lastRenderedPageBreak/>
              <w:t xml:space="preserve">Kiekvienoje šalyje anticiklinio kapitalo rezervo normai taikomas koeficientas yra nuosavų lėšų reikalavimų dalis bendroje nuosavų lėšų reikalavimų sumoje ir yra nurodomas [r110; c020; šalių duomenys]. </w:t>
            </w:r>
          </w:p>
          <w:p w14:paraId="49E66101" w14:textId="77777777" w:rsidR="00AE4727" w:rsidRPr="00762C69" w:rsidRDefault="00966663">
            <w:pPr>
              <w:rPr>
                <w:rFonts w:ascii="Times New Roman" w:hAnsi="Times New Roman"/>
                <w:b/>
                <w:bCs/>
                <w:sz w:val="24"/>
                <w:u w:val="single"/>
              </w:rPr>
            </w:pPr>
            <w:r w:rsidRPr="00762C69">
              <w:rPr>
                <w:rFonts w:ascii="Times New Roman" w:hAnsi="Times New Roman"/>
                <w:sz w:val="24"/>
              </w:rPr>
              <w:t>Informacija apie įstaigos specialaus anticiklinio kapitalo rezervo normą nurodoma tik kaip visų šalių „Bendra suma“, o ne atskirai pagal kiekvieną šalį.</w:t>
            </w:r>
          </w:p>
        </w:tc>
      </w:tr>
      <w:tr w:rsidR="00AE4727" w14:paraId="64DE1759" w14:textId="77777777" w:rsidTr="00672D2A">
        <w:tc>
          <w:tcPr>
            <w:tcW w:w="1697" w:type="dxa"/>
          </w:tcPr>
          <w:p w14:paraId="57D6BF5B" w14:textId="77777777" w:rsidR="00AE4727" w:rsidRPr="00762C69" w:rsidRDefault="006B1A77">
            <w:pPr>
              <w:rPr>
                <w:rFonts w:ascii="Times New Roman" w:hAnsi="Times New Roman"/>
                <w:sz w:val="24"/>
              </w:rPr>
            </w:pPr>
            <w:r w:rsidRPr="00762C69">
              <w:rPr>
                <w:rFonts w:ascii="Times New Roman" w:hAnsi="Times New Roman"/>
                <w:sz w:val="24"/>
              </w:rPr>
              <w:lastRenderedPageBreak/>
              <w:t>150 – 160</w:t>
            </w:r>
          </w:p>
        </w:tc>
        <w:tc>
          <w:tcPr>
            <w:tcW w:w="8131" w:type="dxa"/>
          </w:tcPr>
          <w:p w14:paraId="6477D974" w14:textId="77777777" w:rsidR="00AE4727" w:rsidRPr="00762C69" w:rsidRDefault="006B1A77">
            <w:pPr>
              <w:rPr>
                <w:rFonts w:ascii="Times New Roman" w:hAnsi="Times New Roman"/>
                <w:b/>
                <w:bCs/>
                <w:sz w:val="24"/>
                <w:u w:val="single"/>
              </w:rPr>
            </w:pPr>
            <w:r w:rsidRPr="00762C69">
              <w:rPr>
                <w:rFonts w:ascii="Times New Roman" w:hAnsi="Times New Roman"/>
                <w:b/>
                <w:bCs/>
                <w:sz w:val="24"/>
                <w:u w:val="single"/>
              </w:rPr>
              <w:t>2 % ribos naudojimas</w:t>
            </w:r>
          </w:p>
        </w:tc>
      </w:tr>
      <w:tr w:rsidR="00AE4727" w14:paraId="27996DE3" w14:textId="77777777" w:rsidTr="00672D2A">
        <w:tc>
          <w:tcPr>
            <w:tcW w:w="1697" w:type="dxa"/>
          </w:tcPr>
          <w:p w14:paraId="373293DD" w14:textId="77777777" w:rsidR="00AE4727" w:rsidRPr="00762C69" w:rsidRDefault="00966663">
            <w:pPr>
              <w:rPr>
                <w:rFonts w:ascii="Times New Roman" w:hAnsi="Times New Roman"/>
                <w:sz w:val="24"/>
              </w:rPr>
            </w:pPr>
            <w:r w:rsidRPr="00762C69">
              <w:rPr>
                <w:rFonts w:ascii="Times New Roman" w:hAnsi="Times New Roman"/>
                <w:sz w:val="24"/>
              </w:rPr>
              <w:t>150</w:t>
            </w:r>
          </w:p>
        </w:tc>
        <w:tc>
          <w:tcPr>
            <w:tcW w:w="8131" w:type="dxa"/>
          </w:tcPr>
          <w:p w14:paraId="2A5F59A8" w14:textId="77777777" w:rsidR="00AE4727" w:rsidRPr="00762C69" w:rsidRDefault="00FC0B81">
            <w:pPr>
              <w:autoSpaceDE w:val="0"/>
              <w:autoSpaceDN w:val="0"/>
              <w:adjustRightInd w:val="0"/>
              <w:rPr>
                <w:rFonts w:ascii="Times New Roman" w:hAnsi="Times New Roman"/>
                <w:sz w:val="24"/>
              </w:rPr>
            </w:pPr>
            <w:r w:rsidRPr="00762C69">
              <w:rPr>
                <w:rFonts w:ascii="Times New Roman" w:hAnsi="Times New Roman"/>
                <w:b/>
                <w:bCs/>
                <w:sz w:val="24"/>
                <w:u w:val="single"/>
              </w:rPr>
              <w:t>2 % ribos naudojimas bendrajai kredito pozicijai</w:t>
            </w:r>
            <w:r w:rsidRPr="00762C69">
              <w:rPr>
                <w:rFonts w:ascii="Times New Roman" w:hAnsi="Times New Roman"/>
                <w:sz w:val="24"/>
              </w:rPr>
              <w:t xml:space="preserve"> </w:t>
            </w:r>
          </w:p>
          <w:p w14:paraId="26FF49BD" w14:textId="73A3098E" w:rsidR="00AE4727" w:rsidRPr="00762C69" w:rsidRDefault="006A3A82">
            <w:pPr>
              <w:autoSpaceDE w:val="0"/>
              <w:autoSpaceDN w:val="0"/>
              <w:adjustRightInd w:val="0"/>
              <w:rPr>
                <w:rFonts w:ascii="Times New Roman" w:hAnsi="Times New Roman"/>
                <w:sz w:val="24"/>
              </w:rPr>
            </w:pPr>
            <w:r w:rsidRPr="00762C69">
              <w:rPr>
                <w:rFonts w:ascii="Times New Roman" w:hAnsi="Times New Roman"/>
                <w:sz w:val="24"/>
              </w:rPr>
              <w:t>Pagal Komisijos deleguotojo reglamento (ES) Nr. 1152/2014 2 straipsnio 5 dalies b punktą užsienio bendrąsias pozicijas, kurių bendra suma neviršija 2 % tos įstaigos bendrųjų kredito, prekybos knygos ir pakeitimo vertybiniais popieriais pozicijų bendros sumos, galima priskirti įstaigos buveinės valstybei narei. Bendrųjų kredito, prekybos knygos ir pakeitimo vertybiniais popieriais pozicijų bendra suma apskaičiuojama neįtraukiant bendrųjų kredito pozicijų, kurių vieta nustatyta pagal Komisijos deleguotojo reglamento (ES) Nr. 1152/2014 2 straipsnio 5 dalies a punktą ir 2 straipsnio 4 dalį.</w:t>
            </w:r>
          </w:p>
          <w:p w14:paraId="2ABCAAFB" w14:textId="50B28332" w:rsidR="00AE4727" w:rsidRPr="00762C69" w:rsidRDefault="006A3A82">
            <w:pPr>
              <w:autoSpaceDE w:val="0"/>
              <w:autoSpaceDN w:val="0"/>
              <w:adjustRightInd w:val="0"/>
              <w:rPr>
                <w:rFonts w:ascii="Times New Roman" w:hAnsi="Times New Roman"/>
                <w:sz w:val="24"/>
              </w:rPr>
            </w:pPr>
            <w:r w:rsidRPr="00762C69">
              <w:rPr>
                <w:rFonts w:ascii="Times New Roman" w:hAnsi="Times New Roman"/>
                <w:sz w:val="24"/>
              </w:rPr>
              <w:t>Jeigu įstaiga pasinaudoja šia nukrypti leidžiančia nuostata, ji formoje, skirtoje jurisdikciją turinčiai teritorijai, atitinkančiai jos buveinės valstybę narę, taip pat visų šalių punkte „Bendra suma“, pažymi „y“.</w:t>
            </w:r>
          </w:p>
          <w:p w14:paraId="22F8386D" w14:textId="77777777" w:rsidR="00AE4727" w:rsidRPr="00762C69" w:rsidRDefault="006A3A82">
            <w:pPr>
              <w:autoSpaceDE w:val="0"/>
              <w:autoSpaceDN w:val="0"/>
              <w:adjustRightInd w:val="0"/>
              <w:rPr>
                <w:rFonts w:ascii="Times New Roman" w:hAnsi="Times New Roman"/>
                <w:sz w:val="24"/>
              </w:rPr>
            </w:pPr>
            <w:r w:rsidRPr="00762C69">
              <w:rPr>
                <w:rFonts w:ascii="Times New Roman" w:hAnsi="Times New Roman"/>
                <w:sz w:val="24"/>
              </w:rPr>
              <w:t>Jeigu įstaiga nepasinaudoja šia nukrypti leidžiančia nuostata, atitinkamame laukelyje ji pažymi „n“.</w:t>
            </w:r>
          </w:p>
        </w:tc>
      </w:tr>
      <w:tr w:rsidR="00AE4727" w14:paraId="72684D83" w14:textId="77777777" w:rsidTr="00672D2A">
        <w:tc>
          <w:tcPr>
            <w:tcW w:w="1697" w:type="dxa"/>
          </w:tcPr>
          <w:p w14:paraId="44197176" w14:textId="77777777" w:rsidR="00AE4727" w:rsidRPr="00762C69" w:rsidRDefault="00966663">
            <w:pPr>
              <w:rPr>
                <w:rFonts w:ascii="Times New Roman" w:hAnsi="Times New Roman"/>
                <w:sz w:val="24"/>
              </w:rPr>
            </w:pPr>
            <w:r w:rsidRPr="00762C69">
              <w:rPr>
                <w:rFonts w:ascii="Times New Roman" w:hAnsi="Times New Roman"/>
                <w:sz w:val="24"/>
              </w:rPr>
              <w:t>160</w:t>
            </w:r>
          </w:p>
        </w:tc>
        <w:tc>
          <w:tcPr>
            <w:tcW w:w="8131" w:type="dxa"/>
          </w:tcPr>
          <w:p w14:paraId="1F228719" w14:textId="77777777" w:rsidR="00AE4727" w:rsidRPr="00762C69" w:rsidRDefault="00FC0B81">
            <w:pPr>
              <w:autoSpaceDE w:val="0"/>
              <w:autoSpaceDN w:val="0"/>
              <w:adjustRightInd w:val="0"/>
              <w:rPr>
                <w:rFonts w:ascii="Times New Roman" w:hAnsi="Times New Roman"/>
                <w:sz w:val="24"/>
              </w:rPr>
            </w:pPr>
            <w:r w:rsidRPr="00762C69">
              <w:rPr>
                <w:rFonts w:ascii="Times New Roman" w:hAnsi="Times New Roman"/>
                <w:b/>
                <w:bCs/>
                <w:sz w:val="24"/>
                <w:u w:val="single"/>
              </w:rPr>
              <w:t>2 % ribos naudojimas prekybos knygos pozicijai</w:t>
            </w:r>
          </w:p>
          <w:p w14:paraId="0AA58BA6" w14:textId="32441BA2" w:rsidR="00AE4727" w:rsidRPr="00762C69" w:rsidRDefault="006A3A82">
            <w:pPr>
              <w:autoSpaceDE w:val="0"/>
              <w:autoSpaceDN w:val="0"/>
              <w:adjustRightInd w:val="0"/>
              <w:rPr>
                <w:rFonts w:ascii="Times New Roman" w:hAnsi="Times New Roman"/>
                <w:sz w:val="24"/>
              </w:rPr>
            </w:pPr>
            <w:r w:rsidRPr="00762C69">
              <w:rPr>
                <w:rFonts w:ascii="Times New Roman" w:hAnsi="Times New Roman"/>
                <w:sz w:val="24"/>
              </w:rPr>
              <w:t>Pagal Komisijos deleguotojo reglamento (ES) Nr. 1152/2014 3 straipsnio 3 dalį įstaigos gali priskirti prekybos knygos pozicijas savo buveinės valstybei narei, jeigu bendra prekybos knygos pozicijų suma neviršija 2 % jų visų bendrųjų kredito, prekybos knygos ir pakeitimo vertybiniais popieriais pozicijų.</w:t>
            </w:r>
          </w:p>
          <w:p w14:paraId="0BEB1050" w14:textId="79E4E652" w:rsidR="00AE4727" w:rsidRPr="00762C69" w:rsidRDefault="006A3A82">
            <w:pPr>
              <w:rPr>
                <w:rFonts w:ascii="Times New Roman" w:hAnsi="Times New Roman"/>
                <w:sz w:val="24"/>
              </w:rPr>
            </w:pPr>
            <w:r w:rsidRPr="00762C69">
              <w:rPr>
                <w:rFonts w:ascii="Times New Roman" w:hAnsi="Times New Roman"/>
                <w:sz w:val="24"/>
              </w:rPr>
              <w:t>Jeigu įstaiga pasinaudoja šia nukrypti leidžiančia nuostata, ji formoje, skirtoje jurisdikciją turinčiai teritorijai, atitinkančiai jos buveinės valstybę narę, taip pat visų šalių punkte „Bendra suma“, pažymi „y“.</w:t>
            </w:r>
          </w:p>
          <w:p w14:paraId="53DD7898" w14:textId="77777777" w:rsidR="00AE4727" w:rsidRPr="00762C69" w:rsidRDefault="006A3A82">
            <w:pPr>
              <w:rPr>
                <w:rFonts w:ascii="Times New Roman" w:hAnsi="Times New Roman"/>
                <w:b/>
                <w:bCs/>
                <w:sz w:val="24"/>
                <w:u w:val="single"/>
              </w:rPr>
            </w:pPr>
            <w:r w:rsidRPr="00762C69">
              <w:rPr>
                <w:rFonts w:ascii="Times New Roman" w:hAnsi="Times New Roman"/>
                <w:sz w:val="24"/>
              </w:rPr>
              <w:t>Jeigu įstaiga nepasinaudoja šia nukrypti leidžiančia nuostata, atitinkamame laukelyje ji pažymi „n“.</w:t>
            </w:r>
          </w:p>
        </w:tc>
      </w:tr>
    </w:tbl>
    <w:p w14:paraId="267282D1" w14:textId="77777777" w:rsidR="00AE4727" w:rsidRDefault="00AE4727">
      <w:pPr>
        <w:spacing w:before="0" w:after="0"/>
        <w:jc w:val="left"/>
        <w:rPr>
          <w:rFonts w:ascii="Times New Roman" w:hAnsi="Times New Roman"/>
          <w:bCs/>
          <w:sz w:val="24"/>
        </w:rPr>
      </w:pPr>
    </w:p>
    <w:p w14:paraId="121158E1" w14:textId="77777777" w:rsidR="00AE4727" w:rsidRPr="00762C69" w:rsidRDefault="00125707">
      <w:pPr>
        <w:pStyle w:val="Instructionsberschrift2"/>
        <w:numPr>
          <w:ilvl w:val="0"/>
          <w:numId w:val="0"/>
        </w:numPr>
        <w:ind w:left="357" w:hanging="357"/>
        <w:rPr>
          <w:rFonts w:ascii="Times New Roman" w:hAnsi="Times New Roman" w:cs="Times New Roman"/>
          <w:sz w:val="24"/>
        </w:rPr>
      </w:pPr>
      <w:bookmarkStart w:id="57" w:name="_Toc30600783"/>
      <w:r w:rsidRPr="00762C69">
        <w:rPr>
          <w:rFonts w:ascii="Times New Roman" w:hAnsi="Times New Roman"/>
          <w:sz w:val="24"/>
          <w:u w:val="none"/>
        </w:rPr>
        <w:t>3.5.</w:t>
      </w:r>
      <w:r w:rsidRPr="00762C69">
        <w:rPr>
          <w:rFonts w:ascii="Times New Roman" w:hAnsi="Times New Roman"/>
          <w:sz w:val="24"/>
          <w:u w:val="none"/>
        </w:rPr>
        <w:tab/>
      </w:r>
      <w:r w:rsidRPr="00762C69">
        <w:rPr>
          <w:rFonts w:ascii="Times New Roman" w:hAnsi="Times New Roman"/>
          <w:sz w:val="24"/>
        </w:rPr>
        <w:t>C 10.01 ir C 10.02. Nuosavybės vertybinių popierių pozicijos, kurioms taikomas vidaus reitingais pagrįstas metodas (CR EQU IRB 1 ir CR EQU IRB 2)</w:t>
      </w:r>
      <w:bookmarkEnd w:id="57"/>
    </w:p>
    <w:p w14:paraId="3E8B781F" w14:textId="77777777" w:rsidR="00AE4727" w:rsidRDefault="00125707">
      <w:pPr>
        <w:pStyle w:val="Instructionsberschrift2"/>
        <w:numPr>
          <w:ilvl w:val="0"/>
          <w:numId w:val="0"/>
        </w:numPr>
        <w:ind w:left="357" w:hanging="357"/>
        <w:rPr>
          <w:rFonts w:ascii="Times New Roman" w:hAnsi="Times New Roman" w:cs="Times New Roman"/>
          <w:sz w:val="24"/>
        </w:rPr>
      </w:pPr>
      <w:bookmarkStart w:id="58" w:name="_Toc30600784"/>
      <w:r w:rsidRPr="00762C69">
        <w:rPr>
          <w:rFonts w:ascii="Times New Roman" w:hAnsi="Times New Roman"/>
          <w:sz w:val="24"/>
          <w:u w:val="none"/>
        </w:rPr>
        <w:t>3.5.1.</w:t>
      </w:r>
      <w:r w:rsidRPr="00762C69">
        <w:rPr>
          <w:rFonts w:ascii="Times New Roman" w:hAnsi="Times New Roman"/>
          <w:sz w:val="24"/>
          <w:u w:val="none"/>
        </w:rPr>
        <w:tab/>
      </w:r>
      <w:r w:rsidRPr="00762C69">
        <w:rPr>
          <w:rFonts w:ascii="Times New Roman" w:hAnsi="Times New Roman"/>
          <w:sz w:val="24"/>
        </w:rPr>
        <w:t>Bendrosios pastabos</w:t>
      </w:r>
      <w:bookmarkEnd w:id="58"/>
    </w:p>
    <w:p w14:paraId="078C0293" w14:textId="77777777" w:rsidR="00AE4727" w:rsidRDefault="00125707">
      <w:pPr>
        <w:pStyle w:val="InstructionsText2"/>
        <w:numPr>
          <w:ilvl w:val="0"/>
          <w:numId w:val="0"/>
        </w:numPr>
        <w:ind w:left="993"/>
      </w:pPr>
      <w:r>
        <w:t>86.</w:t>
      </w:r>
      <w:r>
        <w:tab/>
        <w:t>CR EQU IRB formą sudaro dvi formos: CR EQU IRB 1 formoje bendrai apžvelgiamos IRB pozicijos, priskirtos prie nuosavybės vertybinių popierių pozicijų klasės, ir įvairūs bendrai rizikos pozicijos sumai apskaičiuoti taikomi metodai. CR EQU IRB 2 formoje bendros pozicijų sumos, priskirtos įsipareigojančiojo asmens rangams, suskirstomos pagal PD / LGD metodą. Šiuose nurodymuose „CR EQU IRB forma“ nurodo ir CR EQU IRB 1, ir CR EQU IRB 2 formą.</w:t>
      </w:r>
    </w:p>
    <w:p w14:paraId="214B758E" w14:textId="56853A61" w:rsidR="00AE4727" w:rsidRDefault="00125707">
      <w:pPr>
        <w:pStyle w:val="InstructionsText2"/>
        <w:numPr>
          <w:ilvl w:val="0"/>
          <w:numId w:val="0"/>
        </w:numPr>
        <w:ind w:left="993"/>
      </w:pPr>
      <w:r>
        <w:lastRenderedPageBreak/>
        <w:t>87.</w:t>
      </w:r>
      <w:r>
        <w:tab/>
        <w:t>CR EQU IRB formoje pateikiama informacija apie tai, kaip pagal kredito riziką įvertintų KRR 147 straipsnio 2 dalies e punkte nurodytų nuosavybės vertybinių popierių pozicijų sumos (KRR 92 straipsnio 3 dalies a punktas) apskaičiuojamos pagal KRR trečios dalies II antraštinės dalies 3 skyrių.</w:t>
      </w:r>
    </w:p>
    <w:p w14:paraId="66E98C3E" w14:textId="1E1C4A4C" w:rsidR="00AE4727" w:rsidRDefault="00125707">
      <w:pPr>
        <w:pStyle w:val="InstructionsText2"/>
        <w:numPr>
          <w:ilvl w:val="0"/>
          <w:numId w:val="0"/>
        </w:numPr>
        <w:ind w:left="993"/>
      </w:pPr>
      <w:r>
        <w:t>88.</w:t>
      </w:r>
      <w:r>
        <w:tab/>
        <w:t>Pagal KRR 147 straipsnio 6 dalį prie nuosavybės vertybinių popierių pozicijų klasės priskiriamos šios pozicijos:</w:t>
      </w:r>
    </w:p>
    <w:p w14:paraId="28B6278D" w14:textId="3E5AFA22" w:rsidR="00AE4727" w:rsidRDefault="00125707">
      <w:pPr>
        <w:pStyle w:val="InstructionsText2"/>
        <w:numPr>
          <w:ilvl w:val="0"/>
          <w:numId w:val="0"/>
        </w:numPr>
        <w:ind w:left="993"/>
      </w:pPr>
      <w:r>
        <w:t>a)</w:t>
      </w:r>
      <w:r>
        <w:tab/>
        <w:t>ne skolos pozicijos, nukreipiančios subordinuotą, likutinę pretenziją į emitento turtą arba pajamas;</w:t>
      </w:r>
    </w:p>
    <w:p w14:paraId="6F181DD1" w14:textId="77777777" w:rsidR="00AE4727" w:rsidRDefault="00125707">
      <w:pPr>
        <w:pStyle w:val="InstructionsText2"/>
        <w:numPr>
          <w:ilvl w:val="0"/>
          <w:numId w:val="0"/>
        </w:numPr>
        <w:ind w:left="993"/>
      </w:pPr>
      <w:r>
        <w:t>b)</w:t>
      </w:r>
      <w:r>
        <w:tab/>
        <w:t>skolos pozicijos ir kiti vertybiniai popieriai, partnerystė, išvestinės finansinės priemonės arba kitos priemonės, kurių ekonominė esmė panaši į a punkte nurodytų pozicijų ekonominę esmę.</w:t>
      </w:r>
    </w:p>
    <w:p w14:paraId="0B3CD3B7" w14:textId="426B279E" w:rsidR="00AE4727" w:rsidRDefault="00125707">
      <w:pPr>
        <w:pStyle w:val="InstructionsText2"/>
        <w:numPr>
          <w:ilvl w:val="0"/>
          <w:numId w:val="0"/>
        </w:numPr>
        <w:ind w:left="993"/>
      </w:pPr>
      <w:r>
        <w:t>89.</w:t>
      </w:r>
      <w:r>
        <w:tab/>
        <w:t>Kolektyvinio investavimo subjektai, kuriems taikomas KRR 152 straipsnyje nurodytas paprastasis rizikos koeficientų metodas, taip pat nurodomi CR EQU IRB formoje.</w:t>
      </w:r>
    </w:p>
    <w:p w14:paraId="3792BF77" w14:textId="3D5D4AD3" w:rsidR="00AE4727" w:rsidRDefault="00125707">
      <w:pPr>
        <w:pStyle w:val="InstructionsText2"/>
        <w:numPr>
          <w:ilvl w:val="0"/>
          <w:numId w:val="0"/>
        </w:numPr>
        <w:ind w:left="993"/>
      </w:pPr>
      <w:r>
        <w:t>90.</w:t>
      </w:r>
      <w:r>
        <w:tab/>
        <w:t xml:space="preserve">Pagal KRR 151 straipsnio 1 dalį įstaigos turi pateikti CR EQU IRB formą tada, kai taiko vieną iš KRR 155 straipsnyje nurodytų trijų metodų: </w:t>
      </w:r>
    </w:p>
    <w:p w14:paraId="13C8039D" w14:textId="3F0C5F10" w:rsidR="00AE4727" w:rsidRDefault="00C61FF5">
      <w:pPr>
        <w:pStyle w:val="InstructionsText"/>
        <w:ind w:left="993"/>
      </w:pPr>
      <w:r>
        <w:t>- paprastąjį rizikos koeficientų metodą;</w:t>
      </w:r>
    </w:p>
    <w:p w14:paraId="7B3F472B" w14:textId="58A7BD8E" w:rsidR="00AE4727" w:rsidRDefault="00C61FF5">
      <w:pPr>
        <w:pStyle w:val="InstructionsText"/>
        <w:ind w:left="993"/>
      </w:pPr>
      <w:r>
        <w:t>- PD / LGD metodą;</w:t>
      </w:r>
    </w:p>
    <w:p w14:paraId="459A321C" w14:textId="77777777" w:rsidR="00AE4727" w:rsidRDefault="00C61FF5">
      <w:pPr>
        <w:pStyle w:val="InstructionsText"/>
        <w:ind w:left="993"/>
      </w:pPr>
      <w:r>
        <w:t>– vidaus modelių metodą.</w:t>
      </w:r>
    </w:p>
    <w:p w14:paraId="47812ED1" w14:textId="01BB01EB" w:rsidR="00AE4727" w:rsidRDefault="00C61FF5">
      <w:pPr>
        <w:pStyle w:val="InstructionsText"/>
        <w:ind w:left="993"/>
      </w:pPr>
      <w:r>
        <w:t>Įstaigos, kurios taiko IRB metodą, CR EQU IRB formoje taip pat nurodo tų pagal riziką įvertintų nuosavybės vertybinių popierių pozicijų, kurioms taikomi pastovūs rizikos koeficientai (bet kurios nėra vertinamos vien pagal paprastąjį rizikos koeficientų metodą arba pagal (laikinai ar nuolat) iš dalies taikomą standartizuotą kredito rizikos vertinimo metodą), sumas, pvz., nuosavybės vertybinių popierių pozicijų, kurioms pagal KRR 48 straipsnio 4 dalį taikomas 250 % rizikos koeficientas, o pagal KRR 471 straipsnio 2 dalį – 370 % rizikos koeficientas.</w:t>
      </w:r>
    </w:p>
    <w:p w14:paraId="41EDEF2D" w14:textId="77777777" w:rsidR="00AE4727" w:rsidRDefault="00125707">
      <w:pPr>
        <w:pStyle w:val="InstructionsText2"/>
        <w:numPr>
          <w:ilvl w:val="0"/>
          <w:numId w:val="0"/>
        </w:numPr>
        <w:ind w:left="993"/>
      </w:pPr>
      <w:r>
        <w:t>91.</w:t>
      </w:r>
      <w:r>
        <w:tab/>
        <w:t>CR EQU IRB formoje nereikia nurodyti šių nuosavybės vertybinių popierių reikalavimų:</w:t>
      </w:r>
    </w:p>
    <w:p w14:paraId="5FFD76B9" w14:textId="36E30DF1" w:rsidR="00AE4727" w:rsidRDefault="00C61FF5">
      <w:pPr>
        <w:pStyle w:val="InstructionsText"/>
        <w:ind w:left="993"/>
      </w:pPr>
      <w:r>
        <w:t xml:space="preserve">- prekybos knygos nuosavybės vertybinių popierių pozicijų (jei įstaigos nėra atleistos nuo prievolės skaičiuoti nuosavų lėšų reikalavimus prekybos knygos pozicijoms (KRR 94 straipsnis)); </w:t>
      </w:r>
    </w:p>
    <w:p w14:paraId="19C08E32" w14:textId="2A657569" w:rsidR="00AE4727" w:rsidRDefault="00C61FF5">
      <w:pPr>
        <w:pStyle w:val="InstructionsText"/>
        <w:ind w:left="993"/>
      </w:pPr>
      <w:r>
        <w:t>- nuosavybės vertybinių popierių pozicijų, kurioms iš dalies taikomas standartizuotas metodas (KRR 150 straipsnis), įskaitant:</w:t>
      </w:r>
    </w:p>
    <w:p w14:paraId="0B1BD8BA" w14:textId="5F87A60E" w:rsidR="00AE4727" w:rsidRDefault="00C61FF5">
      <w:pPr>
        <w:pStyle w:val="InstructionsText"/>
        <w:ind w:left="993"/>
      </w:pPr>
      <w:r>
        <w:t>- nuosavybės vertybinių popierių pozicijų, kurioms taikomas tęstinumo principas, pagal KRR 495 straipsnio 1 dalį;</w:t>
      </w:r>
    </w:p>
    <w:p w14:paraId="465612C3" w14:textId="5E46439A" w:rsidR="00AE4727" w:rsidRDefault="00C61FF5">
      <w:pPr>
        <w:pStyle w:val="InstructionsText"/>
        <w:ind w:left="993"/>
      </w:pPr>
      <w:r>
        <w:t>- subjektų, kurių kreditiniams įsipareigojimams remiantis standartizuotu metodu yra priskirtas 0 % rizikos koeficientas, įskaitant tuos valstybės remiamus subjektus, kuriems galima taikyti 0 % rizikos koeficientą (KRR 150 straipsnio 1 dalies g punktas), nuosavybės vertybinių popierių pozicijas;</w:t>
      </w:r>
    </w:p>
    <w:p w14:paraId="6F1AAFB5" w14:textId="719E5FD0" w:rsidR="00AE4727" w:rsidRDefault="00C61FF5">
      <w:pPr>
        <w:pStyle w:val="InstructionsText"/>
        <w:ind w:left="993"/>
      </w:pPr>
      <w:r>
        <w:lastRenderedPageBreak/>
        <w:t>- nuosavybės vertybinių popierių pozicijas, susidariusias pagal teisės aktuose numatytas programas, skirtas konkretiems ekonomikos sektoriams remti, pagal kurias įstaigai suteikiamos didelės subsidijos investicijoms, o investicijoms į nuosavybės vertybinius popierius taikoma tam tikros formos valstybės priežiūra ir apribojimai (KRR 150 straipsnio 1 dalies h punktas),</w:t>
      </w:r>
    </w:p>
    <w:p w14:paraId="6DD3B008" w14:textId="2CDC22A5" w:rsidR="00AE4727" w:rsidRDefault="00C61FF5">
      <w:pPr>
        <w:pStyle w:val="InstructionsText"/>
        <w:ind w:left="993"/>
      </w:pPr>
      <w:r>
        <w:t>- pagalbinių paslaugų įmonių nuosavybės vertybinių popierių pozicijas, kurių pagal riziką įvertintų pozicijų sumas galima apskaičiuoti tuo pačiu būdu, kuris taikomas „kitam nekreditinių įsipareigojimų turtui“ (KRR 155 straipsnio 1 dalis),</w:t>
      </w:r>
    </w:p>
    <w:p w14:paraId="6D1517B8" w14:textId="1429D9B4" w:rsidR="00AE4727" w:rsidRDefault="00C61FF5">
      <w:pPr>
        <w:pStyle w:val="InstructionsText"/>
        <w:ind w:left="993"/>
      </w:pPr>
      <w:r>
        <w:t>- nuosavybės vertybinių popierių reikalavimus, kurie atskaitomi iš nuosavų lėšų pagal KRR 46 ir 48 straipsnius.</w:t>
      </w:r>
    </w:p>
    <w:p w14:paraId="5D3BCE93" w14:textId="77777777" w:rsidR="00AE4727" w:rsidRDefault="00AE4727">
      <w:pPr>
        <w:pStyle w:val="InstructionsText"/>
      </w:pPr>
    </w:p>
    <w:p w14:paraId="5A70CA6C" w14:textId="77777777" w:rsidR="00AE4727" w:rsidRPr="00762C69" w:rsidRDefault="00125707">
      <w:pPr>
        <w:pStyle w:val="Instructionsberschrift2"/>
        <w:numPr>
          <w:ilvl w:val="0"/>
          <w:numId w:val="0"/>
        </w:numPr>
        <w:ind w:left="357" w:hanging="357"/>
        <w:rPr>
          <w:rFonts w:ascii="Times New Roman" w:hAnsi="Times New Roman" w:cs="Times New Roman"/>
          <w:sz w:val="24"/>
        </w:rPr>
      </w:pPr>
      <w:bookmarkStart w:id="59" w:name="_Toc30600785"/>
      <w:r w:rsidRPr="00762C69">
        <w:rPr>
          <w:rFonts w:ascii="Times New Roman" w:hAnsi="Times New Roman"/>
          <w:sz w:val="24"/>
          <w:u w:val="none"/>
        </w:rPr>
        <w:t>3.5.2.</w:t>
      </w:r>
      <w:r w:rsidRPr="00762C69">
        <w:rPr>
          <w:rFonts w:ascii="Times New Roman" w:hAnsi="Times New Roman"/>
          <w:sz w:val="24"/>
          <w:u w:val="none"/>
        </w:rPr>
        <w:tab/>
      </w:r>
      <w:r w:rsidRPr="00762C69">
        <w:rPr>
          <w:rFonts w:ascii="Times New Roman" w:hAnsi="Times New Roman"/>
          <w:sz w:val="24"/>
        </w:rPr>
        <w:t>Nurodymai dėl konkrečių pozicijų (taikomi ir CR EQU IRB 1, ir CR EQU IRB 2 formai)</w:t>
      </w:r>
      <w:bookmarkEnd w:id="59"/>
    </w:p>
    <w:tbl>
      <w:tblPr>
        <w:tblW w:w="0" w:type="auto"/>
        <w:tblLook w:val="01E0" w:firstRow="1" w:lastRow="1" w:firstColumn="1" w:lastColumn="1" w:noHBand="0" w:noVBand="0"/>
      </w:tblPr>
      <w:tblGrid>
        <w:gridCol w:w="852"/>
        <w:gridCol w:w="8004"/>
      </w:tblGrid>
      <w:tr w:rsidR="00AE4727" w:rsidRPr="0091255E"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AE4727" w:rsidRPr="0091255E" w:rsidRDefault="00C61FF5">
            <w:pPr>
              <w:spacing w:beforeLines="60" w:before="144" w:afterLines="60" w:after="144"/>
              <w:rPr>
                <w:rStyle w:val="InstructionsTabelleText"/>
                <w:rFonts w:ascii="Times New Roman" w:hAnsi="Times New Roman"/>
                <w:b/>
                <w:sz w:val="24"/>
              </w:rPr>
            </w:pPr>
            <w:r w:rsidRPr="0091255E">
              <w:rPr>
                <w:rStyle w:val="InstructionsTabelleText"/>
                <w:rFonts w:ascii="Times New Roman" w:hAnsi="Times New Roman"/>
                <w:b/>
                <w:sz w:val="24"/>
              </w:rPr>
              <w:t>Skiltys</w:t>
            </w:r>
          </w:p>
        </w:tc>
      </w:tr>
      <w:tr w:rsidR="00AE4727" w:rsidRPr="0091255E"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AE4727" w:rsidRPr="0091255E" w:rsidRDefault="003F05A0">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005</w:t>
            </w:r>
          </w:p>
        </w:tc>
        <w:tc>
          <w:tcPr>
            <w:tcW w:w="8004" w:type="dxa"/>
          </w:tcPr>
          <w:p w14:paraId="47AB38C7" w14:textId="77777777" w:rsidR="00AE4727" w:rsidRPr="0091255E" w:rsidRDefault="003F05A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ĮSIPAREIGOJANČIOJO ASMENS RANGAS (EILUTĖS IDENTIFIKATORIUS)</w:t>
            </w:r>
          </w:p>
          <w:p w14:paraId="0EAE0975" w14:textId="7DCE0C34" w:rsidR="00AE4727" w:rsidRPr="0091255E" w:rsidRDefault="003F05A0">
            <w:pPr>
              <w:spacing w:beforeLines="60" w:before="144" w:afterLines="60" w:after="144"/>
              <w:rPr>
                <w:rStyle w:val="InstructionsTabelleberschrift"/>
                <w:rFonts w:ascii="Times New Roman" w:hAnsi="Times New Roman"/>
                <w:b w:val="0"/>
                <w:sz w:val="24"/>
                <w:u w:val="none"/>
              </w:rPr>
            </w:pPr>
            <w:r w:rsidRPr="0091255E">
              <w:rPr>
                <w:rStyle w:val="InstructionsTabelleberschrift"/>
                <w:rFonts w:ascii="Times New Roman" w:hAnsi="Times New Roman"/>
                <w:b w:val="0"/>
                <w:sz w:val="24"/>
                <w:u w:val="none"/>
              </w:rPr>
              <w:t xml:space="preserve">Įsipareigojančiojo asmens rangas yra eilutės identifikatorius ir kiekvienai formos eilutei yra unikalus. </w:t>
            </w:r>
            <w:r w:rsidRPr="0091255E">
              <w:rPr>
                <w:rFonts w:ascii="Times New Roman" w:hAnsi="Times New Roman"/>
                <w:sz w:val="24"/>
              </w:rPr>
              <w:t>Jis nurodomas eilės tvarka (1, 2, 3 ir t. t.).</w:t>
            </w:r>
          </w:p>
        </w:tc>
      </w:tr>
      <w:tr w:rsidR="00AE4727" w:rsidRPr="0091255E"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010</w:t>
            </w:r>
          </w:p>
        </w:tc>
        <w:tc>
          <w:tcPr>
            <w:tcW w:w="8004" w:type="dxa"/>
          </w:tcPr>
          <w:p w14:paraId="7CFE1EA8"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 xml:space="preserve">VIDAUS REITINGŲ SISTEMA </w:t>
            </w:r>
          </w:p>
          <w:p w14:paraId="3BEB17A8"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ĮSIPAREIGOJANČIOJO ASMENS RANGUI PRISKIRTA PD (%)</w:t>
            </w:r>
          </w:p>
          <w:p w14:paraId="44F74EFD" w14:textId="61D97016"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PD / LGD metodą taikančios įstaigos 010 skiltyje nurodo pagal KRR 165 straipsnio 1 dalį apskaičiuotą įsipareigojimų neįvykdymo tikimybę (PD).</w:t>
            </w:r>
          </w:p>
          <w:p w14:paraId="5E9E1A46" w14:textId="3B103F99"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Nurodoma įsipareigojančiojo asmens rangui arba grupei priskirta PD turi atitikti KRR trečios dalies II antraštinės dalies 3 skyriaus 6 skirsnyje nustatytus būtiniausius reikalavimus. Kiekvieno rango arba grupės atveju nurodoma to konkretaus įsipareigojančiojo asmens rangui arba grupei priskirta PD. Visi nurodomi rizikos parametrai apskaičiuojami pagal atitinkamos kompetentingos institucijos patvirtintus vidaus reitingų sistemoje naudojamus rizikos parametrus.</w:t>
            </w:r>
          </w:p>
          <w:p w14:paraId="7262CB84"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 xml:space="preserve">Kai reikšmes sudaro įsipareigojančiojo asmens rangų arba grupių reikšmių suma (pvz., bendra pozicijų suma), nurodomas įsipareigojimų neįvykdymo tikimybių, priskirtų į tą sumą įtrauktiems įsipareigojančiųjų asmenų rangams arba grupėms, pozicijų svertinis vidurkis. Apskaičiuojant pozicijų svertinį PD vidurkį atsižvelgiama į visas pozicijas, įskaitant pozicijas esant įsipareigojimų neįvykdymui. Apskaičiuojant pozicijų svertinį LGD vidurkį naudojama pozicijos vertė, atsižvelgiant į netiesioginį kredito užtikrinimą (060 skiltis). </w:t>
            </w:r>
          </w:p>
        </w:tc>
      </w:tr>
      <w:tr w:rsidR="00AE4727" w:rsidRPr="0091255E"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020</w:t>
            </w:r>
          </w:p>
        </w:tc>
        <w:tc>
          <w:tcPr>
            <w:tcW w:w="8004" w:type="dxa"/>
          </w:tcPr>
          <w:p w14:paraId="42297808" w14:textId="7964ADCA"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PRADINĖ POZICIJA IKI PERSKAIČIAVIMO KOEFICIENTŲ TAIKYMO</w:t>
            </w:r>
          </w:p>
          <w:p w14:paraId="4BEEA019" w14:textId="78212A5D" w:rsidR="00AE4727" w:rsidRPr="0091255E" w:rsidRDefault="00C61FF5">
            <w:pPr>
              <w:autoSpaceDE w:val="0"/>
              <w:autoSpaceDN w:val="0"/>
              <w:adjustRightInd w:val="0"/>
              <w:spacing w:before="0" w:after="0"/>
              <w:rPr>
                <w:rStyle w:val="InstructionsTabelleText"/>
                <w:rFonts w:ascii="Times New Roman" w:hAnsi="Times New Roman"/>
                <w:sz w:val="24"/>
              </w:rPr>
            </w:pPr>
            <w:r w:rsidRPr="0091255E">
              <w:rPr>
                <w:rStyle w:val="InstructionsTabelleText"/>
                <w:rFonts w:ascii="Times New Roman" w:hAnsi="Times New Roman"/>
                <w:sz w:val="24"/>
              </w:rPr>
              <w:t>020 skiltyje įstaigos nurodo pradinės pozicijos vertę (iki perskaičiavimo koeficientų taikymo). Pagal KRR 167 straipsnį nuosavybės vertybinių popierių pozici</w:t>
            </w:r>
            <w:r w:rsidRPr="0091255E">
              <w:rPr>
                <w:rStyle w:val="InstructionsTabelleText"/>
                <w:rFonts w:ascii="Times New Roman" w:hAnsi="Times New Roman"/>
                <w:sz w:val="24"/>
              </w:rPr>
              <w:lastRenderedPageBreak/>
              <w:t xml:space="preserve">jos vertė yra apskaitinė vertė, gauta pritaikius specifinės kredito rizikos koregavimą. </w:t>
            </w:r>
            <w:r w:rsidRPr="0091255E">
              <w:rPr>
                <w:rFonts w:ascii="Times New Roman" w:hAnsi="Times New Roman"/>
                <w:sz w:val="24"/>
              </w:rPr>
              <w:t xml:space="preserve">Nebalansinių nuosavybės vertybinių popierių pozicijų vertė yra jų nominalioji vertė pritaikius specifinės kredito rizikos </w:t>
            </w:r>
            <w:proofErr w:type="spellStart"/>
            <w:r w:rsidRPr="0091255E">
              <w:rPr>
                <w:rFonts w:ascii="Times New Roman" w:hAnsi="Times New Roman"/>
                <w:sz w:val="24"/>
              </w:rPr>
              <w:t>koregavimus</w:t>
            </w:r>
            <w:proofErr w:type="spellEnd"/>
            <w:r w:rsidRPr="0091255E">
              <w:rPr>
                <w:rFonts w:ascii="Times New Roman" w:hAnsi="Times New Roman"/>
                <w:sz w:val="24"/>
              </w:rPr>
              <w:t>.</w:t>
            </w:r>
          </w:p>
          <w:p w14:paraId="1C80CD14" w14:textId="2B631E0F"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020 skiltyje įstaigos taip pat nurodo prie nuosavybės vertybinių popierių pozicijų klasės priskirtus KRR I priede išvardytus nebalansinius straipsnius (pvz., „nevisiškai apmokėtų akcijų neapmokėtąją dalį“).</w:t>
            </w:r>
          </w:p>
          <w:p w14:paraId="1448449F" w14:textId="3EACF17F"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 xml:space="preserve">Paprastąjį rizikos koeficientų arba PD / LGD metodą (nurodytus KRR 165 straipsnio 1 dalyje) taikančios įstaigos taip pat atsižvelgia į KRR 155 straipsnio 2 dalies antroje pastraipoje nurodytą įskaitymą. </w:t>
            </w:r>
          </w:p>
        </w:tc>
      </w:tr>
      <w:tr w:rsidR="00AE4727" w:rsidRPr="0091255E"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lastRenderedPageBreak/>
              <w:t>030–040</w:t>
            </w:r>
          </w:p>
        </w:tc>
        <w:tc>
          <w:tcPr>
            <w:tcW w:w="8004" w:type="dxa"/>
          </w:tcPr>
          <w:p w14:paraId="5A5489A1"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KREDITO RIZIKOS MAŽINIMO (KRM) METODAI, TURINTYS POZICIJOS PAKEITIMO POVEIKĮ</w:t>
            </w:r>
          </w:p>
          <w:p w14:paraId="7830C552"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NETIESIOGINIS KREDITO UŽTIKRINIMAS</w:t>
            </w:r>
          </w:p>
          <w:p w14:paraId="020EC0D8"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GARANTIJOS</w:t>
            </w:r>
          </w:p>
          <w:p w14:paraId="0B08E13C"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KREDITO IŠVESTINĖS FINANSINĖS PRIEMONĖS</w:t>
            </w:r>
          </w:p>
          <w:p w14:paraId="6EB56834" w14:textId="2A97AEBC"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Nepaisant to, koks metodas taikomas pagal riziką įvertintų nuosavybės vertybinių popierių pozicijų sumoms apskaičiuoti, įstaigos gali pripažinti nuosavybės vertybinių popierių pozicijoms gautą netiesioginį kredito užtikrinimą (KRR 155 straipsnio 2, 3 ir 4 dalys). Paprastąjį rizikos koeficientų metodą arba PD / LGD metodą taikančios įstaigos 030 ir 040 skiltyse nurodo netiesioginio kredito užtikrinimo sumą, kurią sudaro garantijos (030 skiltis) arba kredito išvestinės finansinės priemonės (040 skiltis), pripažįstamos pagal KRR trečios dalies II antraštinės dalies 4 skyriuje nustatytus metodus.</w:t>
            </w:r>
          </w:p>
        </w:tc>
      </w:tr>
      <w:tr w:rsidR="00AE4727" w:rsidRPr="0091255E"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050</w:t>
            </w:r>
          </w:p>
        </w:tc>
        <w:tc>
          <w:tcPr>
            <w:tcW w:w="8004" w:type="dxa"/>
          </w:tcPr>
          <w:p w14:paraId="0F188D89"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KREDITO RIZIKOS MAŽINIMO (KRM) METODAI, TURINTYS POZICIJOS PAKEITIMO POVEIKĮ</w:t>
            </w:r>
          </w:p>
          <w:p w14:paraId="3BFA6B41"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POZICIJOS PAKEITIMAS DĖL KRM</w:t>
            </w:r>
          </w:p>
          <w:p w14:paraId="10F17615"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 BENDRA NETENKAMŲ PINIGŲ SRAUTO SUMA</w:t>
            </w:r>
          </w:p>
          <w:p w14:paraId="1A4BB276" w14:textId="2D4D113E"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Įstaigos 050 skiltyje nurodo pradinės pozicijos vertės iki perskaičiavimo koeficientų taikymo dalį, kuri padengta netiesioginiu kredito užtikrinimu, pripažįstamu pagal KRR trečios dalies II antraštinės dalies 4 skyriuje nustatytus metodus.</w:t>
            </w:r>
          </w:p>
        </w:tc>
      </w:tr>
      <w:tr w:rsidR="00AE4727" w:rsidRPr="0091255E"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060</w:t>
            </w:r>
          </w:p>
        </w:tc>
        <w:tc>
          <w:tcPr>
            <w:tcW w:w="8004" w:type="dxa"/>
          </w:tcPr>
          <w:p w14:paraId="637A7A8E"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POZICIJOS VERTĖ</w:t>
            </w:r>
          </w:p>
          <w:p w14:paraId="6CBC7FDC" w14:textId="25B23E95"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Paprastąjį rizikos koeficientų arba PD / LGD metodą taikančios įstaigos 060 skiltyje pozicijos vertę nurodo atsižvelgdamos į netiesioginio kredito užtikrinimo daromą pakeitimo poveikį (KRR 155 straipsnio 2 ir 3 dalys ir 167 straipsnis).</w:t>
            </w:r>
          </w:p>
          <w:p w14:paraId="168218CE" w14:textId="6661DDAE" w:rsidR="00AE4727" w:rsidRPr="0091255E" w:rsidRDefault="00A16FFF">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Nebalansinių nuosavybės vertybinių popierių pozicijų vertė yra nominalioji vertė pritaikius specifinės kredito rizikos koregavimą (KRR 167 straipsnis).</w:t>
            </w:r>
          </w:p>
        </w:tc>
      </w:tr>
      <w:tr w:rsidR="00AE4727" w:rsidRPr="0091255E"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070</w:t>
            </w:r>
          </w:p>
        </w:tc>
        <w:tc>
          <w:tcPr>
            <w:tcW w:w="8004" w:type="dxa"/>
          </w:tcPr>
          <w:p w14:paraId="610B0CF0"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POZICIJŲ SVERTINIS LGD VIDURKIS (%)</w:t>
            </w:r>
          </w:p>
          <w:p w14:paraId="7FFC3F61" w14:textId="75F0534A"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 xml:space="preserve">PD / LGD metodą taikančios įstaigos nurodo pozicijų LGD, priskirtų į apskaičiuojamą sumą įtrauktiems įsipareigojančiųjų asmenų rangams arba grupėms, svertinį vidurkį. </w:t>
            </w:r>
          </w:p>
          <w:p w14:paraId="0B187789"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lastRenderedPageBreak/>
              <w:t xml:space="preserve">Apskaičiuojant pozicijų svertinį LGD vidurkį naudojama pozicijos vertė, atsižvelgiant į netiesioginį kredito užtikrinimą (060 skiltis). </w:t>
            </w:r>
          </w:p>
          <w:p w14:paraId="44AE69A8" w14:textId="3703686A"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Įstaigos atsižvelgia į KRR 165 straipsnio 2 dalį.</w:t>
            </w:r>
          </w:p>
        </w:tc>
      </w:tr>
      <w:tr w:rsidR="00AE4727" w:rsidRPr="0091255E"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lastRenderedPageBreak/>
              <w:t>080</w:t>
            </w:r>
          </w:p>
        </w:tc>
        <w:tc>
          <w:tcPr>
            <w:tcW w:w="8004" w:type="dxa"/>
          </w:tcPr>
          <w:p w14:paraId="39CF20D7"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PAGAL RIZIKĄ ĮVERTINTŲ POZICIJŲ SUMA</w:t>
            </w:r>
          </w:p>
          <w:p w14:paraId="5A2BBB02" w14:textId="267239CE"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Įstaigos nurodo pagal riziką įvertintų nuosavybės vertybinių popierių pozicijų sumas, apskaičiuotas pagal KRR 155 straipsnį.</w:t>
            </w:r>
          </w:p>
          <w:p w14:paraId="5AB232F0" w14:textId="6F820BB1" w:rsidR="00AE4727" w:rsidRPr="0091255E" w:rsidRDefault="00D021AF">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 xml:space="preserve">Jeigu PD / LGD metodą taikančios įstaigos neturi pakankamai informacijos, kad galėtų taikyti KRR 178 straipsnyje pateiktą įsipareigojimų neįvykdymo apibrėžtį, apskaičiuojant pagal riziką įvertintų pozicijų sumas rizikos koeficientams taikomas 1,5 padidinimo daugiklis (KRR 155 straipsnio 3 dalis). </w:t>
            </w:r>
          </w:p>
          <w:p w14:paraId="0158FAA8" w14:textId="6B077CA9"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Rizikos įvertinimo formulėje naudojama reikšmė M (terminas), priskiriama nuosavybės vertybinių popierių pozicijoms, yra 5 metai (KRR 165 straipsnio 3 dalis).</w:t>
            </w:r>
          </w:p>
        </w:tc>
      </w:tr>
      <w:tr w:rsidR="00AE4727" w:rsidRPr="0091255E"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090</w:t>
            </w:r>
          </w:p>
        </w:tc>
        <w:tc>
          <w:tcPr>
            <w:tcW w:w="8004" w:type="dxa"/>
          </w:tcPr>
          <w:p w14:paraId="0B4F1531" w14:textId="77777777" w:rsidR="00AE4727" w:rsidRPr="0091255E" w:rsidRDefault="00C61FF5">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PAPILDOMAS STRAIPSNIS. TIKĖTINO NUOSTOLIO SUMA</w:t>
            </w:r>
          </w:p>
          <w:p w14:paraId="73ECA7C7" w14:textId="3819AD02"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 xml:space="preserve">090 skiltyje įstaigos nurodo nuosavybės vertybinių popierių pozicijų tikėtino nuostolio sumą, apskaičiuotą pagal KRR 158 straipsnio 4, 7, 8 ir 9 dalis. </w:t>
            </w:r>
          </w:p>
        </w:tc>
      </w:tr>
    </w:tbl>
    <w:p w14:paraId="29506A55" w14:textId="77777777" w:rsidR="00AE4727" w:rsidRPr="0091255E" w:rsidRDefault="00AE4727">
      <w:pPr>
        <w:pStyle w:val="InstructionsText"/>
      </w:pPr>
    </w:p>
    <w:p w14:paraId="0D0C0491" w14:textId="77836A0A" w:rsidR="00AE4727" w:rsidRPr="0091255E" w:rsidRDefault="00125707">
      <w:pPr>
        <w:pStyle w:val="InstructionsText2"/>
        <w:numPr>
          <w:ilvl w:val="0"/>
          <w:numId w:val="0"/>
        </w:numPr>
        <w:ind w:left="993"/>
      </w:pPr>
      <w:r w:rsidRPr="0091255E">
        <w:t>92.</w:t>
      </w:r>
      <w:r w:rsidRPr="0091255E">
        <w:tab/>
        <w:t>Pagal KRR 155 straipsnį įstaigos įvairiems portfeliams gali taikyti skirtingus metodus (paprastąjį rizikos koeficientų, PD / LGD arba vidaus modelių metodą), kai pati įstaiga viduje taiko skirtingus metodus. CR EQU IRB 1 formoje įstaigos taip pat nurodo tų pagal riziką įvertintų nuosavybės vertybinių popierių pozicijų, kurioms taikomi pastovūs rizikos koeficientai (tačiau kurios nėra vertinamos vien pagal paprastąjį rizikos koeficientų metodą arba pagal (laikinai ar nuolat) iš dalies taikomą kredito rizikos standartizuotą metodą), sumas.</w:t>
      </w:r>
    </w:p>
    <w:tbl>
      <w:tblPr>
        <w:tblW w:w="9524" w:type="dxa"/>
        <w:tblLook w:val="01E0" w:firstRow="1" w:lastRow="1" w:firstColumn="1" w:lastColumn="1" w:noHBand="0" w:noVBand="0"/>
      </w:tblPr>
      <w:tblGrid>
        <w:gridCol w:w="1608"/>
        <w:gridCol w:w="7916"/>
      </w:tblGrid>
      <w:tr w:rsidR="00AE4727" w:rsidRPr="0091255E"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AE4727" w:rsidRPr="0091255E" w:rsidRDefault="00C61FF5">
            <w:pPr>
              <w:spacing w:beforeLines="60" w:before="144" w:afterLines="60" w:after="144"/>
              <w:rPr>
                <w:rStyle w:val="InstructionsTabelleText"/>
                <w:rFonts w:ascii="Times New Roman" w:hAnsi="Times New Roman"/>
                <w:b/>
                <w:sz w:val="24"/>
              </w:rPr>
            </w:pPr>
            <w:r w:rsidRPr="0091255E">
              <w:rPr>
                <w:rStyle w:val="InstructionsTabelleText"/>
                <w:rFonts w:ascii="Times New Roman" w:hAnsi="Times New Roman"/>
                <w:b/>
                <w:sz w:val="24"/>
              </w:rPr>
              <w:t>Eilutės</w:t>
            </w:r>
          </w:p>
        </w:tc>
      </w:tr>
      <w:tr w:rsidR="00AE4727" w:rsidRPr="0091255E"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CR EQU IRB 1 – 020 eilutė,</w:t>
            </w:r>
          </w:p>
          <w:p w14:paraId="612436A8" w14:textId="77777777" w:rsidR="00AE4727" w:rsidRPr="0091255E" w:rsidRDefault="00AE4727">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AE4727" w:rsidRPr="0091255E" w:rsidRDefault="00C61FF5">
            <w:pPr>
              <w:keepNext/>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 xml:space="preserve">PD / LGD METODAS. BENDRA SUMA </w:t>
            </w:r>
          </w:p>
          <w:p w14:paraId="68E108AA" w14:textId="0787FDDE" w:rsidR="00AE4727" w:rsidRPr="0091255E" w:rsidRDefault="00C61FF5">
            <w:pPr>
              <w:keepNext/>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PD / LGD metodą taikančios įstaigos (KRR 155 straipsnio 3 dalis) privalomą informaciją pateikia CR EQU IRB 1 formos 020 eilutėje.</w:t>
            </w:r>
          </w:p>
        </w:tc>
      </w:tr>
      <w:tr w:rsidR="00AE4727" w:rsidRPr="0091255E"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CR EQU IRB 1 – 050–090 eilutės.</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AE4727" w:rsidRPr="0091255E" w:rsidRDefault="00C61FF5">
            <w:pPr>
              <w:rPr>
                <w:rStyle w:val="InstructionsTabelleText"/>
                <w:rFonts w:ascii="Times New Roman" w:hAnsi="Times New Roman"/>
                <w:b/>
                <w:sz w:val="24"/>
                <w:u w:val="single"/>
              </w:rPr>
            </w:pPr>
            <w:r w:rsidRPr="0091255E">
              <w:rPr>
                <w:rStyle w:val="InstructionsTabelleText"/>
                <w:rFonts w:ascii="Times New Roman" w:hAnsi="Times New Roman"/>
                <w:b/>
                <w:sz w:val="24"/>
                <w:u w:val="single"/>
              </w:rPr>
              <w:t>PAPRASTASIS RIZIKOS KOEFICIENTŲ METODAS. BENDRA SUMA</w:t>
            </w:r>
          </w:p>
          <w:p w14:paraId="365B8FA7" w14:textId="0722E76C" w:rsidR="00AE4727" w:rsidRPr="0091255E" w:rsidRDefault="00C61FF5">
            <w:pPr>
              <w:rPr>
                <w:rStyle w:val="InstructionsTabelleText"/>
                <w:rFonts w:ascii="Times New Roman" w:hAnsi="Times New Roman"/>
                <w:b/>
                <w:sz w:val="24"/>
                <w:u w:val="single"/>
              </w:rPr>
            </w:pPr>
            <w:r w:rsidRPr="0091255E">
              <w:rPr>
                <w:rStyle w:val="InstructionsTabelleText"/>
                <w:rFonts w:ascii="Times New Roman" w:hAnsi="Times New Roman"/>
                <w:b/>
                <w:sz w:val="24"/>
                <w:u w:val="single"/>
              </w:rPr>
              <w:t>BENDROS POZICIJŲ, KURIOMS TAIKOMAS PAPRASTASIS RIZIKOS KOEFICIENTŲ METODAS, SUMOS SUSKIRSTYMAS PAGAL RIZIKOS KOEFICIENTUS</w:t>
            </w:r>
          </w:p>
          <w:p w14:paraId="71A2DB99" w14:textId="7666ADD0" w:rsidR="00AE4727" w:rsidRPr="0091255E" w:rsidRDefault="00C61FF5">
            <w:pPr>
              <w:keepNext/>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Paprastąjį rizikos koeficientų metodą (KRR 155 straipsnio 2 dalis) taikančios įstaigos privalomą informaciją pateikia 050–090 eilutėse pagal pagrindinių pozicijų savybes.</w:t>
            </w:r>
          </w:p>
        </w:tc>
      </w:tr>
      <w:tr w:rsidR="00AE4727" w:rsidRPr="0091255E"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AE4727" w:rsidRPr="0091255E" w:rsidRDefault="00C61FF5">
            <w:pPr>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CR EQU IRB 1 – 100 eilutė</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AE4727" w:rsidRPr="0091255E" w:rsidRDefault="00C61FF5">
            <w:pPr>
              <w:rPr>
                <w:rStyle w:val="InstructionsTabelleberschrift"/>
                <w:rFonts w:ascii="Times New Roman" w:hAnsi="Times New Roman"/>
                <w:sz w:val="24"/>
              </w:rPr>
            </w:pPr>
            <w:r w:rsidRPr="0091255E">
              <w:rPr>
                <w:rStyle w:val="InstructionsTabelleberschrift"/>
                <w:rFonts w:ascii="Times New Roman" w:hAnsi="Times New Roman"/>
                <w:sz w:val="24"/>
              </w:rPr>
              <w:t>VIDAUS MODELIŲ METODAS</w:t>
            </w:r>
          </w:p>
          <w:p w14:paraId="7303F976" w14:textId="5C26F242" w:rsidR="00AE4727" w:rsidRPr="0091255E" w:rsidRDefault="00C61FF5">
            <w:pPr>
              <w:pStyle w:val="InstructionsText"/>
              <w:rPr>
                <w:rStyle w:val="FormatvorlageInstructionsTabelleText"/>
                <w:rFonts w:ascii="Times New Roman" w:hAnsi="Times New Roman"/>
                <w:bCs w:val="0"/>
                <w:sz w:val="24"/>
              </w:rPr>
            </w:pPr>
            <w:r w:rsidRPr="0091255E">
              <w:rPr>
                <w:rStyle w:val="FormatvorlageInstructionsTabelleText"/>
                <w:rFonts w:ascii="Times New Roman" w:hAnsi="Times New Roman"/>
                <w:sz w:val="24"/>
              </w:rPr>
              <w:t>Vidaus modelių metodą (KRR 155 straipsnio 4 dalis) taikančios įstaigos privalomą informaciją pateikia 100 eilutėje.</w:t>
            </w:r>
          </w:p>
        </w:tc>
      </w:tr>
      <w:tr w:rsidR="00AE4727" w:rsidRPr="0091255E"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AE4727" w:rsidRPr="0091255E" w:rsidRDefault="00C61FF5">
            <w:pPr>
              <w:spacing w:beforeLines="60" w:before="144" w:afterLines="60" w:after="144"/>
              <w:rPr>
                <w:rStyle w:val="InstructionsTabelleText"/>
                <w:rFonts w:ascii="Times New Roman" w:hAnsi="Times New Roman"/>
                <w:bCs/>
                <w:sz w:val="24"/>
              </w:rPr>
            </w:pPr>
            <w:r w:rsidRPr="0091255E">
              <w:rPr>
                <w:rStyle w:val="InstructionsTabelleText"/>
                <w:rFonts w:ascii="Times New Roman" w:hAnsi="Times New Roman"/>
                <w:sz w:val="24"/>
              </w:rPr>
              <w:lastRenderedPageBreak/>
              <w:t>CR EQU IRB 1 – 110 eilutė</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AE4727" w:rsidRPr="0091255E" w:rsidRDefault="00C61FF5">
            <w:pPr>
              <w:rPr>
                <w:rStyle w:val="InstructionsTabelleberschrift"/>
                <w:rFonts w:ascii="Times New Roman" w:hAnsi="Times New Roman"/>
                <w:sz w:val="24"/>
              </w:rPr>
            </w:pPr>
            <w:r w:rsidRPr="0091255E">
              <w:rPr>
                <w:rStyle w:val="InstructionsTabelleberschrift"/>
                <w:rFonts w:ascii="Times New Roman" w:hAnsi="Times New Roman"/>
                <w:sz w:val="24"/>
              </w:rPr>
              <w:t>NUOSAVYBĖS VERTYBINIŲ POPIERIŲ POZICIJOS, KURIOMS TAIKOMI RIZIKOS KOEFICIENTAI</w:t>
            </w:r>
          </w:p>
          <w:p w14:paraId="4B76CB87" w14:textId="046A42A7" w:rsidR="00AE4727" w:rsidRPr="0091255E" w:rsidRDefault="00C61FF5">
            <w:pPr>
              <w:rPr>
                <w:rFonts w:ascii="Times New Roman" w:hAnsi="Times New Roman"/>
                <w:sz w:val="24"/>
              </w:rPr>
            </w:pPr>
            <w:r w:rsidRPr="0091255E">
              <w:rPr>
                <w:rFonts w:ascii="Times New Roman" w:hAnsi="Times New Roman"/>
                <w:sz w:val="24"/>
              </w:rPr>
              <w:t>IRB metodą taikančios įstaigos taip pat nurodo pagal riziką įvertintų nuosavybės vertybinių popierių pozicijų, kurioms taikomi pastovūs rizikos koeficientai (bet kurios nėra vertinamos vien pagal paprastąjį rizikos koeficientų metodą arba pagal (laikinai ar nuolat) iš dalies taikomą kredito rizikos standartizuotą metodą), sumas. Pavyzdžiui,</w:t>
            </w:r>
          </w:p>
          <w:p w14:paraId="276AD23C" w14:textId="3696C320" w:rsidR="00AE4727" w:rsidRPr="0091255E" w:rsidRDefault="00C61FF5">
            <w:pPr>
              <w:rPr>
                <w:rStyle w:val="FormatvorlageInstructionsTabelleText"/>
                <w:rFonts w:ascii="Times New Roman" w:hAnsi="Times New Roman"/>
                <w:sz w:val="24"/>
              </w:rPr>
            </w:pPr>
            <w:r w:rsidRPr="0091255E">
              <w:rPr>
                <w:rFonts w:ascii="Times New Roman" w:hAnsi="Times New Roman"/>
                <w:sz w:val="24"/>
              </w:rPr>
              <w:t>-</w:t>
            </w:r>
            <w:r w:rsidRPr="0091255E">
              <w:rPr>
                <w:rStyle w:val="FormatvorlageInstructionsTabelleText"/>
                <w:rFonts w:ascii="Times New Roman" w:hAnsi="Times New Roman"/>
                <w:sz w:val="24"/>
              </w:rPr>
              <w:t xml:space="preserve"> finansų sektoriaus subjektų pagal riziką įvertintų nuosavybės vertybinių popierių pozicijų, kurioms taikoma KRR 48 straipsnio 4 dalyje nustatyta tvarka, suma ir</w:t>
            </w:r>
          </w:p>
          <w:p w14:paraId="4810199E" w14:textId="50C885C1" w:rsidR="00AE4727" w:rsidRPr="0091255E" w:rsidRDefault="00C61FF5">
            <w:pPr>
              <w:rPr>
                <w:rStyle w:val="FormatvorlageInstructionsTabelleText"/>
                <w:rFonts w:ascii="Times New Roman" w:hAnsi="Times New Roman"/>
                <w:sz w:val="24"/>
              </w:rPr>
            </w:pPr>
            <w:r w:rsidRPr="0091255E">
              <w:rPr>
                <w:rStyle w:val="FormatvorlageInstructionsTabelleText"/>
                <w:rFonts w:ascii="Times New Roman" w:hAnsi="Times New Roman"/>
                <w:sz w:val="24"/>
              </w:rPr>
              <w:t xml:space="preserve">- nuosavybės vertybinių popierių pozicijos, kurioms pagal KRR 471 straipsnio 2 dalį taikomas 370 % rizikos koeficientas, </w:t>
            </w:r>
          </w:p>
          <w:p w14:paraId="2CB3A9BA" w14:textId="77777777" w:rsidR="00AE4727" w:rsidRPr="0091255E" w:rsidRDefault="00C61FF5">
            <w:pPr>
              <w:rPr>
                <w:rStyle w:val="FormatvorlageInstructionsTabelleText"/>
                <w:rFonts w:ascii="Times New Roman" w:hAnsi="Times New Roman"/>
                <w:sz w:val="24"/>
              </w:rPr>
            </w:pPr>
            <w:r w:rsidRPr="0091255E">
              <w:rPr>
                <w:rStyle w:val="FormatvorlageInstructionsTabelleText"/>
                <w:rFonts w:ascii="Times New Roman" w:hAnsi="Times New Roman"/>
                <w:sz w:val="24"/>
              </w:rPr>
              <w:t>nurodomi 110 eilutėje.</w:t>
            </w:r>
          </w:p>
        </w:tc>
      </w:tr>
      <w:tr w:rsidR="00AE4727" w:rsidRPr="0091255E"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AE4727" w:rsidRPr="0091255E" w:rsidRDefault="00C61FF5">
            <w:pPr>
              <w:rPr>
                <w:rStyle w:val="InstructionsTabelleText"/>
                <w:rFonts w:ascii="Times New Roman" w:hAnsi="Times New Roman"/>
                <w:sz w:val="24"/>
              </w:rPr>
            </w:pPr>
            <w:r w:rsidRPr="0091255E">
              <w:rPr>
                <w:rStyle w:val="InstructionsTabelleText"/>
                <w:rFonts w:ascii="Times New Roman" w:hAnsi="Times New Roman"/>
                <w:sz w:val="24"/>
              </w:rPr>
              <w:t>CR EQU IRB 2</w:t>
            </w:r>
          </w:p>
          <w:p w14:paraId="7BAE5549" w14:textId="77777777" w:rsidR="00AE4727" w:rsidRPr="0091255E" w:rsidRDefault="00AE4727">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AE4727" w:rsidRPr="0091255E" w:rsidRDefault="00C61FF5">
            <w:pPr>
              <w:keepNext/>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BENDROS POZICIJŲ, KURIOMS TAIKOMAS PD / LGD METODAS, SUMOS SUSKIRSTYMAS PAGAL ĮSIPAREIGOJANČIOJO ASMENS RANGUS</w:t>
            </w:r>
          </w:p>
          <w:p w14:paraId="3CBD70B6" w14:textId="37C022DE" w:rsidR="00AE4727" w:rsidRPr="0091255E" w:rsidRDefault="00C61FF5">
            <w:pPr>
              <w:keepNext/>
              <w:spacing w:beforeLines="60" w:before="144" w:afterLines="60" w:after="144"/>
              <w:rPr>
                <w:rStyle w:val="InstructionsTabelleText"/>
                <w:rFonts w:ascii="Times New Roman" w:hAnsi="Times New Roman"/>
                <w:sz w:val="24"/>
              </w:rPr>
            </w:pPr>
            <w:r w:rsidRPr="0091255E">
              <w:rPr>
                <w:rStyle w:val="InstructionsTabelleText"/>
                <w:rFonts w:ascii="Times New Roman" w:hAnsi="Times New Roman"/>
                <w:sz w:val="24"/>
              </w:rPr>
              <w:t>PD / LGD metodą taikančios įstaigos (KRR 155 straipsnio 3 dalis) privalomą informaciją pateikia CR EQU IRB 2 formoje.</w:t>
            </w:r>
          </w:p>
          <w:p w14:paraId="4A99D5E0" w14:textId="7EE2DEA1" w:rsidR="00AE4727" w:rsidRPr="0091255E" w:rsidRDefault="00D021AF">
            <w:pPr>
              <w:rPr>
                <w:rStyle w:val="InstructionsTabelleberschrift"/>
                <w:rFonts w:ascii="Times New Roman" w:hAnsi="Times New Roman"/>
                <w:b w:val="0"/>
                <w:bCs w:val="0"/>
                <w:sz w:val="24"/>
                <w:u w:val="none"/>
              </w:rPr>
            </w:pPr>
            <w:r w:rsidRPr="0091255E">
              <w:rPr>
                <w:rStyle w:val="InstructionsTabelleText"/>
                <w:rFonts w:ascii="Times New Roman" w:hAnsi="Times New Roman"/>
                <w:sz w:val="24"/>
              </w:rPr>
              <w:t>PD / LGD metodą taikančios įstaigos, kurios naudoja unikalią reitingų sistemą arba kurios gali informaciją teikti pagal vidaus bazinę skalę, CR EQU IRB 2 formoje nurodo reitingų rangus arba grupes pagal šią unikalią reitingų sistemą / bazinę skalę. Visais kitais atvejais skirtingos reitingų sistemos sujungiamos ir duomenys sugrupuojami pagal šiuos kriterijus: įvairiose reitingų sistemose naudojami įsipareigojančiųjų asmenų rangai arba grupės sujungiami ir sugrupuojami nuo mažiausios iki didžiausios PD, priskirtos kiekvienam įsipareigojančiojo asmens rangui arba grupei.</w:t>
            </w:r>
          </w:p>
        </w:tc>
      </w:tr>
    </w:tbl>
    <w:p w14:paraId="6FA66299" w14:textId="77777777" w:rsidR="00AE4727" w:rsidRPr="0091255E" w:rsidRDefault="00AE4727">
      <w:pPr>
        <w:spacing w:before="0" w:after="0"/>
        <w:jc w:val="left"/>
        <w:rPr>
          <w:rStyle w:val="InstructionsTabelleText"/>
          <w:rFonts w:ascii="Times New Roman" w:hAnsi="Times New Roman"/>
          <w:sz w:val="24"/>
        </w:rPr>
      </w:pPr>
    </w:p>
    <w:p w14:paraId="5D217367" w14:textId="77777777" w:rsidR="00AE4727" w:rsidRPr="0091255E" w:rsidRDefault="00125707">
      <w:pPr>
        <w:pStyle w:val="Instructionsberschrift2"/>
        <w:numPr>
          <w:ilvl w:val="0"/>
          <w:numId w:val="0"/>
        </w:numPr>
        <w:ind w:left="357" w:hanging="357"/>
        <w:rPr>
          <w:rFonts w:ascii="Times New Roman" w:hAnsi="Times New Roman" w:cs="Times New Roman"/>
          <w:sz w:val="24"/>
        </w:rPr>
      </w:pPr>
      <w:bookmarkStart w:id="60" w:name="_Toc30600786"/>
      <w:r w:rsidRPr="0091255E">
        <w:rPr>
          <w:rFonts w:ascii="Times New Roman" w:hAnsi="Times New Roman"/>
          <w:sz w:val="24"/>
          <w:u w:val="none"/>
        </w:rPr>
        <w:t>3.6.</w:t>
      </w:r>
      <w:r w:rsidRPr="0091255E">
        <w:rPr>
          <w:rFonts w:ascii="Times New Roman" w:hAnsi="Times New Roman"/>
          <w:sz w:val="24"/>
          <w:u w:val="none"/>
        </w:rPr>
        <w:tab/>
      </w:r>
      <w:r w:rsidRPr="0091255E">
        <w:rPr>
          <w:rFonts w:ascii="Times New Roman" w:hAnsi="Times New Roman"/>
          <w:sz w:val="24"/>
        </w:rPr>
        <w:t>C 11.00. Atsiskaitymo / pristatymo rizika (CR SETT)</w:t>
      </w:r>
      <w:bookmarkEnd w:id="60"/>
    </w:p>
    <w:p w14:paraId="67551EF1" w14:textId="77777777" w:rsidR="00AE4727" w:rsidRPr="0091255E" w:rsidRDefault="00125707">
      <w:pPr>
        <w:pStyle w:val="Instructionsberschrift2"/>
        <w:numPr>
          <w:ilvl w:val="0"/>
          <w:numId w:val="0"/>
        </w:numPr>
        <w:ind w:left="357" w:hanging="357"/>
        <w:rPr>
          <w:rFonts w:ascii="Times New Roman" w:hAnsi="Times New Roman" w:cs="Times New Roman"/>
          <w:sz w:val="24"/>
        </w:rPr>
      </w:pPr>
      <w:bookmarkStart w:id="61" w:name="_Toc30600787"/>
      <w:r w:rsidRPr="0091255E">
        <w:rPr>
          <w:rFonts w:ascii="Times New Roman" w:hAnsi="Times New Roman"/>
          <w:sz w:val="24"/>
          <w:u w:val="none"/>
        </w:rPr>
        <w:t>3.6.1.</w:t>
      </w:r>
      <w:r w:rsidRPr="0091255E">
        <w:rPr>
          <w:rFonts w:ascii="Times New Roman" w:hAnsi="Times New Roman"/>
          <w:sz w:val="24"/>
          <w:u w:val="none"/>
        </w:rPr>
        <w:tab/>
      </w:r>
      <w:r w:rsidRPr="0091255E">
        <w:rPr>
          <w:rFonts w:ascii="Times New Roman" w:hAnsi="Times New Roman"/>
          <w:sz w:val="24"/>
        </w:rPr>
        <w:t>Bendrosios pastabos</w:t>
      </w:r>
      <w:bookmarkEnd w:id="61"/>
    </w:p>
    <w:p w14:paraId="4790EC4D" w14:textId="03F851B3" w:rsidR="00AE4727" w:rsidRPr="0091255E" w:rsidRDefault="00125707">
      <w:pPr>
        <w:pStyle w:val="InstructionsText2"/>
        <w:numPr>
          <w:ilvl w:val="0"/>
          <w:numId w:val="0"/>
        </w:numPr>
        <w:ind w:left="993"/>
      </w:pPr>
      <w:r w:rsidRPr="0091255E">
        <w:t>93.</w:t>
      </w:r>
      <w:r w:rsidRPr="0091255E">
        <w:tab/>
        <w:t xml:space="preserve">Šioje formoje prašoma pateikti informaciją ir apie prekybos, ir apie ne prekybos knygos sandorius, pagal kuriuos neatsiskaityta po nustatytos pristatymo datos, ir apie atitinkamus nuosavų lėšų reikalavimus atsiskaitymo rizikai padengti, kaip nurodyta KRR 92 straipsnio 3 dalies c punkto ii papunktyje ir 378 straipsnyje. </w:t>
      </w:r>
    </w:p>
    <w:p w14:paraId="1DC61D44" w14:textId="77777777" w:rsidR="00AE4727" w:rsidRPr="0091255E" w:rsidRDefault="00125707">
      <w:pPr>
        <w:pStyle w:val="InstructionsText2"/>
        <w:numPr>
          <w:ilvl w:val="0"/>
          <w:numId w:val="0"/>
        </w:numPr>
        <w:ind w:left="993"/>
      </w:pPr>
      <w:r w:rsidRPr="0091255E">
        <w:t>94.</w:t>
      </w:r>
      <w:r w:rsidRPr="0091255E">
        <w:tab/>
        <w:t xml:space="preserve">Įstaigos šioje CR SETT formoje pateikia informaciją apie atsiskaitymo / pristatymo riziką, susijusią su prekybos knygos arba ne prekybos knygos skolos priemonėmis, nuosavybės vertybiniais popieriais, užsienio valiutomis ir biržos prekėmis. </w:t>
      </w:r>
    </w:p>
    <w:p w14:paraId="545D84A1" w14:textId="5D66B72A" w:rsidR="00AE4727" w:rsidRPr="0091255E" w:rsidRDefault="00125707">
      <w:pPr>
        <w:pStyle w:val="InstructionsText2"/>
        <w:numPr>
          <w:ilvl w:val="0"/>
          <w:numId w:val="0"/>
        </w:numPr>
        <w:ind w:left="993"/>
      </w:pPr>
      <w:r w:rsidRPr="0091255E">
        <w:t>95.</w:t>
      </w:r>
      <w:r w:rsidRPr="0091255E">
        <w:tab/>
        <w:t xml:space="preserve">Pagal KRR 378 straipsnį atpirkimo sandoriams, vertybinių popierių arba biržos prekių skolinimo ir skolinimosi sandoriams, susijusiems su skolos priemonėmis, nuosavybės vertybiniais popieriais, užsienio valiutomis ir biržos prekėmis, nėra taikomi nuosavų lėšų reikalavimai atsiskaitymo / pristatymo rizikai padengti. Tačiau </w:t>
      </w:r>
      <w:r w:rsidRPr="0091255E">
        <w:lastRenderedPageBreak/>
        <w:t>atkreipkite dėmesį, kad išvestinių finansinių priemonių ir ilgalaikių atsiskaitymo sandorių, pagal kuriuos neatsiskaityta po nustatytos pristatymo datos, atveju vis tiek yra skaičiuojami nuosavų lėšų reikalavimai atsiskaitymo / pristatymo rizikai padengti, kaip nustatyta KRR 378 straipsnyje.</w:t>
      </w:r>
    </w:p>
    <w:p w14:paraId="22B606E8" w14:textId="7D57A456" w:rsidR="00AE4727" w:rsidRPr="0091255E" w:rsidRDefault="00125707">
      <w:pPr>
        <w:pStyle w:val="InstructionsText2"/>
        <w:numPr>
          <w:ilvl w:val="0"/>
          <w:numId w:val="0"/>
        </w:numPr>
        <w:ind w:left="993"/>
      </w:pPr>
      <w:r w:rsidRPr="0091255E">
        <w:t>96.</w:t>
      </w:r>
      <w:r w:rsidRPr="0091255E">
        <w:tab/>
        <w:t xml:space="preserve">Jeigu pagal sandorį nėra atsiskaitoma po nustatytos pristatymo datos, įstaigos apskaičiuoja kainų skirtumą, kurio negali gauti. Tai yra sutartos atsiskaitymo už atitinkamas skolos priemones, nuosavybės vertybinius popierius, užsienio valiutą arba biržos prekes kainos ir dabartinės jų rinkos vertės skirtumas, dėl kurio įstaiga gali patirti nuostolių. </w:t>
      </w:r>
    </w:p>
    <w:p w14:paraId="3C33B3C5" w14:textId="433DF7A1" w:rsidR="00AE4727" w:rsidRPr="0091255E" w:rsidRDefault="00125707">
      <w:pPr>
        <w:pStyle w:val="InstructionsText2"/>
        <w:numPr>
          <w:ilvl w:val="0"/>
          <w:numId w:val="0"/>
        </w:numPr>
        <w:ind w:left="993"/>
      </w:pPr>
      <w:r w:rsidRPr="0091255E">
        <w:t>97.</w:t>
      </w:r>
      <w:r w:rsidRPr="0091255E">
        <w:tab/>
        <w:t>Įstaigos tą skirtumą padaugina iš atitinkamo KRR 378 straipsnio 1 lentelėje pateikto koeficiento ir taip nustato atitinkamus nuosavų lėšų reikalavimus.</w:t>
      </w:r>
    </w:p>
    <w:p w14:paraId="26845CF7" w14:textId="17CD59B8" w:rsidR="00AE4727" w:rsidRPr="0091255E" w:rsidRDefault="00125707">
      <w:pPr>
        <w:pStyle w:val="InstructionsText2"/>
        <w:numPr>
          <w:ilvl w:val="0"/>
          <w:numId w:val="0"/>
        </w:numPr>
        <w:ind w:left="993"/>
      </w:pPr>
      <w:r w:rsidRPr="0091255E">
        <w:t>98.</w:t>
      </w:r>
      <w:r w:rsidRPr="0091255E">
        <w:tab/>
        <w:t>Pagal KRR 92 straipsnio 4 dalies b punktą, norint apskaičiuoti rizikos pozicijos sumą, nuosavų lėšų reikalavimus atsiskaitymo / pristatymo rizikai padengti reikia padauginti iš 12,5.</w:t>
      </w:r>
    </w:p>
    <w:p w14:paraId="3EEF45C0" w14:textId="24A8C6AE" w:rsidR="00AE4727" w:rsidRPr="0091255E" w:rsidRDefault="00125707">
      <w:pPr>
        <w:pStyle w:val="InstructionsText2"/>
        <w:numPr>
          <w:ilvl w:val="0"/>
          <w:numId w:val="0"/>
        </w:numPr>
        <w:ind w:left="993"/>
      </w:pPr>
      <w:r w:rsidRPr="0091255E">
        <w:t>99.</w:t>
      </w:r>
      <w:r w:rsidRPr="0091255E">
        <w:tab/>
        <w:t>Atkreipkite dėmesį, kad CR SETT formoje nuosavų lėšų reikalavimai KRR 379 straipsnyje nurodytiems nebaigtiems sandoriams nėra nurodomi. Tie nuosavų lėšų reikalavimai nurodomi kredito rizikos formose (CR SA, CR IRB).</w:t>
      </w:r>
    </w:p>
    <w:p w14:paraId="7C539E4E" w14:textId="77777777" w:rsidR="00AE4727" w:rsidRPr="0091255E" w:rsidRDefault="00125707">
      <w:pPr>
        <w:pStyle w:val="Instructionsberschrift2"/>
        <w:numPr>
          <w:ilvl w:val="0"/>
          <w:numId w:val="0"/>
        </w:numPr>
        <w:ind w:left="357" w:hanging="357"/>
        <w:rPr>
          <w:rFonts w:ascii="Times New Roman" w:hAnsi="Times New Roman" w:cs="Times New Roman"/>
          <w:sz w:val="24"/>
        </w:rPr>
      </w:pPr>
      <w:bookmarkStart w:id="62" w:name="_Toc30600788"/>
      <w:r w:rsidRPr="0091255E">
        <w:rPr>
          <w:rFonts w:ascii="Times New Roman" w:hAnsi="Times New Roman"/>
          <w:sz w:val="24"/>
          <w:u w:val="none"/>
        </w:rPr>
        <w:t>3.6.2.</w:t>
      </w:r>
      <w:r w:rsidRPr="0091255E">
        <w:rPr>
          <w:rFonts w:ascii="Times New Roman" w:hAnsi="Times New Roman"/>
          <w:sz w:val="24"/>
          <w:u w:val="none"/>
        </w:rPr>
        <w:tab/>
      </w:r>
      <w:r w:rsidRPr="0091255E">
        <w:rPr>
          <w:rFonts w:ascii="Times New Roman" w:hAnsi="Times New Roman"/>
          <w:sz w:val="24"/>
        </w:rPr>
        <w:t>Nurodymai dėl konkrečių pozicijų</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AE4727" w:rsidRPr="0091255E" w14:paraId="5575C142" w14:textId="77777777" w:rsidTr="00672D2A">
        <w:tc>
          <w:tcPr>
            <w:tcW w:w="8856" w:type="dxa"/>
            <w:gridSpan w:val="2"/>
            <w:shd w:val="clear" w:color="auto" w:fill="CCCCCC"/>
          </w:tcPr>
          <w:p w14:paraId="2EED0216" w14:textId="77777777" w:rsidR="00AE4727" w:rsidRPr="0091255E" w:rsidRDefault="00612780">
            <w:pPr>
              <w:spacing w:beforeLines="60" w:before="144" w:afterLines="60" w:after="144"/>
              <w:rPr>
                <w:rFonts w:ascii="Times New Roman" w:hAnsi="Times New Roman"/>
                <w:b/>
                <w:sz w:val="24"/>
              </w:rPr>
            </w:pPr>
            <w:r w:rsidRPr="0091255E">
              <w:rPr>
                <w:rFonts w:ascii="Times New Roman" w:hAnsi="Times New Roman"/>
                <w:b/>
                <w:sz w:val="24"/>
              </w:rPr>
              <w:t>Skiltys</w:t>
            </w:r>
          </w:p>
        </w:tc>
      </w:tr>
      <w:tr w:rsidR="00AE4727" w:rsidRPr="0091255E" w14:paraId="60A7F75E" w14:textId="77777777" w:rsidTr="00672D2A">
        <w:tc>
          <w:tcPr>
            <w:tcW w:w="852" w:type="dxa"/>
          </w:tcPr>
          <w:p w14:paraId="2183F4D1" w14:textId="7777777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010</w:t>
            </w:r>
          </w:p>
        </w:tc>
        <w:tc>
          <w:tcPr>
            <w:tcW w:w="8004" w:type="dxa"/>
          </w:tcPr>
          <w:p w14:paraId="5E53C8B8"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SANDORIAI, PAGAL KURIUOS NESUMOKĖTA ATSISKAITYMO KAINA</w:t>
            </w:r>
          </w:p>
          <w:p w14:paraId="4F483008" w14:textId="73FBE602" w:rsidR="00AE4727" w:rsidRPr="0091255E" w:rsidRDefault="00A16FFF">
            <w:pPr>
              <w:spacing w:beforeLines="60" w:before="144" w:afterLines="60" w:after="144"/>
              <w:rPr>
                <w:rFonts w:ascii="Times New Roman" w:hAnsi="Times New Roman"/>
                <w:sz w:val="24"/>
              </w:rPr>
            </w:pPr>
            <w:r w:rsidRPr="0091255E">
              <w:rPr>
                <w:rFonts w:ascii="Times New Roman" w:hAnsi="Times New Roman"/>
                <w:sz w:val="24"/>
              </w:rPr>
              <w:t xml:space="preserve">Įstaigos nurodo sandorius, pagal kuriuos po nustatytos pristatymo datos sutarta atsiskaitymo kaina nebuvo sumokėta, kaip nurodyta KRR 378 straipsnyje.  </w:t>
            </w:r>
          </w:p>
          <w:p w14:paraId="1F67800B" w14:textId="21B3D72F"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Visi sandoriai, pagal kuriuos neatsiskaityta, įtraukiami į šią skiltį, nepaisant to, ar pagal juos po nustatytos atsiskaitymo datos susidarė pelnas, ar nuostolis.</w:t>
            </w:r>
          </w:p>
        </w:tc>
      </w:tr>
      <w:tr w:rsidR="00AE4727" w:rsidRPr="0091255E" w14:paraId="7D156DB1" w14:textId="77777777" w:rsidTr="00672D2A">
        <w:tc>
          <w:tcPr>
            <w:tcW w:w="852" w:type="dxa"/>
          </w:tcPr>
          <w:p w14:paraId="26C9B508" w14:textId="7777777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020</w:t>
            </w:r>
          </w:p>
        </w:tc>
        <w:tc>
          <w:tcPr>
            <w:tcW w:w="8004" w:type="dxa"/>
          </w:tcPr>
          <w:p w14:paraId="2332AC41"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KAINŲ SKIRTUMO POZICIJA DĖL SANDORIŲ, PAGAL KURIUOS NEATSISKAITYTA</w:t>
            </w:r>
          </w:p>
          <w:p w14:paraId="6A0703DD" w14:textId="44103163" w:rsidR="00AE4727" w:rsidRPr="0091255E" w:rsidRDefault="00A16FFF">
            <w:pPr>
              <w:spacing w:beforeLines="60" w:before="144" w:afterLines="60" w:after="144"/>
              <w:rPr>
                <w:rFonts w:ascii="Times New Roman" w:hAnsi="Times New Roman"/>
                <w:sz w:val="24"/>
              </w:rPr>
            </w:pPr>
            <w:r w:rsidRPr="0091255E">
              <w:rPr>
                <w:rFonts w:ascii="Times New Roman" w:hAnsi="Times New Roman"/>
                <w:sz w:val="24"/>
              </w:rPr>
              <w:t xml:space="preserve">Įstaigos nurodo kainų skirtumą tarp sutartos skolos priemonių, nuosavybės vertybinių popierių, užsienio valiutos ar biržos prekių atsiskaitymo kainos ir dabartinės jų rinkos vertės, jei dėl to skirtumo įstaiga gali turėti nuostolį, kaip nurodyta KRR 378 straipsnyje.  </w:t>
            </w:r>
          </w:p>
          <w:p w14:paraId="2A2C35B7" w14:textId="3C4384AC"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Šioje skiltyje nurodomi tik sandoriai, pagal kuriuos neatsiskaičius nustatytą atsiskaitymo datą susidarė nuostolis.</w:t>
            </w:r>
          </w:p>
        </w:tc>
      </w:tr>
      <w:tr w:rsidR="00AE4727" w:rsidRPr="0091255E" w14:paraId="50BA0E72" w14:textId="77777777" w:rsidTr="00672D2A">
        <w:tc>
          <w:tcPr>
            <w:tcW w:w="852" w:type="dxa"/>
          </w:tcPr>
          <w:p w14:paraId="3A1E12B1" w14:textId="7777777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030</w:t>
            </w:r>
          </w:p>
        </w:tc>
        <w:tc>
          <w:tcPr>
            <w:tcW w:w="8004" w:type="dxa"/>
          </w:tcPr>
          <w:p w14:paraId="2EBFDFA7"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NUOSAVŲ LĖŠŲ REIKALAVIMAI</w:t>
            </w:r>
          </w:p>
          <w:p w14:paraId="11F3CADC" w14:textId="58890F22"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Įstaigos nurodo pagal KRR 378 straipsnį apskaičiuotus nuosavų lėšų reikalavimus.</w:t>
            </w:r>
          </w:p>
        </w:tc>
      </w:tr>
      <w:tr w:rsidR="00AE4727" w:rsidRPr="0091255E" w14:paraId="30291023" w14:textId="77777777" w:rsidTr="00672D2A">
        <w:tc>
          <w:tcPr>
            <w:tcW w:w="852" w:type="dxa"/>
          </w:tcPr>
          <w:p w14:paraId="0CC911EB" w14:textId="7777777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040</w:t>
            </w:r>
          </w:p>
        </w:tc>
        <w:tc>
          <w:tcPr>
            <w:tcW w:w="8004" w:type="dxa"/>
          </w:tcPr>
          <w:p w14:paraId="18C12A6F"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BENDRA ATSISKAITYMO RIZIKOS POZICIJOS SUMA</w:t>
            </w:r>
          </w:p>
          <w:p w14:paraId="4585916E" w14:textId="035C6AA0"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lastRenderedPageBreak/>
              <w:t>Pagal KRR 92 straipsnio 4 dalies b punktą įstaigos 030 skiltyje nurodytus nuosavų lėšų reikalavimus padaugina iš 12,5, taip apskaičiuodamos atsiskaitymo rizikos pozicijos sumą.</w:t>
            </w:r>
          </w:p>
        </w:tc>
      </w:tr>
    </w:tbl>
    <w:p w14:paraId="325CED20" w14:textId="77777777" w:rsidR="00AE4727" w:rsidRPr="0091255E" w:rsidRDefault="00AE4727">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AE4727" w:rsidRPr="0091255E" w14:paraId="073135B3" w14:textId="77777777" w:rsidTr="00672D2A">
        <w:tc>
          <w:tcPr>
            <w:tcW w:w="8862" w:type="dxa"/>
            <w:gridSpan w:val="2"/>
            <w:shd w:val="clear" w:color="auto" w:fill="CCCCCC"/>
          </w:tcPr>
          <w:p w14:paraId="3201B95F" w14:textId="77777777" w:rsidR="00AE4727" w:rsidRPr="0091255E" w:rsidRDefault="00612780">
            <w:pPr>
              <w:spacing w:beforeLines="60" w:before="144" w:afterLines="60" w:after="144"/>
              <w:rPr>
                <w:rFonts w:ascii="Times New Roman" w:hAnsi="Times New Roman"/>
                <w:b/>
                <w:sz w:val="24"/>
              </w:rPr>
            </w:pPr>
            <w:r w:rsidRPr="0091255E">
              <w:rPr>
                <w:rFonts w:ascii="Times New Roman" w:hAnsi="Times New Roman"/>
                <w:b/>
                <w:sz w:val="24"/>
              </w:rPr>
              <w:t>Eilutės</w:t>
            </w:r>
          </w:p>
        </w:tc>
      </w:tr>
      <w:tr w:rsidR="00AE4727" w:rsidRPr="0091255E" w14:paraId="0189EB04" w14:textId="77777777" w:rsidTr="00672D2A">
        <w:tc>
          <w:tcPr>
            <w:tcW w:w="852" w:type="dxa"/>
          </w:tcPr>
          <w:p w14:paraId="05E5D2BF" w14:textId="7777777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010</w:t>
            </w:r>
          </w:p>
        </w:tc>
        <w:tc>
          <w:tcPr>
            <w:tcW w:w="8010" w:type="dxa"/>
          </w:tcPr>
          <w:p w14:paraId="5CD29E23"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Bendra ne prekybos knygos sandorių, pagal kuriuos neatsiskaityta, suma</w:t>
            </w:r>
          </w:p>
          <w:p w14:paraId="170979C3" w14:textId="71CEE16F"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Įstaigos pateikia agreguotą informaciją apie ne prekybos knygos pozicijų atsiskaitymo / pristatymo riziką (nurodytą KRR 92 straipsnio 3 dalies c punkto ii papunktyje ir 378 straipsnyje).</w:t>
            </w:r>
          </w:p>
          <w:p w14:paraId="6190E788" w14:textId="28AB5D81" w:rsidR="00AE4727" w:rsidRPr="0091255E" w:rsidRDefault="00612780">
            <w:pPr>
              <w:spacing w:beforeLines="60" w:before="144"/>
              <w:rPr>
                <w:rFonts w:ascii="Times New Roman" w:hAnsi="Times New Roman"/>
                <w:sz w:val="24"/>
              </w:rPr>
            </w:pPr>
            <w:r w:rsidRPr="0091255E">
              <w:rPr>
                <w:rFonts w:ascii="Times New Roman" w:hAnsi="Times New Roman"/>
                <w:sz w:val="24"/>
              </w:rPr>
              <w:t>{r010;c010} laukelyje įstaigos pateikia agreguotus sandorių, pagal kuriuos atitinkama sutarta atsiskaitymo kaina nebuvo sumokėta po nustatytos pristatymo datos, duomenis.</w:t>
            </w:r>
          </w:p>
          <w:p w14:paraId="0F0F475E" w14:textId="512EF335" w:rsidR="00AE4727" w:rsidRPr="0091255E" w:rsidRDefault="00612780">
            <w:pPr>
              <w:spacing w:beforeLines="60" w:before="144"/>
              <w:rPr>
                <w:rFonts w:ascii="Times New Roman" w:hAnsi="Times New Roman"/>
                <w:sz w:val="24"/>
              </w:rPr>
            </w:pPr>
            <w:r w:rsidRPr="0091255E">
              <w:rPr>
                <w:rFonts w:ascii="Times New Roman" w:hAnsi="Times New Roman"/>
                <w:sz w:val="24"/>
              </w:rPr>
              <w:t>{r010;c020} laukelyje įstaigos pateikia agreguotus kainų skirtumo pozicijos, susidariusios dėl nuostolingų sandorių, pagal kuriuos neatsiskaityta, duomenis.</w:t>
            </w:r>
          </w:p>
          <w:p w14:paraId="58319765" w14:textId="3B601BC3"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{r010;c030] laukelyje įstaigos pateikia agreguotus nuosavų lėšų reikalavimų duomenis, gautus sudėjus nuosavų lėšų reikalavimus sandoriams, pagal kuriuos neatsiskaityta, ir 020 skiltyje nurodytą kainos skirtumą padauginus iš atitinkamo koeficiento, grindžiamo darbo dienų, praėjusių nuo nustatytos atsiskaitymo datos, skaičiumi (KRR 378 straipsnio 1 lentelėje nurodytos kategorijos).</w:t>
            </w:r>
          </w:p>
        </w:tc>
      </w:tr>
      <w:tr w:rsidR="00AE4727" w:rsidRPr="0091255E" w14:paraId="1878C2AF" w14:textId="77777777" w:rsidTr="00672D2A">
        <w:tc>
          <w:tcPr>
            <w:tcW w:w="852" w:type="dxa"/>
          </w:tcPr>
          <w:p w14:paraId="2309AC75" w14:textId="7777777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020–060</w:t>
            </w:r>
          </w:p>
        </w:tc>
        <w:tc>
          <w:tcPr>
            <w:tcW w:w="8010" w:type="dxa"/>
          </w:tcPr>
          <w:p w14:paraId="4529BA3B"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 xml:space="preserve">Sandoriai, pagal kuriuos neatsiskaityta iki 4 dienų (0 % koeficientas) </w:t>
            </w:r>
          </w:p>
          <w:p w14:paraId="6CDA317A"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Sandoriai, pagal kuriuos neatsiskaityta 5–15 dienų (8 % koeficientas)</w:t>
            </w:r>
          </w:p>
          <w:p w14:paraId="09A8F4C8"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Sandoriai, pagal kuriuos neatsiskaityta 16–30 dienų (50 % koeficientas)</w:t>
            </w:r>
          </w:p>
          <w:p w14:paraId="31C36005"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Sandoriai, pagal kuriuos neatsiskaityta 31–45 dienas (75 % koeficientas)</w:t>
            </w:r>
          </w:p>
          <w:p w14:paraId="2F475E9C"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Sandoriai, pagal kuriuos neatsiskaityta 46 dienas arba ilgiau (100 % koeficientas)</w:t>
            </w:r>
          </w:p>
          <w:p w14:paraId="60054263" w14:textId="0A554F81"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 xml:space="preserve">Įstaigos, remdamosi KRR 378 straipsnio 1 lentelėje nurodytomis kategorijomis, 020–060 eilutėse pateikia informaciją apie ne prekybos knygos pozicijų atsiskaitymo / pristatymo riziką. </w:t>
            </w:r>
          </w:p>
          <w:p w14:paraId="44D0C740" w14:textId="7777777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Jeigu pagal sandorį neatsiskaityta trumpiau negu 5 darbo dienas nuo nustatytos atsiskaitymo datos, nuosavų lėšų reikalavimų atsiskaitymo / pristatymo rizikai padengti skaičiuoti nereikia.</w:t>
            </w:r>
          </w:p>
        </w:tc>
      </w:tr>
      <w:tr w:rsidR="00AE4727" w:rsidRPr="0091255E" w14:paraId="2C66FCE5" w14:textId="77777777" w:rsidTr="00672D2A">
        <w:tc>
          <w:tcPr>
            <w:tcW w:w="852" w:type="dxa"/>
          </w:tcPr>
          <w:p w14:paraId="6BD184A5" w14:textId="7777777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070</w:t>
            </w:r>
          </w:p>
        </w:tc>
        <w:tc>
          <w:tcPr>
            <w:tcW w:w="8010" w:type="dxa"/>
          </w:tcPr>
          <w:p w14:paraId="5FDA9C4F"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Bendra prekybos knygos sandorių, pagal kuriuos neatsiskaityta, suma</w:t>
            </w:r>
          </w:p>
          <w:p w14:paraId="60AB71F7" w14:textId="0300694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Įstaigos pateikia agreguotą informaciją apie prekybos knygos pozicijų atsiskaitymo / pristatymo riziką (nurodytą KRR 92 straipsnio 3 dalies c punkto ii papunktyje ir 378 straipsnyje).</w:t>
            </w:r>
          </w:p>
          <w:p w14:paraId="2C4006D2" w14:textId="41D388DB"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{r070;c010} laukelyje įstaigos pateikia agreguotus sandorių, pagal kuriuos atitinkama sutarta atsiskaitymo kaina nebuvo sumokėta po nustatytos pristatymo datos, duomenis.</w:t>
            </w:r>
          </w:p>
          <w:p w14:paraId="2F5263F5" w14:textId="6B361F03"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lastRenderedPageBreak/>
              <w:t>{r070;c020} laukelyje įstaigos pateikia agreguotus kainų skirtumo pozicijos, susidariusios dėl nuostolingų sandorių, pagal kuriuos neatsiskaityta, duomenis.</w:t>
            </w:r>
          </w:p>
          <w:p w14:paraId="06D1744A" w14:textId="2ECAAB50" w:rsidR="00AE4727" w:rsidRPr="0091255E" w:rsidRDefault="00612780">
            <w:pPr>
              <w:spacing w:beforeLines="60" w:before="144" w:afterLines="60" w:after="144"/>
              <w:rPr>
                <w:rFonts w:ascii="Times New Roman" w:hAnsi="Times New Roman"/>
                <w:b/>
                <w:sz w:val="24"/>
              </w:rPr>
            </w:pPr>
            <w:r w:rsidRPr="0091255E">
              <w:rPr>
                <w:rFonts w:ascii="Times New Roman" w:hAnsi="Times New Roman"/>
                <w:sz w:val="24"/>
              </w:rPr>
              <w:t>{r070;c030} laukelyje įstaigos pateikia agreguotus nuosavų lėšų reikalavimų duomenis, gautus sudėjus nuosavų lėšų reikalavimus sandoriams, pagal kuriuos neatsiskaityta, ir 020 skiltyje nurodytą kainos skirtumą padauginus iš atitinkamo koeficiento, grindžiamo darbo dienų, praėjusių nuo nustatytos atsiskaitymo datos, skaičiumi (KRR 378 straipsnio 1 lentelėje nurodytos kategorijos).</w:t>
            </w:r>
          </w:p>
        </w:tc>
      </w:tr>
      <w:tr w:rsidR="00AE4727" w:rsidRPr="0091255E" w14:paraId="256C4BD4" w14:textId="77777777" w:rsidTr="00672D2A">
        <w:tc>
          <w:tcPr>
            <w:tcW w:w="852" w:type="dxa"/>
          </w:tcPr>
          <w:p w14:paraId="0600B802" w14:textId="77777777"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lastRenderedPageBreak/>
              <w:t>080–120</w:t>
            </w:r>
          </w:p>
        </w:tc>
        <w:tc>
          <w:tcPr>
            <w:tcW w:w="8010" w:type="dxa"/>
          </w:tcPr>
          <w:p w14:paraId="649FDDE5"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 xml:space="preserve">Sandoriai, pagal kuriuos neatsiskaityta iki 4 dienų (0 % koeficientas) </w:t>
            </w:r>
          </w:p>
          <w:p w14:paraId="64108ABB"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Sandoriai, pagal kuriuos neatsiskaityta 5–15 dienų (8 % koeficientas)</w:t>
            </w:r>
          </w:p>
          <w:p w14:paraId="69A72164"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Sandoriai, pagal kuriuos neatsiskaityta 16–30 dienų (50 % koeficientas)</w:t>
            </w:r>
          </w:p>
          <w:p w14:paraId="4BB8E407"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Sandoriai, pagal kuriuos neatsiskaityta 31–45 dienas (75 % koeficientas)</w:t>
            </w:r>
          </w:p>
          <w:p w14:paraId="0F10AD33" w14:textId="77777777" w:rsidR="00AE4727" w:rsidRPr="0091255E" w:rsidRDefault="00612780">
            <w:pPr>
              <w:spacing w:beforeLines="60" w:before="144" w:afterLines="60" w:after="144"/>
              <w:rPr>
                <w:rStyle w:val="InstructionsTabelleberschrift"/>
                <w:rFonts w:ascii="Times New Roman" w:hAnsi="Times New Roman"/>
                <w:sz w:val="24"/>
              </w:rPr>
            </w:pPr>
            <w:r w:rsidRPr="0091255E">
              <w:rPr>
                <w:rStyle w:val="InstructionsTabelleberschrift"/>
                <w:rFonts w:ascii="Times New Roman" w:hAnsi="Times New Roman"/>
                <w:sz w:val="24"/>
              </w:rPr>
              <w:t>Sandoriai, pagal kuriuos neatsiskaityta 46 dienas arba ilgiau (100 % koeficientas)</w:t>
            </w:r>
          </w:p>
          <w:p w14:paraId="0DD12A0A" w14:textId="480E616D" w:rsidR="00AE4727" w:rsidRPr="0091255E" w:rsidRDefault="00612780">
            <w:pPr>
              <w:spacing w:beforeLines="60" w:before="144" w:afterLines="60" w:after="144"/>
              <w:rPr>
                <w:rFonts w:ascii="Times New Roman" w:hAnsi="Times New Roman"/>
                <w:sz w:val="24"/>
              </w:rPr>
            </w:pPr>
            <w:r w:rsidRPr="0091255E">
              <w:rPr>
                <w:rFonts w:ascii="Times New Roman" w:hAnsi="Times New Roman"/>
                <w:sz w:val="24"/>
              </w:rPr>
              <w:t xml:space="preserve">Įstaigos, remdamosi KRR 378 straipsnio 1 lentelėje nurodytomis kategorijomis, 080–120 eilutėse pateikia informaciją apie prekybos knygos pozicijų atsiskaitymo / pristatymo riziką. </w:t>
            </w:r>
          </w:p>
          <w:p w14:paraId="2C467110" w14:textId="77777777" w:rsidR="00AE4727" w:rsidRPr="0091255E" w:rsidRDefault="00612780">
            <w:pPr>
              <w:spacing w:beforeLines="60" w:before="144" w:afterLines="60" w:after="144"/>
              <w:rPr>
                <w:rFonts w:ascii="Times New Roman" w:hAnsi="Times New Roman"/>
                <w:b/>
                <w:sz w:val="24"/>
              </w:rPr>
            </w:pPr>
            <w:r w:rsidRPr="0091255E">
              <w:rPr>
                <w:rFonts w:ascii="Times New Roman" w:hAnsi="Times New Roman"/>
                <w:sz w:val="24"/>
              </w:rPr>
              <w:t>Jeigu pagal sandorį neatsiskaityta trumpiau negu 5 darbo dienas nuo nustatytos atsiskaitymo datos, nuosavų lėšų reikalavimų atsiskaitymo / pristatymo rizikai padengti skaičiuoti nereikia.</w:t>
            </w:r>
          </w:p>
        </w:tc>
      </w:tr>
    </w:tbl>
    <w:p w14:paraId="46A5D5C3" w14:textId="77777777" w:rsidR="00AE4727" w:rsidRDefault="00AE4727">
      <w:pPr>
        <w:spacing w:after="0"/>
        <w:rPr>
          <w:rFonts w:ascii="Times New Roman" w:hAnsi="Times New Roman"/>
          <w:sz w:val="24"/>
        </w:rPr>
      </w:pPr>
    </w:p>
    <w:p w14:paraId="63067A32" w14:textId="77777777" w:rsidR="00AE4727" w:rsidRDefault="00612780">
      <w:pPr>
        <w:spacing w:before="0" w:after="0"/>
        <w:jc w:val="left"/>
        <w:rPr>
          <w:rStyle w:val="InstructionsTabelleText"/>
          <w:rFonts w:ascii="Times New Roman" w:hAnsi="Times New Roman"/>
          <w:sz w:val="24"/>
        </w:rPr>
      </w:pPr>
      <w:r>
        <w:br w:type="page"/>
      </w:r>
    </w:p>
    <w:p w14:paraId="0A8AC0A3" w14:textId="77777777" w:rsidR="00AE4727" w:rsidRDefault="00AE4727">
      <w:pPr>
        <w:autoSpaceDE w:val="0"/>
        <w:autoSpaceDN w:val="0"/>
        <w:adjustRightInd w:val="0"/>
        <w:spacing w:before="0" w:after="0"/>
        <w:jc w:val="left"/>
        <w:rPr>
          <w:rFonts w:ascii="Times New Roman" w:hAnsi="Times New Roman"/>
          <w:sz w:val="24"/>
        </w:rPr>
      </w:pPr>
    </w:p>
    <w:p w14:paraId="080CD2FC" w14:textId="77777777" w:rsidR="00AE4727" w:rsidRPr="009C4241" w:rsidRDefault="00E026FB">
      <w:pPr>
        <w:pStyle w:val="Instructionsberschrift2"/>
        <w:numPr>
          <w:ilvl w:val="0"/>
          <w:numId w:val="0"/>
        </w:numPr>
        <w:ind w:left="357" w:hanging="357"/>
        <w:rPr>
          <w:rFonts w:ascii="Times New Roman" w:hAnsi="Times New Roman" w:cs="Times New Roman"/>
          <w:sz w:val="24"/>
        </w:rPr>
      </w:pPr>
      <w:bookmarkStart w:id="63" w:name="_Toc30600789"/>
      <w:r w:rsidRPr="009C4241">
        <w:rPr>
          <w:rFonts w:ascii="Times New Roman" w:hAnsi="Times New Roman"/>
          <w:sz w:val="24"/>
          <w:u w:val="none"/>
        </w:rPr>
        <w:t>3.7.</w:t>
      </w:r>
      <w:r w:rsidRPr="009C4241">
        <w:rPr>
          <w:rFonts w:ascii="Times New Roman" w:hAnsi="Times New Roman"/>
          <w:sz w:val="24"/>
          <w:u w:val="none"/>
        </w:rPr>
        <w:tab/>
      </w:r>
      <w:r w:rsidRPr="009C4241">
        <w:rPr>
          <w:rFonts w:ascii="Times New Roman" w:hAnsi="Times New Roman"/>
          <w:sz w:val="24"/>
        </w:rPr>
        <w:t>C 13.01. Kredito rizika. Pakeitimas vertybiniais popieriais (CR SEC)</w:t>
      </w:r>
      <w:bookmarkEnd w:id="63"/>
    </w:p>
    <w:p w14:paraId="6F06AFA3" w14:textId="77777777" w:rsidR="00AE4727" w:rsidRPr="009C4241" w:rsidRDefault="00E026FB">
      <w:pPr>
        <w:pStyle w:val="Instructionsberschrift2"/>
        <w:numPr>
          <w:ilvl w:val="0"/>
          <w:numId w:val="0"/>
        </w:numPr>
        <w:ind w:left="357" w:hanging="357"/>
        <w:rPr>
          <w:rFonts w:ascii="Times New Roman" w:hAnsi="Times New Roman" w:cs="Times New Roman"/>
          <w:sz w:val="24"/>
        </w:rPr>
      </w:pPr>
      <w:bookmarkStart w:id="64" w:name="_Toc30600790"/>
      <w:r w:rsidRPr="009C4241">
        <w:rPr>
          <w:rFonts w:ascii="Times New Roman" w:hAnsi="Times New Roman"/>
          <w:sz w:val="24"/>
          <w:u w:val="none"/>
        </w:rPr>
        <w:t>3.7.1.</w:t>
      </w:r>
      <w:r w:rsidRPr="009C4241">
        <w:rPr>
          <w:rFonts w:ascii="Times New Roman" w:hAnsi="Times New Roman"/>
          <w:sz w:val="24"/>
          <w:u w:val="none"/>
        </w:rPr>
        <w:tab/>
      </w:r>
      <w:r w:rsidRPr="009C4241">
        <w:rPr>
          <w:rFonts w:ascii="Times New Roman" w:hAnsi="Times New Roman"/>
          <w:sz w:val="24"/>
        </w:rPr>
        <w:t>Bendrosios pastabos</w:t>
      </w:r>
      <w:bookmarkEnd w:id="64"/>
    </w:p>
    <w:p w14:paraId="6E8CF2DA" w14:textId="2868BF1B" w:rsidR="00AE4727" w:rsidRPr="009C4241" w:rsidRDefault="00E026FB">
      <w:pPr>
        <w:pStyle w:val="InstructionsText2"/>
        <w:numPr>
          <w:ilvl w:val="0"/>
          <w:numId w:val="0"/>
        </w:numPr>
        <w:ind w:left="993"/>
      </w:pPr>
      <w:r w:rsidRPr="009C4241">
        <w:t xml:space="preserve">100. Jei įstaiga veikia kaip iniciatorė, šioje formoje reikia pateikti informaciją apie visus pakeitimo vertybiniais popieriais sandorius, kuriais pripažįstamas reikšmingas rizikos perleidimas. Jei įstaiga veikia kaip investuotoja, nurodomos visos pozicijos. </w:t>
      </w:r>
    </w:p>
    <w:p w14:paraId="304D921A" w14:textId="7E2C8C27" w:rsidR="00AE4727" w:rsidRPr="009C4241" w:rsidRDefault="00E026FB">
      <w:pPr>
        <w:pStyle w:val="InstructionsText2"/>
        <w:numPr>
          <w:ilvl w:val="0"/>
          <w:numId w:val="0"/>
        </w:numPr>
        <w:ind w:left="993"/>
      </w:pPr>
      <w:r w:rsidRPr="009C4241">
        <w:t>101.</w:t>
      </w:r>
      <w:r w:rsidRPr="009C4241">
        <w:tab/>
        <w:t xml:space="preserve"> Pateikiama informacija skirstoma pagal vykdant pakeitimą vertybiniais popieriais įstaigai tenkantį vaidmenį. Taigi, atitinkami formos punktai yra skirti įstaigoms iniciatorėms, rėmėjoms ir investuotojoms.</w:t>
      </w:r>
    </w:p>
    <w:p w14:paraId="2AEAC17E" w14:textId="2370C83F" w:rsidR="00AE4727" w:rsidRPr="009C4241" w:rsidRDefault="00E026FB">
      <w:pPr>
        <w:pStyle w:val="InstructionsText2"/>
        <w:numPr>
          <w:ilvl w:val="0"/>
          <w:numId w:val="0"/>
        </w:numPr>
        <w:ind w:left="993"/>
      </w:pPr>
      <w:r w:rsidRPr="009C4241">
        <w:t xml:space="preserve">102. Šioje formoje pateikiama bendra informacija apie tradicinį ir sintetinį pakeitimą vertybiniais popieriais bankinėje knygoje. </w:t>
      </w:r>
    </w:p>
    <w:p w14:paraId="0B0DD4A5" w14:textId="77777777" w:rsidR="00AE4727" w:rsidRPr="009C4241" w:rsidRDefault="00E026FB">
      <w:pPr>
        <w:pStyle w:val="Instructionsberschrift2"/>
        <w:numPr>
          <w:ilvl w:val="0"/>
          <w:numId w:val="0"/>
        </w:numPr>
        <w:ind w:left="357" w:hanging="357"/>
        <w:rPr>
          <w:rFonts w:ascii="Times New Roman" w:hAnsi="Times New Roman" w:cs="Times New Roman"/>
          <w:sz w:val="24"/>
        </w:rPr>
      </w:pPr>
      <w:bookmarkStart w:id="65" w:name="_Toc30600791"/>
      <w:r w:rsidRPr="009C4241">
        <w:rPr>
          <w:rFonts w:ascii="Times New Roman" w:hAnsi="Times New Roman"/>
          <w:sz w:val="24"/>
          <w:u w:val="none"/>
        </w:rPr>
        <w:t>3.7.2.</w:t>
      </w:r>
      <w:r w:rsidRPr="009C4241">
        <w:rPr>
          <w:rFonts w:ascii="Times New Roman" w:hAnsi="Times New Roman"/>
          <w:sz w:val="24"/>
          <w:u w:val="none"/>
        </w:rPr>
        <w:tab/>
      </w:r>
      <w:r w:rsidRPr="009C4241">
        <w:rPr>
          <w:rFonts w:ascii="Times New Roman" w:hAnsi="Times New Roman"/>
          <w:sz w:val="24"/>
        </w:rPr>
        <w:t>Nurodymai dėl konkrečių pozicijų</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AE4727" w:rsidRPr="009C4241" w14:paraId="739CBB50" w14:textId="77777777" w:rsidTr="00E10B85">
        <w:tc>
          <w:tcPr>
            <w:tcW w:w="9004" w:type="dxa"/>
            <w:gridSpan w:val="2"/>
            <w:shd w:val="clear" w:color="auto" w:fill="CCCCCC"/>
          </w:tcPr>
          <w:p w14:paraId="2CA37790" w14:textId="77777777" w:rsidR="00AE4727" w:rsidRPr="009C4241" w:rsidRDefault="00AE4727">
            <w:pPr>
              <w:autoSpaceDE w:val="0"/>
              <w:autoSpaceDN w:val="0"/>
              <w:adjustRightInd w:val="0"/>
              <w:spacing w:before="0" w:after="0"/>
              <w:ind w:left="426"/>
              <w:jc w:val="left"/>
              <w:rPr>
                <w:rFonts w:ascii="Times New Roman" w:hAnsi="Times New Roman"/>
                <w:sz w:val="24"/>
              </w:rPr>
            </w:pPr>
          </w:p>
          <w:p w14:paraId="162E9CF1" w14:textId="77777777" w:rsidR="00AE4727" w:rsidRPr="009C4241" w:rsidRDefault="00E026FB">
            <w:pPr>
              <w:autoSpaceDE w:val="0"/>
              <w:autoSpaceDN w:val="0"/>
              <w:adjustRightInd w:val="0"/>
              <w:spacing w:before="0" w:after="0"/>
              <w:rPr>
                <w:rFonts w:ascii="Times New Roman" w:hAnsi="Times New Roman"/>
                <w:b/>
                <w:bCs/>
                <w:sz w:val="24"/>
              </w:rPr>
            </w:pPr>
            <w:r w:rsidRPr="009C4241">
              <w:rPr>
                <w:rFonts w:ascii="Times New Roman" w:hAnsi="Times New Roman"/>
                <w:b/>
                <w:sz w:val="24"/>
              </w:rPr>
              <w:t>Skiltys</w:t>
            </w:r>
          </w:p>
          <w:p w14:paraId="154783EC" w14:textId="77777777" w:rsidR="00AE4727" w:rsidRPr="009C4241" w:rsidRDefault="00AE4727">
            <w:pPr>
              <w:autoSpaceDE w:val="0"/>
              <w:autoSpaceDN w:val="0"/>
              <w:adjustRightInd w:val="0"/>
              <w:spacing w:before="0" w:after="0"/>
              <w:rPr>
                <w:rFonts w:ascii="Times New Roman" w:hAnsi="Times New Roman"/>
                <w:bCs/>
                <w:sz w:val="24"/>
              </w:rPr>
            </w:pPr>
          </w:p>
        </w:tc>
      </w:tr>
      <w:tr w:rsidR="00AE4727" w:rsidRPr="009C4241" w14:paraId="192E1531" w14:textId="77777777" w:rsidTr="00E10B85">
        <w:tc>
          <w:tcPr>
            <w:tcW w:w="1568" w:type="dxa"/>
          </w:tcPr>
          <w:p w14:paraId="5ECAF04F"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0010</w:t>
            </w:r>
          </w:p>
        </w:tc>
        <w:tc>
          <w:tcPr>
            <w:tcW w:w="7436" w:type="dxa"/>
          </w:tcPr>
          <w:p w14:paraId="2A71F778" w14:textId="77777777" w:rsidR="00AE4727" w:rsidRPr="009C4241" w:rsidRDefault="00E026FB">
            <w:pPr>
              <w:spacing w:before="0" w:after="0"/>
              <w:jc w:val="left"/>
              <w:rPr>
                <w:rFonts w:ascii="Times New Roman" w:hAnsi="Times New Roman"/>
                <w:sz w:val="24"/>
              </w:rPr>
            </w:pPr>
            <w:r w:rsidRPr="009C4241">
              <w:rPr>
                <w:rFonts w:ascii="Times New Roman" w:hAnsi="Times New Roman"/>
                <w:b/>
                <w:sz w:val="24"/>
                <w:u w:val="single"/>
              </w:rPr>
              <w:t>BENDRA INICIJUOTŲ PAKEITIMO VERTYBINIAIS POPIERIAIS POZICIJŲ SUMA</w:t>
            </w:r>
          </w:p>
          <w:p w14:paraId="712F783A" w14:textId="77777777" w:rsidR="00AE4727" w:rsidRPr="009C4241" w:rsidRDefault="00AE4727">
            <w:pPr>
              <w:spacing w:before="0" w:after="0"/>
              <w:jc w:val="left"/>
              <w:rPr>
                <w:rFonts w:ascii="Times New Roman" w:hAnsi="Times New Roman"/>
                <w:sz w:val="24"/>
              </w:rPr>
            </w:pPr>
          </w:p>
          <w:p w14:paraId="45244DC5"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Įstaigos iniciatorės nurodo ataskaitinę datą turimą visų esamų pakeitimo vertybiniais popieriais pozicijų, susidariusių dėl pakeitimo vertybiniais popieriais sandorių, neapmokėtą sumą, neatsižvelgiant į tai, kam pozicijos priklauso. Turi būti nurodomos balansinės pakeitimo vertybiniais popieriais pozicijos (pvz., obligacijos, subordinuotosios paskolos) ir nebalansinės pozicijos bei išvestinės finansinės priemonės (pvz., subordinuotosios kredito linijos, likvidumo priemonės, palūkanų normų apsikeitimo sandoriai, kredito įsipareigojimų neįvykdymo apsikeitimo sandoriai ir kt.), susidariusios dėl pakeitimo vertybiniais popieriais. </w:t>
            </w:r>
          </w:p>
          <w:p w14:paraId="1CC84C6B" w14:textId="77777777" w:rsidR="00AE4727" w:rsidRPr="009C4241" w:rsidRDefault="00AE4727">
            <w:pPr>
              <w:autoSpaceDE w:val="0"/>
              <w:autoSpaceDN w:val="0"/>
              <w:adjustRightInd w:val="0"/>
              <w:spacing w:before="0" w:after="0"/>
              <w:rPr>
                <w:rFonts w:ascii="Times New Roman" w:hAnsi="Times New Roman"/>
                <w:sz w:val="24"/>
              </w:rPr>
            </w:pPr>
          </w:p>
          <w:p w14:paraId="4B287425" w14:textId="27181E3B"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Tradicinio pakeitimo vertybiniais popieriais atveju, kai įstaiga iniciatorė jokios pozicijos neturi, įstaiga iniciatorė to pakeitimo vertybiniais popieriais į šią formą neįtraukia. Tuo atveju į įstaigos iniciatorės turimas pakeitimo vertybiniais popieriais pozicijas įtraukiamos atnaujinamųjų pozicijų pakeitimo vertybiniais popieriais išankstinės amortizacijos nuostatos, apibrėžtos KRR 242 straipsnio 16 punkte.</w:t>
            </w:r>
          </w:p>
          <w:p w14:paraId="69FC9006" w14:textId="77777777" w:rsidR="00AE4727" w:rsidRPr="009C4241" w:rsidRDefault="00AE4727">
            <w:pPr>
              <w:autoSpaceDE w:val="0"/>
              <w:autoSpaceDN w:val="0"/>
              <w:adjustRightInd w:val="0"/>
              <w:spacing w:before="0" w:after="0"/>
              <w:rPr>
                <w:rFonts w:ascii="Times New Roman" w:hAnsi="Times New Roman"/>
                <w:bCs/>
                <w:sz w:val="24"/>
              </w:rPr>
            </w:pPr>
          </w:p>
        </w:tc>
      </w:tr>
      <w:tr w:rsidR="00AE4727" w:rsidRPr="009C4241" w14:paraId="4D946982" w14:textId="77777777" w:rsidTr="00E10B85">
        <w:tc>
          <w:tcPr>
            <w:tcW w:w="1568" w:type="dxa"/>
          </w:tcPr>
          <w:p w14:paraId="17EFB891"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0020–0040</w:t>
            </w:r>
          </w:p>
        </w:tc>
        <w:tc>
          <w:tcPr>
            <w:tcW w:w="7436" w:type="dxa"/>
          </w:tcPr>
          <w:p w14:paraId="62885C41"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SINTETINIS PAKEITIMAS VERTYBINIAIS POPIERIAIS. VERTYBINIAIS POPIERIAIS PAKEISTŲ POZICIJŲ KREDITO UŽTIKRINIMAS</w:t>
            </w:r>
          </w:p>
          <w:p w14:paraId="244811B1" w14:textId="77777777" w:rsidR="00AE4727" w:rsidRPr="009C4241" w:rsidRDefault="00AE4727">
            <w:pPr>
              <w:spacing w:before="0" w:after="0"/>
              <w:jc w:val="left"/>
              <w:rPr>
                <w:rFonts w:ascii="Times New Roman" w:hAnsi="Times New Roman"/>
                <w:sz w:val="24"/>
              </w:rPr>
            </w:pPr>
          </w:p>
          <w:p w14:paraId="7BDB723D" w14:textId="634C7E2B" w:rsidR="00AE4727" w:rsidRPr="009C4241" w:rsidRDefault="00E026FB">
            <w:pPr>
              <w:spacing w:before="0" w:after="0"/>
              <w:rPr>
                <w:rFonts w:ascii="Times New Roman" w:hAnsi="Times New Roman"/>
                <w:sz w:val="24"/>
              </w:rPr>
            </w:pPr>
            <w:r w:rsidRPr="009C4241">
              <w:rPr>
                <w:rFonts w:ascii="Times New Roman" w:hAnsi="Times New Roman"/>
                <w:sz w:val="24"/>
              </w:rPr>
              <w:t xml:space="preserve">KRR 251 ir 252 straipsniai. </w:t>
            </w:r>
          </w:p>
          <w:p w14:paraId="2CBA7E2E" w14:textId="77777777" w:rsidR="00AE4727" w:rsidRPr="009C4241" w:rsidRDefault="00AE4727">
            <w:pPr>
              <w:spacing w:before="0" w:after="0"/>
              <w:rPr>
                <w:rFonts w:ascii="Times New Roman" w:hAnsi="Times New Roman"/>
                <w:sz w:val="24"/>
              </w:rPr>
            </w:pPr>
          </w:p>
          <w:p w14:paraId="09877378" w14:textId="77777777" w:rsidR="00AE4727" w:rsidRPr="009C4241" w:rsidRDefault="00E026FB">
            <w:pPr>
              <w:spacing w:before="0" w:after="0"/>
              <w:rPr>
                <w:rFonts w:ascii="Times New Roman" w:hAnsi="Times New Roman"/>
                <w:sz w:val="24"/>
              </w:rPr>
            </w:pPr>
            <w:r w:rsidRPr="009C4241">
              <w:rPr>
                <w:rFonts w:ascii="Times New Roman" w:hAnsi="Times New Roman"/>
                <w:sz w:val="24"/>
              </w:rPr>
              <w:t xml:space="preserve">Koreguojant vertę pagal kredito rizikos mažinimo metodus, taikomus pakeitimo vertybiniais popieriais struktūroje, į terminų </w:t>
            </w:r>
            <w:proofErr w:type="spellStart"/>
            <w:r w:rsidRPr="009C4241">
              <w:rPr>
                <w:rFonts w:ascii="Times New Roman" w:hAnsi="Times New Roman"/>
                <w:sz w:val="24"/>
              </w:rPr>
              <w:t>nesutapimus</w:t>
            </w:r>
            <w:proofErr w:type="spellEnd"/>
            <w:r w:rsidRPr="009C4241">
              <w:rPr>
                <w:rFonts w:ascii="Times New Roman" w:hAnsi="Times New Roman"/>
                <w:sz w:val="24"/>
              </w:rPr>
              <w:t xml:space="preserve"> nėra atsižvelgiama. </w:t>
            </w:r>
          </w:p>
          <w:p w14:paraId="2C658462" w14:textId="77777777" w:rsidR="00AE4727" w:rsidRPr="009C4241" w:rsidRDefault="00AE4727">
            <w:pPr>
              <w:spacing w:before="0" w:after="0"/>
              <w:rPr>
                <w:rFonts w:ascii="Times New Roman" w:hAnsi="Times New Roman"/>
                <w:bCs/>
                <w:sz w:val="24"/>
              </w:rPr>
            </w:pPr>
          </w:p>
        </w:tc>
      </w:tr>
      <w:tr w:rsidR="00AE4727" w:rsidRPr="009C4241" w14:paraId="39646F32" w14:textId="77777777" w:rsidTr="00E10B85">
        <w:tc>
          <w:tcPr>
            <w:tcW w:w="1568" w:type="dxa"/>
          </w:tcPr>
          <w:p w14:paraId="51A08C1F"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lastRenderedPageBreak/>
              <w:t>0020</w:t>
            </w:r>
          </w:p>
        </w:tc>
        <w:tc>
          <w:tcPr>
            <w:tcW w:w="7436" w:type="dxa"/>
          </w:tcPr>
          <w:p w14:paraId="172C70AF" w14:textId="77777777" w:rsidR="00AE4727" w:rsidRPr="009C4241" w:rsidRDefault="00E026FB">
            <w:pPr>
              <w:spacing w:before="0" w:after="0"/>
              <w:jc w:val="left"/>
              <w:rPr>
                <w:rFonts w:ascii="Times New Roman" w:hAnsi="Times New Roman"/>
                <w:b/>
                <w:strike/>
                <w:sz w:val="24"/>
                <w:u w:val="single"/>
              </w:rPr>
            </w:pPr>
            <w:r w:rsidRPr="009C4241">
              <w:rPr>
                <w:rFonts w:ascii="Times New Roman" w:hAnsi="Times New Roman"/>
                <w:b/>
                <w:sz w:val="24"/>
                <w:u w:val="single"/>
              </w:rPr>
              <w:t>(−) TIESIOGINIS KREDITO UŽTIKRINIMAS (C</w:t>
            </w:r>
            <w:r w:rsidRPr="009C4241">
              <w:rPr>
                <w:rFonts w:ascii="Times New Roman" w:hAnsi="Times New Roman"/>
                <w:b/>
                <w:sz w:val="24"/>
                <w:u w:val="single"/>
                <w:vertAlign w:val="subscript"/>
              </w:rPr>
              <w:t>VA</w:t>
            </w:r>
            <w:r w:rsidRPr="009C4241">
              <w:rPr>
                <w:rFonts w:ascii="Times New Roman" w:hAnsi="Times New Roman"/>
                <w:b/>
                <w:sz w:val="24"/>
                <w:u w:val="single"/>
              </w:rPr>
              <w:t xml:space="preserve">) </w:t>
            </w:r>
          </w:p>
          <w:p w14:paraId="1EEBA0E0" w14:textId="77777777" w:rsidR="00AE4727" w:rsidRPr="009C4241" w:rsidRDefault="00AE4727">
            <w:pPr>
              <w:spacing w:before="0" w:after="0"/>
              <w:jc w:val="left"/>
              <w:rPr>
                <w:rFonts w:ascii="Times New Roman" w:hAnsi="Times New Roman"/>
                <w:sz w:val="24"/>
              </w:rPr>
            </w:pPr>
          </w:p>
          <w:p w14:paraId="508766CC" w14:textId="45BB6F76"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Išsami užtikrinimo priemonės vertės, pakoreguotos pagal kintamumą (C</w:t>
            </w:r>
            <w:r w:rsidRPr="009C4241">
              <w:rPr>
                <w:rFonts w:ascii="Times New Roman" w:hAnsi="Times New Roman"/>
                <w:sz w:val="24"/>
                <w:vertAlign w:val="subscript"/>
              </w:rPr>
              <w:t>VA</w:t>
            </w:r>
            <w:r w:rsidRPr="009C4241">
              <w:rPr>
                <w:rFonts w:ascii="Times New Roman" w:hAnsi="Times New Roman"/>
                <w:sz w:val="24"/>
              </w:rPr>
              <w:t>), kuri nurodoma šioje skiltyje, skaičiavimo tvarka yra nustatyta KRR 223 straipsnio 2 dalyje.</w:t>
            </w:r>
          </w:p>
          <w:p w14:paraId="757F8D80" w14:textId="77777777" w:rsidR="00AE4727" w:rsidRPr="009C4241" w:rsidRDefault="00AE4727">
            <w:pPr>
              <w:spacing w:before="0" w:after="0"/>
              <w:jc w:val="left"/>
              <w:rPr>
                <w:rFonts w:ascii="Times New Roman" w:hAnsi="Times New Roman"/>
                <w:b/>
                <w:sz w:val="24"/>
                <w:u w:val="single"/>
              </w:rPr>
            </w:pPr>
          </w:p>
        </w:tc>
      </w:tr>
      <w:tr w:rsidR="00AE4727" w:rsidRPr="009C4241" w14:paraId="6D3E24DA" w14:textId="77777777" w:rsidTr="00E10B85">
        <w:tc>
          <w:tcPr>
            <w:tcW w:w="1568" w:type="dxa"/>
          </w:tcPr>
          <w:p w14:paraId="5D0AA934"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0030</w:t>
            </w:r>
          </w:p>
        </w:tc>
        <w:tc>
          <w:tcPr>
            <w:tcW w:w="7436" w:type="dxa"/>
          </w:tcPr>
          <w:p w14:paraId="7D0A1A23"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 xml:space="preserve">(−) BENDRA NETENKAMŲ PINIGŲ SRAUTO SUMA. PAGAL NETIESIOGINĮ KREDITO UŽTIKRINIMĄ PAKOREGUOTOS VERTĖS (G*) </w:t>
            </w:r>
          </w:p>
          <w:p w14:paraId="0799A049" w14:textId="77777777" w:rsidR="00AE4727" w:rsidRPr="009C4241" w:rsidRDefault="00AE4727">
            <w:pPr>
              <w:spacing w:before="0" w:after="0"/>
              <w:jc w:val="left"/>
              <w:rPr>
                <w:rFonts w:ascii="Times New Roman" w:hAnsi="Times New Roman"/>
                <w:sz w:val="24"/>
              </w:rPr>
            </w:pPr>
          </w:p>
          <w:p w14:paraId="2BA6D5D4" w14:textId="641DDB26" w:rsidR="00AE4727" w:rsidRPr="009C4241" w:rsidRDefault="00E026FB">
            <w:pPr>
              <w:spacing w:before="0" w:after="0"/>
              <w:rPr>
                <w:rFonts w:ascii="Times New Roman" w:hAnsi="Times New Roman"/>
                <w:sz w:val="24"/>
              </w:rPr>
            </w:pPr>
            <w:r w:rsidRPr="009C4241">
              <w:rPr>
                <w:rFonts w:ascii="Times New Roman" w:hAnsi="Times New Roman"/>
                <w:sz w:val="24"/>
              </w:rPr>
              <w:t>Remiantis bendra gaunamų ir netenkamų pinigų srautų taisykle, šioje skiltyje nurodomos sumos parodomos kaip gaunamų pinigų srautas atitinkamoje kredito rizikos formoje (CR SA arba CR IRB) ir pozicijų klasėje, prie kurios informaciją teikiantis subjektas priskiria užtikrinimo teikėją (t. y. trečiąją šalį, kuriai netiesioginio kredito užtikrinimo priemonėmis perduodamas segmentas).</w:t>
            </w:r>
          </w:p>
          <w:p w14:paraId="3A660088" w14:textId="77777777" w:rsidR="00AE4727" w:rsidRPr="009C4241" w:rsidRDefault="00AE4727">
            <w:pPr>
              <w:spacing w:before="0" w:after="0"/>
              <w:jc w:val="left"/>
              <w:rPr>
                <w:rFonts w:ascii="Times New Roman" w:hAnsi="Times New Roman"/>
                <w:sz w:val="24"/>
              </w:rPr>
            </w:pPr>
          </w:p>
          <w:p w14:paraId="762F2510" w14:textId="4166C6C8"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Nominaliosios kredito užtikrinimo sumos, pakoreguotos pagal užsienio valiutos kurso riziką, (G*) skaičiavimo tvarka yra nustatyta KRR 233 straipsnio 3 dalyje.</w:t>
            </w:r>
          </w:p>
          <w:p w14:paraId="09ADD7D8" w14:textId="77777777" w:rsidR="00AE4727" w:rsidRPr="009C4241" w:rsidRDefault="00AE4727">
            <w:pPr>
              <w:autoSpaceDE w:val="0"/>
              <w:autoSpaceDN w:val="0"/>
              <w:adjustRightInd w:val="0"/>
              <w:spacing w:before="0" w:after="0"/>
              <w:jc w:val="left"/>
              <w:rPr>
                <w:rFonts w:ascii="Times New Roman" w:hAnsi="Times New Roman"/>
                <w:bCs/>
                <w:sz w:val="24"/>
              </w:rPr>
            </w:pPr>
          </w:p>
        </w:tc>
      </w:tr>
      <w:tr w:rsidR="00AE4727" w:rsidRPr="009C4241" w14:paraId="352BC6C4" w14:textId="77777777" w:rsidTr="00E10B85">
        <w:tc>
          <w:tcPr>
            <w:tcW w:w="1568" w:type="dxa"/>
          </w:tcPr>
          <w:p w14:paraId="04189F8F"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0040</w:t>
            </w:r>
          </w:p>
        </w:tc>
        <w:tc>
          <w:tcPr>
            <w:tcW w:w="7436" w:type="dxa"/>
          </w:tcPr>
          <w:p w14:paraId="3FADD4D7"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TARIAMOJI IŠLAIKYTO ARBA ATPIRKTO KREDITO UŽTIKRINIMO SUMA</w:t>
            </w:r>
          </w:p>
          <w:p w14:paraId="0ACB162C" w14:textId="77777777" w:rsidR="00AE4727" w:rsidRPr="009C4241" w:rsidRDefault="00AE4727">
            <w:pPr>
              <w:spacing w:before="0" w:after="0"/>
              <w:jc w:val="left"/>
              <w:rPr>
                <w:rFonts w:ascii="Times New Roman" w:hAnsi="Times New Roman"/>
                <w:sz w:val="24"/>
              </w:rPr>
            </w:pPr>
          </w:p>
          <w:p w14:paraId="2C1E5633"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Visi segmentai, kurie buvo išlaikyti arba atpirkti, pvz., išlaikytos pirmojo nuostolio pozicijos, nurodomos savo nominaliąja verte.</w:t>
            </w:r>
          </w:p>
          <w:p w14:paraId="22DDAF8E" w14:textId="77777777" w:rsidR="00AE4727" w:rsidRPr="009C4241" w:rsidRDefault="00AE4727">
            <w:pPr>
              <w:autoSpaceDE w:val="0"/>
              <w:autoSpaceDN w:val="0"/>
              <w:adjustRightInd w:val="0"/>
              <w:spacing w:before="0" w:after="0"/>
              <w:rPr>
                <w:rFonts w:ascii="Times New Roman" w:hAnsi="Times New Roman"/>
                <w:bCs/>
                <w:sz w:val="24"/>
              </w:rPr>
            </w:pPr>
          </w:p>
          <w:p w14:paraId="2DA4A9F0"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Skaičiuojant išlaikyto arba atpirkto kredito užtikrinimo sumą, į priežiūros institucijų nustatyto kredito užtikrinimo vertės sumažinimo poveikį neatsižvelgiama.</w:t>
            </w:r>
          </w:p>
          <w:p w14:paraId="21181D61" w14:textId="77777777" w:rsidR="00AE4727" w:rsidRPr="009C4241" w:rsidRDefault="00AE4727">
            <w:pPr>
              <w:autoSpaceDE w:val="0"/>
              <w:autoSpaceDN w:val="0"/>
              <w:adjustRightInd w:val="0"/>
              <w:spacing w:before="0" w:after="0"/>
              <w:rPr>
                <w:rFonts w:ascii="Times New Roman" w:hAnsi="Times New Roman"/>
                <w:bCs/>
                <w:sz w:val="24"/>
              </w:rPr>
            </w:pPr>
          </w:p>
        </w:tc>
      </w:tr>
      <w:tr w:rsidR="00AE4727" w:rsidRPr="009C4241" w14:paraId="5DCAA2E7" w14:textId="77777777" w:rsidTr="00E10B85">
        <w:tc>
          <w:tcPr>
            <w:tcW w:w="1568" w:type="dxa"/>
          </w:tcPr>
          <w:p w14:paraId="6B750D57"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0050</w:t>
            </w:r>
          </w:p>
        </w:tc>
        <w:tc>
          <w:tcPr>
            <w:tcW w:w="7436" w:type="dxa"/>
          </w:tcPr>
          <w:p w14:paraId="048DAF08" w14:textId="1EE4AB11"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 xml:space="preserve">PAKEITIMO VERTYBINIAIS POPIERIAIS POZICIJOS. PRADINĖ POZICIJA IKI PERSKAIČIAVIMO KOEFICIENTŲ TAIKYMO </w:t>
            </w:r>
          </w:p>
          <w:p w14:paraId="4A807316" w14:textId="77777777" w:rsidR="00AE4727" w:rsidRPr="009C4241" w:rsidRDefault="00AE4727">
            <w:pPr>
              <w:spacing w:before="0" w:after="0"/>
              <w:jc w:val="left"/>
              <w:rPr>
                <w:rFonts w:ascii="Times New Roman" w:hAnsi="Times New Roman"/>
                <w:sz w:val="24"/>
              </w:rPr>
            </w:pPr>
          </w:p>
          <w:p w14:paraId="3CCC0123" w14:textId="5791CA0B" w:rsidR="00AE4727" w:rsidRPr="009C4241" w:rsidRDefault="00A16FFF">
            <w:pPr>
              <w:autoSpaceDE w:val="0"/>
              <w:autoSpaceDN w:val="0"/>
              <w:adjustRightInd w:val="0"/>
              <w:spacing w:before="0" w:after="0"/>
              <w:jc w:val="left"/>
              <w:rPr>
                <w:rFonts w:ascii="Times New Roman" w:hAnsi="Times New Roman"/>
                <w:sz w:val="24"/>
              </w:rPr>
            </w:pPr>
            <w:r w:rsidRPr="009C4241">
              <w:rPr>
                <w:rFonts w:ascii="Times New Roman" w:hAnsi="Times New Roman"/>
                <w:sz w:val="24"/>
              </w:rPr>
              <w:t xml:space="preserve">Šioje skiltyje pateikiamos informaciją teikiančios įstaigos turimų pakeitimo vertybiniais popieriais pozicijų, apskaičiuotų pagal KRR 248 straipsnio 1 ir 2 dalis, netaikant kredito perskaičiavimo koeficientų, neatskaičius vertės koregavimų bei </w:t>
            </w:r>
            <w:proofErr w:type="spellStart"/>
            <w:r w:rsidRPr="009C4241">
              <w:rPr>
                <w:rFonts w:ascii="Times New Roman" w:hAnsi="Times New Roman"/>
                <w:sz w:val="24"/>
              </w:rPr>
              <w:t>atidėjinių</w:t>
            </w:r>
            <w:proofErr w:type="spellEnd"/>
            <w:r w:rsidRPr="009C4241">
              <w:rPr>
                <w:rFonts w:ascii="Times New Roman" w:hAnsi="Times New Roman"/>
                <w:sz w:val="24"/>
              </w:rPr>
              <w:t xml:space="preserve"> ir negrąžintinų pirkimo kainos diskontų, susijusių su pakeistomis vertybiniais popieriais pozicijomis ir nurodytų KRR 248 straipsnio 1 dalies d punkte, taip pat neatskaičius vertės koregavimų bei </w:t>
            </w:r>
            <w:proofErr w:type="spellStart"/>
            <w:r w:rsidRPr="009C4241">
              <w:rPr>
                <w:rFonts w:ascii="Times New Roman" w:hAnsi="Times New Roman"/>
                <w:sz w:val="24"/>
              </w:rPr>
              <w:t>atidėjinių</w:t>
            </w:r>
            <w:proofErr w:type="spellEnd"/>
            <w:r w:rsidRPr="009C4241">
              <w:rPr>
                <w:rFonts w:ascii="Times New Roman" w:hAnsi="Times New Roman"/>
                <w:sz w:val="24"/>
              </w:rPr>
              <w:t>, susijusių su pakeitimo vertybiniais popieriais pozicija, pozicijos vertės.</w:t>
            </w:r>
          </w:p>
          <w:p w14:paraId="79547600" w14:textId="2EF32B47" w:rsidR="00AE4727" w:rsidRPr="009C4241" w:rsidRDefault="00AE4727">
            <w:pPr>
              <w:autoSpaceDE w:val="0"/>
              <w:autoSpaceDN w:val="0"/>
              <w:adjustRightInd w:val="0"/>
              <w:spacing w:before="0" w:after="0"/>
              <w:jc w:val="left"/>
              <w:rPr>
                <w:rFonts w:ascii="Times New Roman" w:hAnsi="Times New Roman"/>
                <w:sz w:val="24"/>
              </w:rPr>
            </w:pPr>
          </w:p>
          <w:p w14:paraId="383FD97C" w14:textId="41D01D15"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Užskaita taikoma tik tada, kai tam pačiam SPPVPS pateikiama daug išvestinių finansinių priemonių sandorių, kuriems taikomas reikalavimus atitinkantis užskaitos susitarimas. </w:t>
            </w:r>
          </w:p>
          <w:p w14:paraId="04872AB7" w14:textId="77777777" w:rsidR="00AE4727" w:rsidRPr="009C4241" w:rsidRDefault="00AE4727">
            <w:pPr>
              <w:autoSpaceDE w:val="0"/>
              <w:autoSpaceDN w:val="0"/>
              <w:adjustRightInd w:val="0"/>
              <w:spacing w:before="0" w:after="0"/>
              <w:rPr>
                <w:rFonts w:ascii="Times New Roman" w:hAnsi="Times New Roman"/>
                <w:sz w:val="24"/>
              </w:rPr>
            </w:pPr>
          </w:p>
          <w:p w14:paraId="507E5897"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lastRenderedPageBreak/>
              <w:t>Sintetinio pakeitimo vertybiniais popieriais atveju įstaigos iniciatorės turimos balansinių straipsnių pozicijos ir (arba) investuotojo dalys apskaičiuojamos agreguojant 0010–0040 skilčių reikšmes.</w:t>
            </w:r>
          </w:p>
          <w:p w14:paraId="1A1975D8" w14:textId="77777777" w:rsidR="00AE4727" w:rsidRPr="009C4241" w:rsidRDefault="00AE4727">
            <w:pPr>
              <w:autoSpaceDE w:val="0"/>
              <w:autoSpaceDN w:val="0"/>
              <w:adjustRightInd w:val="0"/>
              <w:spacing w:before="0" w:after="0"/>
              <w:rPr>
                <w:rFonts w:ascii="Times New Roman" w:hAnsi="Times New Roman"/>
                <w:bCs/>
                <w:sz w:val="24"/>
              </w:rPr>
            </w:pPr>
          </w:p>
        </w:tc>
      </w:tr>
      <w:tr w:rsidR="00AE4727" w:rsidRPr="009C4241" w14:paraId="03FDE2C8" w14:textId="77777777" w:rsidTr="00E10B85">
        <w:tc>
          <w:tcPr>
            <w:tcW w:w="1568" w:type="dxa"/>
          </w:tcPr>
          <w:p w14:paraId="41D8640A"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lastRenderedPageBreak/>
              <w:t>0060</w:t>
            </w:r>
          </w:p>
        </w:tc>
        <w:tc>
          <w:tcPr>
            <w:tcW w:w="7436" w:type="dxa"/>
          </w:tcPr>
          <w:p w14:paraId="2582B198"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 xml:space="preserve">(−) VERTĖS KOREGAVIMAI IR ATIDĖJINIAI </w:t>
            </w:r>
          </w:p>
          <w:p w14:paraId="21E3E585" w14:textId="77777777" w:rsidR="00AE4727" w:rsidRPr="009C4241" w:rsidRDefault="00AE4727">
            <w:pPr>
              <w:pStyle w:val="ListParagraph"/>
              <w:spacing w:before="0" w:after="0"/>
              <w:ind w:left="284" w:hanging="284"/>
              <w:rPr>
                <w:rFonts w:ascii="Times New Roman" w:hAnsi="Times New Roman"/>
                <w:sz w:val="24"/>
              </w:rPr>
            </w:pPr>
          </w:p>
          <w:p w14:paraId="3EE8D5DD" w14:textId="67F883BF"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KRR 248 straipsnis. Šioje skiltyje nurodomi vertės koregavimai ir </w:t>
            </w:r>
            <w:proofErr w:type="spellStart"/>
            <w:r w:rsidRPr="009C4241">
              <w:rPr>
                <w:rFonts w:ascii="Times New Roman" w:hAnsi="Times New Roman"/>
                <w:sz w:val="24"/>
              </w:rPr>
              <w:t>atidėjiniai</w:t>
            </w:r>
            <w:proofErr w:type="spellEnd"/>
            <w:r w:rsidRPr="009C4241">
              <w:rPr>
                <w:rFonts w:ascii="Times New Roman" w:hAnsi="Times New Roman"/>
                <w:sz w:val="24"/>
              </w:rPr>
              <w:t xml:space="preserve"> yra susiję tik su pakeitimo vertybiniais popieriais pozicijomis. Į pakeistų vertybiniais popieriais pozicijų vertės </w:t>
            </w:r>
            <w:proofErr w:type="spellStart"/>
            <w:r w:rsidRPr="009C4241">
              <w:rPr>
                <w:rFonts w:ascii="Times New Roman" w:hAnsi="Times New Roman"/>
                <w:sz w:val="24"/>
              </w:rPr>
              <w:t>koregavimus</w:t>
            </w:r>
            <w:proofErr w:type="spellEnd"/>
            <w:r w:rsidRPr="009C4241">
              <w:rPr>
                <w:rFonts w:ascii="Times New Roman" w:hAnsi="Times New Roman"/>
                <w:sz w:val="24"/>
              </w:rPr>
              <w:t xml:space="preserve"> neatsižvelgiama.</w:t>
            </w:r>
          </w:p>
          <w:p w14:paraId="0561621F" w14:textId="77777777" w:rsidR="00AE4727" w:rsidRPr="009C4241" w:rsidRDefault="00AE4727">
            <w:pPr>
              <w:autoSpaceDE w:val="0"/>
              <w:autoSpaceDN w:val="0"/>
              <w:adjustRightInd w:val="0"/>
              <w:spacing w:before="0" w:after="0"/>
              <w:rPr>
                <w:rFonts w:ascii="Times New Roman" w:hAnsi="Times New Roman"/>
                <w:b/>
                <w:sz w:val="24"/>
                <w:u w:val="single"/>
              </w:rPr>
            </w:pPr>
          </w:p>
        </w:tc>
      </w:tr>
      <w:tr w:rsidR="00AE4727" w:rsidRPr="009C4241" w14:paraId="230FB5A4" w14:textId="77777777" w:rsidTr="00E10B85">
        <w:tc>
          <w:tcPr>
            <w:tcW w:w="1568" w:type="dxa"/>
          </w:tcPr>
          <w:p w14:paraId="3DF1C9E1"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0070</w:t>
            </w:r>
          </w:p>
        </w:tc>
        <w:tc>
          <w:tcPr>
            <w:tcW w:w="7436" w:type="dxa"/>
          </w:tcPr>
          <w:p w14:paraId="7FDA918E"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POZICIJA ATĖMUS VERTĖS KOREGAVIMUS IR ATIDĖJINIUS</w:t>
            </w:r>
          </w:p>
          <w:p w14:paraId="7F0EE619" w14:textId="77777777" w:rsidR="00AE4727" w:rsidRPr="009C4241" w:rsidRDefault="00AE4727">
            <w:pPr>
              <w:spacing w:before="0" w:after="0"/>
              <w:jc w:val="left"/>
              <w:rPr>
                <w:rFonts w:ascii="Times New Roman" w:hAnsi="Times New Roman"/>
                <w:sz w:val="24"/>
              </w:rPr>
            </w:pPr>
          </w:p>
          <w:p w14:paraId="799E5479" w14:textId="12CB41D9" w:rsidR="00AE4727" w:rsidRPr="009C4241" w:rsidRDefault="00A16FFF">
            <w:pPr>
              <w:autoSpaceDE w:val="0"/>
              <w:autoSpaceDN w:val="0"/>
              <w:adjustRightInd w:val="0"/>
              <w:spacing w:before="0" w:after="0"/>
              <w:jc w:val="left"/>
              <w:rPr>
                <w:rFonts w:ascii="Times New Roman" w:hAnsi="Times New Roman"/>
                <w:sz w:val="24"/>
              </w:rPr>
            </w:pPr>
            <w:r w:rsidRPr="009C4241">
              <w:rPr>
                <w:rFonts w:ascii="Times New Roman" w:hAnsi="Times New Roman"/>
                <w:sz w:val="24"/>
              </w:rPr>
              <w:t xml:space="preserve">Šioje skiltyje pateikiamos pakeitimo vertybiniais popieriais pozicijų, apskaičiuotų pagal KRR 248 straipsnio 1 ir 2 dalis, atėmus vertės </w:t>
            </w:r>
            <w:proofErr w:type="spellStart"/>
            <w:r w:rsidRPr="009C4241">
              <w:rPr>
                <w:rFonts w:ascii="Times New Roman" w:hAnsi="Times New Roman"/>
                <w:sz w:val="24"/>
              </w:rPr>
              <w:t>koregavimus</w:t>
            </w:r>
            <w:proofErr w:type="spellEnd"/>
            <w:r w:rsidRPr="009C4241">
              <w:rPr>
                <w:rFonts w:ascii="Times New Roman" w:hAnsi="Times New Roman"/>
                <w:sz w:val="24"/>
              </w:rPr>
              <w:t xml:space="preserve"> ir </w:t>
            </w:r>
            <w:proofErr w:type="spellStart"/>
            <w:r w:rsidRPr="009C4241">
              <w:rPr>
                <w:rFonts w:ascii="Times New Roman" w:hAnsi="Times New Roman"/>
                <w:sz w:val="24"/>
              </w:rPr>
              <w:t>atidėjinius</w:t>
            </w:r>
            <w:proofErr w:type="spellEnd"/>
            <w:r w:rsidRPr="009C4241">
              <w:rPr>
                <w:rFonts w:ascii="Times New Roman" w:hAnsi="Times New Roman"/>
                <w:sz w:val="24"/>
              </w:rPr>
              <w:t xml:space="preserve">, netaikant perskaičiavimo koeficientų ir neatskaičius negrąžintinų pirkimo kainos diskontų, susijusių su pakeistomis vertybiniais popieriais pozicijomis ir nurodytų KRR 248 straipsnio 1 dalies d punkte, taip pat atėmus vertės </w:t>
            </w:r>
            <w:proofErr w:type="spellStart"/>
            <w:r w:rsidRPr="009C4241">
              <w:rPr>
                <w:rFonts w:ascii="Times New Roman" w:hAnsi="Times New Roman"/>
                <w:sz w:val="24"/>
              </w:rPr>
              <w:t>koregavimus</w:t>
            </w:r>
            <w:proofErr w:type="spellEnd"/>
            <w:r w:rsidRPr="009C4241">
              <w:rPr>
                <w:rFonts w:ascii="Times New Roman" w:hAnsi="Times New Roman"/>
                <w:sz w:val="24"/>
              </w:rPr>
              <w:t xml:space="preserve"> bei </w:t>
            </w:r>
            <w:proofErr w:type="spellStart"/>
            <w:r w:rsidRPr="009C4241">
              <w:rPr>
                <w:rFonts w:ascii="Times New Roman" w:hAnsi="Times New Roman"/>
                <w:sz w:val="24"/>
              </w:rPr>
              <w:t>atidėjinius</w:t>
            </w:r>
            <w:proofErr w:type="spellEnd"/>
            <w:r w:rsidRPr="009C4241">
              <w:rPr>
                <w:rFonts w:ascii="Times New Roman" w:hAnsi="Times New Roman"/>
                <w:sz w:val="24"/>
              </w:rPr>
              <w:t>, susijusius su pakeitimo vertybiniais popieriais pozicija, pozicijos vertės.</w:t>
            </w:r>
          </w:p>
          <w:p w14:paraId="4A1BAEDA" w14:textId="77777777" w:rsidR="00AE4727" w:rsidRPr="009C4241" w:rsidRDefault="00AE4727">
            <w:pPr>
              <w:autoSpaceDE w:val="0"/>
              <w:autoSpaceDN w:val="0"/>
              <w:adjustRightInd w:val="0"/>
              <w:spacing w:before="0" w:after="0"/>
              <w:jc w:val="left"/>
              <w:rPr>
                <w:rFonts w:ascii="Times New Roman" w:hAnsi="Times New Roman"/>
                <w:b/>
                <w:sz w:val="24"/>
                <w:u w:val="single"/>
              </w:rPr>
            </w:pPr>
          </w:p>
        </w:tc>
      </w:tr>
      <w:tr w:rsidR="00AE4727" w:rsidRPr="009C4241" w14:paraId="7C818E24" w14:textId="77777777" w:rsidTr="00E10B85">
        <w:tc>
          <w:tcPr>
            <w:tcW w:w="1568" w:type="dxa"/>
          </w:tcPr>
          <w:p w14:paraId="2CB82341"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0080–0110</w:t>
            </w:r>
          </w:p>
        </w:tc>
        <w:tc>
          <w:tcPr>
            <w:tcW w:w="7436" w:type="dxa"/>
          </w:tcPr>
          <w:p w14:paraId="2F2D43D0"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KREDITO RIZIKOS MAŽINIMO (KRM) METODAI, TURINTYS POZICIJOS PAKEITIMO POVEIKĮ</w:t>
            </w:r>
          </w:p>
          <w:p w14:paraId="768F5C2C" w14:textId="77777777" w:rsidR="00AE4727" w:rsidRPr="009C4241" w:rsidRDefault="00AE4727">
            <w:pPr>
              <w:spacing w:before="0" w:after="0"/>
              <w:jc w:val="left"/>
              <w:rPr>
                <w:rFonts w:ascii="Times New Roman" w:hAnsi="Times New Roman"/>
                <w:sz w:val="24"/>
              </w:rPr>
            </w:pPr>
          </w:p>
          <w:p w14:paraId="74D00D7A" w14:textId="6656912B" w:rsidR="00AE4727" w:rsidRPr="009C4241" w:rsidRDefault="00A16FFF">
            <w:pPr>
              <w:spacing w:before="0" w:after="0"/>
              <w:rPr>
                <w:rFonts w:ascii="Times New Roman" w:hAnsi="Times New Roman"/>
                <w:sz w:val="24"/>
              </w:rPr>
            </w:pPr>
            <w:r w:rsidRPr="009C4241">
              <w:rPr>
                <w:rFonts w:ascii="Times New Roman" w:hAnsi="Times New Roman"/>
                <w:sz w:val="24"/>
              </w:rPr>
              <w:t>KRR 4 straipsnio 1 dalies 57 punktas, KRR trečios dalis II antraštinės dalies 4 skyrius ir KRR 249 straipsnis</w:t>
            </w:r>
          </w:p>
          <w:p w14:paraId="6CA1E725" w14:textId="77777777" w:rsidR="00AE4727" w:rsidRPr="009C4241" w:rsidRDefault="00AE4727">
            <w:pPr>
              <w:spacing w:before="0" w:after="0"/>
              <w:rPr>
                <w:rFonts w:ascii="Times New Roman" w:hAnsi="Times New Roman"/>
                <w:sz w:val="24"/>
              </w:rPr>
            </w:pPr>
          </w:p>
          <w:p w14:paraId="1A2D70F4" w14:textId="77777777" w:rsidR="00AE4727" w:rsidRPr="009C4241" w:rsidRDefault="007A00D6">
            <w:pPr>
              <w:spacing w:before="0" w:after="0"/>
              <w:rPr>
                <w:rFonts w:ascii="Times New Roman" w:hAnsi="Times New Roman"/>
                <w:sz w:val="24"/>
              </w:rPr>
            </w:pPr>
            <w:r w:rsidRPr="009C4241">
              <w:rPr>
                <w:rFonts w:ascii="Times New Roman" w:hAnsi="Times New Roman"/>
                <w:sz w:val="24"/>
              </w:rPr>
              <w:t>Šiose skiltyse įstaigos pateikia informaciją apie kredito rizikos mažinimo metodus, kuriais pozicijos arba pozicijų kredito rizika mažinama pakeičiant pozicijas (kaip paaiškinta toliau apie gaunamų ir netenkamų pinigų srautus).</w:t>
            </w:r>
          </w:p>
          <w:p w14:paraId="5C52F384" w14:textId="77777777" w:rsidR="00AE4727" w:rsidRPr="009C4241" w:rsidRDefault="00AE4727">
            <w:pPr>
              <w:spacing w:before="0" w:after="0"/>
              <w:rPr>
                <w:rFonts w:ascii="Times New Roman" w:hAnsi="Times New Roman"/>
                <w:sz w:val="24"/>
              </w:rPr>
            </w:pPr>
          </w:p>
          <w:p w14:paraId="7554F59A" w14:textId="42839ECE" w:rsidR="00AE4727" w:rsidRPr="009C4241" w:rsidRDefault="00D021AF">
            <w:pPr>
              <w:pStyle w:val="InstructionsText"/>
            </w:pPr>
            <w:r w:rsidRPr="009C4241">
              <w:t>Užtikrinimo priemonė, daranti poveikį pozicijos vertei (pvz., jeigu ji taikoma kaip kredito rizikos mažinimo metodas, turintis pozicijos pakeitimo poveikį), yra apribojama pozicijos verte.</w:t>
            </w:r>
          </w:p>
          <w:p w14:paraId="575F0F4D" w14:textId="77777777" w:rsidR="00AE4727" w:rsidRPr="009C4241" w:rsidRDefault="00E026FB">
            <w:pPr>
              <w:pStyle w:val="InstructionsText"/>
            </w:pPr>
            <w:r w:rsidRPr="009C4241">
              <w:t>Informacija teikiama apie:</w:t>
            </w:r>
          </w:p>
          <w:p w14:paraId="74DAEEA3" w14:textId="4E700FC4" w:rsidR="00AE4727" w:rsidRPr="009C4241" w:rsidRDefault="00E026FB">
            <w:pPr>
              <w:pStyle w:val="ListParagraph"/>
              <w:numPr>
                <w:ilvl w:val="0"/>
                <w:numId w:val="37"/>
              </w:numPr>
              <w:tabs>
                <w:tab w:val="num" w:pos="360"/>
              </w:tabs>
              <w:spacing w:before="0" w:after="0"/>
              <w:rPr>
                <w:rFonts w:ascii="Times New Roman" w:hAnsi="Times New Roman"/>
                <w:sz w:val="24"/>
              </w:rPr>
            </w:pPr>
            <w:r w:rsidRPr="009C4241">
              <w:rPr>
                <w:rFonts w:ascii="Times New Roman" w:hAnsi="Times New Roman"/>
                <w:sz w:val="24"/>
              </w:rPr>
              <w:t>užtikrinimo priemones, įtrauktas pagal KRR 222 straipsnį (paprastąjį finansinių užtikrinimo priemonių metodą);</w:t>
            </w:r>
          </w:p>
          <w:p w14:paraId="0E01D21D" w14:textId="77777777" w:rsidR="00AE4727" w:rsidRPr="009C4241" w:rsidRDefault="00E026FB">
            <w:pPr>
              <w:pStyle w:val="ListParagraph"/>
              <w:numPr>
                <w:ilvl w:val="0"/>
                <w:numId w:val="37"/>
              </w:numPr>
              <w:tabs>
                <w:tab w:val="num" w:pos="360"/>
              </w:tabs>
              <w:spacing w:before="0" w:after="0"/>
              <w:rPr>
                <w:rFonts w:ascii="Times New Roman" w:hAnsi="Times New Roman"/>
                <w:sz w:val="24"/>
              </w:rPr>
            </w:pPr>
            <w:r w:rsidRPr="009C4241">
              <w:rPr>
                <w:rFonts w:ascii="Times New Roman" w:hAnsi="Times New Roman"/>
                <w:sz w:val="24"/>
              </w:rPr>
              <w:t>reikalavimus atitinkantį netiesioginį kredito užtikrinimą.</w:t>
            </w:r>
          </w:p>
          <w:p w14:paraId="76E64F6A" w14:textId="77777777" w:rsidR="00AE4727" w:rsidRPr="009C4241" w:rsidRDefault="00AE4727">
            <w:pPr>
              <w:spacing w:before="0" w:after="0"/>
              <w:rPr>
                <w:rFonts w:ascii="Times New Roman" w:hAnsi="Times New Roman"/>
                <w:b/>
                <w:sz w:val="24"/>
                <w:u w:val="single"/>
              </w:rPr>
            </w:pPr>
          </w:p>
        </w:tc>
      </w:tr>
      <w:tr w:rsidR="00AE4727" w:rsidRPr="009C4241" w14:paraId="795C8CE5" w14:textId="77777777" w:rsidTr="00E10B85">
        <w:tc>
          <w:tcPr>
            <w:tcW w:w="1568" w:type="dxa"/>
          </w:tcPr>
          <w:p w14:paraId="1136E601"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0080</w:t>
            </w:r>
          </w:p>
        </w:tc>
        <w:tc>
          <w:tcPr>
            <w:tcW w:w="7436" w:type="dxa"/>
          </w:tcPr>
          <w:p w14:paraId="02226FA3"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 NETIESIOGINIS KREDITO UŽTIKRINIMAS. PAKOREGUOTOS VERTĖS (G</w:t>
            </w:r>
            <w:r w:rsidRPr="009C4241">
              <w:rPr>
                <w:rFonts w:ascii="Times New Roman" w:hAnsi="Times New Roman"/>
                <w:b/>
                <w:sz w:val="24"/>
                <w:u w:val="single"/>
                <w:vertAlign w:val="subscript"/>
              </w:rPr>
              <w:t>A</w:t>
            </w:r>
            <w:r w:rsidRPr="009C4241">
              <w:rPr>
                <w:rFonts w:ascii="Times New Roman" w:hAnsi="Times New Roman"/>
                <w:b/>
                <w:sz w:val="24"/>
                <w:u w:val="single"/>
              </w:rPr>
              <w:t xml:space="preserve">) </w:t>
            </w:r>
          </w:p>
          <w:p w14:paraId="7E216753" w14:textId="77777777" w:rsidR="00AE4727" w:rsidRPr="009C4241" w:rsidRDefault="00AE4727">
            <w:pPr>
              <w:spacing w:before="0" w:after="0"/>
              <w:jc w:val="left"/>
              <w:rPr>
                <w:rFonts w:ascii="Times New Roman" w:hAnsi="Times New Roman"/>
                <w:b/>
                <w:sz w:val="24"/>
                <w:u w:val="single"/>
              </w:rPr>
            </w:pPr>
          </w:p>
          <w:p w14:paraId="6285D450" w14:textId="4A99A4A1"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Netiesioginis kredito užtikrinimas, apibrėžtas KRR 4 straipsnio 1 dalies 59 punkte ir 234–236 straipsniuose.</w:t>
            </w:r>
          </w:p>
          <w:p w14:paraId="432EE6E4" w14:textId="77777777" w:rsidR="00AE4727" w:rsidRPr="009C4241" w:rsidRDefault="00AE4727">
            <w:pPr>
              <w:autoSpaceDE w:val="0"/>
              <w:autoSpaceDN w:val="0"/>
              <w:adjustRightInd w:val="0"/>
              <w:spacing w:before="0" w:after="0"/>
              <w:rPr>
                <w:rFonts w:ascii="Times New Roman" w:hAnsi="Times New Roman"/>
                <w:b/>
                <w:sz w:val="24"/>
                <w:u w:val="single"/>
              </w:rPr>
            </w:pPr>
          </w:p>
        </w:tc>
      </w:tr>
      <w:tr w:rsidR="00AE4727" w:rsidRPr="009C4241" w14:paraId="7F05EE55" w14:textId="77777777" w:rsidTr="00E10B85">
        <w:tc>
          <w:tcPr>
            <w:tcW w:w="1568" w:type="dxa"/>
          </w:tcPr>
          <w:p w14:paraId="6E9625C0"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0090</w:t>
            </w:r>
          </w:p>
        </w:tc>
        <w:tc>
          <w:tcPr>
            <w:tcW w:w="7436" w:type="dxa"/>
          </w:tcPr>
          <w:p w14:paraId="11331AA2"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 TIESIOGINIS KREDITO UŽTIKRINIMAS</w:t>
            </w:r>
          </w:p>
          <w:p w14:paraId="70917145" w14:textId="77777777" w:rsidR="00AE4727" w:rsidRPr="009C4241" w:rsidRDefault="00AE4727">
            <w:pPr>
              <w:spacing w:before="0" w:after="0"/>
              <w:rPr>
                <w:rFonts w:ascii="Times New Roman" w:hAnsi="Times New Roman"/>
                <w:sz w:val="24"/>
              </w:rPr>
            </w:pPr>
          </w:p>
          <w:p w14:paraId="16B35BA8" w14:textId="43D810FA"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Tiesioginis kredito užtikrinimas, apibrėžtas KRR 4 straipsnio 1 dalies 58 punkte, nurodytas KRR 249 straipsnio 2 dalies pirmoje pastraipoje ir reglamentuojamas KRR 195, 197 ir 200 straipsniuose.</w:t>
            </w:r>
          </w:p>
          <w:p w14:paraId="79CFEB9C" w14:textId="77777777" w:rsidR="00AE4727" w:rsidRPr="009C4241" w:rsidRDefault="00AE4727">
            <w:pPr>
              <w:autoSpaceDE w:val="0"/>
              <w:autoSpaceDN w:val="0"/>
              <w:adjustRightInd w:val="0"/>
              <w:spacing w:before="0" w:after="0"/>
              <w:ind w:left="284" w:hanging="284"/>
              <w:rPr>
                <w:rFonts w:ascii="Times New Roman" w:hAnsi="Times New Roman"/>
                <w:sz w:val="24"/>
              </w:rPr>
            </w:pPr>
          </w:p>
          <w:p w14:paraId="388EA6A0" w14:textId="0FEDF059" w:rsidR="00AE4727" w:rsidRPr="009C4241" w:rsidRDefault="00E026FB">
            <w:pPr>
              <w:spacing w:before="0" w:after="0"/>
              <w:rPr>
                <w:rFonts w:ascii="Times New Roman" w:hAnsi="Times New Roman"/>
                <w:sz w:val="24"/>
              </w:rPr>
            </w:pPr>
            <w:r w:rsidRPr="009C4241">
              <w:rPr>
                <w:rFonts w:ascii="Times New Roman" w:hAnsi="Times New Roman"/>
                <w:sz w:val="24"/>
              </w:rPr>
              <w:t>Su kreditu susiję vekseliai ir balansinė užskaita, nurodyta KRR 218 ir 219 straipsniuose, laikomi pinigine užtikrinimo priemone.</w:t>
            </w:r>
          </w:p>
          <w:p w14:paraId="539B11C7" w14:textId="77777777" w:rsidR="00AE4727" w:rsidRPr="009C4241" w:rsidRDefault="00AE4727">
            <w:pPr>
              <w:autoSpaceDE w:val="0"/>
              <w:autoSpaceDN w:val="0"/>
              <w:adjustRightInd w:val="0"/>
              <w:spacing w:before="0" w:after="0"/>
              <w:rPr>
                <w:rFonts w:ascii="Times New Roman" w:hAnsi="Times New Roman"/>
                <w:bCs/>
                <w:sz w:val="24"/>
              </w:rPr>
            </w:pPr>
          </w:p>
        </w:tc>
      </w:tr>
      <w:tr w:rsidR="00AE4727" w:rsidRPr="009C4241" w14:paraId="510C1FA5" w14:textId="77777777" w:rsidTr="00E10B85">
        <w:tc>
          <w:tcPr>
            <w:tcW w:w="1568" w:type="dxa"/>
          </w:tcPr>
          <w:p w14:paraId="21953A6D"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lastRenderedPageBreak/>
              <w:t>0100–0110</w:t>
            </w:r>
          </w:p>
        </w:tc>
        <w:tc>
          <w:tcPr>
            <w:tcW w:w="7436" w:type="dxa"/>
          </w:tcPr>
          <w:p w14:paraId="74EF31B3"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POZICIJOS PAKEITIMAS DĖL KRM.</w:t>
            </w:r>
          </w:p>
          <w:p w14:paraId="17529285" w14:textId="77777777" w:rsidR="00AE4727" w:rsidRPr="009C4241" w:rsidRDefault="00AE4727">
            <w:pPr>
              <w:spacing w:before="0" w:after="0"/>
              <w:rPr>
                <w:rFonts w:ascii="Times New Roman" w:hAnsi="Times New Roman"/>
                <w:b/>
                <w:sz w:val="24"/>
                <w:u w:val="single"/>
              </w:rPr>
            </w:pPr>
          </w:p>
          <w:p w14:paraId="55CBC0C5"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Nurodomi tos pačios pozicijų klasės gaunamų ir netenkamų pinigų srautai ir, jei taikoma, rizikos koeficientai arba įsipareigojančiojo asmens rangai.</w:t>
            </w:r>
          </w:p>
          <w:p w14:paraId="04AF3836" w14:textId="77777777" w:rsidR="00AE4727" w:rsidRPr="009C4241" w:rsidRDefault="00AE4727">
            <w:pPr>
              <w:spacing w:before="0" w:after="0"/>
              <w:rPr>
                <w:rFonts w:ascii="Times New Roman" w:hAnsi="Times New Roman"/>
                <w:b/>
                <w:sz w:val="24"/>
                <w:u w:val="single"/>
              </w:rPr>
            </w:pPr>
          </w:p>
        </w:tc>
      </w:tr>
      <w:tr w:rsidR="00AE4727" w:rsidRPr="009C4241" w14:paraId="12F37967" w14:textId="77777777" w:rsidTr="00E10B85">
        <w:tc>
          <w:tcPr>
            <w:tcW w:w="1568" w:type="dxa"/>
          </w:tcPr>
          <w:p w14:paraId="5926E757"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0100</w:t>
            </w:r>
          </w:p>
        </w:tc>
        <w:tc>
          <w:tcPr>
            <w:tcW w:w="7436" w:type="dxa"/>
          </w:tcPr>
          <w:p w14:paraId="4485CBBF"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 BENDRA NETENKAMŲ PINIGŲ SRAUTO SUMA</w:t>
            </w:r>
          </w:p>
          <w:p w14:paraId="5BE641BE" w14:textId="77777777" w:rsidR="00AE4727" w:rsidRPr="009C4241" w:rsidRDefault="00AE4727">
            <w:pPr>
              <w:autoSpaceDE w:val="0"/>
              <w:autoSpaceDN w:val="0"/>
              <w:adjustRightInd w:val="0"/>
              <w:spacing w:before="0" w:after="0"/>
              <w:jc w:val="left"/>
              <w:rPr>
                <w:rFonts w:ascii="Times New Roman" w:hAnsi="Times New Roman"/>
                <w:sz w:val="24"/>
              </w:rPr>
            </w:pPr>
          </w:p>
          <w:p w14:paraId="2B74EA52" w14:textId="3EE82C2F"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KRR 222 straipsnio 3 dalis, 235 straipsnio 1 ir 2 dalys ir 236 straipsnis. </w:t>
            </w:r>
          </w:p>
          <w:p w14:paraId="3F4E0C87" w14:textId="77777777" w:rsidR="00AE4727" w:rsidRPr="009C4241" w:rsidRDefault="00AE4727">
            <w:pPr>
              <w:autoSpaceDE w:val="0"/>
              <w:autoSpaceDN w:val="0"/>
              <w:adjustRightInd w:val="0"/>
              <w:spacing w:before="0" w:after="0"/>
              <w:rPr>
                <w:rFonts w:ascii="Times New Roman" w:hAnsi="Times New Roman"/>
                <w:sz w:val="24"/>
              </w:rPr>
            </w:pPr>
          </w:p>
          <w:p w14:paraId="30436E7C" w14:textId="02443BA9"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Netenkamų pinigų srautas yra lygus padengtai „pozicijos atėmus vertės </w:t>
            </w:r>
            <w:proofErr w:type="spellStart"/>
            <w:r w:rsidRPr="009C4241">
              <w:rPr>
                <w:rFonts w:ascii="Times New Roman" w:hAnsi="Times New Roman"/>
                <w:sz w:val="24"/>
              </w:rPr>
              <w:t>koregavimus</w:t>
            </w:r>
            <w:proofErr w:type="spellEnd"/>
            <w:r w:rsidRPr="009C4241">
              <w:rPr>
                <w:rFonts w:ascii="Times New Roman" w:hAnsi="Times New Roman"/>
                <w:sz w:val="24"/>
              </w:rPr>
              <w:t xml:space="preserve"> ir </w:t>
            </w:r>
            <w:proofErr w:type="spellStart"/>
            <w:r w:rsidRPr="009C4241">
              <w:rPr>
                <w:rFonts w:ascii="Times New Roman" w:hAnsi="Times New Roman"/>
                <w:sz w:val="24"/>
              </w:rPr>
              <w:t>atidėjinius</w:t>
            </w:r>
            <w:proofErr w:type="spellEnd"/>
            <w:r w:rsidRPr="009C4241">
              <w:rPr>
                <w:rFonts w:ascii="Times New Roman" w:hAnsi="Times New Roman"/>
                <w:sz w:val="24"/>
              </w:rPr>
              <w:t xml:space="preserve">“ daliai, kuri atskaitoma iš įsipareigojančiojo asmens pozicijų klasės ir, jei taikoma, iš rizikos koeficiento arba įsipareigojančiojo asmens rango ir paskui priskiriama užtikrinimo teikėjo pozicijų klasei, ir, jei taikoma, rizikos koeficientui arba įsipareigojančiojo asmens rangui. </w:t>
            </w:r>
          </w:p>
          <w:p w14:paraId="25F263EA" w14:textId="77777777" w:rsidR="00AE4727" w:rsidRPr="009C4241" w:rsidRDefault="00AE4727">
            <w:pPr>
              <w:autoSpaceDE w:val="0"/>
              <w:autoSpaceDN w:val="0"/>
              <w:adjustRightInd w:val="0"/>
              <w:spacing w:before="0" w:after="0"/>
              <w:rPr>
                <w:rFonts w:ascii="Times New Roman" w:hAnsi="Times New Roman"/>
                <w:sz w:val="24"/>
              </w:rPr>
            </w:pPr>
          </w:p>
          <w:p w14:paraId="5EEFCBD1" w14:textId="46603C14"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Ta suma laikoma užtikrinimo teikėjo pozicijų klasės ir, jei taikoma, rizikos koeficientų arba įsipareigojančiojo asmens rango gaunamų pinigų srautu.</w:t>
            </w:r>
          </w:p>
          <w:p w14:paraId="306AF987" w14:textId="77777777" w:rsidR="00AE4727" w:rsidRPr="009C4241" w:rsidRDefault="00AE4727">
            <w:pPr>
              <w:autoSpaceDE w:val="0"/>
              <w:autoSpaceDN w:val="0"/>
              <w:adjustRightInd w:val="0"/>
              <w:spacing w:before="0" w:after="0"/>
              <w:rPr>
                <w:rFonts w:ascii="Times New Roman" w:hAnsi="Times New Roman"/>
                <w:b/>
                <w:sz w:val="24"/>
                <w:u w:val="single"/>
              </w:rPr>
            </w:pPr>
          </w:p>
        </w:tc>
      </w:tr>
      <w:tr w:rsidR="00AE4727" w:rsidRPr="009C4241" w14:paraId="5A37FD56" w14:textId="77777777" w:rsidTr="00E10B85">
        <w:tc>
          <w:tcPr>
            <w:tcW w:w="1568" w:type="dxa"/>
          </w:tcPr>
          <w:p w14:paraId="2185113A"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0110</w:t>
            </w:r>
          </w:p>
        </w:tc>
        <w:tc>
          <w:tcPr>
            <w:tcW w:w="7436" w:type="dxa"/>
          </w:tcPr>
          <w:p w14:paraId="08F2A960" w14:textId="77777777" w:rsidR="00AE4727" w:rsidRPr="009C4241" w:rsidRDefault="00E026FB">
            <w:pPr>
              <w:autoSpaceDE w:val="0"/>
              <w:autoSpaceDN w:val="0"/>
              <w:adjustRightInd w:val="0"/>
              <w:spacing w:before="0" w:after="0"/>
              <w:jc w:val="left"/>
              <w:rPr>
                <w:rStyle w:val="InstructionsTabelleberschrift"/>
                <w:rFonts w:ascii="Times New Roman" w:hAnsi="Times New Roman"/>
                <w:sz w:val="24"/>
              </w:rPr>
            </w:pPr>
            <w:r w:rsidRPr="009C4241">
              <w:rPr>
                <w:rStyle w:val="InstructionsTabelleberschrift"/>
                <w:rFonts w:ascii="Times New Roman" w:hAnsi="Times New Roman"/>
                <w:sz w:val="24"/>
              </w:rPr>
              <w:t>BENDRA GAUNAMŲ PINIGŲ SRAUTO SUMA</w:t>
            </w:r>
          </w:p>
          <w:p w14:paraId="60589067"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40A8B907" w14:textId="056C9BB2" w:rsidR="00AE4727" w:rsidRPr="009C4241" w:rsidRDefault="00E026FB">
            <w:pPr>
              <w:spacing w:before="0" w:after="0"/>
              <w:rPr>
                <w:rFonts w:ascii="Times New Roman" w:hAnsi="Times New Roman"/>
                <w:sz w:val="24"/>
              </w:rPr>
            </w:pPr>
            <w:r w:rsidRPr="009C4241">
              <w:rPr>
                <w:rFonts w:ascii="Times New Roman" w:hAnsi="Times New Roman"/>
                <w:sz w:val="24"/>
              </w:rPr>
              <w:t>Pakeitimo vertybiniais popieriais pozicijos, kurias sudaro skolos vertybiniai popieriai ir kurios yra naudojamos kaip reikalavimus atitinkanti finansinė užtikrinimo priemonė pagal KRR 197 straipsnio 1 dalį tais atvejais, kai naudojamas paprastasis finansinių užtikrinimo priemonių metodas, šioje skiltyje nurodomos kaip gaunamų pinigų srautas.</w:t>
            </w:r>
          </w:p>
          <w:p w14:paraId="23CF13D1" w14:textId="77777777" w:rsidR="00AE4727" w:rsidRPr="009C4241" w:rsidRDefault="00AE4727">
            <w:pPr>
              <w:autoSpaceDE w:val="0"/>
              <w:autoSpaceDN w:val="0"/>
              <w:adjustRightInd w:val="0"/>
              <w:spacing w:before="0" w:after="0"/>
              <w:rPr>
                <w:rFonts w:ascii="Times New Roman" w:hAnsi="Times New Roman"/>
                <w:b/>
                <w:sz w:val="24"/>
                <w:u w:val="single"/>
              </w:rPr>
            </w:pPr>
          </w:p>
        </w:tc>
      </w:tr>
      <w:tr w:rsidR="00AE4727" w:rsidRPr="009C4241" w14:paraId="79317135" w14:textId="77777777" w:rsidTr="00E10B85">
        <w:tc>
          <w:tcPr>
            <w:tcW w:w="1568" w:type="dxa"/>
          </w:tcPr>
          <w:p w14:paraId="30FE9FDD"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0120</w:t>
            </w:r>
          </w:p>
        </w:tc>
        <w:tc>
          <w:tcPr>
            <w:tcW w:w="7436" w:type="dxa"/>
          </w:tcPr>
          <w:p w14:paraId="3347B009" w14:textId="329D9D02" w:rsidR="00AE4727" w:rsidRPr="009C4241" w:rsidRDefault="00E026FB">
            <w:pPr>
              <w:autoSpaceDE w:val="0"/>
              <w:autoSpaceDN w:val="0"/>
              <w:adjustRightInd w:val="0"/>
              <w:spacing w:before="0" w:after="0"/>
              <w:jc w:val="left"/>
              <w:rPr>
                <w:rStyle w:val="InstructionsTabelleberschrift"/>
                <w:rFonts w:ascii="Times New Roman" w:hAnsi="Times New Roman"/>
                <w:sz w:val="24"/>
              </w:rPr>
            </w:pPr>
            <w:r w:rsidRPr="009C4241">
              <w:rPr>
                <w:rStyle w:val="InstructionsTabelleberschrift"/>
                <w:rFonts w:ascii="Times New Roman" w:hAnsi="Times New Roman"/>
                <w:sz w:val="24"/>
              </w:rPr>
              <w:t>GRYNOJI POZICIJA PRITAIKIUS KRM, TURINČIUS PAKEITIMO POVEIKĮ, IKI PERSKAIČIAVIMO KOEFICIENTO TAIKYMO</w:t>
            </w:r>
          </w:p>
          <w:p w14:paraId="60391F6F" w14:textId="77777777" w:rsidR="00AE4727" w:rsidRPr="009C4241" w:rsidRDefault="00AE4727">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AE4727" w:rsidRPr="009C4241" w:rsidRDefault="00A16FFF">
            <w:pPr>
              <w:autoSpaceDE w:val="0"/>
              <w:autoSpaceDN w:val="0"/>
              <w:adjustRightInd w:val="0"/>
              <w:spacing w:before="0" w:after="0"/>
              <w:jc w:val="left"/>
              <w:rPr>
                <w:rStyle w:val="FormatvorlageInstructionsTabelleText"/>
                <w:rFonts w:ascii="Times New Roman" w:hAnsi="Times New Roman"/>
                <w:sz w:val="24"/>
              </w:rPr>
            </w:pPr>
            <w:r w:rsidRPr="009C4241">
              <w:rPr>
                <w:rStyle w:val="FormatvorlageInstructionsTabelleText"/>
                <w:rFonts w:ascii="Times New Roman" w:hAnsi="Times New Roman"/>
                <w:sz w:val="24"/>
              </w:rPr>
              <w:t>Į šią skiltį įtraukiamos pozicijos, priskirtos atitinkamam rizikos koeficientui ir pozicijų klasei, atsižvelgus į netenkamų ir gaunamų pinigų srautus dėl „Kredito rizikos mažinimo (KRM) metodų, turinčių pozicijos pakeitimo poveikį“.</w:t>
            </w:r>
          </w:p>
          <w:p w14:paraId="34068537" w14:textId="77777777" w:rsidR="00AE4727" w:rsidRPr="009C4241" w:rsidRDefault="00AE4727">
            <w:pPr>
              <w:autoSpaceDE w:val="0"/>
              <w:autoSpaceDN w:val="0"/>
              <w:adjustRightInd w:val="0"/>
              <w:spacing w:before="0" w:after="0"/>
              <w:jc w:val="left"/>
              <w:rPr>
                <w:rStyle w:val="InstructionsTabelleberschrift"/>
                <w:rFonts w:ascii="Times New Roman" w:hAnsi="Times New Roman"/>
                <w:sz w:val="24"/>
              </w:rPr>
            </w:pPr>
          </w:p>
        </w:tc>
      </w:tr>
      <w:tr w:rsidR="00AE4727" w:rsidRPr="009C4241" w14:paraId="602C6CFB" w14:textId="77777777" w:rsidTr="00E10B85">
        <w:tc>
          <w:tcPr>
            <w:tcW w:w="1568" w:type="dxa"/>
          </w:tcPr>
          <w:p w14:paraId="78D10379"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0130</w:t>
            </w:r>
          </w:p>
        </w:tc>
        <w:tc>
          <w:tcPr>
            <w:tcW w:w="7436" w:type="dxa"/>
          </w:tcPr>
          <w:p w14:paraId="057F37AA" w14:textId="77777777" w:rsidR="00AE4727" w:rsidRPr="009C4241" w:rsidRDefault="00E026FB">
            <w:pPr>
              <w:autoSpaceDE w:val="0"/>
              <w:autoSpaceDN w:val="0"/>
              <w:adjustRightInd w:val="0"/>
              <w:spacing w:before="0" w:after="0"/>
              <w:jc w:val="left"/>
              <w:rPr>
                <w:rStyle w:val="InstructionsTabelleberschrift"/>
                <w:rFonts w:ascii="Times New Roman" w:hAnsi="Times New Roman"/>
                <w:sz w:val="24"/>
              </w:rPr>
            </w:pPr>
            <w:r w:rsidRPr="009C4241">
              <w:rPr>
                <w:rStyle w:val="InstructionsTabelleberschrift"/>
                <w:rFonts w:ascii="Times New Roman" w:hAnsi="Times New Roman"/>
                <w:sz w:val="24"/>
              </w:rPr>
              <w:t>(−) KREDITO RIZIKOS MAŽINIMO METODAI, VEIKIANTYS POZICIJOS SUMĄ. TIESIOGINIO KREDITO UŽTIKRINIMO VERTĖ, PAKOREGUOTA PAGAL IŠSAMŲJĮ FINANSINIŲ UŽTIKRINIMO PRIEMONIŲ METODĄ (CVAM)</w:t>
            </w:r>
          </w:p>
          <w:p w14:paraId="7C872E39" w14:textId="77777777" w:rsidR="00AE4727" w:rsidRPr="009C4241" w:rsidRDefault="00AE4727">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AE4727" w:rsidRPr="009C4241" w:rsidRDefault="00E026FB">
            <w:pPr>
              <w:pStyle w:val="InstructionsText"/>
            </w:pPr>
            <w:r w:rsidRPr="009C4241">
              <w:t xml:space="preserve">KRR 223–228 straipsniai. </w:t>
            </w:r>
          </w:p>
          <w:p w14:paraId="0B6C8764" w14:textId="796379BA" w:rsidR="00AE4727" w:rsidRPr="009C4241" w:rsidRDefault="00A16FFF">
            <w:pPr>
              <w:pStyle w:val="InstructionsText"/>
            </w:pPr>
            <w:r w:rsidRPr="009C4241">
              <w:t>Nurodoma suma taip pat apima su kreditu susijusius vekselius (KRR 218 straipsnis).</w:t>
            </w:r>
          </w:p>
          <w:p w14:paraId="5D92B4BC" w14:textId="77777777" w:rsidR="00AE4727" w:rsidRPr="009C4241" w:rsidRDefault="00AE4727">
            <w:pPr>
              <w:autoSpaceDE w:val="0"/>
              <w:autoSpaceDN w:val="0"/>
              <w:adjustRightInd w:val="0"/>
              <w:spacing w:before="0" w:after="0"/>
              <w:jc w:val="left"/>
              <w:rPr>
                <w:rStyle w:val="InstructionsTabelleberschrift"/>
                <w:rFonts w:ascii="Times New Roman" w:hAnsi="Times New Roman"/>
                <w:sz w:val="24"/>
              </w:rPr>
            </w:pPr>
          </w:p>
        </w:tc>
      </w:tr>
      <w:tr w:rsidR="00AE4727" w:rsidRPr="009C4241" w14:paraId="73A95B88" w14:textId="77777777" w:rsidTr="00E10B85">
        <w:tc>
          <w:tcPr>
            <w:tcW w:w="1568" w:type="dxa"/>
          </w:tcPr>
          <w:p w14:paraId="235DCD79"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sz w:val="24"/>
              </w:rPr>
              <w:t>0140</w:t>
            </w:r>
          </w:p>
        </w:tc>
        <w:tc>
          <w:tcPr>
            <w:tcW w:w="7436" w:type="dxa"/>
          </w:tcPr>
          <w:p w14:paraId="60A07133"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VISIŠKAI KOREGUOTA POZICIJOS VERTĖ (E*)</w:t>
            </w:r>
          </w:p>
          <w:p w14:paraId="06238DFE" w14:textId="77777777" w:rsidR="00AE4727" w:rsidRPr="009C4241" w:rsidRDefault="00AE4727">
            <w:pPr>
              <w:pStyle w:val="Heading1"/>
              <w:rPr>
                <w:rFonts w:ascii="Times New Roman" w:eastAsia="Times New Roman" w:hAnsi="Times New Roman"/>
                <w:sz w:val="24"/>
                <w:szCs w:val="24"/>
              </w:rPr>
            </w:pPr>
          </w:p>
          <w:p w14:paraId="1D0B024C" w14:textId="0861B1C4" w:rsidR="00AE4727" w:rsidRPr="009C4241" w:rsidRDefault="00D021AF">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Pakeitimo vertybiniais popieriais pozicijų, apskaičiuotų pagal KRR 248 straipsnį, bet netaikant perskaičiavimo koeficientų, nustatytų KRR 248 straipsnio 1 dalies b punkte, pozicijos vertė. </w:t>
            </w:r>
          </w:p>
          <w:p w14:paraId="4A63D9DA" w14:textId="77777777" w:rsidR="00AE4727" w:rsidRPr="009C4241" w:rsidRDefault="00AE4727">
            <w:pPr>
              <w:autoSpaceDE w:val="0"/>
              <w:autoSpaceDN w:val="0"/>
              <w:adjustRightInd w:val="0"/>
              <w:spacing w:before="0" w:after="0"/>
              <w:jc w:val="left"/>
              <w:rPr>
                <w:rFonts w:ascii="Times New Roman" w:hAnsi="Times New Roman"/>
                <w:sz w:val="24"/>
              </w:rPr>
            </w:pPr>
          </w:p>
        </w:tc>
      </w:tr>
      <w:tr w:rsidR="00AE4727" w:rsidRPr="009C4241" w14:paraId="35F69331" w14:textId="77777777" w:rsidTr="00E10B85">
        <w:tc>
          <w:tcPr>
            <w:tcW w:w="1568" w:type="dxa"/>
          </w:tcPr>
          <w:p w14:paraId="43295A5B"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lastRenderedPageBreak/>
              <w:t>0150</w:t>
            </w:r>
          </w:p>
        </w:tc>
        <w:tc>
          <w:tcPr>
            <w:tcW w:w="7436" w:type="dxa"/>
          </w:tcPr>
          <w:p w14:paraId="247C28E8"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IŠ JOS: KURIAI TAIKOMAS 0 % PERSKAIČIAVIMO KOEFICIENTAS</w:t>
            </w:r>
          </w:p>
          <w:p w14:paraId="4A3A0993" w14:textId="77777777" w:rsidR="00AE4727" w:rsidRPr="009C4241" w:rsidRDefault="00AE4727">
            <w:pPr>
              <w:spacing w:before="0" w:after="0"/>
              <w:rPr>
                <w:rFonts w:ascii="Times New Roman" w:hAnsi="Times New Roman"/>
                <w:b/>
                <w:sz w:val="24"/>
                <w:u w:val="single"/>
              </w:rPr>
            </w:pPr>
          </w:p>
          <w:p w14:paraId="2F8E1635" w14:textId="5516C1E9" w:rsidR="00AE4727" w:rsidRPr="009C4241" w:rsidRDefault="00705025">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KRR 248 straipsnio 1 dalies b punktas. </w:t>
            </w:r>
          </w:p>
          <w:p w14:paraId="78F6C5DE" w14:textId="77777777" w:rsidR="00AE4727" w:rsidRPr="009C4241" w:rsidRDefault="00AE4727">
            <w:pPr>
              <w:autoSpaceDE w:val="0"/>
              <w:autoSpaceDN w:val="0"/>
              <w:adjustRightInd w:val="0"/>
              <w:spacing w:before="0" w:after="0"/>
              <w:rPr>
                <w:rFonts w:ascii="Times New Roman" w:hAnsi="Times New Roman"/>
                <w:sz w:val="24"/>
              </w:rPr>
            </w:pPr>
          </w:p>
          <w:p w14:paraId="2E11D4F4" w14:textId="30337DF5"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Šiuo atžvilgiu perskaičiavimo koeficientas apibrėžtas KRR 4 straipsnio 1 dalies 56 punkte.</w:t>
            </w:r>
          </w:p>
          <w:p w14:paraId="7D235F7E" w14:textId="77777777" w:rsidR="00AE4727" w:rsidRPr="009C4241" w:rsidRDefault="00AE4727">
            <w:pPr>
              <w:autoSpaceDE w:val="0"/>
              <w:autoSpaceDN w:val="0"/>
              <w:adjustRightInd w:val="0"/>
              <w:spacing w:before="0" w:after="0"/>
              <w:jc w:val="left"/>
              <w:rPr>
                <w:rFonts w:ascii="Times New Roman" w:hAnsi="Times New Roman"/>
                <w:sz w:val="24"/>
              </w:rPr>
            </w:pPr>
          </w:p>
          <w:p w14:paraId="51135038"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Teikiant informaciją visiškai koreguotos pozicijų vertės (E*) nurodomos pagal 0 % perskaičiavimo koeficientą.</w:t>
            </w:r>
          </w:p>
          <w:p w14:paraId="6CF96076" w14:textId="77777777" w:rsidR="00AE4727" w:rsidRPr="009C4241" w:rsidRDefault="00AE4727">
            <w:pPr>
              <w:spacing w:before="0" w:after="0"/>
              <w:rPr>
                <w:rFonts w:ascii="Times New Roman" w:hAnsi="Times New Roman"/>
                <w:b/>
                <w:sz w:val="24"/>
                <w:u w:val="single"/>
              </w:rPr>
            </w:pPr>
          </w:p>
        </w:tc>
      </w:tr>
      <w:tr w:rsidR="00AE4727" w:rsidRPr="009C4241" w14:paraId="5EDAFED5" w14:textId="77777777" w:rsidTr="00E10B85">
        <w:tc>
          <w:tcPr>
            <w:tcW w:w="1568" w:type="dxa"/>
          </w:tcPr>
          <w:p w14:paraId="4F79903F"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0160</w:t>
            </w:r>
          </w:p>
        </w:tc>
        <w:tc>
          <w:tcPr>
            <w:tcW w:w="7436" w:type="dxa"/>
          </w:tcPr>
          <w:p w14:paraId="059FABBD"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 NEGRĄŽINTINAS PIRKIMO KAINOS DISKONTAS</w:t>
            </w:r>
          </w:p>
          <w:p w14:paraId="598C25E2" w14:textId="77777777" w:rsidR="00AE4727" w:rsidRPr="009C4241" w:rsidRDefault="00AE4727">
            <w:pPr>
              <w:spacing w:before="0" w:after="0"/>
              <w:jc w:val="left"/>
              <w:rPr>
                <w:rFonts w:ascii="Times New Roman" w:hAnsi="Times New Roman"/>
                <w:b/>
                <w:sz w:val="24"/>
                <w:u w:val="single"/>
              </w:rPr>
            </w:pPr>
          </w:p>
          <w:p w14:paraId="4F25AF43" w14:textId="0EF0A0A8" w:rsidR="00AE4727" w:rsidRPr="009C4241" w:rsidRDefault="00BB22D4">
            <w:pPr>
              <w:spacing w:before="0" w:after="0"/>
              <w:jc w:val="left"/>
              <w:rPr>
                <w:rFonts w:ascii="Times New Roman" w:hAnsi="Times New Roman"/>
                <w:sz w:val="24"/>
              </w:rPr>
            </w:pPr>
            <w:r w:rsidRPr="009C4241">
              <w:rPr>
                <w:rFonts w:ascii="Times New Roman" w:hAnsi="Times New Roman"/>
                <w:sz w:val="24"/>
              </w:rPr>
              <w:t>Pagal KRR 248 straipsnio 1 dalies d punktą įstaiga iniciatorė iš pakeitimo vertybiniais popieriais pozicijos, kuriai priskiriamas 1 250 % rizikos koeficientas, pozicijos vertės gali atskaityti bet kuriuos negrąžintinus pirkimo kainos diskontus, susijusius su tokiomis pagrindinėmis pozicijomis, tiek, kiek dėl tokių diskontų sumažėjo nuosavos lėšos.</w:t>
            </w:r>
          </w:p>
          <w:p w14:paraId="73C16F62" w14:textId="77777777" w:rsidR="00AE4727" w:rsidRPr="009C4241" w:rsidRDefault="00AE4727">
            <w:pPr>
              <w:spacing w:before="0" w:after="0"/>
              <w:jc w:val="left"/>
              <w:rPr>
                <w:rFonts w:ascii="Times New Roman" w:hAnsi="Times New Roman"/>
                <w:b/>
                <w:sz w:val="24"/>
                <w:u w:val="single"/>
              </w:rPr>
            </w:pPr>
          </w:p>
        </w:tc>
      </w:tr>
      <w:tr w:rsidR="00AE4727" w:rsidRPr="009C4241" w14:paraId="08AFADB1" w14:textId="77777777" w:rsidTr="00E10B85">
        <w:tc>
          <w:tcPr>
            <w:tcW w:w="1568" w:type="dxa"/>
          </w:tcPr>
          <w:p w14:paraId="126F1184"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0170</w:t>
            </w:r>
          </w:p>
        </w:tc>
        <w:tc>
          <w:tcPr>
            <w:tcW w:w="7436" w:type="dxa"/>
          </w:tcPr>
          <w:p w14:paraId="49FFAA27"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 PAGRINDINIŲ POZICIJŲ SPECIFINĖS KREDITO RIZIKOS KOREGAVIMAI</w:t>
            </w:r>
          </w:p>
          <w:p w14:paraId="702F72A8" w14:textId="77777777" w:rsidR="00AE4727" w:rsidRPr="009C4241" w:rsidRDefault="00AE4727">
            <w:pPr>
              <w:spacing w:before="0" w:after="0"/>
              <w:jc w:val="left"/>
              <w:rPr>
                <w:rFonts w:ascii="Times New Roman" w:hAnsi="Times New Roman"/>
                <w:b/>
                <w:sz w:val="24"/>
                <w:u w:val="single"/>
              </w:rPr>
            </w:pPr>
          </w:p>
          <w:p w14:paraId="4A46AA69" w14:textId="02E414CB" w:rsidR="00AE4727" w:rsidRPr="009C4241" w:rsidRDefault="00BB22D4">
            <w:pPr>
              <w:spacing w:before="0" w:after="0"/>
              <w:jc w:val="left"/>
              <w:rPr>
                <w:rFonts w:ascii="Times New Roman" w:hAnsi="Times New Roman"/>
                <w:sz w:val="24"/>
              </w:rPr>
            </w:pPr>
            <w:r w:rsidRPr="009C4241">
              <w:rPr>
                <w:rFonts w:ascii="Times New Roman" w:hAnsi="Times New Roman"/>
                <w:sz w:val="24"/>
              </w:rPr>
              <w:t xml:space="preserve">Pagal KRR 248 straipsnio 1 dalies d punktą įstaiga iniciatorė iš pakeitimo vertybiniais popieriais pozicijos, kuriai priskiriamas 1 250 % rizikos koeficientas arba kurios vertė yra atskaitoma iš bendro 1 lygio nuosavo kapitalo, pozicijos vertės gali atskaityti pagrindinių pozicijų specifinės kredito rizikos koregavimų pagal KRR 110 straipsnį sumą. </w:t>
            </w:r>
          </w:p>
          <w:p w14:paraId="14046BFE" w14:textId="77777777" w:rsidR="00AE4727" w:rsidRPr="009C4241" w:rsidRDefault="00AE4727">
            <w:pPr>
              <w:spacing w:before="0" w:after="0"/>
              <w:jc w:val="left"/>
              <w:rPr>
                <w:rFonts w:ascii="Times New Roman" w:hAnsi="Times New Roman"/>
                <w:b/>
                <w:sz w:val="24"/>
                <w:u w:val="single"/>
              </w:rPr>
            </w:pPr>
          </w:p>
        </w:tc>
      </w:tr>
      <w:tr w:rsidR="00AE4727" w:rsidRPr="009C4241" w14:paraId="78CB838B" w14:textId="77777777" w:rsidTr="00E10B85">
        <w:tc>
          <w:tcPr>
            <w:tcW w:w="1568" w:type="dxa"/>
          </w:tcPr>
          <w:p w14:paraId="56A71E8A"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0180</w:t>
            </w:r>
          </w:p>
        </w:tc>
        <w:tc>
          <w:tcPr>
            <w:tcW w:w="7436" w:type="dxa"/>
          </w:tcPr>
          <w:p w14:paraId="644B79A9"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POZICIJOS VERTĖ</w:t>
            </w:r>
          </w:p>
          <w:p w14:paraId="3E8726F4" w14:textId="77777777" w:rsidR="00AE4727" w:rsidRPr="009C4241" w:rsidRDefault="00AE4727">
            <w:pPr>
              <w:spacing w:before="0" w:after="0"/>
              <w:jc w:val="left"/>
              <w:rPr>
                <w:rFonts w:ascii="Times New Roman" w:hAnsi="Times New Roman"/>
                <w:b/>
                <w:sz w:val="24"/>
                <w:u w:val="single"/>
              </w:rPr>
            </w:pPr>
          </w:p>
          <w:p w14:paraId="61EE4152" w14:textId="084E947D" w:rsidR="00AE4727" w:rsidRPr="009C4241" w:rsidRDefault="00D021AF">
            <w:pPr>
              <w:autoSpaceDE w:val="0"/>
              <w:autoSpaceDN w:val="0"/>
              <w:adjustRightInd w:val="0"/>
              <w:spacing w:before="0" w:after="0"/>
              <w:rPr>
                <w:rFonts w:ascii="Times New Roman" w:hAnsi="Times New Roman"/>
                <w:sz w:val="24"/>
              </w:rPr>
            </w:pPr>
            <w:r w:rsidRPr="009C4241">
              <w:rPr>
                <w:rFonts w:ascii="Times New Roman" w:hAnsi="Times New Roman"/>
                <w:sz w:val="24"/>
              </w:rPr>
              <w:t>Pakeitimo vertybiniais popieriais pozicijų pozicijos vertė, apskaičiuota pagal KRR 248 straipsnį.</w:t>
            </w:r>
          </w:p>
          <w:p w14:paraId="0C4CC919" w14:textId="77777777" w:rsidR="00AE4727" w:rsidRPr="009C4241" w:rsidRDefault="00AE4727">
            <w:pPr>
              <w:spacing w:before="0" w:after="0"/>
              <w:jc w:val="left"/>
              <w:rPr>
                <w:rFonts w:ascii="Times New Roman" w:hAnsi="Times New Roman"/>
                <w:b/>
                <w:sz w:val="24"/>
                <w:u w:val="single"/>
              </w:rPr>
            </w:pPr>
          </w:p>
        </w:tc>
      </w:tr>
      <w:tr w:rsidR="00AE4727" w:rsidRPr="009C4241" w14:paraId="545D8C88" w14:textId="77777777" w:rsidTr="00E10B85">
        <w:tc>
          <w:tcPr>
            <w:tcW w:w="1568" w:type="dxa"/>
          </w:tcPr>
          <w:p w14:paraId="328265EE"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sz w:val="24"/>
              </w:rPr>
              <w:t>0190</w:t>
            </w:r>
          </w:p>
        </w:tc>
        <w:tc>
          <w:tcPr>
            <w:tcW w:w="7436" w:type="dxa"/>
          </w:tcPr>
          <w:p w14:paraId="4F8D2DCE"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 IŠ NUOSAVŲ LĖŠŲ ATSKAITOMA POZICIJOS VERTĖ</w:t>
            </w:r>
          </w:p>
          <w:p w14:paraId="76232993" w14:textId="77777777" w:rsidR="00AE4727" w:rsidRPr="009C4241" w:rsidRDefault="00AE4727">
            <w:pPr>
              <w:spacing w:before="0" w:after="0"/>
              <w:jc w:val="left"/>
              <w:rPr>
                <w:rFonts w:ascii="Times New Roman" w:hAnsi="Times New Roman"/>
                <w:sz w:val="24"/>
              </w:rPr>
            </w:pPr>
          </w:p>
          <w:p w14:paraId="3DFEE244" w14:textId="6E963FFE" w:rsidR="00AE4727" w:rsidRPr="009C4241" w:rsidRDefault="00BB22D4">
            <w:pPr>
              <w:spacing w:before="0" w:after="0"/>
              <w:rPr>
                <w:rFonts w:ascii="Times New Roman" w:hAnsi="Times New Roman"/>
                <w:sz w:val="24"/>
              </w:rPr>
            </w:pPr>
            <w:r w:rsidRPr="009C4241">
              <w:rPr>
                <w:rFonts w:ascii="Times New Roman" w:hAnsi="Times New Roman"/>
                <w:sz w:val="24"/>
              </w:rPr>
              <w:t>Pagal KRR 244 straipsnio 1 dalies b punktą, 245 straipsnio 1 dalies b punktą ir 253 straipsnio 1 dalį pakeitimo vertybiniais popieriais pozicijos, kuriai taikomas 1 250 % rizikos koeficientas, atveju įstaigos gali, užuot įtraukusios poziciją į savo pagal riziką įvertintų pozicijų sumų apskaičiavimą, atimti tos pozicijos vertę iš nuosavų lėšų.</w:t>
            </w:r>
          </w:p>
          <w:p w14:paraId="763B19E6" w14:textId="77777777" w:rsidR="00AE4727" w:rsidRPr="009C4241" w:rsidRDefault="00AE4727">
            <w:pPr>
              <w:autoSpaceDE w:val="0"/>
              <w:autoSpaceDN w:val="0"/>
              <w:adjustRightInd w:val="0"/>
              <w:spacing w:before="0" w:after="0"/>
              <w:ind w:left="284" w:hanging="284"/>
              <w:jc w:val="left"/>
              <w:rPr>
                <w:rFonts w:ascii="Times New Roman" w:hAnsi="Times New Roman"/>
                <w:sz w:val="24"/>
              </w:rPr>
            </w:pPr>
          </w:p>
        </w:tc>
      </w:tr>
      <w:tr w:rsidR="00AE4727" w:rsidRPr="009C4241" w14:paraId="32DF26BB" w14:textId="77777777" w:rsidTr="00E10B85">
        <w:tc>
          <w:tcPr>
            <w:tcW w:w="1568" w:type="dxa"/>
          </w:tcPr>
          <w:p w14:paraId="23E5208A"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sz w:val="24"/>
              </w:rPr>
              <w:t>0200</w:t>
            </w:r>
          </w:p>
        </w:tc>
        <w:tc>
          <w:tcPr>
            <w:tcW w:w="7436" w:type="dxa"/>
          </w:tcPr>
          <w:p w14:paraId="281E0D86"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POZICIJOS VERTĖ, KURIAI TAIKOMI RIZIKOS KOEFICIENTAI</w:t>
            </w:r>
          </w:p>
          <w:p w14:paraId="23F99AC8" w14:textId="77777777" w:rsidR="00AE4727" w:rsidRPr="009C4241" w:rsidRDefault="00AE4727">
            <w:pPr>
              <w:spacing w:before="0" w:after="0"/>
              <w:jc w:val="left"/>
              <w:rPr>
                <w:rFonts w:ascii="Times New Roman" w:hAnsi="Times New Roman"/>
                <w:b/>
                <w:sz w:val="24"/>
                <w:u w:val="single"/>
              </w:rPr>
            </w:pPr>
          </w:p>
          <w:p w14:paraId="39B3C0F9" w14:textId="77777777" w:rsidR="00AE4727" w:rsidRPr="009C4241" w:rsidRDefault="00E026FB">
            <w:pPr>
              <w:spacing w:before="0" w:after="0"/>
              <w:rPr>
                <w:rFonts w:ascii="Times New Roman" w:hAnsi="Times New Roman"/>
                <w:sz w:val="24"/>
              </w:rPr>
            </w:pPr>
            <w:r w:rsidRPr="009C4241">
              <w:rPr>
                <w:rFonts w:ascii="Times New Roman" w:hAnsi="Times New Roman"/>
                <w:sz w:val="24"/>
              </w:rPr>
              <w:lastRenderedPageBreak/>
              <w:t>Pozicijos vertė, gauta iš jos atėmus iš nuosavų lėšų atskaitomą pozicijos vertę.</w:t>
            </w:r>
          </w:p>
          <w:p w14:paraId="3FFEF3E3" w14:textId="77777777" w:rsidR="00AE4727" w:rsidRPr="009C4241" w:rsidRDefault="00AE4727">
            <w:pPr>
              <w:pStyle w:val="Heading1"/>
              <w:rPr>
                <w:rFonts w:ascii="Times New Roman" w:eastAsia="Times New Roman" w:hAnsi="Times New Roman"/>
                <w:sz w:val="24"/>
                <w:szCs w:val="24"/>
              </w:rPr>
            </w:pPr>
          </w:p>
        </w:tc>
      </w:tr>
      <w:tr w:rsidR="00AE4727" w:rsidRPr="009C4241" w14:paraId="1DFD4FCD" w14:textId="77777777" w:rsidTr="00E10B85">
        <w:tc>
          <w:tcPr>
            <w:tcW w:w="1568" w:type="dxa"/>
          </w:tcPr>
          <w:p w14:paraId="35DD908D"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lastRenderedPageBreak/>
              <w:t>0210</w:t>
            </w:r>
          </w:p>
        </w:tc>
        <w:tc>
          <w:tcPr>
            <w:tcW w:w="7436" w:type="dxa"/>
          </w:tcPr>
          <w:p w14:paraId="0FFF490B"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SEC-IRBA</w:t>
            </w:r>
          </w:p>
          <w:p w14:paraId="4FA1D9FA" w14:textId="77777777" w:rsidR="00AE4727" w:rsidRPr="009C4241" w:rsidRDefault="00AE4727">
            <w:pPr>
              <w:spacing w:before="0" w:after="0"/>
              <w:jc w:val="left"/>
              <w:rPr>
                <w:rFonts w:ascii="Times New Roman" w:hAnsi="Times New Roman"/>
                <w:b/>
                <w:sz w:val="24"/>
                <w:u w:val="single"/>
              </w:rPr>
            </w:pPr>
          </w:p>
          <w:p w14:paraId="0F342164" w14:textId="74871240" w:rsidR="00AE4727" w:rsidRPr="009C4241" w:rsidRDefault="001E0C80">
            <w:pPr>
              <w:spacing w:before="0" w:after="0"/>
              <w:jc w:val="left"/>
              <w:rPr>
                <w:rFonts w:ascii="Times New Roman" w:hAnsi="Times New Roman"/>
                <w:sz w:val="24"/>
              </w:rPr>
            </w:pPr>
            <w:r w:rsidRPr="009C4241">
              <w:rPr>
                <w:rFonts w:ascii="Times New Roman" w:hAnsi="Times New Roman"/>
                <w:sz w:val="24"/>
              </w:rPr>
              <w:t>KRR 254 straipsnio 1 dalies a punktas.</w:t>
            </w:r>
          </w:p>
          <w:p w14:paraId="5DF1BD70" w14:textId="77777777" w:rsidR="00AE4727" w:rsidRPr="009C4241" w:rsidRDefault="00AE4727">
            <w:pPr>
              <w:spacing w:before="0" w:after="0"/>
              <w:jc w:val="left"/>
              <w:rPr>
                <w:rFonts w:ascii="Times New Roman" w:hAnsi="Times New Roman"/>
                <w:sz w:val="24"/>
              </w:rPr>
            </w:pPr>
          </w:p>
        </w:tc>
      </w:tr>
      <w:tr w:rsidR="00AE4727" w:rsidRPr="009C4241" w14:paraId="0DF54B21" w14:textId="77777777" w:rsidTr="00E10B85">
        <w:tc>
          <w:tcPr>
            <w:tcW w:w="1568" w:type="dxa"/>
          </w:tcPr>
          <w:p w14:paraId="19EB2459"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0220–0260</w:t>
            </w:r>
          </w:p>
        </w:tc>
        <w:tc>
          <w:tcPr>
            <w:tcW w:w="7436" w:type="dxa"/>
          </w:tcPr>
          <w:p w14:paraId="6CDE18A3"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SUSKIRSTYMAS PAGAL RW INTERVALUS</w:t>
            </w:r>
          </w:p>
          <w:p w14:paraId="1F6408CC" w14:textId="77777777" w:rsidR="00AE4727" w:rsidRPr="009C4241" w:rsidRDefault="00AE4727">
            <w:pPr>
              <w:spacing w:before="0" w:after="0"/>
              <w:jc w:val="left"/>
              <w:rPr>
                <w:rFonts w:ascii="Times New Roman" w:hAnsi="Times New Roman"/>
                <w:sz w:val="24"/>
              </w:rPr>
            </w:pPr>
          </w:p>
          <w:p w14:paraId="5BB23D05" w14:textId="77777777" w:rsidR="00AE4727" w:rsidRPr="009C4241" w:rsidRDefault="00E026FB">
            <w:pPr>
              <w:spacing w:before="0" w:after="0"/>
              <w:jc w:val="left"/>
              <w:rPr>
                <w:rFonts w:ascii="Times New Roman" w:hAnsi="Times New Roman"/>
                <w:sz w:val="24"/>
              </w:rPr>
            </w:pPr>
            <w:r w:rsidRPr="009C4241">
              <w:rPr>
                <w:rFonts w:ascii="Times New Roman" w:hAnsi="Times New Roman"/>
                <w:sz w:val="24"/>
              </w:rPr>
              <w:t>SEC-IRBA pozicijos, suskirstytos pagal rizikos koeficientų intervalus.</w:t>
            </w:r>
          </w:p>
          <w:p w14:paraId="5FDBCA85" w14:textId="77777777" w:rsidR="00AE4727" w:rsidRPr="009C4241" w:rsidRDefault="00AE4727">
            <w:pPr>
              <w:spacing w:before="0" w:after="0"/>
              <w:jc w:val="left"/>
              <w:rPr>
                <w:rFonts w:ascii="Times New Roman" w:hAnsi="Times New Roman"/>
                <w:b/>
                <w:sz w:val="24"/>
                <w:u w:val="single"/>
              </w:rPr>
            </w:pPr>
          </w:p>
        </w:tc>
      </w:tr>
      <w:tr w:rsidR="00AE4727" w:rsidRPr="009C4241" w14:paraId="73AB4ED3" w14:textId="77777777" w:rsidTr="00E10B85">
        <w:tc>
          <w:tcPr>
            <w:tcW w:w="1568" w:type="dxa"/>
          </w:tcPr>
          <w:p w14:paraId="164FD94D"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0270</w:t>
            </w:r>
          </w:p>
        </w:tc>
        <w:tc>
          <w:tcPr>
            <w:tcW w:w="7436" w:type="dxa"/>
          </w:tcPr>
          <w:p w14:paraId="10502E2D" w14:textId="7CD41CF4"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 xml:space="preserve">IŠ JOS: APSKAIČIUOTA PAGAL 255 STRAIPSNIO 4 DALĮ (ĮSIGYTOS GAUTINOS SUMOS) </w:t>
            </w:r>
          </w:p>
          <w:p w14:paraId="6F082799" w14:textId="77777777" w:rsidR="00AE4727" w:rsidRPr="009C4241" w:rsidRDefault="00AE4727">
            <w:pPr>
              <w:spacing w:before="0" w:after="0"/>
              <w:jc w:val="left"/>
              <w:rPr>
                <w:rFonts w:ascii="Times New Roman" w:hAnsi="Times New Roman"/>
                <w:sz w:val="24"/>
              </w:rPr>
            </w:pPr>
          </w:p>
          <w:p w14:paraId="26E3FBB7" w14:textId="56238375" w:rsidR="00AE4727" w:rsidRPr="009C4241" w:rsidRDefault="00E026FB">
            <w:pPr>
              <w:spacing w:before="0" w:after="0"/>
              <w:jc w:val="left"/>
              <w:rPr>
                <w:rFonts w:ascii="Times New Roman" w:hAnsi="Times New Roman"/>
                <w:sz w:val="24"/>
              </w:rPr>
            </w:pPr>
            <w:r w:rsidRPr="009C4241">
              <w:rPr>
                <w:rFonts w:ascii="Times New Roman" w:hAnsi="Times New Roman"/>
                <w:sz w:val="24"/>
              </w:rPr>
              <w:t>KRR 255 straipsnio 4 dalis.</w:t>
            </w:r>
          </w:p>
          <w:p w14:paraId="133C5AF3" w14:textId="2B77008A" w:rsidR="00AE4727" w:rsidRPr="009C4241" w:rsidRDefault="00E026FB">
            <w:pPr>
              <w:spacing w:before="0" w:after="0"/>
              <w:jc w:val="left"/>
              <w:rPr>
                <w:rFonts w:ascii="Times New Roman" w:hAnsi="Times New Roman"/>
                <w:sz w:val="24"/>
              </w:rPr>
            </w:pPr>
            <w:r w:rsidRPr="009C4241">
              <w:rPr>
                <w:rFonts w:ascii="Times New Roman" w:hAnsi="Times New Roman"/>
                <w:sz w:val="24"/>
              </w:rPr>
              <w:t xml:space="preserve"> </w:t>
            </w:r>
          </w:p>
          <w:p w14:paraId="0D79C9FD" w14:textId="0F5C6A3B" w:rsidR="00AE4727" w:rsidRPr="009C4241" w:rsidRDefault="00E026FB">
            <w:pPr>
              <w:spacing w:before="0" w:after="0"/>
              <w:jc w:val="left"/>
              <w:rPr>
                <w:rFonts w:ascii="Times New Roman" w:hAnsi="Times New Roman"/>
                <w:sz w:val="24"/>
              </w:rPr>
            </w:pPr>
            <w:r w:rsidRPr="009C4241">
              <w:rPr>
                <w:rFonts w:ascii="Times New Roman" w:hAnsi="Times New Roman"/>
                <w:sz w:val="24"/>
              </w:rPr>
              <w:t>Šios skilties tikslais mažmeninės pozicijos vertinamos kaip įsigytos mažmeninės gautinos sumos, o nemažmeninės pozicijos – kaip įsigytos įmonių gautinos sumos.</w:t>
            </w:r>
          </w:p>
          <w:p w14:paraId="14469ABF" w14:textId="77777777" w:rsidR="00AE4727" w:rsidRPr="009C4241" w:rsidRDefault="00AE4727">
            <w:pPr>
              <w:spacing w:before="0" w:after="0"/>
              <w:jc w:val="left"/>
              <w:rPr>
                <w:rFonts w:ascii="Times New Roman" w:hAnsi="Times New Roman"/>
                <w:sz w:val="24"/>
              </w:rPr>
            </w:pPr>
          </w:p>
        </w:tc>
      </w:tr>
      <w:tr w:rsidR="00AE4727" w:rsidRPr="009C4241" w14:paraId="7AB9FDBC" w14:textId="77777777" w:rsidTr="00E10B85">
        <w:tc>
          <w:tcPr>
            <w:tcW w:w="1568" w:type="dxa"/>
          </w:tcPr>
          <w:p w14:paraId="0DFBF2C3"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0280</w:t>
            </w:r>
          </w:p>
        </w:tc>
        <w:tc>
          <w:tcPr>
            <w:tcW w:w="7436" w:type="dxa"/>
          </w:tcPr>
          <w:p w14:paraId="159CCAEE"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SEC-SA</w:t>
            </w:r>
          </w:p>
          <w:p w14:paraId="3B21C6C1" w14:textId="77777777" w:rsidR="00AE4727" w:rsidRPr="009C4241" w:rsidRDefault="00AE4727">
            <w:pPr>
              <w:spacing w:before="0" w:after="0"/>
              <w:jc w:val="left"/>
              <w:rPr>
                <w:rFonts w:ascii="Times New Roman" w:hAnsi="Times New Roman"/>
                <w:b/>
                <w:sz w:val="24"/>
                <w:u w:val="single"/>
              </w:rPr>
            </w:pPr>
          </w:p>
          <w:p w14:paraId="19D2C018" w14:textId="0E190AF8" w:rsidR="00AE4727" w:rsidRPr="009C4241" w:rsidRDefault="001E0C80">
            <w:pPr>
              <w:spacing w:before="0" w:after="0"/>
              <w:jc w:val="left"/>
              <w:rPr>
                <w:rFonts w:ascii="Times New Roman" w:hAnsi="Times New Roman"/>
                <w:b/>
                <w:sz w:val="24"/>
                <w:u w:val="single"/>
              </w:rPr>
            </w:pPr>
            <w:r w:rsidRPr="009C4241">
              <w:rPr>
                <w:rFonts w:ascii="Times New Roman" w:hAnsi="Times New Roman"/>
                <w:sz w:val="24"/>
              </w:rPr>
              <w:t>KRR 254 straipsnio 1 dalies b punktas.</w:t>
            </w:r>
          </w:p>
          <w:p w14:paraId="4520145D" w14:textId="77777777" w:rsidR="00AE4727" w:rsidRPr="009C4241" w:rsidRDefault="00AE4727">
            <w:pPr>
              <w:spacing w:before="0" w:after="0"/>
              <w:jc w:val="left"/>
              <w:rPr>
                <w:rFonts w:ascii="Times New Roman" w:hAnsi="Times New Roman"/>
                <w:sz w:val="24"/>
              </w:rPr>
            </w:pPr>
          </w:p>
        </w:tc>
      </w:tr>
      <w:tr w:rsidR="00AE4727" w:rsidRPr="009C4241" w14:paraId="7E678937" w14:textId="77777777" w:rsidTr="00E10B85">
        <w:tc>
          <w:tcPr>
            <w:tcW w:w="1568" w:type="dxa"/>
          </w:tcPr>
          <w:p w14:paraId="4C482037"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0290–0340</w:t>
            </w:r>
          </w:p>
        </w:tc>
        <w:tc>
          <w:tcPr>
            <w:tcW w:w="7436" w:type="dxa"/>
          </w:tcPr>
          <w:p w14:paraId="0608AED5"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SUSKIRSTYMAS PAGAL RW INTERVALUS</w:t>
            </w:r>
          </w:p>
          <w:p w14:paraId="1627D47C" w14:textId="77777777" w:rsidR="00AE4727" w:rsidRPr="009C4241" w:rsidRDefault="00AE4727">
            <w:pPr>
              <w:spacing w:before="0" w:after="0"/>
              <w:jc w:val="left"/>
              <w:rPr>
                <w:rFonts w:ascii="Times New Roman" w:hAnsi="Times New Roman"/>
                <w:sz w:val="24"/>
              </w:rPr>
            </w:pPr>
          </w:p>
          <w:p w14:paraId="110F47E1" w14:textId="77777777" w:rsidR="00AE4727" w:rsidRPr="009C4241" w:rsidRDefault="00E026FB">
            <w:pPr>
              <w:spacing w:before="0" w:after="0"/>
              <w:jc w:val="left"/>
              <w:rPr>
                <w:rFonts w:ascii="Times New Roman" w:hAnsi="Times New Roman"/>
                <w:sz w:val="24"/>
              </w:rPr>
            </w:pPr>
            <w:r w:rsidRPr="009C4241">
              <w:rPr>
                <w:rFonts w:ascii="Times New Roman" w:hAnsi="Times New Roman"/>
                <w:sz w:val="24"/>
              </w:rPr>
              <w:t>SEC-SA pozicijos, suskirstytos pagal rizikos koeficientų intervalus.</w:t>
            </w:r>
          </w:p>
          <w:p w14:paraId="12454A5F" w14:textId="77777777" w:rsidR="00AE4727" w:rsidRPr="009C4241" w:rsidRDefault="00AE4727">
            <w:pPr>
              <w:spacing w:before="0" w:after="0"/>
              <w:jc w:val="left"/>
              <w:rPr>
                <w:rFonts w:ascii="Times New Roman" w:hAnsi="Times New Roman"/>
                <w:sz w:val="24"/>
                <w:u w:val="single"/>
              </w:rPr>
            </w:pPr>
          </w:p>
          <w:p w14:paraId="0742EADE" w14:textId="24DC79CE" w:rsidR="00AE4727" w:rsidRPr="009C4241" w:rsidRDefault="00E026FB">
            <w:pPr>
              <w:spacing w:before="0" w:after="0"/>
              <w:jc w:val="left"/>
              <w:rPr>
                <w:rFonts w:ascii="Times New Roman" w:hAnsi="Times New Roman"/>
                <w:sz w:val="24"/>
              </w:rPr>
            </w:pPr>
            <w:r w:rsidRPr="009C4241">
              <w:rPr>
                <w:rFonts w:ascii="Times New Roman" w:hAnsi="Times New Roman"/>
                <w:sz w:val="24"/>
              </w:rPr>
              <w:t>Kai RW = 1 250 % (W nežinomas), KRR 261 straipsnio 2 dalies b punkto ketvirtoje pastraipoje nustatyta, kad, kai įstaiga nežino daugiau nei 5 % grupei priklausančių pagrindinių pozicijų mokėjimo terminų praleidimo būklės, pakeitimo vertybiniais popieriais pozicijai turi būti taikomas 1 250 % rizikos koeficientas.</w:t>
            </w:r>
          </w:p>
          <w:p w14:paraId="2D38FDA6" w14:textId="77777777" w:rsidR="00AE4727" w:rsidRPr="009C4241" w:rsidRDefault="00AE4727">
            <w:pPr>
              <w:spacing w:before="0" w:after="0"/>
              <w:jc w:val="left"/>
              <w:rPr>
                <w:rFonts w:ascii="Times New Roman" w:hAnsi="Times New Roman"/>
                <w:sz w:val="24"/>
                <w:u w:val="single"/>
              </w:rPr>
            </w:pPr>
          </w:p>
        </w:tc>
      </w:tr>
      <w:tr w:rsidR="00AE4727" w:rsidRPr="009C4241" w14:paraId="793A2558" w14:textId="77777777" w:rsidTr="00E10B85">
        <w:tc>
          <w:tcPr>
            <w:tcW w:w="1568" w:type="dxa"/>
          </w:tcPr>
          <w:p w14:paraId="650800DC" w14:textId="77777777" w:rsidR="00AE4727" w:rsidRPr="009C4241" w:rsidDel="002122FF"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0350</w:t>
            </w:r>
          </w:p>
        </w:tc>
        <w:tc>
          <w:tcPr>
            <w:tcW w:w="7436" w:type="dxa"/>
          </w:tcPr>
          <w:p w14:paraId="7F15D7C0"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SEC-ERBA</w:t>
            </w:r>
          </w:p>
          <w:p w14:paraId="0402ED2B" w14:textId="77777777" w:rsidR="00AE4727" w:rsidRPr="009C4241" w:rsidRDefault="00AE4727">
            <w:pPr>
              <w:spacing w:before="0" w:after="0"/>
              <w:rPr>
                <w:rFonts w:ascii="Times New Roman" w:hAnsi="Times New Roman"/>
                <w:sz w:val="24"/>
              </w:rPr>
            </w:pPr>
          </w:p>
          <w:p w14:paraId="7F514D61" w14:textId="4C82D9C9" w:rsidR="00AE4727" w:rsidRPr="009C4241" w:rsidRDefault="001E0C80">
            <w:pPr>
              <w:spacing w:before="0" w:after="0"/>
              <w:jc w:val="left"/>
              <w:rPr>
                <w:rFonts w:ascii="Times New Roman" w:hAnsi="Times New Roman"/>
                <w:sz w:val="24"/>
              </w:rPr>
            </w:pPr>
            <w:r w:rsidRPr="009C4241">
              <w:rPr>
                <w:rFonts w:ascii="Times New Roman" w:hAnsi="Times New Roman"/>
                <w:sz w:val="24"/>
              </w:rPr>
              <w:t xml:space="preserve">KRR 254 straipsnio 1 dalies c punktas. </w:t>
            </w:r>
          </w:p>
          <w:p w14:paraId="6D127C5E" w14:textId="77777777" w:rsidR="00AE4727" w:rsidRPr="009C4241" w:rsidRDefault="00AE4727">
            <w:pPr>
              <w:spacing w:before="0" w:after="0"/>
              <w:rPr>
                <w:rFonts w:ascii="Times New Roman" w:hAnsi="Times New Roman"/>
                <w:b/>
                <w:sz w:val="24"/>
                <w:u w:val="single"/>
              </w:rPr>
            </w:pPr>
          </w:p>
        </w:tc>
      </w:tr>
      <w:tr w:rsidR="00AE4727" w:rsidRPr="009C4241" w14:paraId="5BC56A45" w14:textId="77777777" w:rsidTr="00E10B85">
        <w:tc>
          <w:tcPr>
            <w:tcW w:w="1568" w:type="dxa"/>
          </w:tcPr>
          <w:p w14:paraId="46B7A345"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sz w:val="24"/>
              </w:rPr>
              <w:t>0360–0570</w:t>
            </w:r>
          </w:p>
        </w:tc>
        <w:tc>
          <w:tcPr>
            <w:tcW w:w="7436" w:type="dxa"/>
          </w:tcPr>
          <w:p w14:paraId="0DFF631D"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SUSKIRSTYMAS PAGAL KREDITO KOKYBĖS ŽINGSNIUS (TRUMPALAIKIUS / ILGALAIKIUS KREDITO KOKYBĖS ŽINGSNIUS)</w:t>
            </w:r>
          </w:p>
          <w:p w14:paraId="198A093C" w14:textId="77777777" w:rsidR="00AE4727" w:rsidRPr="009C4241" w:rsidRDefault="00AE4727">
            <w:pPr>
              <w:spacing w:before="0" w:after="0"/>
              <w:rPr>
                <w:rFonts w:ascii="Times New Roman" w:hAnsi="Times New Roman"/>
                <w:sz w:val="24"/>
              </w:rPr>
            </w:pPr>
          </w:p>
          <w:p w14:paraId="5F90F107" w14:textId="6FF8522B" w:rsidR="00AE4727" w:rsidRPr="009C4241" w:rsidRDefault="00E026FB">
            <w:pPr>
              <w:spacing w:before="0" w:after="0"/>
              <w:rPr>
                <w:rFonts w:ascii="Times New Roman" w:hAnsi="Times New Roman"/>
                <w:sz w:val="24"/>
              </w:rPr>
            </w:pPr>
            <w:r w:rsidRPr="009C4241">
              <w:rPr>
                <w:rFonts w:ascii="Times New Roman" w:hAnsi="Times New Roman"/>
                <w:sz w:val="24"/>
              </w:rPr>
              <w:t>KRR 263 straipsnis.</w:t>
            </w:r>
          </w:p>
          <w:p w14:paraId="567B7627" w14:textId="77777777" w:rsidR="00AE4727" w:rsidRPr="009C4241" w:rsidRDefault="00AE4727">
            <w:pPr>
              <w:spacing w:before="0" w:after="0"/>
              <w:rPr>
                <w:rFonts w:ascii="Times New Roman" w:hAnsi="Times New Roman"/>
                <w:sz w:val="24"/>
              </w:rPr>
            </w:pPr>
          </w:p>
          <w:p w14:paraId="5970A37D" w14:textId="05404ACC" w:rsidR="00AE4727" w:rsidRPr="009C4241" w:rsidRDefault="00E026FB">
            <w:pPr>
              <w:spacing w:before="0" w:after="0"/>
              <w:rPr>
                <w:rFonts w:ascii="Times New Roman" w:hAnsi="Times New Roman"/>
                <w:sz w:val="24"/>
              </w:rPr>
            </w:pPr>
            <w:r w:rsidRPr="009C4241">
              <w:rPr>
                <w:rFonts w:ascii="Times New Roman" w:hAnsi="Times New Roman"/>
                <w:sz w:val="24"/>
              </w:rPr>
              <w:t>SEC-ERBA pakeitimo vertybiniais popieriais pozicijos su numanomu reitingu, kaip nurodyta KRR 254 straipsnio 2 dalyje, nurodomos kaip reitinguotosios pozicijos.</w:t>
            </w:r>
          </w:p>
          <w:p w14:paraId="513CCCC6" w14:textId="77777777" w:rsidR="00AE4727" w:rsidRPr="009C4241" w:rsidRDefault="00AE4727">
            <w:pPr>
              <w:spacing w:before="0" w:after="0"/>
              <w:rPr>
                <w:rFonts w:ascii="Times New Roman" w:hAnsi="Times New Roman"/>
                <w:sz w:val="24"/>
              </w:rPr>
            </w:pPr>
          </w:p>
          <w:p w14:paraId="2488A405" w14:textId="44AA8D38"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Pozicijų vertės, kurioms taikomi rizikos koeficientai, suskirstomos pagal trumpalaikiškumą ir ilgalaikiškumą ir pagal kredito kokybės žingsnius, kaip </w:t>
            </w:r>
            <w:r w:rsidRPr="009C4241">
              <w:rPr>
                <w:rFonts w:ascii="Times New Roman" w:hAnsi="Times New Roman"/>
                <w:sz w:val="24"/>
              </w:rPr>
              <w:lastRenderedPageBreak/>
              <w:t xml:space="preserve">nustatyta KRR 263 straipsnio 1 ir 2 lentelėse ir 264 straipsnio 3 ir 4 lentelėse. </w:t>
            </w:r>
          </w:p>
          <w:p w14:paraId="2909105C" w14:textId="77777777" w:rsidR="00AE4727" w:rsidRPr="009C4241" w:rsidRDefault="00AE4727">
            <w:pPr>
              <w:pStyle w:val="Heading1"/>
              <w:rPr>
                <w:rFonts w:ascii="Times New Roman" w:eastAsia="Times New Roman" w:hAnsi="Times New Roman"/>
                <w:sz w:val="24"/>
                <w:szCs w:val="24"/>
              </w:rPr>
            </w:pPr>
          </w:p>
        </w:tc>
      </w:tr>
      <w:tr w:rsidR="00AE4727" w:rsidRPr="009C4241" w14:paraId="23D98720" w14:textId="77777777" w:rsidTr="00E10B85">
        <w:tc>
          <w:tcPr>
            <w:tcW w:w="1568" w:type="dxa"/>
          </w:tcPr>
          <w:p w14:paraId="3F8AB288"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lastRenderedPageBreak/>
              <w:t>0580–0630</w:t>
            </w:r>
          </w:p>
        </w:tc>
        <w:tc>
          <w:tcPr>
            <w:tcW w:w="7436" w:type="dxa"/>
          </w:tcPr>
          <w:p w14:paraId="46EFE09A"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SUSKIRSTYMAS PAGAL SEC-ERBA METODO TAIKYMO PRIEŽASTIS</w:t>
            </w:r>
          </w:p>
          <w:p w14:paraId="7B883B93" w14:textId="77777777" w:rsidR="00AE4727" w:rsidRPr="009C4241" w:rsidRDefault="00AE4727">
            <w:pPr>
              <w:spacing w:before="0" w:after="0"/>
              <w:rPr>
                <w:rFonts w:ascii="Times New Roman" w:hAnsi="Times New Roman"/>
                <w:b/>
                <w:sz w:val="24"/>
                <w:u w:val="single"/>
              </w:rPr>
            </w:pPr>
          </w:p>
          <w:p w14:paraId="3462691E" w14:textId="77777777" w:rsidR="00AE4727" w:rsidRPr="009C4241" w:rsidRDefault="00E026FB">
            <w:pPr>
              <w:spacing w:before="0" w:after="0"/>
              <w:rPr>
                <w:rFonts w:ascii="Times New Roman" w:hAnsi="Times New Roman"/>
                <w:sz w:val="24"/>
              </w:rPr>
            </w:pPr>
            <w:r w:rsidRPr="009C4241">
              <w:rPr>
                <w:rFonts w:ascii="Times New Roman" w:hAnsi="Times New Roman"/>
                <w:sz w:val="24"/>
              </w:rPr>
              <w:t>Dėl kiekvienos pakeitimo vertybiniais popieriais pozicijos įstaigos apsvarsto vieną iš toliau 0580–0620 skiltyse pateiktų galimybių.</w:t>
            </w:r>
          </w:p>
          <w:p w14:paraId="3E678156" w14:textId="77777777" w:rsidR="00AE4727" w:rsidRPr="009C4241" w:rsidRDefault="00AE4727">
            <w:pPr>
              <w:spacing w:before="0" w:after="0"/>
              <w:rPr>
                <w:rFonts w:ascii="Times New Roman" w:hAnsi="Times New Roman"/>
                <w:sz w:val="24"/>
                <w:u w:val="single"/>
              </w:rPr>
            </w:pPr>
          </w:p>
        </w:tc>
      </w:tr>
      <w:tr w:rsidR="00AE4727" w:rsidRPr="009C4241" w14:paraId="1C6448C8" w14:textId="77777777" w:rsidTr="00E10B85">
        <w:tc>
          <w:tcPr>
            <w:tcW w:w="1568" w:type="dxa"/>
          </w:tcPr>
          <w:p w14:paraId="6B21AA05"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0580</w:t>
            </w:r>
          </w:p>
        </w:tc>
        <w:tc>
          <w:tcPr>
            <w:tcW w:w="7436" w:type="dxa"/>
          </w:tcPr>
          <w:p w14:paraId="05846207"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PASKOLOS AUTOMOBILIAMS, AUTOMOBILIŲ IŠPERKAMOJI NUOMA IR ĮRANGOS IŠPERKAMOJI NUOMA</w:t>
            </w:r>
          </w:p>
          <w:p w14:paraId="42B162B6" w14:textId="77777777" w:rsidR="00AE4727" w:rsidRPr="009C4241" w:rsidRDefault="00AE4727">
            <w:pPr>
              <w:spacing w:before="0" w:after="0"/>
              <w:rPr>
                <w:rFonts w:ascii="Times New Roman" w:hAnsi="Times New Roman"/>
                <w:b/>
                <w:sz w:val="24"/>
                <w:u w:val="single"/>
              </w:rPr>
            </w:pPr>
          </w:p>
          <w:p w14:paraId="2A24B47D" w14:textId="62BCF229" w:rsidR="00AE4727" w:rsidRPr="009C4241" w:rsidRDefault="001E0C80">
            <w:pPr>
              <w:spacing w:before="0" w:after="0"/>
              <w:rPr>
                <w:rFonts w:ascii="Times New Roman" w:hAnsi="Times New Roman"/>
                <w:sz w:val="24"/>
              </w:rPr>
            </w:pPr>
            <w:r w:rsidRPr="009C4241">
              <w:rPr>
                <w:rFonts w:ascii="Times New Roman" w:hAnsi="Times New Roman"/>
                <w:sz w:val="24"/>
              </w:rPr>
              <w:t xml:space="preserve">KRR 254 straipsnio 2 dalies c punktas. </w:t>
            </w:r>
          </w:p>
          <w:p w14:paraId="5D2CE71D" w14:textId="77777777" w:rsidR="00AE4727" w:rsidRPr="009C4241" w:rsidRDefault="00AE4727">
            <w:pPr>
              <w:spacing w:before="0" w:after="0"/>
              <w:rPr>
                <w:rFonts w:ascii="Times New Roman" w:hAnsi="Times New Roman"/>
                <w:sz w:val="24"/>
              </w:rPr>
            </w:pPr>
          </w:p>
          <w:p w14:paraId="2A586696" w14:textId="2FAEBD6A" w:rsidR="00AE4727" w:rsidRPr="009C4241" w:rsidRDefault="00FC5515">
            <w:pPr>
              <w:spacing w:before="0" w:after="0"/>
              <w:rPr>
                <w:rFonts w:ascii="Times New Roman" w:hAnsi="Times New Roman"/>
                <w:b/>
                <w:sz w:val="24"/>
                <w:u w:val="single"/>
              </w:rPr>
            </w:pPr>
            <w:r w:rsidRPr="009C4241">
              <w:rPr>
                <w:rFonts w:ascii="Times New Roman" w:hAnsi="Times New Roman"/>
                <w:sz w:val="24"/>
              </w:rPr>
              <w:t>Šioje skiltyje nurodomos visos paskolos automobiliams, automobilių išperkamosios nuomos ir įrangos išperkamosios nuomos sutartys net jei jos atitinka KRR 254 straipsnio 2 dalies a arba b punkto reikalavimus.</w:t>
            </w:r>
          </w:p>
        </w:tc>
      </w:tr>
      <w:tr w:rsidR="00AE4727" w:rsidRPr="009C4241" w14:paraId="61107D9E" w14:textId="77777777" w:rsidTr="00E10B85">
        <w:tc>
          <w:tcPr>
            <w:tcW w:w="1568" w:type="dxa"/>
          </w:tcPr>
          <w:p w14:paraId="4E48F4A6"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0590</w:t>
            </w:r>
          </w:p>
        </w:tc>
        <w:tc>
          <w:tcPr>
            <w:tcW w:w="7436" w:type="dxa"/>
          </w:tcPr>
          <w:p w14:paraId="5FDE75E5"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SEC-ERBA PARINKTIS</w:t>
            </w:r>
          </w:p>
          <w:p w14:paraId="745DBA1D" w14:textId="77777777" w:rsidR="00AE4727" w:rsidRPr="009C4241" w:rsidRDefault="00AE4727">
            <w:pPr>
              <w:spacing w:before="0" w:after="0"/>
              <w:rPr>
                <w:rFonts w:ascii="Times New Roman" w:hAnsi="Times New Roman"/>
                <w:b/>
                <w:sz w:val="24"/>
                <w:u w:val="single"/>
              </w:rPr>
            </w:pPr>
          </w:p>
          <w:p w14:paraId="4AB9E844" w14:textId="0224B0AE" w:rsidR="00AE4727" w:rsidRPr="009C4241" w:rsidRDefault="00E026FB">
            <w:pPr>
              <w:spacing w:before="0" w:after="0"/>
              <w:rPr>
                <w:rFonts w:ascii="Times New Roman" w:hAnsi="Times New Roman"/>
                <w:sz w:val="24"/>
              </w:rPr>
            </w:pPr>
            <w:r w:rsidRPr="009C4241">
              <w:rPr>
                <w:rFonts w:ascii="Times New Roman" w:hAnsi="Times New Roman"/>
                <w:sz w:val="24"/>
              </w:rPr>
              <w:t>KRR 254 straipsnio 3 dalis.</w:t>
            </w:r>
          </w:p>
          <w:p w14:paraId="59104AC0" w14:textId="77777777" w:rsidR="00AE4727" w:rsidRPr="009C4241" w:rsidRDefault="00AE4727">
            <w:pPr>
              <w:spacing w:before="0" w:after="0"/>
              <w:rPr>
                <w:rFonts w:ascii="Times New Roman" w:hAnsi="Times New Roman"/>
                <w:b/>
                <w:sz w:val="24"/>
                <w:u w:val="single"/>
              </w:rPr>
            </w:pPr>
          </w:p>
        </w:tc>
      </w:tr>
      <w:tr w:rsidR="00AE4727" w:rsidRPr="009C4241" w14:paraId="3BE197CE" w14:textId="77777777" w:rsidTr="00E10B85">
        <w:tc>
          <w:tcPr>
            <w:tcW w:w="1568" w:type="dxa"/>
          </w:tcPr>
          <w:p w14:paraId="50AFF662"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0600</w:t>
            </w:r>
          </w:p>
        </w:tc>
        <w:tc>
          <w:tcPr>
            <w:tcW w:w="7436" w:type="dxa"/>
          </w:tcPr>
          <w:p w14:paraId="098BDB3B" w14:textId="60FD329F" w:rsidR="00AE4727" w:rsidRPr="009C4241" w:rsidRDefault="00E026FB">
            <w:pPr>
              <w:spacing w:before="0" w:after="0"/>
              <w:rPr>
                <w:rFonts w:ascii="Times New Roman" w:hAnsi="Times New Roman"/>
                <w:b/>
                <w:bCs/>
                <w:sz w:val="24"/>
                <w:u w:val="single"/>
              </w:rPr>
            </w:pPr>
            <w:r w:rsidRPr="009C4241">
              <w:rPr>
                <w:rFonts w:ascii="Times New Roman" w:hAnsi="Times New Roman"/>
                <w:b/>
                <w:bCs/>
                <w:sz w:val="24"/>
                <w:u w:val="single"/>
              </w:rPr>
              <w:t>POZICIJOS, KURIOMS TAIKOMAS KRR 254 STRAIPSNIO 2 DALIES a PUNKTAS</w:t>
            </w:r>
          </w:p>
          <w:p w14:paraId="556620CD" w14:textId="77777777" w:rsidR="00AE4727" w:rsidRPr="009C4241" w:rsidRDefault="00AE4727">
            <w:pPr>
              <w:spacing w:before="0" w:after="0"/>
              <w:rPr>
                <w:rFonts w:ascii="Times New Roman" w:hAnsi="Times New Roman"/>
                <w:b/>
                <w:bCs/>
                <w:sz w:val="24"/>
                <w:u w:val="single"/>
              </w:rPr>
            </w:pPr>
          </w:p>
          <w:p w14:paraId="4A05456B" w14:textId="66D8DC30" w:rsidR="00AE4727" w:rsidRPr="009C4241" w:rsidRDefault="001E0C80">
            <w:pPr>
              <w:spacing w:before="0" w:after="0"/>
              <w:rPr>
                <w:rFonts w:ascii="Times New Roman" w:hAnsi="Times New Roman"/>
                <w:sz w:val="24"/>
              </w:rPr>
            </w:pPr>
            <w:r w:rsidRPr="009C4241">
              <w:rPr>
                <w:rFonts w:ascii="Times New Roman" w:hAnsi="Times New Roman"/>
                <w:sz w:val="24"/>
              </w:rPr>
              <w:t>KRR 254 straipsnio 2 dalies a punktas.</w:t>
            </w:r>
          </w:p>
          <w:p w14:paraId="4744F7C2" w14:textId="77777777" w:rsidR="00AE4727" w:rsidRPr="009C4241" w:rsidRDefault="00AE4727">
            <w:pPr>
              <w:spacing w:before="0" w:after="0"/>
              <w:rPr>
                <w:rFonts w:ascii="Times New Roman" w:hAnsi="Times New Roman"/>
                <w:sz w:val="24"/>
              </w:rPr>
            </w:pPr>
          </w:p>
        </w:tc>
      </w:tr>
      <w:tr w:rsidR="00AE4727" w:rsidRPr="009C4241" w14:paraId="501BCF2F" w14:textId="77777777" w:rsidTr="00E10B85">
        <w:tc>
          <w:tcPr>
            <w:tcW w:w="1568" w:type="dxa"/>
          </w:tcPr>
          <w:p w14:paraId="58899ADE"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0610</w:t>
            </w:r>
          </w:p>
        </w:tc>
        <w:tc>
          <w:tcPr>
            <w:tcW w:w="7436" w:type="dxa"/>
          </w:tcPr>
          <w:p w14:paraId="3207191B" w14:textId="113C2A39"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 xml:space="preserve">POZICIJOS, KURIOMS TAIKOMAS KRR 254 STRAIPSNIO 2 DALIES b PUNKTAS </w:t>
            </w:r>
          </w:p>
          <w:p w14:paraId="555AEE35" w14:textId="77777777" w:rsidR="00AE4727" w:rsidRPr="009C4241" w:rsidRDefault="00AE4727">
            <w:pPr>
              <w:spacing w:before="0" w:after="0"/>
              <w:rPr>
                <w:rFonts w:ascii="Times New Roman" w:hAnsi="Times New Roman"/>
                <w:b/>
                <w:sz w:val="24"/>
                <w:u w:val="single"/>
              </w:rPr>
            </w:pPr>
          </w:p>
          <w:p w14:paraId="1C715972" w14:textId="06F7C58E" w:rsidR="00AE4727" w:rsidRPr="009C4241" w:rsidRDefault="001E0C80">
            <w:pPr>
              <w:spacing w:before="0" w:after="0"/>
              <w:rPr>
                <w:rFonts w:ascii="Times New Roman" w:hAnsi="Times New Roman"/>
                <w:sz w:val="24"/>
              </w:rPr>
            </w:pPr>
            <w:r w:rsidRPr="009C4241">
              <w:rPr>
                <w:rFonts w:ascii="Times New Roman" w:hAnsi="Times New Roman"/>
                <w:sz w:val="24"/>
              </w:rPr>
              <w:t>KRR 254 straipsnio 2 dalies b punktas.</w:t>
            </w:r>
          </w:p>
          <w:p w14:paraId="43813D5C" w14:textId="77777777" w:rsidR="00AE4727" w:rsidRPr="009C4241" w:rsidRDefault="00AE4727">
            <w:pPr>
              <w:spacing w:before="0" w:after="0"/>
              <w:rPr>
                <w:rFonts w:ascii="Times New Roman" w:hAnsi="Times New Roman"/>
                <w:b/>
                <w:sz w:val="24"/>
                <w:u w:val="single"/>
              </w:rPr>
            </w:pPr>
          </w:p>
        </w:tc>
      </w:tr>
      <w:tr w:rsidR="00AE4727" w:rsidRPr="009C4241" w14:paraId="5778B0D0" w14:textId="77777777" w:rsidTr="00E10B85">
        <w:tc>
          <w:tcPr>
            <w:tcW w:w="1568" w:type="dxa"/>
          </w:tcPr>
          <w:p w14:paraId="55E812F8"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0620</w:t>
            </w:r>
          </w:p>
        </w:tc>
        <w:tc>
          <w:tcPr>
            <w:tcW w:w="7436" w:type="dxa"/>
          </w:tcPr>
          <w:p w14:paraId="432C8637" w14:textId="338BC9D0" w:rsidR="00AE4727" w:rsidRPr="009C4241" w:rsidRDefault="00E026FB">
            <w:pPr>
              <w:spacing w:before="0" w:after="0"/>
              <w:rPr>
                <w:rFonts w:ascii="Times New Roman" w:hAnsi="Times New Roman"/>
                <w:b/>
                <w:bCs/>
                <w:sz w:val="24"/>
                <w:u w:val="single"/>
              </w:rPr>
            </w:pPr>
            <w:r w:rsidRPr="009C4241">
              <w:rPr>
                <w:rFonts w:ascii="Times New Roman" w:hAnsi="Times New Roman"/>
                <w:b/>
                <w:bCs/>
                <w:sz w:val="24"/>
                <w:u w:val="single"/>
              </w:rPr>
              <w:t>POZICIJOS, KURIOMS TAIKOMA KRR 254 STRAIPSNIO 4 DALIS ARBA 258 STRAIPSNIO 2 DALIS</w:t>
            </w:r>
          </w:p>
          <w:p w14:paraId="1E25C8D2" w14:textId="22017101" w:rsidR="00AE4727" w:rsidRPr="009C4241" w:rsidRDefault="00AE4727">
            <w:pPr>
              <w:spacing w:before="0" w:after="0"/>
              <w:rPr>
                <w:rFonts w:ascii="Times New Roman" w:hAnsi="Times New Roman"/>
                <w:sz w:val="24"/>
              </w:rPr>
            </w:pPr>
          </w:p>
          <w:p w14:paraId="2A95D5CA" w14:textId="29BE4579" w:rsidR="00AE4727" w:rsidRPr="009C4241" w:rsidRDefault="00E026FB">
            <w:pPr>
              <w:spacing w:before="0" w:after="0"/>
              <w:rPr>
                <w:rFonts w:ascii="Times New Roman" w:hAnsi="Times New Roman"/>
                <w:sz w:val="24"/>
              </w:rPr>
            </w:pPr>
            <w:r w:rsidRPr="009C4241">
              <w:rPr>
                <w:rFonts w:ascii="Times New Roman" w:hAnsi="Times New Roman"/>
                <w:sz w:val="24"/>
              </w:rPr>
              <w:t>Pakeitimo vertybiniais popieriais pozicijos, kurioms taikomas SEC-ERBA metodas, jei taikyti SEC-IRBA arba SEC-SA metodą kompetentingos institucijos uždraudė pagal KRR 254 straipsnio 4 dalį arba 258 straipsnio 2 dalį.</w:t>
            </w:r>
          </w:p>
          <w:p w14:paraId="51377462" w14:textId="77777777" w:rsidR="00AE4727" w:rsidRPr="009C4241" w:rsidRDefault="00AE4727">
            <w:pPr>
              <w:spacing w:before="0" w:after="0"/>
              <w:rPr>
                <w:rFonts w:ascii="Times New Roman" w:hAnsi="Times New Roman"/>
                <w:b/>
                <w:sz w:val="24"/>
                <w:u w:val="single"/>
              </w:rPr>
            </w:pPr>
          </w:p>
        </w:tc>
      </w:tr>
      <w:tr w:rsidR="00AE4727" w:rsidRPr="009C4241" w14:paraId="0DE28F3C" w14:textId="77777777" w:rsidTr="00E10B85">
        <w:tc>
          <w:tcPr>
            <w:tcW w:w="1568" w:type="dxa"/>
          </w:tcPr>
          <w:p w14:paraId="4C23F3E7"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0630</w:t>
            </w:r>
          </w:p>
        </w:tc>
        <w:tc>
          <w:tcPr>
            <w:tcW w:w="7436" w:type="dxa"/>
          </w:tcPr>
          <w:p w14:paraId="1A50C4AE"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 xml:space="preserve">METODŲ HIERARCHIJOS LAIKYMASIS </w:t>
            </w:r>
          </w:p>
          <w:p w14:paraId="2795FFEF" w14:textId="77777777" w:rsidR="00AE4727" w:rsidRPr="009C4241" w:rsidRDefault="00AE4727">
            <w:pPr>
              <w:spacing w:before="0" w:after="0"/>
              <w:rPr>
                <w:rFonts w:ascii="Times New Roman" w:hAnsi="Times New Roman"/>
                <w:b/>
                <w:sz w:val="24"/>
                <w:u w:val="single"/>
              </w:rPr>
            </w:pPr>
          </w:p>
          <w:p w14:paraId="40883A8F" w14:textId="1D54E6E8" w:rsidR="00AE4727" w:rsidRPr="009C4241" w:rsidRDefault="00E026FB">
            <w:pPr>
              <w:spacing w:before="0" w:after="0"/>
              <w:rPr>
                <w:rFonts w:ascii="Times New Roman" w:hAnsi="Times New Roman"/>
                <w:sz w:val="24"/>
              </w:rPr>
            </w:pPr>
            <w:r w:rsidRPr="009C4241">
              <w:rPr>
                <w:rFonts w:ascii="Times New Roman" w:hAnsi="Times New Roman"/>
                <w:sz w:val="24"/>
              </w:rPr>
              <w:t>Pakeitimo vertybiniais popieriais pozicijos, jei taikomas SEC-ERBA metodas laikantis metodų hierarchijos, nustatytos KRR 254 straipsnio 1 dalyje.</w:t>
            </w:r>
          </w:p>
          <w:p w14:paraId="453B4568" w14:textId="77777777" w:rsidR="00AE4727" w:rsidRPr="009C4241" w:rsidRDefault="00AE4727">
            <w:pPr>
              <w:spacing w:before="0" w:after="0"/>
              <w:rPr>
                <w:rFonts w:ascii="Times New Roman" w:hAnsi="Times New Roman"/>
                <w:b/>
                <w:sz w:val="24"/>
                <w:u w:val="single"/>
              </w:rPr>
            </w:pPr>
          </w:p>
        </w:tc>
      </w:tr>
      <w:tr w:rsidR="00AE4727" w:rsidRPr="009C4241" w14:paraId="56DC25F7" w14:textId="77777777" w:rsidTr="00E10B85">
        <w:tc>
          <w:tcPr>
            <w:tcW w:w="1568" w:type="dxa"/>
          </w:tcPr>
          <w:p w14:paraId="479DAC37"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sz w:val="24"/>
              </w:rPr>
              <w:t>0640</w:t>
            </w:r>
          </w:p>
        </w:tc>
        <w:tc>
          <w:tcPr>
            <w:tcW w:w="7436" w:type="dxa"/>
          </w:tcPr>
          <w:p w14:paraId="06E49566"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VIDINIO VERTINIMO METODAS</w:t>
            </w:r>
          </w:p>
          <w:p w14:paraId="0A440E40" w14:textId="77777777" w:rsidR="00AE4727" w:rsidRPr="009C4241" w:rsidRDefault="00AE4727">
            <w:pPr>
              <w:spacing w:before="0" w:after="0"/>
              <w:jc w:val="left"/>
              <w:rPr>
                <w:rFonts w:ascii="Times New Roman" w:hAnsi="Times New Roman"/>
                <w:sz w:val="24"/>
              </w:rPr>
            </w:pPr>
          </w:p>
          <w:p w14:paraId="6FE35675" w14:textId="5682F568" w:rsidR="00AE4727" w:rsidRPr="009C4241" w:rsidRDefault="008F2C6B">
            <w:pPr>
              <w:spacing w:before="0" w:after="0"/>
              <w:rPr>
                <w:rFonts w:ascii="Times New Roman" w:hAnsi="Times New Roman"/>
                <w:sz w:val="24"/>
              </w:rPr>
            </w:pPr>
            <w:r w:rsidRPr="009C4241">
              <w:rPr>
                <w:rFonts w:ascii="Times New Roman" w:hAnsi="Times New Roman"/>
                <w:sz w:val="24"/>
              </w:rPr>
              <w:t>KRR 254 straipsnio 5 dalis dėl vidinio vertinimo metodo (IAA) taikymo į ABCP programą įtrauktoms pozicijoms</w:t>
            </w:r>
          </w:p>
          <w:p w14:paraId="7F78C2F5" w14:textId="77777777" w:rsidR="00AE4727" w:rsidRPr="009C4241" w:rsidRDefault="00AE4727">
            <w:pPr>
              <w:spacing w:before="0" w:after="0"/>
              <w:jc w:val="left"/>
              <w:rPr>
                <w:rFonts w:ascii="Times New Roman" w:hAnsi="Times New Roman"/>
                <w:sz w:val="24"/>
              </w:rPr>
            </w:pPr>
          </w:p>
        </w:tc>
      </w:tr>
      <w:tr w:rsidR="00AE4727" w:rsidRPr="009C4241" w14:paraId="0615923D" w14:textId="77777777" w:rsidTr="00E10B85">
        <w:tc>
          <w:tcPr>
            <w:tcW w:w="1568" w:type="dxa"/>
          </w:tcPr>
          <w:p w14:paraId="56A96366" w14:textId="77777777" w:rsidR="00AE4727" w:rsidRPr="009C4241" w:rsidDel="002122FF"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0650–0690</w:t>
            </w:r>
          </w:p>
        </w:tc>
        <w:tc>
          <w:tcPr>
            <w:tcW w:w="7436" w:type="dxa"/>
          </w:tcPr>
          <w:p w14:paraId="3B5724C2"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SUSKIRSTYMAS PAGAL RW INTERVALUS</w:t>
            </w:r>
          </w:p>
          <w:p w14:paraId="192A051D" w14:textId="77777777" w:rsidR="00AE4727" w:rsidRPr="009C4241" w:rsidRDefault="00AE4727">
            <w:pPr>
              <w:spacing w:before="0" w:after="0"/>
              <w:jc w:val="left"/>
              <w:rPr>
                <w:rFonts w:ascii="Times New Roman" w:hAnsi="Times New Roman"/>
                <w:sz w:val="24"/>
              </w:rPr>
            </w:pPr>
          </w:p>
          <w:p w14:paraId="7C12ECD1" w14:textId="790D7869" w:rsidR="00AE4727" w:rsidRPr="009C4241" w:rsidRDefault="00E026FB">
            <w:pPr>
              <w:spacing w:before="0" w:after="0"/>
              <w:jc w:val="left"/>
              <w:rPr>
                <w:rFonts w:ascii="Times New Roman" w:hAnsi="Times New Roman"/>
                <w:sz w:val="24"/>
              </w:rPr>
            </w:pPr>
            <w:r w:rsidRPr="009C4241">
              <w:rPr>
                <w:rFonts w:ascii="Times New Roman" w:hAnsi="Times New Roman"/>
                <w:sz w:val="24"/>
              </w:rPr>
              <w:lastRenderedPageBreak/>
              <w:t>Vidinio vertinimo metodo pozicijos, suskirstytos pagal rizikos koeficientų intervalus.</w:t>
            </w:r>
          </w:p>
          <w:p w14:paraId="7D141278" w14:textId="77777777" w:rsidR="00AE4727" w:rsidRPr="009C4241" w:rsidRDefault="00AE4727">
            <w:pPr>
              <w:spacing w:before="0" w:after="0"/>
              <w:jc w:val="left"/>
              <w:rPr>
                <w:rFonts w:ascii="Times New Roman" w:hAnsi="Times New Roman"/>
                <w:b/>
                <w:sz w:val="24"/>
                <w:u w:val="single"/>
              </w:rPr>
            </w:pPr>
          </w:p>
        </w:tc>
      </w:tr>
      <w:tr w:rsidR="00AE4727" w:rsidRPr="009C4241" w14:paraId="6B79B5B6" w14:textId="77777777" w:rsidTr="00E10B85">
        <w:tc>
          <w:tcPr>
            <w:tcW w:w="1568" w:type="dxa"/>
          </w:tcPr>
          <w:p w14:paraId="0497DF64"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lastRenderedPageBreak/>
              <w:t>0700</w:t>
            </w:r>
          </w:p>
        </w:tc>
        <w:tc>
          <w:tcPr>
            <w:tcW w:w="7436" w:type="dxa"/>
          </w:tcPr>
          <w:p w14:paraId="5161BFC4"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KITA (RW = 1 250 %)</w:t>
            </w:r>
          </w:p>
          <w:p w14:paraId="2E06A423" w14:textId="77777777" w:rsidR="00AE4727" w:rsidRPr="009C4241" w:rsidRDefault="00AE4727">
            <w:pPr>
              <w:spacing w:before="0" w:after="0"/>
              <w:jc w:val="left"/>
              <w:rPr>
                <w:rFonts w:ascii="Times New Roman" w:hAnsi="Times New Roman"/>
                <w:b/>
                <w:sz w:val="24"/>
                <w:u w:val="single"/>
              </w:rPr>
            </w:pPr>
          </w:p>
          <w:p w14:paraId="4FD395B3" w14:textId="6A0B5D49" w:rsidR="00AE4727" w:rsidRPr="009C4241" w:rsidRDefault="00D021AF">
            <w:pPr>
              <w:spacing w:before="0" w:after="0"/>
              <w:jc w:val="left"/>
              <w:rPr>
                <w:rFonts w:ascii="Times New Roman" w:hAnsi="Times New Roman"/>
                <w:sz w:val="24"/>
              </w:rPr>
            </w:pPr>
            <w:r w:rsidRPr="009C4241">
              <w:rPr>
                <w:rFonts w:ascii="Times New Roman" w:hAnsi="Times New Roman"/>
                <w:sz w:val="24"/>
              </w:rPr>
              <w:t>Jei netaikomas nė vienas iš pirmiau nurodytų metodų, pagal KRR 254 straipsnio 7 dalį pakeitimo vertybiniais popieriais pozicijoms priskiriamas 1 250 % rizikos koeficientas.</w:t>
            </w:r>
          </w:p>
          <w:p w14:paraId="0322DCB5" w14:textId="77777777" w:rsidR="00AE4727" w:rsidRPr="009C4241" w:rsidRDefault="00AE4727">
            <w:pPr>
              <w:spacing w:before="0" w:after="0"/>
              <w:jc w:val="left"/>
              <w:rPr>
                <w:rFonts w:ascii="Times New Roman" w:hAnsi="Times New Roman"/>
                <w:b/>
                <w:sz w:val="24"/>
                <w:u w:val="single"/>
              </w:rPr>
            </w:pPr>
          </w:p>
        </w:tc>
      </w:tr>
      <w:tr w:rsidR="00AE4727" w:rsidRPr="009C4241" w14:paraId="575497AC" w14:textId="77777777" w:rsidTr="00E10B85">
        <w:tc>
          <w:tcPr>
            <w:tcW w:w="1568" w:type="dxa"/>
          </w:tcPr>
          <w:p w14:paraId="373CFC88"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sz w:val="24"/>
              </w:rPr>
              <w:t>0710–0860</w:t>
            </w:r>
          </w:p>
        </w:tc>
        <w:tc>
          <w:tcPr>
            <w:tcW w:w="7436" w:type="dxa"/>
          </w:tcPr>
          <w:p w14:paraId="39B0D016"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PAGAL RIZIKĄ ĮVERTINTŲ POZICIJŲ SUMA</w:t>
            </w:r>
          </w:p>
          <w:p w14:paraId="4F2BBE4C" w14:textId="77777777" w:rsidR="00AE4727" w:rsidRPr="009C4241" w:rsidRDefault="00AE4727">
            <w:pPr>
              <w:spacing w:before="0" w:after="0"/>
              <w:jc w:val="left"/>
              <w:rPr>
                <w:rFonts w:ascii="Times New Roman" w:hAnsi="Times New Roman"/>
                <w:sz w:val="24"/>
              </w:rPr>
            </w:pPr>
          </w:p>
          <w:p w14:paraId="5C304F6F" w14:textId="57CEBC6A" w:rsidR="00AE4727" w:rsidRPr="009C4241" w:rsidRDefault="00E026FB">
            <w:pPr>
              <w:spacing w:before="0" w:after="0"/>
              <w:rPr>
                <w:rFonts w:ascii="Times New Roman" w:hAnsi="Times New Roman"/>
                <w:sz w:val="24"/>
              </w:rPr>
            </w:pPr>
            <w:r w:rsidRPr="009C4241">
              <w:rPr>
                <w:rFonts w:ascii="Times New Roman" w:hAnsi="Times New Roman"/>
                <w:sz w:val="24"/>
              </w:rPr>
              <w:t xml:space="preserve">Bendra pagal riziką įvertintų pozicijų suma, apskaičiuota pagal KRR trečios dalies II antraštinės dalies 5 skyriaus 3 skirsnį prieš koregavimą dėl terminų neatitikimo arba dėl išsamaus patikrinimo nuostatų pažeidimo, neįskaitant jokios pagal riziką įvertintų pozicijų sumos, atitinkančios pozicijas, per netenkamų pinigų srautą perskirstytas į kitą formą. </w:t>
            </w:r>
          </w:p>
          <w:p w14:paraId="44644FC2" w14:textId="77777777" w:rsidR="00AE4727" w:rsidRPr="009C4241" w:rsidRDefault="00AE4727">
            <w:pPr>
              <w:spacing w:before="0" w:after="0"/>
              <w:rPr>
                <w:rFonts w:ascii="Times New Roman" w:hAnsi="Times New Roman"/>
                <w:sz w:val="24"/>
              </w:rPr>
            </w:pPr>
          </w:p>
        </w:tc>
      </w:tr>
      <w:tr w:rsidR="00AE4727" w:rsidRPr="009C4241" w14:paraId="3B5BB759" w14:textId="77777777" w:rsidTr="00E10B85">
        <w:tc>
          <w:tcPr>
            <w:tcW w:w="1568" w:type="dxa"/>
          </w:tcPr>
          <w:p w14:paraId="634B8549"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0840</w:t>
            </w:r>
          </w:p>
        </w:tc>
        <w:tc>
          <w:tcPr>
            <w:tcW w:w="7436" w:type="dxa"/>
          </w:tcPr>
          <w:p w14:paraId="63453F9F"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VIDINIO VERTINIMO METODAS. VIDUTINIS RIZIKOS KOEFICIENTAS (%)</w:t>
            </w:r>
          </w:p>
          <w:p w14:paraId="72A6AB7F" w14:textId="77777777" w:rsidR="00AE4727" w:rsidRPr="009C4241" w:rsidRDefault="00AE4727">
            <w:pPr>
              <w:spacing w:before="0" w:after="0"/>
              <w:rPr>
                <w:rFonts w:ascii="Times New Roman" w:hAnsi="Times New Roman"/>
                <w:sz w:val="24"/>
              </w:rPr>
            </w:pPr>
          </w:p>
          <w:p w14:paraId="7F0E2730" w14:textId="77777777" w:rsidR="00AE4727" w:rsidRPr="009C4241" w:rsidRDefault="00E026FB">
            <w:pPr>
              <w:spacing w:before="0" w:after="0"/>
              <w:jc w:val="left"/>
              <w:rPr>
                <w:rFonts w:ascii="Times New Roman" w:hAnsi="Times New Roman"/>
                <w:sz w:val="24"/>
              </w:rPr>
            </w:pPr>
            <w:r w:rsidRPr="009C4241">
              <w:rPr>
                <w:rFonts w:ascii="Times New Roman" w:hAnsi="Times New Roman"/>
                <w:sz w:val="24"/>
              </w:rPr>
              <w:t>Šioje skiltyje nurodomi pakeitimo vertybiniais popieriais pozicijų pagal poziciją įvertinti vidutiniai svertiniai rizikos koeficientai.</w:t>
            </w:r>
          </w:p>
          <w:p w14:paraId="5D02469C" w14:textId="77777777" w:rsidR="00AE4727" w:rsidRPr="009C4241" w:rsidRDefault="00AE4727">
            <w:pPr>
              <w:spacing w:before="0" w:after="0"/>
              <w:jc w:val="left"/>
              <w:rPr>
                <w:rFonts w:ascii="Times New Roman" w:hAnsi="Times New Roman"/>
                <w:sz w:val="24"/>
              </w:rPr>
            </w:pPr>
          </w:p>
        </w:tc>
      </w:tr>
      <w:tr w:rsidR="00AE4727" w:rsidRPr="009C4241" w14:paraId="12CC8BA0" w14:textId="77777777" w:rsidTr="00E10B85">
        <w:tc>
          <w:tcPr>
            <w:tcW w:w="1568" w:type="dxa"/>
          </w:tcPr>
          <w:p w14:paraId="4895A1A8"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sz w:val="24"/>
              </w:rPr>
              <w:t>0860</w:t>
            </w:r>
          </w:p>
        </w:tc>
        <w:tc>
          <w:tcPr>
            <w:tcW w:w="7436" w:type="dxa"/>
          </w:tcPr>
          <w:p w14:paraId="2F677915" w14:textId="77777777"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t>PAGAL RIZIKĄ ĮVERTINTA POZICIJOS SUMA. IŠ JOS: SINTETINIS PAKEITIMAS VERTYBINIAIS POPIERIAIS</w:t>
            </w:r>
          </w:p>
          <w:p w14:paraId="2F9CE64F" w14:textId="77777777" w:rsidR="00AE4727" w:rsidRPr="009C4241" w:rsidRDefault="00AE4727">
            <w:pPr>
              <w:spacing w:before="0" w:after="0"/>
              <w:jc w:val="left"/>
              <w:rPr>
                <w:rFonts w:ascii="Times New Roman" w:hAnsi="Times New Roman"/>
                <w:sz w:val="24"/>
              </w:rPr>
            </w:pPr>
          </w:p>
          <w:p w14:paraId="313C29B6" w14:textId="77777777" w:rsidR="00AE4727" w:rsidRPr="009C4241" w:rsidRDefault="00E026FB">
            <w:pPr>
              <w:spacing w:before="0" w:after="0"/>
              <w:rPr>
                <w:rFonts w:ascii="Times New Roman" w:hAnsi="Times New Roman"/>
                <w:sz w:val="24"/>
              </w:rPr>
            </w:pPr>
            <w:r w:rsidRPr="009C4241">
              <w:rPr>
                <w:rFonts w:ascii="Times New Roman" w:hAnsi="Times New Roman"/>
                <w:sz w:val="24"/>
              </w:rPr>
              <w:t xml:space="preserve">Sintetinio pakeitimo vertybiniais popieriais atvejais, kuriais yra terminų </w:t>
            </w:r>
            <w:proofErr w:type="spellStart"/>
            <w:r w:rsidRPr="009C4241">
              <w:rPr>
                <w:rFonts w:ascii="Times New Roman" w:hAnsi="Times New Roman"/>
                <w:sz w:val="24"/>
              </w:rPr>
              <w:t>nesutapimų</w:t>
            </w:r>
            <w:proofErr w:type="spellEnd"/>
            <w:r w:rsidRPr="009C4241">
              <w:rPr>
                <w:rFonts w:ascii="Times New Roman" w:hAnsi="Times New Roman"/>
                <w:sz w:val="24"/>
              </w:rPr>
              <w:t xml:space="preserve">, šioje skiltyje nurodant sumą į jokius terminų </w:t>
            </w:r>
            <w:proofErr w:type="spellStart"/>
            <w:r w:rsidRPr="009C4241">
              <w:rPr>
                <w:rFonts w:ascii="Times New Roman" w:hAnsi="Times New Roman"/>
                <w:sz w:val="24"/>
              </w:rPr>
              <w:t>nesutapimus</w:t>
            </w:r>
            <w:proofErr w:type="spellEnd"/>
            <w:r w:rsidRPr="009C4241">
              <w:rPr>
                <w:rFonts w:ascii="Times New Roman" w:hAnsi="Times New Roman"/>
                <w:sz w:val="24"/>
              </w:rPr>
              <w:t xml:space="preserve"> neatsižvelgiama.</w:t>
            </w:r>
          </w:p>
          <w:p w14:paraId="6C18E9C1" w14:textId="77777777" w:rsidR="00AE4727" w:rsidRPr="009C4241" w:rsidRDefault="00AE4727">
            <w:pPr>
              <w:spacing w:before="0" w:after="0"/>
              <w:jc w:val="left"/>
              <w:rPr>
                <w:rFonts w:ascii="Times New Roman" w:hAnsi="Times New Roman"/>
                <w:sz w:val="24"/>
              </w:rPr>
            </w:pPr>
          </w:p>
        </w:tc>
      </w:tr>
      <w:tr w:rsidR="00AE4727" w:rsidRPr="009C4241" w14:paraId="01314054" w14:textId="77777777" w:rsidTr="00E10B85">
        <w:tc>
          <w:tcPr>
            <w:tcW w:w="1568" w:type="dxa"/>
          </w:tcPr>
          <w:p w14:paraId="4C152C00"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0870</w:t>
            </w:r>
          </w:p>
        </w:tc>
        <w:tc>
          <w:tcPr>
            <w:tcW w:w="7436" w:type="dxa"/>
          </w:tcPr>
          <w:p w14:paraId="6345E2A6"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PAGAL RIZIKĄ ĮVERTINTŲ POZICIJŲ SUMOS KOREGAVIMAS DĖL TERMINŲ NESUTAPIMO</w:t>
            </w:r>
          </w:p>
          <w:p w14:paraId="0B14F4AB" w14:textId="77777777" w:rsidR="00AE4727" w:rsidRPr="009C4241" w:rsidRDefault="00AE4727">
            <w:pPr>
              <w:spacing w:before="0" w:after="0"/>
              <w:jc w:val="left"/>
              <w:rPr>
                <w:rFonts w:ascii="Times New Roman" w:hAnsi="Times New Roman"/>
                <w:b/>
                <w:sz w:val="24"/>
                <w:u w:val="single"/>
              </w:rPr>
            </w:pPr>
          </w:p>
          <w:p w14:paraId="3DFAE8FC" w14:textId="4765786F" w:rsidR="00AE4727" w:rsidRPr="009C4241" w:rsidRDefault="008F2C6B">
            <w:pPr>
              <w:spacing w:before="0" w:after="0"/>
              <w:rPr>
                <w:rFonts w:ascii="Times New Roman" w:hAnsi="Times New Roman"/>
                <w:sz w:val="24"/>
              </w:rPr>
            </w:pPr>
            <w:r w:rsidRPr="009C4241">
              <w:rPr>
                <w:rFonts w:ascii="Times New Roman" w:hAnsi="Times New Roman"/>
                <w:sz w:val="24"/>
              </w:rPr>
              <w:t>Nurodoma vertė, kai sintetinio pakeitimo vertybiniais popieriais atvejais nesutampa terminai RW*–RW(SP), kaip apskaičiuota pagal KRR 252 straipsnį, išskyrus tuos atvejus, kai tam tikriems segmentams taikomas 1 250 % rizikos koeficientas, tada nurodoma suma yra lygi nuliui. Į RW(SP) įskaičiuojamos ne tik pagal riziką įvertintų pozicijų sumos, nurodomos 0650 skiltyje, bet ir pagal riziką įvertintų pozicijų sumos, atitinkančios pozicijas, per netenkamų pinigų srautus perskirstytas į kitas formas.</w:t>
            </w:r>
          </w:p>
          <w:p w14:paraId="5DC8F379" w14:textId="77777777" w:rsidR="00AE4727" w:rsidRPr="009C4241" w:rsidRDefault="00AE4727">
            <w:pPr>
              <w:spacing w:before="0" w:after="0"/>
              <w:rPr>
                <w:rFonts w:ascii="Times New Roman" w:hAnsi="Times New Roman"/>
                <w:sz w:val="24"/>
              </w:rPr>
            </w:pPr>
          </w:p>
        </w:tc>
      </w:tr>
      <w:tr w:rsidR="00AE4727" w:rsidRPr="009C4241" w14:paraId="2ED3783F" w14:textId="77777777" w:rsidTr="00E10B85">
        <w:tc>
          <w:tcPr>
            <w:tcW w:w="1568" w:type="dxa"/>
          </w:tcPr>
          <w:p w14:paraId="597D820C" w14:textId="77777777" w:rsidR="00AE4727" w:rsidRPr="009C4241" w:rsidDel="002122FF"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0880</w:t>
            </w:r>
          </w:p>
        </w:tc>
        <w:tc>
          <w:tcPr>
            <w:tcW w:w="7436" w:type="dxa"/>
          </w:tcPr>
          <w:p w14:paraId="3EF2F4A8" w14:textId="1ACA04E1"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BENDRAS POVEIKIS (KOREGAVIMAS) DĖL REGLAMENTO (ES) 2017/2402</w:t>
            </w:r>
            <w:r w:rsidRPr="009C4241">
              <w:rPr>
                <w:rStyle w:val="FootnoteReference"/>
                <w:rFonts w:ascii="Times New Roman" w:hAnsi="Times New Roman"/>
                <w:sz w:val="24"/>
                <w:szCs w:val="24"/>
                <w:vertAlign w:val="superscript"/>
              </w:rPr>
              <w:footnoteReference w:id="12"/>
            </w:r>
            <w:r w:rsidRPr="009C4241">
              <w:rPr>
                <w:rFonts w:ascii="Times New Roman" w:hAnsi="Times New Roman"/>
                <w:b/>
                <w:sz w:val="24"/>
                <w:u w:val="single"/>
              </w:rPr>
              <w:t xml:space="preserve"> 2 SKYRIAUS NUOSTATŲ PAŽEIDIMO</w:t>
            </w:r>
          </w:p>
          <w:p w14:paraId="09A09E5C" w14:textId="77777777" w:rsidR="00AE4727" w:rsidRPr="009C4241" w:rsidRDefault="00AE4727">
            <w:pPr>
              <w:spacing w:before="0" w:after="0"/>
              <w:jc w:val="left"/>
              <w:rPr>
                <w:rFonts w:ascii="Times New Roman" w:hAnsi="Times New Roman"/>
                <w:sz w:val="24"/>
              </w:rPr>
            </w:pPr>
          </w:p>
          <w:p w14:paraId="71E7F447" w14:textId="02EA2C34" w:rsidR="00AE4727" w:rsidRPr="009C4241" w:rsidRDefault="00BB22D4">
            <w:pPr>
              <w:spacing w:before="0" w:after="0"/>
              <w:jc w:val="left"/>
              <w:rPr>
                <w:rFonts w:ascii="Times New Roman" w:eastAsia="Arial" w:hAnsi="Times New Roman"/>
                <w:sz w:val="24"/>
              </w:rPr>
            </w:pPr>
            <w:r w:rsidRPr="009C4241">
              <w:rPr>
                <w:rFonts w:ascii="Times New Roman" w:hAnsi="Times New Roman"/>
                <w:sz w:val="24"/>
              </w:rPr>
              <w:lastRenderedPageBreak/>
              <w:t xml:space="preserve">Pagal KRR 270a straipsnį, kai įstaiga netenkina tam tikrų reikalavimų, kompetentingos institucijos taiko proporcingą papildomą rizikos koeficientą, kuris yra ne mažesnis kaip 250 % rizikos koeficiento dydžio (jo didžiausia riba yra 1 250 %), taikomo atitinkamoms pakeitimo vertybiniais popieriais pozicijoms pagal KRR trečios dalies II antraštinės dalies 5 skyriaus 3 skirsnį. </w:t>
            </w:r>
          </w:p>
          <w:p w14:paraId="6A934538" w14:textId="77777777" w:rsidR="00AE4727" w:rsidRPr="009C4241" w:rsidRDefault="00AE4727">
            <w:pPr>
              <w:spacing w:before="0" w:after="0"/>
              <w:jc w:val="left"/>
              <w:rPr>
                <w:rFonts w:ascii="Times New Roman" w:hAnsi="Times New Roman"/>
                <w:b/>
                <w:sz w:val="24"/>
                <w:u w:val="single"/>
              </w:rPr>
            </w:pPr>
          </w:p>
        </w:tc>
      </w:tr>
      <w:tr w:rsidR="00AE4727" w:rsidRPr="009C4241" w14:paraId="3D1344FD" w14:textId="77777777" w:rsidTr="00E10B85">
        <w:tc>
          <w:tcPr>
            <w:tcW w:w="1568" w:type="dxa"/>
          </w:tcPr>
          <w:p w14:paraId="01B8C8E1"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lastRenderedPageBreak/>
              <w:t>0890</w:t>
            </w:r>
          </w:p>
        </w:tc>
        <w:tc>
          <w:tcPr>
            <w:tcW w:w="7436" w:type="dxa"/>
          </w:tcPr>
          <w:p w14:paraId="28FF17DC"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PRIEŠ APRIBOJIMĄ</w:t>
            </w:r>
          </w:p>
          <w:p w14:paraId="5D432EA3" w14:textId="77777777" w:rsidR="00AE4727" w:rsidRPr="009C4241" w:rsidRDefault="00AE4727">
            <w:pPr>
              <w:spacing w:before="0" w:after="0"/>
              <w:jc w:val="left"/>
              <w:rPr>
                <w:rFonts w:ascii="Times New Roman" w:hAnsi="Times New Roman"/>
                <w:b/>
                <w:sz w:val="24"/>
                <w:u w:val="single"/>
              </w:rPr>
            </w:pPr>
          </w:p>
          <w:p w14:paraId="7560FA47" w14:textId="6FE22E23" w:rsidR="00AE4727" w:rsidRPr="009C4241" w:rsidRDefault="00E026FB">
            <w:pPr>
              <w:spacing w:before="0" w:after="0"/>
              <w:jc w:val="left"/>
              <w:rPr>
                <w:rFonts w:ascii="Times New Roman" w:eastAsia="Arial" w:hAnsi="Times New Roman"/>
                <w:sz w:val="24"/>
              </w:rPr>
            </w:pPr>
            <w:r w:rsidRPr="009C4241">
              <w:rPr>
                <w:rFonts w:ascii="Times New Roman" w:hAnsi="Times New Roman"/>
                <w:sz w:val="24"/>
              </w:rPr>
              <w:t xml:space="preserve">Bendra pagal riziką įvertintų pozicijų suma, apskaičiuota pagal KRR trečios dalies II antraštinės dalies 5 skyriaus 3 skirsnį, prieš taikant KRR 267 ir 268 straipsniuose nurodytas ribas. </w:t>
            </w:r>
          </w:p>
          <w:p w14:paraId="246E788B" w14:textId="77777777" w:rsidR="00AE4727" w:rsidRPr="009C4241" w:rsidRDefault="00AE4727">
            <w:pPr>
              <w:spacing w:before="0" w:after="0"/>
              <w:jc w:val="left"/>
              <w:rPr>
                <w:rFonts w:ascii="Times New Roman" w:hAnsi="Times New Roman"/>
                <w:b/>
                <w:sz w:val="24"/>
                <w:u w:val="single"/>
              </w:rPr>
            </w:pPr>
          </w:p>
        </w:tc>
      </w:tr>
      <w:tr w:rsidR="00AE4727" w:rsidRPr="009C4241" w14:paraId="13A017A6" w14:textId="77777777" w:rsidTr="00E10B85">
        <w:tc>
          <w:tcPr>
            <w:tcW w:w="1568" w:type="dxa"/>
          </w:tcPr>
          <w:p w14:paraId="274A653E"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0900</w:t>
            </w:r>
          </w:p>
        </w:tc>
        <w:tc>
          <w:tcPr>
            <w:tcW w:w="7436" w:type="dxa"/>
          </w:tcPr>
          <w:p w14:paraId="6C1AD25D"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 SUMAŽINIMAS DĖL RIZIKOS KOEFICIENTO APRIBOJIMO</w:t>
            </w:r>
          </w:p>
          <w:p w14:paraId="5C0527A1" w14:textId="77777777" w:rsidR="00AE4727" w:rsidRPr="009C4241" w:rsidRDefault="00AE4727">
            <w:pPr>
              <w:spacing w:before="0" w:after="0"/>
              <w:jc w:val="left"/>
              <w:rPr>
                <w:rFonts w:ascii="Times New Roman" w:hAnsi="Times New Roman"/>
                <w:b/>
                <w:sz w:val="24"/>
                <w:u w:val="single"/>
              </w:rPr>
            </w:pPr>
          </w:p>
          <w:p w14:paraId="4CCE306B" w14:textId="488DCEA9" w:rsidR="00AE4727" w:rsidRPr="009C4241" w:rsidRDefault="00BB22D4">
            <w:pPr>
              <w:spacing w:before="0" w:after="0"/>
              <w:jc w:val="left"/>
              <w:rPr>
                <w:rFonts w:ascii="Times New Roman" w:hAnsi="Times New Roman"/>
                <w:sz w:val="24"/>
              </w:rPr>
            </w:pPr>
            <w:r w:rsidRPr="009C4241">
              <w:rPr>
                <w:rFonts w:ascii="Times New Roman" w:hAnsi="Times New Roman"/>
                <w:sz w:val="24"/>
              </w:rPr>
              <w:t>Pagal KRR 267 straipsnį įstaiga, kuri visada žino pagrindinių pozicijų sudėtį, didesnio prioriteto pakeitimo vertybiniais popieriais pozicijoms gali priskirti didžiausią rizikos koeficientą, kuris yra lygus pagal poziciją įvertintam vidutiniam svertiniam rizikos koeficientui, kuris būtų taikytinas pagrindinėms pozicijoms tarsi pagrindinės pozicijos nebūtų pakeistos vertybiniais popieriais.</w:t>
            </w:r>
          </w:p>
          <w:p w14:paraId="1D24460D" w14:textId="77777777" w:rsidR="00AE4727" w:rsidRPr="009C4241" w:rsidRDefault="00AE4727">
            <w:pPr>
              <w:spacing w:before="0" w:after="0"/>
              <w:jc w:val="left"/>
              <w:rPr>
                <w:rFonts w:ascii="Times New Roman" w:hAnsi="Times New Roman"/>
                <w:b/>
                <w:sz w:val="24"/>
                <w:u w:val="single"/>
              </w:rPr>
            </w:pPr>
          </w:p>
        </w:tc>
      </w:tr>
      <w:tr w:rsidR="00AE4727" w:rsidRPr="009C4241" w14:paraId="6A644888" w14:textId="77777777" w:rsidTr="00E10B85">
        <w:tc>
          <w:tcPr>
            <w:tcW w:w="1568" w:type="dxa"/>
          </w:tcPr>
          <w:p w14:paraId="7FB7F43F"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0910</w:t>
            </w:r>
          </w:p>
        </w:tc>
        <w:tc>
          <w:tcPr>
            <w:tcW w:w="7436" w:type="dxa"/>
          </w:tcPr>
          <w:p w14:paraId="4F2216E3"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 SUMAŽINIMAS DĖL BENDRO APRIBOJIMO</w:t>
            </w:r>
          </w:p>
          <w:p w14:paraId="69D4E1FF" w14:textId="77777777" w:rsidR="00AE4727" w:rsidRPr="009C4241" w:rsidRDefault="00AE4727">
            <w:pPr>
              <w:spacing w:before="0" w:after="0"/>
              <w:jc w:val="left"/>
              <w:rPr>
                <w:rFonts w:ascii="Times New Roman" w:hAnsi="Times New Roman"/>
                <w:b/>
                <w:sz w:val="24"/>
                <w:u w:val="single"/>
              </w:rPr>
            </w:pPr>
          </w:p>
          <w:p w14:paraId="26EEE42E" w14:textId="610482E7" w:rsidR="00AE4727" w:rsidRPr="009C4241" w:rsidRDefault="00BB22D4">
            <w:pPr>
              <w:spacing w:before="0" w:after="0"/>
              <w:jc w:val="left"/>
              <w:rPr>
                <w:rFonts w:ascii="Times New Roman" w:hAnsi="Times New Roman"/>
                <w:sz w:val="24"/>
              </w:rPr>
            </w:pPr>
            <w:r w:rsidRPr="009C4241">
              <w:rPr>
                <w:rFonts w:ascii="Times New Roman" w:hAnsi="Times New Roman"/>
                <w:sz w:val="24"/>
              </w:rPr>
              <w:t>Pagal KRR 268 straipsnį įstaiga iniciatorė, įstaiga rėmėja ar kita įstaiga, naudojančios SEC-IRBA metodą, arba įstaiga iniciatorė ar įstaiga rėmėja, naudojančios SEC-SA arba SEC-ERBA metodą, savo turimai pakeitimo vertybiniais popieriais pozicijai gali taikyti maksimalaus kapitalo reikalavimą, kuris yra lygus kapitalo reikalavimams, kurie būtų apskaičiuoti pagal trečios dalies II antraštinės dalies 2 arba 3 skyrių pagrindinėms pozicijoms tarsi jos nebūtų buvusios pakeistos vertybiniais popieriais.</w:t>
            </w:r>
          </w:p>
          <w:p w14:paraId="35B48BCF" w14:textId="77777777" w:rsidR="00AE4727" w:rsidRPr="009C4241" w:rsidRDefault="00AE4727">
            <w:pPr>
              <w:spacing w:before="0" w:after="0"/>
              <w:jc w:val="left"/>
              <w:rPr>
                <w:rFonts w:ascii="Times New Roman" w:hAnsi="Times New Roman"/>
                <w:b/>
                <w:sz w:val="24"/>
                <w:u w:val="single"/>
              </w:rPr>
            </w:pPr>
          </w:p>
        </w:tc>
      </w:tr>
      <w:tr w:rsidR="00AE4727" w:rsidRPr="009C4241" w14:paraId="72F6EAE4" w14:textId="77777777" w:rsidTr="00E10B85">
        <w:tc>
          <w:tcPr>
            <w:tcW w:w="1568" w:type="dxa"/>
          </w:tcPr>
          <w:p w14:paraId="243F7C6C"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0920</w:t>
            </w:r>
          </w:p>
        </w:tc>
        <w:tc>
          <w:tcPr>
            <w:tcW w:w="7436" w:type="dxa"/>
          </w:tcPr>
          <w:p w14:paraId="32950E1B"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BENDRA PAGAL RIZIKĄ ĮVERTINTŲ POZICIJŲ SUMA</w:t>
            </w:r>
          </w:p>
          <w:p w14:paraId="1B4AF79B" w14:textId="77777777" w:rsidR="00AE4727" w:rsidRPr="009C4241" w:rsidRDefault="00AE4727">
            <w:pPr>
              <w:spacing w:before="0" w:after="0"/>
              <w:jc w:val="left"/>
              <w:rPr>
                <w:rFonts w:ascii="Times New Roman" w:hAnsi="Times New Roman"/>
                <w:b/>
                <w:sz w:val="24"/>
                <w:u w:val="single"/>
              </w:rPr>
            </w:pPr>
          </w:p>
          <w:p w14:paraId="2609A7F6" w14:textId="06F6746D" w:rsidR="00AE4727" w:rsidRPr="009C4241" w:rsidRDefault="00E026FB">
            <w:pPr>
              <w:spacing w:before="0" w:after="0"/>
              <w:jc w:val="left"/>
              <w:rPr>
                <w:rFonts w:ascii="Times New Roman" w:hAnsi="Times New Roman"/>
                <w:b/>
                <w:sz w:val="24"/>
                <w:u w:val="single"/>
              </w:rPr>
            </w:pPr>
            <w:r w:rsidRPr="009C4241">
              <w:rPr>
                <w:rFonts w:ascii="Times New Roman" w:hAnsi="Times New Roman"/>
                <w:sz w:val="24"/>
              </w:rPr>
              <w:t>Bendra pagal riziką įvertintų pozicijų suma, apskaičiuota pagal KRR trečios dalies II antraštinės dalies 5 skyriaus 3 skirsnį, atsižvelgiant į KRR 247 straipsnio 6 dalyje nurodytą bendrąjį rizikos koeficientą.</w:t>
            </w:r>
          </w:p>
          <w:p w14:paraId="5B7D5A1D" w14:textId="77777777" w:rsidR="00AE4727" w:rsidRPr="009C4241" w:rsidRDefault="00AE4727">
            <w:pPr>
              <w:spacing w:before="0" w:after="0"/>
              <w:jc w:val="left"/>
              <w:rPr>
                <w:rFonts w:ascii="Times New Roman" w:hAnsi="Times New Roman"/>
                <w:b/>
                <w:sz w:val="24"/>
                <w:u w:val="single"/>
              </w:rPr>
            </w:pPr>
          </w:p>
        </w:tc>
      </w:tr>
      <w:tr w:rsidR="00AE4727" w:rsidRPr="009C4241" w14:paraId="000B7A6E" w14:textId="77777777" w:rsidTr="00E10B85">
        <w:tc>
          <w:tcPr>
            <w:tcW w:w="1568" w:type="dxa"/>
          </w:tcPr>
          <w:p w14:paraId="059E1D4D"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0930</w:t>
            </w:r>
          </w:p>
        </w:tc>
        <w:tc>
          <w:tcPr>
            <w:tcW w:w="7436" w:type="dxa"/>
          </w:tcPr>
          <w:p w14:paraId="1DD6B8D0" w14:textId="77777777" w:rsidR="00AE4727" w:rsidRPr="009C4241" w:rsidRDefault="00E026FB">
            <w:pPr>
              <w:spacing w:before="0" w:after="0"/>
              <w:jc w:val="left"/>
              <w:rPr>
                <w:rFonts w:ascii="Times New Roman" w:hAnsi="Times New Roman"/>
                <w:b/>
                <w:sz w:val="24"/>
                <w:u w:val="single"/>
              </w:rPr>
            </w:pPr>
            <w:r w:rsidRPr="009C4241">
              <w:rPr>
                <w:rFonts w:ascii="Times New Roman" w:hAnsi="Times New Roman"/>
                <w:b/>
                <w:sz w:val="24"/>
                <w:u w:val="single"/>
              </w:rPr>
              <w:t>PAPILDOMAS STRAIPSNIS. PAGAL RIZIKĄ ĮVERTINTŲ POZICIJŲ SUMA, ATITINKANTI NETENKAMŲ PINIGŲ SRAUTĄ DĖL PAKEITIMO VERTYBINIAIS POPIERIAIS Į KITAS POZICIJŲ KLASES</w:t>
            </w:r>
          </w:p>
          <w:p w14:paraId="517CD2FC" w14:textId="77777777" w:rsidR="00AE4727" w:rsidRPr="009C4241" w:rsidRDefault="00AE4727">
            <w:pPr>
              <w:spacing w:before="0" w:after="0"/>
              <w:jc w:val="left"/>
              <w:rPr>
                <w:rFonts w:ascii="Times New Roman" w:hAnsi="Times New Roman"/>
                <w:sz w:val="24"/>
              </w:rPr>
            </w:pPr>
          </w:p>
          <w:p w14:paraId="3CB6FC11" w14:textId="77777777" w:rsidR="00AE4727" w:rsidRPr="009C4241" w:rsidRDefault="00E026FB">
            <w:pPr>
              <w:spacing w:before="0" w:after="0"/>
              <w:rPr>
                <w:rFonts w:ascii="Times New Roman" w:hAnsi="Times New Roman"/>
                <w:sz w:val="24"/>
              </w:rPr>
            </w:pPr>
            <w:r w:rsidRPr="009C4241">
              <w:rPr>
                <w:rFonts w:ascii="Times New Roman" w:hAnsi="Times New Roman"/>
                <w:sz w:val="24"/>
              </w:rPr>
              <w:t>Pagal riziką įvertintų pozicijų suma, susidaranti dėl pozicijų, perskirstytų rizikos mažinimo priemonės teikėjui (todėl apskaičiuojama atitinkamoje formoje), į kurias atsižvelgiama apskaičiuojant pakeitimo vertybiniais popieriais pozicijoms taikomą apribojimą.</w:t>
            </w:r>
          </w:p>
          <w:p w14:paraId="52F0EEF1" w14:textId="77777777" w:rsidR="00AE4727" w:rsidRPr="009C4241" w:rsidRDefault="00AE4727">
            <w:pPr>
              <w:spacing w:before="0" w:after="0"/>
              <w:jc w:val="left"/>
              <w:rPr>
                <w:rFonts w:ascii="Times New Roman" w:hAnsi="Times New Roman"/>
                <w:sz w:val="24"/>
              </w:rPr>
            </w:pPr>
          </w:p>
        </w:tc>
      </w:tr>
    </w:tbl>
    <w:p w14:paraId="5364907F" w14:textId="77777777" w:rsidR="00AE4727" w:rsidRPr="009C4241" w:rsidRDefault="00AE4727">
      <w:pPr>
        <w:spacing w:before="0" w:after="0"/>
        <w:rPr>
          <w:rFonts w:ascii="Times New Roman" w:hAnsi="Times New Roman"/>
          <w:sz w:val="24"/>
        </w:rPr>
      </w:pPr>
    </w:p>
    <w:p w14:paraId="54083D5E" w14:textId="77777777" w:rsidR="00AE4727" w:rsidRPr="009C4241" w:rsidRDefault="00AE4727">
      <w:pPr>
        <w:spacing w:before="0" w:after="0"/>
        <w:rPr>
          <w:rFonts w:ascii="Times New Roman" w:hAnsi="Times New Roman"/>
          <w:sz w:val="24"/>
        </w:rPr>
      </w:pPr>
    </w:p>
    <w:p w14:paraId="5B270F78" w14:textId="3990152A" w:rsidR="00AE4727" w:rsidRPr="009C4241" w:rsidRDefault="00E026FB">
      <w:pPr>
        <w:pStyle w:val="InstructionsText2"/>
        <w:numPr>
          <w:ilvl w:val="0"/>
          <w:numId w:val="0"/>
        </w:numPr>
        <w:ind w:left="993"/>
      </w:pPr>
      <w:r w:rsidRPr="009C4241">
        <w:lastRenderedPageBreak/>
        <w:t>103.</w:t>
      </w:r>
      <w:r w:rsidRPr="009C4241">
        <w:tab/>
        <w:t xml:space="preserve"> Forma suskirstyta į tris pagrindines eilučių grupes, kuriose prašoma pateikti informaciją apie įstaigų iniciatorių, investuotojų ir rėmėjų, inicijuotas / paremtas / išlaikytas arba nupirktas pozicijas. Kiekvienoje iš jų informacija suskirstoma pagal balansinius ir nebalansinius straipsnius bei išvestines finansines priemones, taip pat pagal tai, ar jiems taikoma diferencijuota kapitalo tvarka, ar ne.</w:t>
      </w:r>
    </w:p>
    <w:p w14:paraId="04896403" w14:textId="27765607" w:rsidR="00AE4727" w:rsidRPr="009C4241" w:rsidRDefault="00E026FB">
      <w:pPr>
        <w:pStyle w:val="InstructionsText2"/>
        <w:numPr>
          <w:ilvl w:val="0"/>
          <w:numId w:val="0"/>
        </w:numPr>
        <w:ind w:left="993"/>
      </w:pPr>
      <w:r w:rsidRPr="009C4241">
        <w:t>104. Pagal SEC-ERBA metodą vertinamos pozicijos ir nereitinguotosios pozicijos (pozicijos ataskaitinę dieną) suskirstomos pagal kredito kokybės žingsnius, taikytus pradžioje (paskutinė eilučių grupė). Šią informaciją turi pateikti įstaigos iniciatorės, rėmėjos ir investuotojos.</w:t>
      </w:r>
    </w:p>
    <w:p w14:paraId="25CE6C68" w14:textId="77777777" w:rsidR="00AE4727" w:rsidRPr="009C4241" w:rsidRDefault="00AE4727">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AE4727" w:rsidRPr="009C4241" w14:paraId="5F17B556" w14:textId="77777777" w:rsidTr="00E10B85">
        <w:tc>
          <w:tcPr>
            <w:tcW w:w="9145" w:type="dxa"/>
            <w:gridSpan w:val="2"/>
            <w:shd w:val="clear" w:color="auto" w:fill="CCCCCC"/>
          </w:tcPr>
          <w:p w14:paraId="7B2196C9" w14:textId="77777777" w:rsidR="00AE4727" w:rsidRPr="009C4241" w:rsidRDefault="00AE4727">
            <w:pPr>
              <w:autoSpaceDE w:val="0"/>
              <w:autoSpaceDN w:val="0"/>
              <w:adjustRightInd w:val="0"/>
              <w:spacing w:before="0" w:after="0"/>
              <w:rPr>
                <w:rFonts w:ascii="Times New Roman" w:hAnsi="Times New Roman"/>
                <w:bCs/>
                <w:sz w:val="24"/>
              </w:rPr>
            </w:pPr>
          </w:p>
          <w:p w14:paraId="52A2A863" w14:textId="77777777" w:rsidR="00AE4727" w:rsidRPr="009C4241" w:rsidRDefault="00E026FB">
            <w:pPr>
              <w:autoSpaceDE w:val="0"/>
              <w:autoSpaceDN w:val="0"/>
              <w:adjustRightInd w:val="0"/>
              <w:spacing w:before="0" w:after="0"/>
              <w:rPr>
                <w:rFonts w:ascii="Times New Roman" w:hAnsi="Times New Roman"/>
                <w:b/>
                <w:bCs/>
                <w:sz w:val="24"/>
              </w:rPr>
            </w:pPr>
            <w:r w:rsidRPr="009C4241">
              <w:rPr>
                <w:rFonts w:ascii="Times New Roman" w:hAnsi="Times New Roman"/>
                <w:b/>
                <w:bCs/>
                <w:sz w:val="24"/>
              </w:rPr>
              <w:t>Eilutės</w:t>
            </w:r>
          </w:p>
          <w:p w14:paraId="4522B21C" w14:textId="77777777" w:rsidR="00AE4727" w:rsidRPr="009C4241" w:rsidRDefault="00AE4727">
            <w:pPr>
              <w:autoSpaceDE w:val="0"/>
              <w:autoSpaceDN w:val="0"/>
              <w:adjustRightInd w:val="0"/>
              <w:spacing w:before="0" w:after="0"/>
              <w:rPr>
                <w:rFonts w:ascii="Times New Roman" w:hAnsi="Times New Roman"/>
                <w:bCs/>
                <w:sz w:val="24"/>
              </w:rPr>
            </w:pPr>
          </w:p>
        </w:tc>
      </w:tr>
      <w:tr w:rsidR="00AE4727" w:rsidRPr="009C4241" w14:paraId="4720E70A" w14:textId="77777777" w:rsidTr="00E10B85">
        <w:tc>
          <w:tcPr>
            <w:tcW w:w="1256" w:type="dxa"/>
          </w:tcPr>
          <w:p w14:paraId="2B9483ED"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0010</w:t>
            </w:r>
          </w:p>
        </w:tc>
        <w:tc>
          <w:tcPr>
            <w:tcW w:w="7889" w:type="dxa"/>
          </w:tcPr>
          <w:p w14:paraId="7B95F336"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 xml:space="preserve">BENDRA POZICIJŲ SUMA </w:t>
            </w:r>
          </w:p>
          <w:p w14:paraId="42A04FD6" w14:textId="77777777" w:rsidR="00AE4727" w:rsidRPr="009C4241" w:rsidRDefault="00AE4727">
            <w:pPr>
              <w:autoSpaceDE w:val="0"/>
              <w:autoSpaceDN w:val="0"/>
              <w:adjustRightInd w:val="0"/>
              <w:spacing w:before="0" w:after="0"/>
              <w:jc w:val="left"/>
              <w:rPr>
                <w:rFonts w:ascii="Times New Roman" w:hAnsi="Times New Roman"/>
                <w:sz w:val="24"/>
              </w:rPr>
            </w:pPr>
          </w:p>
          <w:p w14:paraId="1B2389E7"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Bendra pozicijų suma yra bendra neapmokėta pakeitimo vertybiniais popieriais ir pakartotinio pakeitimo vertybiniais popieriais suma. Šioje eilutėje apibendrinami visi įstaigų iniciatorių, rėmėjų ir investuotojų paskesnėse eilutėse pateikiami duomenys.</w:t>
            </w:r>
          </w:p>
          <w:p w14:paraId="3D6E2F7F" w14:textId="77777777" w:rsidR="00AE4727" w:rsidRPr="009C4241" w:rsidRDefault="00AE4727">
            <w:pPr>
              <w:autoSpaceDE w:val="0"/>
              <w:autoSpaceDN w:val="0"/>
              <w:adjustRightInd w:val="0"/>
              <w:spacing w:before="0" w:after="0"/>
              <w:rPr>
                <w:rFonts w:ascii="Times New Roman" w:hAnsi="Times New Roman"/>
                <w:b/>
                <w:bCs/>
                <w:sz w:val="24"/>
                <w:u w:val="single"/>
              </w:rPr>
            </w:pPr>
          </w:p>
        </w:tc>
      </w:tr>
      <w:tr w:rsidR="00AE4727" w:rsidRPr="009C4241" w14:paraId="75E477ED" w14:textId="77777777" w:rsidTr="00E10B85">
        <w:tc>
          <w:tcPr>
            <w:tcW w:w="1256" w:type="dxa"/>
          </w:tcPr>
          <w:p w14:paraId="544C448C"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0020</w:t>
            </w:r>
          </w:p>
        </w:tc>
        <w:tc>
          <w:tcPr>
            <w:tcW w:w="7889" w:type="dxa"/>
          </w:tcPr>
          <w:p w14:paraId="0CEE8781" w14:textId="01CF1853"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PAKEITIMO VERTYBINIAIS POPIERIAIS POZICIJOS</w:t>
            </w:r>
          </w:p>
          <w:p w14:paraId="35D10EC5"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30306A2B" w14:textId="739348B8" w:rsidR="00AE4727" w:rsidRPr="009C4241" w:rsidRDefault="00E026FB">
            <w:pPr>
              <w:autoSpaceDE w:val="0"/>
              <w:autoSpaceDN w:val="0"/>
              <w:adjustRightInd w:val="0"/>
              <w:spacing w:before="0" w:after="0"/>
              <w:jc w:val="left"/>
              <w:rPr>
                <w:rFonts w:ascii="Times New Roman" w:hAnsi="Times New Roman"/>
                <w:sz w:val="24"/>
              </w:rPr>
            </w:pPr>
            <w:r w:rsidRPr="009C4241">
              <w:rPr>
                <w:rFonts w:ascii="Times New Roman" w:hAnsi="Times New Roman"/>
                <w:sz w:val="24"/>
              </w:rPr>
              <w:t>Bendra neapmokėta KRR 4 straipsnio 1 dalies 62 punkte apibrėžtų pakeitimo vertybiniais popieriais pozicijų, kurios nėra KRR 4 straipsnio 1 dalies 63 punkte apibrėžtas pakartotinis pakeitimas vertybiniais popieriais, suma.</w:t>
            </w:r>
          </w:p>
          <w:p w14:paraId="4C65BBDA" w14:textId="77777777" w:rsidR="00AE4727" w:rsidRPr="009C4241" w:rsidDel="002866DB" w:rsidRDefault="00AE4727">
            <w:pPr>
              <w:autoSpaceDE w:val="0"/>
              <w:autoSpaceDN w:val="0"/>
              <w:adjustRightInd w:val="0"/>
              <w:spacing w:before="0" w:after="0"/>
              <w:jc w:val="left"/>
              <w:rPr>
                <w:rFonts w:ascii="Times New Roman" w:hAnsi="Times New Roman"/>
                <w:b/>
                <w:sz w:val="24"/>
                <w:u w:val="single"/>
              </w:rPr>
            </w:pPr>
          </w:p>
        </w:tc>
      </w:tr>
      <w:tr w:rsidR="00AE4727" w:rsidRPr="009C4241" w14:paraId="2BC883E2" w14:textId="77777777" w:rsidTr="00E10B85">
        <w:tc>
          <w:tcPr>
            <w:tcW w:w="1256" w:type="dxa"/>
          </w:tcPr>
          <w:p w14:paraId="58D9C837"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0030</w:t>
            </w:r>
          </w:p>
        </w:tc>
        <w:tc>
          <w:tcPr>
            <w:tcW w:w="7889" w:type="dxa"/>
          </w:tcPr>
          <w:p w14:paraId="35E2CF68"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ATITINKANČIOS DIFERENCIJUOTOS KAPITALO TVARKOS REIKALAVIMUS</w:t>
            </w:r>
          </w:p>
          <w:p w14:paraId="593B920F"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4F8F63E5" w14:textId="10FDB8D7" w:rsidR="00AE4727" w:rsidRPr="009C4241" w:rsidRDefault="00E026FB">
            <w:pPr>
              <w:autoSpaceDE w:val="0"/>
              <w:autoSpaceDN w:val="0"/>
              <w:adjustRightInd w:val="0"/>
              <w:spacing w:before="0" w:after="0"/>
              <w:jc w:val="left"/>
              <w:rPr>
                <w:rFonts w:ascii="Times New Roman" w:hAnsi="Times New Roman"/>
                <w:sz w:val="24"/>
              </w:rPr>
            </w:pPr>
            <w:r w:rsidRPr="009C4241">
              <w:rPr>
                <w:rFonts w:ascii="Times New Roman" w:hAnsi="Times New Roman"/>
                <w:sz w:val="24"/>
              </w:rPr>
              <w:t>Bendra pakeitimo vertybiniais popieriais pozicijų, kurios atitinka KRR 243 arba 270 straipsnio kriterijus ir todėl atitinka diferencijuotos kapitalo tvarkos reikalavimus, suma.</w:t>
            </w:r>
          </w:p>
          <w:p w14:paraId="4AF81EF5" w14:textId="77777777" w:rsidR="00AE4727" w:rsidRPr="009C4241" w:rsidDel="002866DB" w:rsidRDefault="00AE4727">
            <w:pPr>
              <w:autoSpaceDE w:val="0"/>
              <w:autoSpaceDN w:val="0"/>
              <w:adjustRightInd w:val="0"/>
              <w:spacing w:before="0" w:after="0"/>
              <w:jc w:val="left"/>
              <w:rPr>
                <w:rFonts w:ascii="Times New Roman" w:hAnsi="Times New Roman"/>
                <w:b/>
                <w:sz w:val="24"/>
                <w:u w:val="single"/>
              </w:rPr>
            </w:pPr>
          </w:p>
        </w:tc>
      </w:tr>
      <w:tr w:rsidR="00AE4727" w:rsidRPr="009C4241" w14:paraId="5948BE37" w14:textId="77777777" w:rsidTr="00E10B85">
        <w:tc>
          <w:tcPr>
            <w:tcW w:w="1256" w:type="dxa"/>
          </w:tcPr>
          <w:p w14:paraId="467837A3"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0040</w:t>
            </w:r>
          </w:p>
        </w:tc>
        <w:tc>
          <w:tcPr>
            <w:tcW w:w="7889" w:type="dxa"/>
          </w:tcPr>
          <w:p w14:paraId="0CFB4D72"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 xml:space="preserve">PSS POZICIJOS </w:t>
            </w:r>
          </w:p>
          <w:p w14:paraId="1FD6D11A"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0F209F40" w14:textId="66BCD063" w:rsidR="00AE4727" w:rsidRPr="009C4241" w:rsidRDefault="00E026FB">
            <w:pPr>
              <w:autoSpaceDE w:val="0"/>
              <w:autoSpaceDN w:val="0"/>
              <w:adjustRightInd w:val="0"/>
              <w:spacing w:before="0" w:after="0"/>
              <w:jc w:val="left"/>
              <w:rPr>
                <w:rFonts w:ascii="Times New Roman" w:hAnsi="Times New Roman"/>
                <w:sz w:val="24"/>
              </w:rPr>
            </w:pPr>
            <w:r w:rsidRPr="009C4241">
              <w:rPr>
                <w:rFonts w:ascii="Times New Roman" w:hAnsi="Times New Roman"/>
                <w:sz w:val="24"/>
              </w:rPr>
              <w:t>Bendra PSS pakeitimo vertybiniais popieriais pozicijų, kurios atitinka KRR 243 straipsnyje nustatytus reikalavimus, suma.</w:t>
            </w:r>
          </w:p>
          <w:p w14:paraId="718A14B1" w14:textId="77777777" w:rsidR="00AE4727" w:rsidRPr="009C4241" w:rsidDel="002866DB" w:rsidRDefault="00AE4727">
            <w:pPr>
              <w:autoSpaceDE w:val="0"/>
              <w:autoSpaceDN w:val="0"/>
              <w:adjustRightInd w:val="0"/>
              <w:spacing w:before="0" w:after="0"/>
              <w:jc w:val="left"/>
              <w:rPr>
                <w:rFonts w:ascii="Times New Roman" w:hAnsi="Times New Roman"/>
                <w:b/>
                <w:sz w:val="24"/>
                <w:u w:val="single"/>
              </w:rPr>
            </w:pPr>
          </w:p>
        </w:tc>
      </w:tr>
      <w:tr w:rsidR="00AE4727" w:rsidRPr="009C4241" w14:paraId="7897C86A" w14:textId="77777777" w:rsidTr="00E10B85">
        <w:tc>
          <w:tcPr>
            <w:tcW w:w="1256" w:type="dxa"/>
          </w:tcPr>
          <w:p w14:paraId="56B61DD2"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0050</w:t>
            </w:r>
          </w:p>
        </w:tc>
        <w:tc>
          <w:tcPr>
            <w:tcW w:w="7889" w:type="dxa"/>
          </w:tcPr>
          <w:p w14:paraId="23A2D2F7"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 xml:space="preserve">DIDESNIO PRIORITETO POZICIJA MVĮ SKIRTO PAKEITIMO VERTYBINIAIS POPIERIAIS ATVEJAIS </w:t>
            </w:r>
          </w:p>
          <w:p w14:paraId="388400C2"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3B1DE0B4" w14:textId="63DF818A" w:rsidR="00AE4727" w:rsidRPr="009C4241" w:rsidRDefault="00E026FB">
            <w:pPr>
              <w:autoSpaceDE w:val="0"/>
              <w:autoSpaceDN w:val="0"/>
              <w:adjustRightInd w:val="0"/>
              <w:spacing w:before="0" w:after="0"/>
              <w:jc w:val="left"/>
              <w:rPr>
                <w:rFonts w:ascii="Times New Roman" w:hAnsi="Times New Roman"/>
                <w:sz w:val="24"/>
              </w:rPr>
            </w:pPr>
            <w:r w:rsidRPr="009C4241">
              <w:rPr>
                <w:rFonts w:ascii="Times New Roman" w:hAnsi="Times New Roman"/>
                <w:sz w:val="24"/>
              </w:rPr>
              <w:t>Bendra didesnio prioriteto MVĮ skirto pakeitimo vertybiniais popieriais pozicijų, kurios atitinka KRR 270 straipsnyje nustatytas sąlygas, suma.</w:t>
            </w:r>
          </w:p>
          <w:p w14:paraId="04422526" w14:textId="77777777" w:rsidR="00AE4727" w:rsidRPr="009C4241" w:rsidDel="002866DB" w:rsidRDefault="00AE4727">
            <w:pPr>
              <w:autoSpaceDE w:val="0"/>
              <w:autoSpaceDN w:val="0"/>
              <w:adjustRightInd w:val="0"/>
              <w:spacing w:before="0" w:after="0"/>
              <w:jc w:val="left"/>
              <w:rPr>
                <w:rFonts w:ascii="Times New Roman" w:hAnsi="Times New Roman"/>
                <w:b/>
                <w:sz w:val="24"/>
                <w:u w:val="single"/>
              </w:rPr>
            </w:pPr>
          </w:p>
        </w:tc>
      </w:tr>
      <w:tr w:rsidR="00AE4727" w:rsidRPr="009C4241" w14:paraId="2FFCA40F" w14:textId="77777777" w:rsidTr="00E10B85">
        <w:tc>
          <w:tcPr>
            <w:tcW w:w="1256" w:type="dxa"/>
          </w:tcPr>
          <w:p w14:paraId="71F091C0"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 xml:space="preserve">0060, 0120, 0170, 0240, </w:t>
            </w:r>
            <w:r w:rsidRPr="009C4241">
              <w:rPr>
                <w:rFonts w:ascii="Times New Roman" w:hAnsi="Times New Roman"/>
                <w:bCs/>
                <w:sz w:val="24"/>
              </w:rPr>
              <w:lastRenderedPageBreak/>
              <w:t>0290, 0360 ir 0410</w:t>
            </w:r>
          </w:p>
        </w:tc>
        <w:tc>
          <w:tcPr>
            <w:tcW w:w="7889" w:type="dxa"/>
          </w:tcPr>
          <w:p w14:paraId="35146DB5"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lastRenderedPageBreak/>
              <w:t>NEATITINKANČIOS DIFERENCIJUOTOS KAPITALO TVARKOS REIKALAVIMŲ</w:t>
            </w:r>
          </w:p>
          <w:p w14:paraId="6BC19570"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7C8EDDF9" w14:textId="5BAECA58" w:rsidR="00AE4727" w:rsidRPr="009C4241" w:rsidRDefault="002409C1">
            <w:pPr>
              <w:autoSpaceDE w:val="0"/>
              <w:autoSpaceDN w:val="0"/>
              <w:adjustRightInd w:val="0"/>
              <w:spacing w:before="0" w:after="0"/>
              <w:jc w:val="left"/>
              <w:rPr>
                <w:rFonts w:ascii="Times New Roman" w:hAnsi="Times New Roman"/>
                <w:sz w:val="24"/>
              </w:rPr>
            </w:pPr>
            <w:r w:rsidRPr="009C4241">
              <w:rPr>
                <w:rFonts w:ascii="Times New Roman" w:hAnsi="Times New Roman"/>
                <w:sz w:val="24"/>
              </w:rPr>
              <w:t>KRR 254 straipsnio 1, 4, 5 ir 6 dalys, 259, 261, 263, 265, 266 ir 269 straipsniai.</w:t>
            </w:r>
          </w:p>
          <w:p w14:paraId="0FE69611" w14:textId="77777777" w:rsidR="00AE4727" w:rsidRPr="009C4241" w:rsidRDefault="00AE4727">
            <w:pPr>
              <w:autoSpaceDE w:val="0"/>
              <w:autoSpaceDN w:val="0"/>
              <w:adjustRightInd w:val="0"/>
              <w:spacing w:before="0" w:after="0"/>
              <w:jc w:val="left"/>
              <w:rPr>
                <w:rFonts w:ascii="Times New Roman" w:hAnsi="Times New Roman"/>
                <w:sz w:val="24"/>
              </w:rPr>
            </w:pPr>
          </w:p>
          <w:p w14:paraId="1C17C05A" w14:textId="77777777" w:rsidR="00AE4727" w:rsidRPr="009C4241" w:rsidRDefault="00E026FB">
            <w:pPr>
              <w:autoSpaceDE w:val="0"/>
              <w:autoSpaceDN w:val="0"/>
              <w:adjustRightInd w:val="0"/>
              <w:spacing w:before="0" w:after="0"/>
              <w:jc w:val="left"/>
              <w:rPr>
                <w:rFonts w:ascii="Times New Roman" w:hAnsi="Times New Roman"/>
                <w:sz w:val="24"/>
              </w:rPr>
            </w:pPr>
            <w:r w:rsidRPr="009C4241">
              <w:rPr>
                <w:rFonts w:ascii="Times New Roman" w:hAnsi="Times New Roman"/>
                <w:sz w:val="24"/>
              </w:rPr>
              <w:t>Bendra pakeitimo vertybiniais popieriais pozicijų, kurios neatitinka diferencijuotos kapitalo tvarkos reikalavimų, suma.</w:t>
            </w:r>
          </w:p>
          <w:p w14:paraId="563AFCAF" w14:textId="77777777" w:rsidR="00AE4727" w:rsidRPr="009C4241" w:rsidRDefault="00AE4727">
            <w:pPr>
              <w:autoSpaceDE w:val="0"/>
              <w:autoSpaceDN w:val="0"/>
              <w:adjustRightInd w:val="0"/>
              <w:spacing w:before="0" w:after="0"/>
              <w:jc w:val="left"/>
              <w:rPr>
                <w:rFonts w:ascii="Times New Roman" w:hAnsi="Times New Roman"/>
                <w:b/>
                <w:sz w:val="24"/>
                <w:u w:val="single"/>
              </w:rPr>
            </w:pPr>
          </w:p>
        </w:tc>
      </w:tr>
      <w:tr w:rsidR="00AE4727" w:rsidRPr="009C4241" w14:paraId="361D432D" w14:textId="77777777" w:rsidTr="00E10B85">
        <w:tc>
          <w:tcPr>
            <w:tcW w:w="1256" w:type="dxa"/>
          </w:tcPr>
          <w:p w14:paraId="0A2EAF2A"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lastRenderedPageBreak/>
              <w:t>0070, 0190, 0310 ir 0430</w:t>
            </w:r>
          </w:p>
        </w:tc>
        <w:tc>
          <w:tcPr>
            <w:tcW w:w="7889" w:type="dxa"/>
          </w:tcPr>
          <w:p w14:paraId="3C029E52" w14:textId="5B9570D4"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PAKARTOTINIO PAKEITIMO VERTYBINIAIS POPIERIAIS POZICIJOS</w:t>
            </w:r>
          </w:p>
          <w:p w14:paraId="4B80953E"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1EEA431E" w14:textId="14C2649B" w:rsidR="00AE4727" w:rsidRPr="009C4241" w:rsidRDefault="00E026FB">
            <w:pPr>
              <w:autoSpaceDE w:val="0"/>
              <w:autoSpaceDN w:val="0"/>
              <w:adjustRightInd w:val="0"/>
              <w:spacing w:before="0" w:after="0"/>
              <w:jc w:val="left"/>
              <w:rPr>
                <w:rFonts w:ascii="Times New Roman" w:hAnsi="Times New Roman"/>
                <w:sz w:val="24"/>
              </w:rPr>
            </w:pPr>
            <w:r w:rsidRPr="009C4241">
              <w:rPr>
                <w:rFonts w:ascii="Times New Roman" w:hAnsi="Times New Roman"/>
                <w:sz w:val="24"/>
              </w:rPr>
              <w:t>Bendra neapmokėta pakartotinio pakeitimo vertybiniais popieriais, apibrėžto KRR 4 straipsnio 1 dalies 64 punkte, pozicijų suma.</w:t>
            </w:r>
          </w:p>
          <w:p w14:paraId="1C1D9657" w14:textId="77777777" w:rsidR="00AE4727" w:rsidRPr="009C4241" w:rsidRDefault="00AE4727">
            <w:pPr>
              <w:autoSpaceDE w:val="0"/>
              <w:autoSpaceDN w:val="0"/>
              <w:adjustRightInd w:val="0"/>
              <w:spacing w:before="0" w:after="0"/>
              <w:jc w:val="left"/>
              <w:rPr>
                <w:rFonts w:ascii="Times New Roman" w:hAnsi="Times New Roman"/>
                <w:b/>
                <w:sz w:val="24"/>
                <w:u w:val="single"/>
              </w:rPr>
            </w:pPr>
          </w:p>
        </w:tc>
      </w:tr>
      <w:tr w:rsidR="00AE4727" w:rsidRPr="009C4241" w14:paraId="0F58EDFB" w14:textId="77777777" w:rsidTr="00E10B85">
        <w:tc>
          <w:tcPr>
            <w:tcW w:w="1256" w:type="dxa"/>
          </w:tcPr>
          <w:p w14:paraId="1BA6D856" w14:textId="77777777" w:rsidR="00AE4727" w:rsidRPr="009C4241" w:rsidRDefault="00E026FB">
            <w:pPr>
              <w:autoSpaceDE w:val="0"/>
              <w:autoSpaceDN w:val="0"/>
              <w:adjustRightInd w:val="0"/>
              <w:spacing w:before="0" w:after="0"/>
              <w:rPr>
                <w:rFonts w:ascii="Times New Roman" w:hAnsi="Times New Roman"/>
                <w:bCs/>
                <w:sz w:val="24"/>
                <w:highlight w:val="yellow"/>
              </w:rPr>
            </w:pPr>
            <w:r w:rsidRPr="009C4241">
              <w:rPr>
                <w:rFonts w:ascii="Times New Roman" w:hAnsi="Times New Roman"/>
                <w:bCs/>
                <w:sz w:val="24"/>
              </w:rPr>
              <w:t>0080</w:t>
            </w:r>
          </w:p>
        </w:tc>
        <w:tc>
          <w:tcPr>
            <w:tcW w:w="7889" w:type="dxa"/>
          </w:tcPr>
          <w:p w14:paraId="6AC61D8D"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 xml:space="preserve">ĮSTAIGA INICIATORĖ. BENDRA POZICIJŲ SUMA </w:t>
            </w:r>
          </w:p>
          <w:p w14:paraId="4D68A0E9" w14:textId="77777777" w:rsidR="00AE4727" w:rsidRPr="009C4241" w:rsidRDefault="00AE4727">
            <w:pPr>
              <w:autoSpaceDE w:val="0"/>
              <w:autoSpaceDN w:val="0"/>
              <w:adjustRightInd w:val="0"/>
              <w:spacing w:before="0" w:after="0"/>
              <w:jc w:val="left"/>
              <w:rPr>
                <w:rFonts w:ascii="Times New Roman" w:hAnsi="Times New Roman"/>
                <w:sz w:val="24"/>
              </w:rPr>
            </w:pPr>
          </w:p>
          <w:p w14:paraId="41F1D9B2" w14:textId="1D83C15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Šioje eilutėje apibendrinami pakeitimo vertybiniais popieriais ir pakartotinio pakeitimo vertybiniais popieriais pozicijų, kurių atžvilgiu įstaiga atlieka KRR 4 straipsnio 1 dalies 13 punkte apibrėžto iniciatoriaus vaidmenį, balansinių straipsnių ir nebalansinių straipsnių ir išvestinių finansinių priemonių duomenys.</w:t>
            </w:r>
          </w:p>
          <w:p w14:paraId="76394D57" w14:textId="77777777" w:rsidR="00AE4727" w:rsidRPr="009C4241" w:rsidRDefault="00E026FB">
            <w:pPr>
              <w:autoSpaceDE w:val="0"/>
              <w:autoSpaceDN w:val="0"/>
              <w:adjustRightInd w:val="0"/>
              <w:spacing w:before="0" w:after="0"/>
              <w:rPr>
                <w:rFonts w:ascii="Times New Roman" w:hAnsi="Times New Roman"/>
                <w:b/>
                <w:sz w:val="24"/>
                <w:u w:val="single"/>
              </w:rPr>
            </w:pPr>
            <w:r w:rsidRPr="009C4241">
              <w:rPr>
                <w:rFonts w:ascii="Times New Roman" w:hAnsi="Times New Roman"/>
                <w:b/>
                <w:sz w:val="24"/>
                <w:u w:val="single"/>
              </w:rPr>
              <w:t xml:space="preserve"> </w:t>
            </w:r>
          </w:p>
        </w:tc>
      </w:tr>
      <w:tr w:rsidR="00AE4727" w:rsidRPr="009C4241" w14:paraId="73B6FD08" w14:textId="77777777" w:rsidTr="00E10B85">
        <w:tc>
          <w:tcPr>
            <w:tcW w:w="1256" w:type="dxa"/>
          </w:tcPr>
          <w:p w14:paraId="61AE74E6"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0090–0130, 0210–0250 ir 0330–0370</w:t>
            </w:r>
          </w:p>
        </w:tc>
        <w:tc>
          <w:tcPr>
            <w:tcW w:w="7889" w:type="dxa"/>
          </w:tcPr>
          <w:p w14:paraId="7CC776AA" w14:textId="629CD822"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 xml:space="preserve">PAKEITIMO VERTYBINIAIS POPIERIAIS POZICIJOS. BALANSINIAI STRAIPSNIAI </w:t>
            </w:r>
          </w:p>
          <w:p w14:paraId="0B20532B" w14:textId="77777777" w:rsidR="00AE4727" w:rsidRPr="009C4241" w:rsidRDefault="00AE4727">
            <w:pPr>
              <w:autoSpaceDE w:val="0"/>
              <w:autoSpaceDN w:val="0"/>
              <w:adjustRightInd w:val="0"/>
              <w:spacing w:before="0" w:after="0"/>
              <w:jc w:val="left"/>
              <w:rPr>
                <w:rFonts w:ascii="Times New Roman" w:hAnsi="Times New Roman"/>
                <w:sz w:val="24"/>
              </w:rPr>
            </w:pPr>
          </w:p>
          <w:p w14:paraId="72235263" w14:textId="269B9C89" w:rsidR="00AE4727" w:rsidRPr="009C4241" w:rsidRDefault="00BB22D4">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Pagal KRR 248 straipsnio 1 dalies a punktą balansinės pakeitimo vertybiniais popieriais pozicijos atveju pozicijos vertė yra jos apskaitinė vertė, likusi pakeitimo vertybiniais popieriais pozicijai pritaikius bet kokius susijusius specifinės kredito rizikos </w:t>
            </w:r>
            <w:proofErr w:type="spellStart"/>
            <w:r w:rsidRPr="009C4241">
              <w:rPr>
                <w:rFonts w:ascii="Times New Roman" w:hAnsi="Times New Roman"/>
                <w:sz w:val="24"/>
              </w:rPr>
              <w:t>koregavimus</w:t>
            </w:r>
            <w:proofErr w:type="spellEnd"/>
            <w:r w:rsidRPr="009C4241">
              <w:rPr>
                <w:rFonts w:ascii="Times New Roman" w:hAnsi="Times New Roman"/>
                <w:sz w:val="24"/>
              </w:rPr>
              <w:t xml:space="preserve"> pagal KRR 110 straipsnį.</w:t>
            </w:r>
          </w:p>
          <w:p w14:paraId="757B8077" w14:textId="69FFA7E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Balansiniai straipsniai suskirstomi taip, kad 0100 ir 0120 eilutėse būtų pateikta informacija dėl diferencijuotos kapitalo tvarkos taikymo, kaip nurodyta KRR 243 straipsnyje, o 0110 ir 0130 eilutėse – apie bendrą KRR 242 straipsnio 6 punkte apibrėžtų didesnio prioriteto pakeitimo vertybiniais popieriais pozicijų sumą.</w:t>
            </w:r>
          </w:p>
          <w:p w14:paraId="1DFC50DD" w14:textId="77777777" w:rsidR="00AE4727" w:rsidRPr="009C4241" w:rsidRDefault="00AE4727">
            <w:pPr>
              <w:autoSpaceDE w:val="0"/>
              <w:autoSpaceDN w:val="0"/>
              <w:adjustRightInd w:val="0"/>
              <w:spacing w:before="0" w:after="0"/>
              <w:rPr>
                <w:rFonts w:ascii="Times New Roman" w:hAnsi="Times New Roman"/>
                <w:b/>
                <w:sz w:val="24"/>
                <w:u w:val="single"/>
              </w:rPr>
            </w:pPr>
          </w:p>
        </w:tc>
      </w:tr>
      <w:tr w:rsidR="00AE4727" w:rsidRPr="009C4241" w14:paraId="4D2F6B40" w14:textId="77777777" w:rsidTr="00E10B85">
        <w:tc>
          <w:tcPr>
            <w:tcW w:w="1256" w:type="dxa"/>
          </w:tcPr>
          <w:p w14:paraId="4E161870"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0100, 0220 ir 0340</w:t>
            </w:r>
          </w:p>
        </w:tc>
        <w:tc>
          <w:tcPr>
            <w:tcW w:w="7889" w:type="dxa"/>
          </w:tcPr>
          <w:p w14:paraId="40B45655"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ATITINKANČIOS DIFERENCIJUOTOS KAPITALO TVARKOS REIKALAVIMUS</w:t>
            </w:r>
          </w:p>
          <w:p w14:paraId="6160C5F5"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589721FE" w14:textId="0FD92F46" w:rsidR="00AE4727" w:rsidRPr="009C4241" w:rsidRDefault="00E026FB">
            <w:pPr>
              <w:autoSpaceDE w:val="0"/>
              <w:autoSpaceDN w:val="0"/>
              <w:adjustRightInd w:val="0"/>
              <w:spacing w:before="0" w:after="0"/>
              <w:jc w:val="left"/>
              <w:rPr>
                <w:rFonts w:ascii="Times New Roman" w:hAnsi="Times New Roman"/>
                <w:sz w:val="24"/>
              </w:rPr>
            </w:pPr>
            <w:r w:rsidRPr="009C4241">
              <w:rPr>
                <w:rFonts w:ascii="Times New Roman" w:hAnsi="Times New Roman"/>
                <w:sz w:val="24"/>
              </w:rPr>
              <w:t>Bendra pakeitimo vertybiniais popieriais pozicijų, kurios atitinka KRR 243 straipsnio kriterijus ir todėl atitinka diferencijuotos kapitalo tvarkos reikalavimus, suma.</w:t>
            </w:r>
          </w:p>
          <w:p w14:paraId="38FFECE2" w14:textId="77777777" w:rsidR="00AE4727" w:rsidRPr="009C4241" w:rsidRDefault="00AE4727">
            <w:pPr>
              <w:autoSpaceDE w:val="0"/>
              <w:autoSpaceDN w:val="0"/>
              <w:adjustRightInd w:val="0"/>
              <w:spacing w:before="0" w:after="0"/>
              <w:jc w:val="left"/>
              <w:rPr>
                <w:rFonts w:ascii="Times New Roman" w:hAnsi="Times New Roman"/>
                <w:b/>
                <w:sz w:val="24"/>
                <w:u w:val="single"/>
              </w:rPr>
            </w:pPr>
          </w:p>
        </w:tc>
      </w:tr>
      <w:tr w:rsidR="00AE4727" w:rsidRPr="009C4241" w14:paraId="467718DD" w14:textId="77777777" w:rsidTr="00E10B85">
        <w:tc>
          <w:tcPr>
            <w:tcW w:w="1256" w:type="dxa"/>
          </w:tcPr>
          <w:p w14:paraId="2F32453A"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0110, 0130, 0160, 0180, 0230, 0250, 0280, 0300, 0350, 0370, 400 ir 420</w:t>
            </w:r>
          </w:p>
        </w:tc>
        <w:tc>
          <w:tcPr>
            <w:tcW w:w="7889" w:type="dxa"/>
          </w:tcPr>
          <w:p w14:paraId="369686C8"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IŠ JŲ: DIDESNIO PRIORITETO POZICIJOS</w:t>
            </w:r>
          </w:p>
          <w:p w14:paraId="47BD6FC9"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497656A6" w14:textId="1B793FFC" w:rsidR="00AE4727" w:rsidRPr="009C4241" w:rsidRDefault="00E026FB">
            <w:pPr>
              <w:autoSpaceDE w:val="0"/>
              <w:autoSpaceDN w:val="0"/>
              <w:adjustRightInd w:val="0"/>
              <w:spacing w:before="0" w:after="0"/>
              <w:jc w:val="left"/>
              <w:rPr>
                <w:rFonts w:ascii="Times New Roman" w:hAnsi="Times New Roman"/>
                <w:sz w:val="24"/>
              </w:rPr>
            </w:pPr>
            <w:r w:rsidRPr="009C4241">
              <w:rPr>
                <w:rFonts w:ascii="Times New Roman" w:hAnsi="Times New Roman"/>
                <w:sz w:val="24"/>
              </w:rPr>
              <w:t>Bendra didesnio prioriteto pakeitimo vertybiniais popieriais pozicijų, apibrėžtų KRR 242 straipsnio 6 punkte, suma.</w:t>
            </w:r>
          </w:p>
          <w:p w14:paraId="5BE6F5F8" w14:textId="77777777" w:rsidR="00AE4727" w:rsidRPr="009C4241" w:rsidRDefault="00AE4727">
            <w:pPr>
              <w:autoSpaceDE w:val="0"/>
              <w:autoSpaceDN w:val="0"/>
              <w:adjustRightInd w:val="0"/>
              <w:spacing w:before="0" w:after="0"/>
              <w:jc w:val="left"/>
              <w:rPr>
                <w:rFonts w:ascii="Times New Roman" w:hAnsi="Times New Roman"/>
                <w:b/>
                <w:sz w:val="24"/>
                <w:u w:val="single"/>
              </w:rPr>
            </w:pPr>
          </w:p>
        </w:tc>
      </w:tr>
      <w:tr w:rsidR="00AE4727" w:rsidRPr="009C4241" w14:paraId="7D7442D1" w14:textId="77777777" w:rsidTr="00E10B85">
        <w:tc>
          <w:tcPr>
            <w:tcW w:w="1256" w:type="dxa"/>
          </w:tcPr>
          <w:p w14:paraId="6201B418" w14:textId="77777777" w:rsidR="00AE4727" w:rsidRPr="009C4241" w:rsidRDefault="00E026FB">
            <w:pPr>
              <w:autoSpaceDE w:val="0"/>
              <w:autoSpaceDN w:val="0"/>
              <w:adjustRightInd w:val="0"/>
              <w:spacing w:before="0" w:after="0"/>
              <w:rPr>
                <w:rFonts w:ascii="Times New Roman" w:hAnsi="Times New Roman"/>
                <w:bCs/>
                <w:sz w:val="24"/>
                <w:highlight w:val="yellow"/>
              </w:rPr>
            </w:pPr>
            <w:r w:rsidRPr="009C4241">
              <w:rPr>
                <w:rFonts w:ascii="Times New Roman" w:hAnsi="Times New Roman"/>
                <w:bCs/>
                <w:sz w:val="24"/>
              </w:rPr>
              <w:t xml:space="preserve">0140–0180, </w:t>
            </w:r>
            <w:r w:rsidRPr="009C4241">
              <w:rPr>
                <w:rFonts w:ascii="Times New Roman" w:hAnsi="Times New Roman"/>
                <w:bCs/>
                <w:sz w:val="24"/>
              </w:rPr>
              <w:lastRenderedPageBreak/>
              <w:t>0260–0300 ir 0380–0420</w:t>
            </w:r>
          </w:p>
        </w:tc>
        <w:tc>
          <w:tcPr>
            <w:tcW w:w="7889" w:type="dxa"/>
          </w:tcPr>
          <w:p w14:paraId="7666E671" w14:textId="159866FD" w:rsidR="00AE4727" w:rsidRPr="009C4241" w:rsidRDefault="00E026FB">
            <w:pPr>
              <w:spacing w:before="0" w:after="0"/>
              <w:rPr>
                <w:rFonts w:ascii="Times New Roman" w:hAnsi="Times New Roman"/>
                <w:b/>
                <w:sz w:val="24"/>
                <w:u w:val="single"/>
              </w:rPr>
            </w:pPr>
            <w:r w:rsidRPr="009C4241">
              <w:rPr>
                <w:rFonts w:ascii="Times New Roman" w:hAnsi="Times New Roman"/>
                <w:b/>
                <w:sz w:val="24"/>
                <w:u w:val="single"/>
              </w:rPr>
              <w:lastRenderedPageBreak/>
              <w:t>PAKEITIMO VERTYBINIAIS POPIERIAIS POZICIJOS. NEBALANSINIAI STRAIPSNIAI IR IŠVESTINĖS FINANSINĖS PRIEMONĖS</w:t>
            </w:r>
          </w:p>
          <w:p w14:paraId="64A36234" w14:textId="77777777" w:rsidR="00AE4727" w:rsidRPr="009C4241" w:rsidRDefault="00AE4727">
            <w:pPr>
              <w:autoSpaceDE w:val="0"/>
              <w:autoSpaceDN w:val="0"/>
              <w:adjustRightInd w:val="0"/>
              <w:spacing w:before="0" w:after="0"/>
              <w:jc w:val="left"/>
              <w:rPr>
                <w:rFonts w:ascii="Times New Roman" w:hAnsi="Times New Roman"/>
                <w:sz w:val="24"/>
              </w:rPr>
            </w:pPr>
          </w:p>
          <w:p w14:paraId="6AFB471F" w14:textId="77777777" w:rsidR="00AE4727" w:rsidRPr="009C4241" w:rsidRDefault="00E026FB">
            <w:pPr>
              <w:autoSpaceDE w:val="0"/>
              <w:autoSpaceDN w:val="0"/>
              <w:adjustRightInd w:val="0"/>
              <w:spacing w:before="0" w:after="0"/>
              <w:rPr>
                <w:rFonts w:ascii="Times New Roman" w:hAnsi="Times New Roman"/>
                <w:i/>
                <w:sz w:val="24"/>
              </w:rPr>
            </w:pPr>
            <w:r w:rsidRPr="009C4241">
              <w:rPr>
                <w:rFonts w:ascii="Times New Roman" w:hAnsi="Times New Roman"/>
                <w:sz w:val="24"/>
              </w:rPr>
              <w:t>Šiose eilutėse pateikiama informacija apie nebalansinių straipsnių ir išvestinių finansinių priemonių pakeitimo vertybiniais popieriais pozicijas, kurioms taikomas perskaičiavimo koeficientas pagal pakeitimo vertybiniais popieriais sistemą. Pozicijos vertė nebalansinės pakeitimo vertybiniais popieriais pozicijos atveju yra apskaičiuojama iš jos nominaliosios vertės atėmus tos pakeitimo vertybiniais popieriais pozicijos specifinės rizikos koregavimą ir gautą rezultatą padauginus iš 100 % perskaičiavimo koeficiento, nebent nurodoma kitaip.</w:t>
            </w:r>
          </w:p>
          <w:p w14:paraId="44E44F1F" w14:textId="77777777" w:rsidR="00AE4727" w:rsidRPr="009C4241" w:rsidRDefault="00AE4727">
            <w:pPr>
              <w:autoSpaceDE w:val="0"/>
              <w:autoSpaceDN w:val="0"/>
              <w:adjustRightInd w:val="0"/>
              <w:spacing w:before="0" w:after="0"/>
              <w:rPr>
                <w:rFonts w:ascii="Times New Roman" w:hAnsi="Times New Roman"/>
                <w:i/>
                <w:sz w:val="24"/>
              </w:rPr>
            </w:pPr>
          </w:p>
          <w:p w14:paraId="05BC309B" w14:textId="25751C1B"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Nebalansinių pakeitimo vertybiniais popieriais pozicijų, susidarančių dėl KRR II priede nurodytų išvestinių finansinių priemonių, vertė nustatoma pagal KRR trečios dalies II antraštinės dalies 6 skyrių. KRR II priede nurodytos išvestinės finansinės priemonės sandorio šalies kredito rizikos pozicijos vertė nustatoma pagal KRR trečios dalies II antraštinės dalies 6 skyrių. </w:t>
            </w:r>
          </w:p>
          <w:p w14:paraId="1FA163B5" w14:textId="77777777" w:rsidR="00AE4727" w:rsidRPr="009C4241" w:rsidRDefault="00AE4727">
            <w:pPr>
              <w:autoSpaceDE w:val="0"/>
              <w:autoSpaceDN w:val="0"/>
              <w:adjustRightInd w:val="0"/>
              <w:spacing w:before="0" w:after="0"/>
              <w:rPr>
                <w:rFonts w:ascii="Times New Roman" w:hAnsi="Times New Roman"/>
                <w:sz w:val="24"/>
              </w:rPr>
            </w:pPr>
          </w:p>
          <w:p w14:paraId="0D7ACF7A" w14:textId="18C40FED"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Likvidumo, kredito priemonių ir valdymo įmonės grynųjų pinigų išankstinių mokėjimų atvejais įstaigos nurodo nepanaudotą sumą.</w:t>
            </w:r>
          </w:p>
          <w:p w14:paraId="3B76420E" w14:textId="77777777" w:rsidR="00AE4727" w:rsidRPr="009C4241" w:rsidRDefault="00AE4727">
            <w:pPr>
              <w:autoSpaceDE w:val="0"/>
              <w:autoSpaceDN w:val="0"/>
              <w:adjustRightInd w:val="0"/>
              <w:spacing w:before="0" w:after="0"/>
              <w:rPr>
                <w:rFonts w:ascii="Times New Roman" w:hAnsi="Times New Roman"/>
                <w:sz w:val="24"/>
              </w:rPr>
            </w:pPr>
          </w:p>
          <w:p w14:paraId="42D0D88B" w14:textId="095472BA"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Palūkanų normų ir valiutų apsikeitimo sandorių atvejais nurodoma pozicijos vertė (apskaičiuota pagal KRR 248 straipsnio 1 dalį).</w:t>
            </w:r>
          </w:p>
          <w:p w14:paraId="611034F2" w14:textId="77777777" w:rsidR="00AE4727" w:rsidRPr="009C4241" w:rsidRDefault="00AE4727">
            <w:pPr>
              <w:autoSpaceDE w:val="0"/>
              <w:autoSpaceDN w:val="0"/>
              <w:adjustRightInd w:val="0"/>
              <w:spacing w:before="0" w:after="0"/>
              <w:rPr>
                <w:rFonts w:ascii="Times New Roman" w:hAnsi="Times New Roman"/>
                <w:sz w:val="24"/>
              </w:rPr>
            </w:pPr>
          </w:p>
          <w:p w14:paraId="45CC09B2" w14:textId="5F743E49"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Nebalansiniai straipsniai suskirstomi taip, kad 0150 ir 0170 eilutėse būtų pateikta informacija dėl diferencijuotos kapitalo tvarkos taikymo, kaip nurodyta KRR 270 straipsnyje, o 0160 ir 0180 eilutėse – apie bendrą 242 straipsnio 6 punkte apibrėžtų didesnio prioriteto pakeitimo vertybiniais popieriais pozicijų sumą. Taikomos tos pačios nuorodos į teisės aktus kaip ir dėl 0100–0130 eilučių.</w:t>
            </w:r>
          </w:p>
          <w:p w14:paraId="3F9CCD14" w14:textId="77777777" w:rsidR="00AE4727" w:rsidRPr="009C4241" w:rsidRDefault="00AE4727">
            <w:pPr>
              <w:autoSpaceDE w:val="0"/>
              <w:autoSpaceDN w:val="0"/>
              <w:adjustRightInd w:val="0"/>
              <w:spacing w:before="0" w:after="0"/>
              <w:rPr>
                <w:rFonts w:ascii="Times New Roman" w:hAnsi="Times New Roman"/>
                <w:bCs/>
                <w:sz w:val="24"/>
              </w:rPr>
            </w:pPr>
          </w:p>
        </w:tc>
      </w:tr>
      <w:tr w:rsidR="00AE4727" w:rsidRPr="009C4241" w14:paraId="16F69C0F" w14:textId="77777777" w:rsidTr="00E10B85">
        <w:tc>
          <w:tcPr>
            <w:tcW w:w="1256" w:type="dxa"/>
          </w:tcPr>
          <w:p w14:paraId="703441DC"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lastRenderedPageBreak/>
              <w:t>0150, 0270 ir 0390</w:t>
            </w:r>
          </w:p>
        </w:tc>
        <w:tc>
          <w:tcPr>
            <w:tcW w:w="7889" w:type="dxa"/>
          </w:tcPr>
          <w:p w14:paraId="1FCF9188"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ATITINKANČIOS DIFERENCIJUOTOS KAPITALO TVARKOS REIKALAVIMUS</w:t>
            </w:r>
          </w:p>
          <w:p w14:paraId="790EC494"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4698481E" w14:textId="09866CD6" w:rsidR="00AE4727" w:rsidRPr="009C4241" w:rsidRDefault="00E026FB">
            <w:pPr>
              <w:autoSpaceDE w:val="0"/>
              <w:autoSpaceDN w:val="0"/>
              <w:adjustRightInd w:val="0"/>
              <w:spacing w:before="0" w:after="0"/>
              <w:jc w:val="left"/>
              <w:rPr>
                <w:rFonts w:ascii="Times New Roman" w:hAnsi="Times New Roman"/>
                <w:sz w:val="24"/>
              </w:rPr>
            </w:pPr>
            <w:r w:rsidRPr="009C4241">
              <w:rPr>
                <w:rFonts w:ascii="Times New Roman" w:hAnsi="Times New Roman"/>
                <w:sz w:val="24"/>
              </w:rPr>
              <w:t>Bendra pakeitimo vertybiniais popieriais pozicijų, kurios atitinka KRR 243 arba 270 straipsnio kriterijus ir todėl atitinka diferencijuotos kapitalo tvarkos reikalavimus, suma.</w:t>
            </w:r>
          </w:p>
          <w:p w14:paraId="5B138588" w14:textId="77777777" w:rsidR="00AE4727" w:rsidRPr="009C4241" w:rsidRDefault="00AE4727">
            <w:pPr>
              <w:spacing w:before="0" w:after="0"/>
              <w:rPr>
                <w:rFonts w:ascii="Times New Roman" w:hAnsi="Times New Roman"/>
                <w:b/>
                <w:sz w:val="24"/>
                <w:u w:val="single"/>
              </w:rPr>
            </w:pPr>
          </w:p>
        </w:tc>
      </w:tr>
      <w:tr w:rsidR="00AE4727" w:rsidRPr="009C4241" w14:paraId="5CE68763" w14:textId="77777777" w:rsidTr="00E10B85">
        <w:tc>
          <w:tcPr>
            <w:tcW w:w="1256" w:type="dxa"/>
          </w:tcPr>
          <w:p w14:paraId="0DCDA346"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0200</w:t>
            </w:r>
          </w:p>
        </w:tc>
        <w:tc>
          <w:tcPr>
            <w:tcW w:w="7889" w:type="dxa"/>
          </w:tcPr>
          <w:p w14:paraId="24FD7445"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 xml:space="preserve">ĮSTAIGA INVESTUOTOJA. BENDRA POZICIJŲ SUMA </w:t>
            </w:r>
          </w:p>
          <w:p w14:paraId="2A624B9E" w14:textId="77777777" w:rsidR="00AE4727" w:rsidRPr="009C4241" w:rsidRDefault="00AE4727">
            <w:pPr>
              <w:autoSpaceDE w:val="0"/>
              <w:autoSpaceDN w:val="0"/>
              <w:adjustRightInd w:val="0"/>
              <w:spacing w:before="0" w:after="0"/>
              <w:jc w:val="left"/>
              <w:rPr>
                <w:rFonts w:ascii="Times New Roman" w:hAnsi="Times New Roman"/>
                <w:sz w:val="24"/>
              </w:rPr>
            </w:pPr>
          </w:p>
          <w:p w14:paraId="17FBA9FE" w14:textId="77777777" w:rsidR="00AE4727" w:rsidRPr="009C4241" w:rsidRDefault="00E026FB">
            <w:pPr>
              <w:autoSpaceDE w:val="0"/>
              <w:autoSpaceDN w:val="0"/>
              <w:adjustRightInd w:val="0"/>
              <w:spacing w:before="0" w:after="0"/>
              <w:rPr>
                <w:rStyle w:val="FormatvorlageInstructionsTabelleText"/>
                <w:rFonts w:ascii="Times New Roman" w:hAnsi="Times New Roman"/>
                <w:sz w:val="24"/>
              </w:rPr>
            </w:pPr>
            <w:r w:rsidRPr="009C4241">
              <w:rPr>
                <w:rFonts w:ascii="Times New Roman" w:hAnsi="Times New Roman"/>
                <w:sz w:val="24"/>
              </w:rPr>
              <w:t>Šioje eilutėje apibendrinami pakeitimo vertybiniais popieriais ir pakartotinio pakeitimo vertybiniais popieriais pozicijų, kurių atžvilgiu įstaiga atlieka investuotojo vaidmenį, balansinių ir nebalansinių straipsnių bei išvestinių finansinių priemonių duomenys.</w:t>
            </w:r>
            <w:r w:rsidRPr="009C4241">
              <w:rPr>
                <w:rStyle w:val="FormatvorlageInstructionsTabelleText"/>
                <w:rFonts w:ascii="Times New Roman" w:hAnsi="Times New Roman"/>
                <w:sz w:val="24"/>
              </w:rPr>
              <w:t xml:space="preserve"> </w:t>
            </w:r>
          </w:p>
          <w:p w14:paraId="2CB53497" w14:textId="77777777" w:rsidR="00AE4727" w:rsidRPr="009C4241" w:rsidRDefault="00AE4727">
            <w:pPr>
              <w:autoSpaceDE w:val="0"/>
              <w:autoSpaceDN w:val="0"/>
              <w:adjustRightInd w:val="0"/>
              <w:spacing w:before="0" w:after="0"/>
              <w:rPr>
                <w:rStyle w:val="FormatvorlageInstructionsTabelleText"/>
                <w:rFonts w:ascii="Times New Roman" w:hAnsi="Times New Roman"/>
                <w:sz w:val="24"/>
              </w:rPr>
            </w:pPr>
          </w:p>
          <w:p w14:paraId="3EAF4AFD" w14:textId="0509F9F4" w:rsidR="00AE4727" w:rsidRPr="009C4241" w:rsidRDefault="00E20FAC">
            <w:pPr>
              <w:autoSpaceDE w:val="0"/>
              <w:autoSpaceDN w:val="0"/>
              <w:adjustRightInd w:val="0"/>
              <w:spacing w:before="0" w:after="0"/>
              <w:rPr>
                <w:rStyle w:val="FormatvorlageInstructionsTabelleText"/>
                <w:rFonts w:ascii="Times New Roman" w:hAnsi="Times New Roman"/>
                <w:sz w:val="24"/>
              </w:rPr>
            </w:pPr>
            <w:r w:rsidRPr="009C4241">
              <w:rPr>
                <w:rStyle w:val="FormatvorlageInstructionsTabelleText"/>
                <w:rFonts w:ascii="Times New Roman" w:hAnsi="Times New Roman"/>
                <w:sz w:val="24"/>
              </w:rPr>
              <w:t>Pildant šią formą, įstaiga investuotoja laikoma įstaiga, turinti pakeitimo vertybiniais popieriais poziciją, kurią sudaro pakeitimo vertybiniais popieriais sandoris, pagal kurį ji nėra nei iniciatorė, nei rėmėja.</w:t>
            </w:r>
          </w:p>
          <w:p w14:paraId="65DCA659" w14:textId="77777777" w:rsidR="00AE4727" w:rsidRPr="009C4241" w:rsidRDefault="00AE4727">
            <w:pPr>
              <w:autoSpaceDE w:val="0"/>
              <w:autoSpaceDN w:val="0"/>
              <w:adjustRightInd w:val="0"/>
              <w:spacing w:before="0" w:after="0"/>
              <w:jc w:val="left"/>
              <w:rPr>
                <w:rFonts w:ascii="Times New Roman" w:hAnsi="Times New Roman"/>
                <w:b/>
                <w:sz w:val="24"/>
                <w:u w:val="single"/>
              </w:rPr>
            </w:pPr>
          </w:p>
        </w:tc>
      </w:tr>
      <w:tr w:rsidR="00AE4727" w:rsidRPr="009C4241" w14:paraId="32F3D76F" w14:textId="77777777" w:rsidTr="00E10B85">
        <w:tc>
          <w:tcPr>
            <w:tcW w:w="1256" w:type="dxa"/>
          </w:tcPr>
          <w:p w14:paraId="12E4BFC1" w14:textId="77777777" w:rsidR="00AE4727" w:rsidRPr="009C4241" w:rsidRDefault="00E026FB">
            <w:pPr>
              <w:autoSpaceDE w:val="0"/>
              <w:autoSpaceDN w:val="0"/>
              <w:adjustRightInd w:val="0"/>
              <w:spacing w:before="0" w:after="0"/>
              <w:rPr>
                <w:rFonts w:ascii="Times New Roman" w:hAnsi="Times New Roman"/>
                <w:bCs/>
                <w:sz w:val="24"/>
              </w:rPr>
            </w:pPr>
            <w:r w:rsidRPr="009C4241">
              <w:rPr>
                <w:rFonts w:ascii="Times New Roman" w:hAnsi="Times New Roman"/>
                <w:bCs/>
                <w:sz w:val="24"/>
              </w:rPr>
              <w:t>0320</w:t>
            </w:r>
          </w:p>
        </w:tc>
        <w:tc>
          <w:tcPr>
            <w:tcW w:w="7889" w:type="dxa"/>
          </w:tcPr>
          <w:p w14:paraId="6C9CF9F8" w14:textId="77777777"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 xml:space="preserve">ĮSTAIGA RĖMĖJA. BENDRA POZICIJŲ SUMA </w:t>
            </w:r>
          </w:p>
          <w:p w14:paraId="5D2E9B66" w14:textId="77777777" w:rsidR="00AE4727" w:rsidRPr="009C4241" w:rsidRDefault="00AE4727">
            <w:pPr>
              <w:autoSpaceDE w:val="0"/>
              <w:autoSpaceDN w:val="0"/>
              <w:adjustRightInd w:val="0"/>
              <w:spacing w:before="0" w:after="0"/>
              <w:jc w:val="left"/>
              <w:rPr>
                <w:rFonts w:ascii="Times New Roman" w:hAnsi="Times New Roman"/>
                <w:sz w:val="24"/>
              </w:rPr>
            </w:pPr>
          </w:p>
          <w:p w14:paraId="600C7F14" w14:textId="440B3AA0"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 xml:space="preserve">Šioje eilutėje apibendrinami pakeitimo vertybiniais popieriais ir pakartotinio pakeitimo vertybiniais popieriais pozicijų, kurių atžvilgiu įstaiga atlieka KRR 4 </w:t>
            </w:r>
            <w:r w:rsidRPr="009C4241">
              <w:rPr>
                <w:rFonts w:ascii="Times New Roman" w:hAnsi="Times New Roman"/>
                <w:sz w:val="24"/>
              </w:rPr>
              <w:lastRenderedPageBreak/>
              <w:t>straipsnio 1 dalies 14 punkte apibrėžto rėmėjo vaidmenį, balansinių ir nebalansinių straipsnių ir išvestinių finansinių priemonių duomenys. Jeigu įstaiga rėmėja vertybiniais popieriais keičia ir nuosavą turtą, ji užpildo įstaigai iniciatorei skirtas eilutes, pateikdama informaciją apie vertybiniais popieriais keičiamą nuosavą turtą.</w:t>
            </w:r>
          </w:p>
          <w:p w14:paraId="5A74191A" w14:textId="77777777" w:rsidR="00AE4727" w:rsidRPr="009C4241" w:rsidRDefault="00AE4727">
            <w:pPr>
              <w:autoSpaceDE w:val="0"/>
              <w:autoSpaceDN w:val="0"/>
              <w:adjustRightInd w:val="0"/>
              <w:spacing w:before="0" w:after="0"/>
              <w:rPr>
                <w:rFonts w:ascii="Times New Roman" w:hAnsi="Times New Roman"/>
                <w:sz w:val="24"/>
              </w:rPr>
            </w:pPr>
          </w:p>
        </w:tc>
      </w:tr>
      <w:tr w:rsidR="00AE4727" w:rsidRPr="009C4241" w14:paraId="581F91D8" w14:textId="77777777" w:rsidTr="00E10B85">
        <w:tc>
          <w:tcPr>
            <w:tcW w:w="1256" w:type="dxa"/>
          </w:tcPr>
          <w:p w14:paraId="4F9C80C2" w14:textId="77777777" w:rsidR="00AE4727" w:rsidRPr="009C4241" w:rsidRDefault="00E026FB">
            <w:pPr>
              <w:autoSpaceDE w:val="0"/>
              <w:autoSpaceDN w:val="0"/>
              <w:adjustRightInd w:val="0"/>
              <w:spacing w:before="0" w:after="0"/>
              <w:rPr>
                <w:rFonts w:ascii="Times New Roman" w:hAnsi="Times New Roman"/>
                <w:bCs/>
                <w:sz w:val="24"/>
                <w:highlight w:val="yellow"/>
              </w:rPr>
            </w:pPr>
            <w:r w:rsidRPr="009C4241">
              <w:rPr>
                <w:rFonts w:ascii="Times New Roman" w:hAnsi="Times New Roman"/>
                <w:bCs/>
                <w:sz w:val="24"/>
              </w:rPr>
              <w:lastRenderedPageBreak/>
              <w:t>0440–0670</w:t>
            </w:r>
          </w:p>
        </w:tc>
        <w:tc>
          <w:tcPr>
            <w:tcW w:w="7889" w:type="dxa"/>
          </w:tcPr>
          <w:p w14:paraId="42047E99" w14:textId="6A05D7BB" w:rsidR="00AE4727" w:rsidRPr="009C4241" w:rsidRDefault="00E026FB">
            <w:pPr>
              <w:autoSpaceDE w:val="0"/>
              <w:autoSpaceDN w:val="0"/>
              <w:adjustRightInd w:val="0"/>
              <w:spacing w:before="0" w:after="0"/>
              <w:jc w:val="left"/>
              <w:rPr>
                <w:rFonts w:ascii="Times New Roman" w:hAnsi="Times New Roman"/>
                <w:b/>
                <w:sz w:val="24"/>
                <w:u w:val="single"/>
              </w:rPr>
            </w:pPr>
            <w:r w:rsidRPr="009C4241">
              <w:rPr>
                <w:rFonts w:ascii="Times New Roman" w:hAnsi="Times New Roman"/>
                <w:b/>
                <w:sz w:val="24"/>
                <w:u w:val="single"/>
              </w:rPr>
              <w:t>NEAPMOKĖTŲ POZICIJŲ SUSKIRSTYMAS PAGAL PRADINIUS KREDITO KOKYBĖS ŽINGSNIUS (CQS)</w:t>
            </w:r>
          </w:p>
          <w:p w14:paraId="4179918B" w14:textId="77777777" w:rsidR="00AE4727" w:rsidRPr="009C4241" w:rsidRDefault="00AE4727">
            <w:pPr>
              <w:autoSpaceDE w:val="0"/>
              <w:autoSpaceDN w:val="0"/>
              <w:adjustRightInd w:val="0"/>
              <w:spacing w:before="0" w:after="0"/>
              <w:jc w:val="left"/>
              <w:rPr>
                <w:rFonts w:ascii="Times New Roman" w:hAnsi="Times New Roman"/>
                <w:b/>
                <w:sz w:val="24"/>
                <w:u w:val="single"/>
              </w:rPr>
            </w:pPr>
          </w:p>
          <w:p w14:paraId="6FD152CA" w14:textId="38050660"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Šiose eilutėse pateikiama informacija apie neapmokėtas pozicijas (ataskaitinę dieną), kurioms inicijavimo dieną (pradžioje) nustatytas kredito kokybės žingsnis (CQS) (kaip nustatyta KRR 263 straipsnio 1 ir 2 lentelėse ir 264 straipsnio 3 ir 4 lentelėse). Pakeitimo vertybiniais popieriais pozicijų, kurios vertinamos pagal vidinio vertinimo metodą (IAA), CQS yra tas, kuris buvo, kai pirmą kartą priskirtas IAA reitingas. Jeigu šios informacijos neturima, pateikiami anksčiausi turimi kredito kokybės žingsniams lygiaverčiai duomenys.</w:t>
            </w:r>
          </w:p>
          <w:p w14:paraId="4C6212A8" w14:textId="77777777" w:rsidR="00AE4727" w:rsidRPr="009C4241" w:rsidRDefault="00AE4727">
            <w:pPr>
              <w:autoSpaceDE w:val="0"/>
              <w:autoSpaceDN w:val="0"/>
              <w:adjustRightInd w:val="0"/>
              <w:spacing w:before="0" w:after="0"/>
              <w:jc w:val="left"/>
              <w:rPr>
                <w:rFonts w:ascii="Times New Roman" w:hAnsi="Times New Roman"/>
                <w:sz w:val="24"/>
              </w:rPr>
            </w:pPr>
          </w:p>
          <w:p w14:paraId="697299DC" w14:textId="77777777" w:rsidR="00AE4727" w:rsidRPr="009C4241" w:rsidRDefault="00E026FB">
            <w:pPr>
              <w:autoSpaceDE w:val="0"/>
              <w:autoSpaceDN w:val="0"/>
              <w:adjustRightInd w:val="0"/>
              <w:spacing w:before="0" w:after="0"/>
              <w:rPr>
                <w:rFonts w:ascii="Times New Roman" w:hAnsi="Times New Roman"/>
                <w:sz w:val="24"/>
              </w:rPr>
            </w:pPr>
            <w:r w:rsidRPr="009C4241">
              <w:rPr>
                <w:rFonts w:ascii="Times New Roman" w:hAnsi="Times New Roman"/>
                <w:sz w:val="24"/>
              </w:rPr>
              <w:t>Šios eilutės pildomos tik 0180–0210, 0280, 0350–0640, 0700–0720, 0740, 0760–0830 ir 0850 skiltyse.</w:t>
            </w:r>
          </w:p>
          <w:p w14:paraId="6C857D29" w14:textId="77777777" w:rsidR="00AE4727" w:rsidRPr="009C4241" w:rsidRDefault="00AE4727">
            <w:pPr>
              <w:autoSpaceDE w:val="0"/>
              <w:autoSpaceDN w:val="0"/>
              <w:adjustRightInd w:val="0"/>
              <w:spacing w:before="0" w:after="0"/>
              <w:jc w:val="left"/>
              <w:rPr>
                <w:rFonts w:ascii="Times New Roman" w:hAnsi="Times New Roman"/>
                <w:b/>
                <w:sz w:val="24"/>
                <w:u w:val="single"/>
              </w:rPr>
            </w:pPr>
          </w:p>
        </w:tc>
      </w:tr>
    </w:tbl>
    <w:p w14:paraId="4E2AE05D" w14:textId="77777777" w:rsidR="00AE4727" w:rsidRDefault="00AE4727">
      <w:pPr>
        <w:autoSpaceDE w:val="0"/>
        <w:autoSpaceDN w:val="0"/>
        <w:adjustRightInd w:val="0"/>
        <w:spacing w:before="0" w:after="0"/>
        <w:jc w:val="left"/>
        <w:rPr>
          <w:rFonts w:ascii="Times New Roman" w:hAnsi="Times New Roman"/>
          <w:sz w:val="24"/>
        </w:rPr>
      </w:pPr>
    </w:p>
    <w:p w14:paraId="5DEE21E8" w14:textId="77777777" w:rsidR="00AE4727" w:rsidRPr="00CB2A7E" w:rsidRDefault="00125707">
      <w:pPr>
        <w:pStyle w:val="Instructionsberschrift2"/>
        <w:numPr>
          <w:ilvl w:val="0"/>
          <w:numId w:val="0"/>
        </w:numPr>
        <w:ind w:left="357" w:hanging="357"/>
        <w:rPr>
          <w:rFonts w:ascii="Times New Roman" w:hAnsi="Times New Roman" w:cs="Times New Roman"/>
          <w:sz w:val="24"/>
        </w:rPr>
      </w:pPr>
      <w:bookmarkStart w:id="66" w:name="_Toc30600792"/>
      <w:r w:rsidRPr="00CB2A7E">
        <w:rPr>
          <w:rFonts w:ascii="Times New Roman" w:hAnsi="Times New Roman"/>
          <w:sz w:val="24"/>
          <w:u w:val="none"/>
        </w:rPr>
        <w:t>3.9.</w:t>
      </w:r>
      <w:r w:rsidRPr="00CB2A7E">
        <w:rPr>
          <w:rFonts w:ascii="Times New Roman" w:hAnsi="Times New Roman"/>
          <w:sz w:val="24"/>
          <w:u w:val="none"/>
        </w:rPr>
        <w:tab/>
      </w:r>
      <w:r w:rsidRPr="00CB2A7E">
        <w:rPr>
          <w:rFonts w:ascii="Times New Roman" w:hAnsi="Times New Roman"/>
          <w:sz w:val="24"/>
        </w:rPr>
        <w:t>Išsami informacija apie pakeitimą vertybiniais popieriais (SEC DETAILS)</w:t>
      </w:r>
      <w:bookmarkEnd w:id="66"/>
    </w:p>
    <w:p w14:paraId="13979E1F" w14:textId="77777777" w:rsidR="00AE4727" w:rsidRPr="00CB2A7E" w:rsidRDefault="00125707">
      <w:pPr>
        <w:pStyle w:val="Instructionsberschrift2"/>
        <w:numPr>
          <w:ilvl w:val="0"/>
          <w:numId w:val="0"/>
        </w:numPr>
        <w:ind w:left="357" w:hanging="357"/>
        <w:rPr>
          <w:rFonts w:ascii="Times New Roman" w:hAnsi="Times New Roman" w:cs="Times New Roman"/>
          <w:sz w:val="24"/>
          <w:u w:val="none"/>
        </w:rPr>
      </w:pPr>
      <w:bookmarkStart w:id="67" w:name="_Toc30600793"/>
      <w:r w:rsidRPr="00CB2A7E">
        <w:rPr>
          <w:rFonts w:ascii="Times New Roman" w:hAnsi="Times New Roman"/>
          <w:sz w:val="24"/>
          <w:u w:val="none"/>
        </w:rPr>
        <w:t>3.9.1.</w:t>
      </w:r>
      <w:r w:rsidRPr="00CB2A7E">
        <w:rPr>
          <w:rFonts w:ascii="Times New Roman" w:hAnsi="Times New Roman"/>
          <w:sz w:val="24"/>
          <w:u w:val="none"/>
        </w:rPr>
        <w:tab/>
        <w:t>SEC DETAILS formos turinys</w:t>
      </w:r>
      <w:bookmarkEnd w:id="67"/>
    </w:p>
    <w:p w14:paraId="3A99C0C3" w14:textId="77777777" w:rsidR="00AE4727" w:rsidRDefault="00062A1F">
      <w:pPr>
        <w:pStyle w:val="InstructionsText2"/>
        <w:numPr>
          <w:ilvl w:val="0"/>
          <w:numId w:val="0"/>
        </w:numPr>
        <w:ind w:left="993"/>
      </w:pPr>
      <w:r>
        <w:t>109.</w:t>
      </w:r>
      <w:r>
        <w:tab/>
        <w:t xml:space="preserve"> Šiose formose informacija renkama apie atskirus pakeitimo vertybiniais popieriais, kurį vykdant dalyvauja informaciją teikianti įstaiga, sandorius (kitaip nei agreguota informacija, nurodoma CR SEC, MKR SA SEC, MKR SA CTP, CA1 ir CA2 formose). Nurodomi pagrindiniai kiekvieno pakeitimo vertybiniais popieriais ypatumai, pavyzdžiui, pagrindinės grupės pobūdis ir nuosavų lėšų reikalavimai. </w:t>
      </w:r>
    </w:p>
    <w:p w14:paraId="3784C6D7" w14:textId="77777777" w:rsidR="00AE4727" w:rsidRDefault="00062A1F">
      <w:pPr>
        <w:pStyle w:val="InstructionsText2"/>
        <w:numPr>
          <w:ilvl w:val="0"/>
          <w:numId w:val="0"/>
        </w:numPr>
        <w:ind w:left="993"/>
      </w:pPr>
      <w:r>
        <w:t>110.</w:t>
      </w:r>
      <w:r>
        <w:tab/>
        <w:t xml:space="preserve"> Į šias formas įtraukiami:</w:t>
      </w:r>
    </w:p>
    <w:p w14:paraId="7BCD0350" w14:textId="7BBFD7E9" w:rsidR="00AE4727" w:rsidRDefault="00062A1F">
      <w:pPr>
        <w:pStyle w:val="InstructionsText2"/>
        <w:numPr>
          <w:ilvl w:val="0"/>
          <w:numId w:val="0"/>
        </w:numPr>
        <w:ind w:left="993"/>
      </w:pPr>
      <w:r>
        <w:t>a.</w:t>
      </w:r>
      <w:r>
        <w:tab/>
        <w:t>Informaciją teikiančios įstaigos inicijuoti / paremti pakeitimai vertybiniais popieriais, taip pat jei ji neturi pakeitimo vertybiniais popieriais pozicijos. Jei įstaigos turi bent vieną pakeitimo vertybiniais popieriais poziciją, nepaisant to, ar įvyko reikšmingas rizikos perleidimas, ar ne, jos pateikia informaciją apie visas turimas pozicijas (arba bankinėje, arba prekybos knygoje). Turimos pozicijos apima pozicijas, išlaikytas pagal Reglamento (ES) 2017/2402 6 straipsnį ir, jei taikoma to reglamento 43 straipsnio 6 dalis, pagal 2018 m. gruodžio 31 d. taikytos redakcijos KRR 405 straipsnį.</w:t>
      </w:r>
    </w:p>
    <w:p w14:paraId="030512C5" w14:textId="09CB0A7F" w:rsidR="00AE4727" w:rsidRDefault="00062A1F">
      <w:pPr>
        <w:pStyle w:val="InstructionsText2"/>
        <w:numPr>
          <w:ilvl w:val="0"/>
          <w:numId w:val="0"/>
        </w:numPr>
        <w:ind w:left="993"/>
      </w:pPr>
      <w:r>
        <w:t>b.</w:t>
      </w:r>
      <w:r>
        <w:tab/>
        <w:t>Pakeitimai vertybiniais popieriais, kurių galutinė pagrindinė priemonė yra finansiniai įsipareigojimai, kuriuos iš pradžių išleido informaciją teikianti įstaiga ir (iš dalies) įsigijo pakeitimo vertybiniais popieriais subjektas. Ta pagrindinė priemonė galėtų apimti padengtąsias obligacijas arba kitus įsipareigojimus ir kaip tokia yra nurodoma 160 skiltyje.</w:t>
      </w:r>
    </w:p>
    <w:p w14:paraId="74ADC909" w14:textId="4D5E5F8F" w:rsidR="00AE4727" w:rsidRDefault="002409C1">
      <w:pPr>
        <w:pStyle w:val="InstructionsText2"/>
        <w:numPr>
          <w:ilvl w:val="0"/>
          <w:numId w:val="0"/>
        </w:numPr>
        <w:ind w:left="993"/>
      </w:pPr>
      <w:r>
        <w:t>c.</w:t>
      </w:r>
      <w:r>
        <w:tab/>
        <w:t>Turimos pakeitimo vertybiniais popieriais pozicijos, kai įstaiga nėra nei iniciatorė, nei rėmėja (t. y. ji yra investuotoja ir pirminė skolintoja).</w:t>
      </w:r>
    </w:p>
    <w:p w14:paraId="4A064453" w14:textId="77777777" w:rsidR="00AE4727" w:rsidRDefault="00062A1F">
      <w:pPr>
        <w:pStyle w:val="InstructionsText2"/>
        <w:numPr>
          <w:ilvl w:val="0"/>
          <w:numId w:val="0"/>
        </w:numPr>
        <w:ind w:left="993"/>
      </w:pPr>
      <w:r>
        <w:lastRenderedPageBreak/>
        <w:t>111.</w:t>
      </w:r>
      <w:r>
        <w:tab/>
        <w:t xml:space="preserve"> Informaciją šiose formose teikia konsoliduotos grupės ir savarankiškos įstaigos</w:t>
      </w:r>
      <w:r>
        <w:rPr>
          <w:vertAlign w:val="superscript"/>
        </w:rPr>
        <w:footnoteReference w:id="13"/>
      </w:r>
      <w:r>
        <w:t xml:space="preserve">, esančios toje šalyje, kurioje joms taikomi nuosavų lėšų reikalavimai. Jeigu vykdant pakeitimą vertybiniais popieriais dalyvauja daugiau kaip vienas tos pačios konsoliduotos grupės subjektas, pateikiami išsamūs duomenys, suskirstyti pagal kiekvieną subjektą. </w:t>
      </w:r>
    </w:p>
    <w:p w14:paraId="6D77FDD7" w14:textId="24C92077" w:rsidR="00AE4727" w:rsidRDefault="00062A1F">
      <w:pPr>
        <w:pStyle w:val="InstructionsText2"/>
        <w:numPr>
          <w:ilvl w:val="0"/>
          <w:numId w:val="0"/>
        </w:numPr>
        <w:ind w:left="993"/>
      </w:pPr>
      <w:r>
        <w:t>112.</w:t>
      </w:r>
      <w:r>
        <w:tab/>
        <w:t xml:space="preserve"> Dėl Reglamento (ES) 2017/2402 5 straipsnio, kuriame nurodoma, jog į pakeitimo vertybiniais popieriais pozicijas investuojančios įstaigos turi apie jas surinkti nemažai informacijos, kad įvykdytų išsamaus patikrinimo reikalavimus, investuotojų prašoma pildyti tik tam tikras formos dalis. Visų pirma jie turi pildyti 010–040; 070–110; 161; 190; 290–300; 310–470.</w:t>
      </w:r>
    </w:p>
    <w:p w14:paraId="2F520B35" w14:textId="77777777" w:rsidR="00AE4727" w:rsidRDefault="00062A1F">
      <w:pPr>
        <w:pStyle w:val="InstructionsText2"/>
        <w:numPr>
          <w:ilvl w:val="0"/>
          <w:numId w:val="0"/>
        </w:numPr>
        <w:ind w:left="993"/>
      </w:pPr>
      <w:r>
        <w:t>113 skiltis.</w:t>
      </w:r>
      <w:r>
        <w:tab/>
        <w:t xml:space="preserve"> Įstaigos, kurios atlieka pirminių skolintojų vaidmenį (kurios vykdant tą patį pakeitimą vertybiniais popieriais nėra iniciatorės arba rėmėjos), paprastai šioje formoje pateikia tokios pačios apimties duomenis kaip įstaigos investuotojos.</w:t>
      </w:r>
    </w:p>
    <w:p w14:paraId="7984AB85" w14:textId="77777777" w:rsidR="00AE4727" w:rsidRPr="00CB2A7E" w:rsidRDefault="00062A1F">
      <w:pPr>
        <w:pStyle w:val="Instructionsberschrift2"/>
        <w:numPr>
          <w:ilvl w:val="0"/>
          <w:numId w:val="0"/>
        </w:numPr>
        <w:ind w:left="357" w:hanging="357"/>
        <w:rPr>
          <w:rFonts w:ascii="Times New Roman" w:hAnsi="Times New Roman" w:cs="Times New Roman"/>
          <w:sz w:val="24"/>
          <w:u w:val="none"/>
        </w:rPr>
      </w:pPr>
      <w:bookmarkStart w:id="68" w:name="_Toc30600794"/>
      <w:r w:rsidRPr="00CB2A7E">
        <w:rPr>
          <w:rFonts w:ascii="Times New Roman" w:hAnsi="Times New Roman"/>
          <w:sz w:val="24"/>
          <w:u w:val="none"/>
        </w:rPr>
        <w:t>3.9.2. SEC DETAILS formos suskirstymas</w:t>
      </w:r>
      <w:bookmarkEnd w:id="68"/>
    </w:p>
    <w:p w14:paraId="71B50127" w14:textId="77777777" w:rsidR="00AE4727" w:rsidRDefault="00CA4EB2">
      <w:pPr>
        <w:pStyle w:val="InstructionsText2"/>
        <w:numPr>
          <w:ilvl w:val="0"/>
          <w:numId w:val="0"/>
        </w:numPr>
        <w:ind w:left="993"/>
      </w:pPr>
      <w:r>
        <w:t xml:space="preserve">113a. SEC DETAILS formą sudaro dvi formos. SEC DETAILS formoje bendrai apžvelgiami pakeitimo vertybiniais popieriais sandoriai, o SEC DETAILS 2 formoje tie patys pakeitimo vertybiniais popieriais sandoriai suskirstomi pagal taikytą metodą. </w:t>
      </w:r>
    </w:p>
    <w:p w14:paraId="47FA2E7A" w14:textId="77777777" w:rsidR="00AE4727" w:rsidRDefault="00CA4EB2">
      <w:pPr>
        <w:pStyle w:val="InstructionsText2"/>
        <w:numPr>
          <w:ilvl w:val="0"/>
          <w:numId w:val="0"/>
        </w:numPr>
        <w:ind w:left="1353" w:hanging="360"/>
      </w:pPr>
      <w:r>
        <w:t xml:space="preserve">113b. Pakeitimo vertybiniais popieriais pozicijos prekybos knygoje nurodomos tik 005–020, 420, 430, 431, 432, 440 ir 450–470 skiltyse. 420, 430 ir 440 skiltyse įstaigos atsižvelgia į rizikos koeficientą, atitinkantį grynosios pozicijos nuosavų lėšų reikalavimą. </w:t>
      </w:r>
    </w:p>
    <w:p w14:paraId="63D5DB28" w14:textId="77777777" w:rsidR="00AE4727" w:rsidRPr="00CB2A7E" w:rsidRDefault="00FC6275">
      <w:pPr>
        <w:pStyle w:val="Instructionsberschrift2"/>
        <w:numPr>
          <w:ilvl w:val="0"/>
          <w:numId w:val="0"/>
        </w:numPr>
        <w:ind w:left="357" w:hanging="357"/>
        <w:rPr>
          <w:rFonts w:ascii="Times New Roman" w:hAnsi="Times New Roman" w:cs="Times New Roman"/>
          <w:sz w:val="24"/>
          <w:u w:val="none"/>
        </w:rPr>
      </w:pPr>
      <w:bookmarkStart w:id="69" w:name="_Toc30600795"/>
      <w:r w:rsidRPr="00CB2A7E">
        <w:rPr>
          <w:rFonts w:ascii="Times New Roman" w:hAnsi="Times New Roman"/>
          <w:sz w:val="24"/>
          <w:u w:val="none"/>
        </w:rPr>
        <w:t>3.9.3 C 14.00. Išsami informacija apie pakeitimą vertybiniais popieriais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AE4727" w14:paraId="26A3EDEF" w14:textId="77777777" w:rsidTr="00E10B85">
        <w:tc>
          <w:tcPr>
            <w:tcW w:w="9004" w:type="dxa"/>
            <w:gridSpan w:val="2"/>
            <w:shd w:val="clear" w:color="auto" w:fill="CCCCCC"/>
          </w:tcPr>
          <w:p w14:paraId="1E456965" w14:textId="77777777" w:rsidR="00AE4727" w:rsidRPr="00415723" w:rsidRDefault="00AE4727">
            <w:pPr>
              <w:autoSpaceDE w:val="0"/>
              <w:autoSpaceDN w:val="0"/>
              <w:adjustRightInd w:val="0"/>
              <w:spacing w:before="0" w:after="0"/>
              <w:rPr>
                <w:rFonts w:ascii="Times New Roman" w:hAnsi="Times New Roman"/>
                <w:bCs/>
                <w:sz w:val="24"/>
              </w:rPr>
            </w:pPr>
          </w:p>
          <w:p w14:paraId="67E915B1" w14:textId="77777777" w:rsidR="00AE4727" w:rsidRPr="00415723" w:rsidRDefault="00C55547">
            <w:pPr>
              <w:autoSpaceDE w:val="0"/>
              <w:autoSpaceDN w:val="0"/>
              <w:adjustRightInd w:val="0"/>
              <w:spacing w:before="0" w:after="0"/>
              <w:rPr>
                <w:rFonts w:ascii="Times New Roman" w:hAnsi="Times New Roman"/>
                <w:b/>
                <w:bCs/>
                <w:sz w:val="24"/>
              </w:rPr>
            </w:pPr>
            <w:r w:rsidRPr="00415723">
              <w:rPr>
                <w:rFonts w:ascii="Times New Roman" w:hAnsi="Times New Roman"/>
                <w:b/>
                <w:sz w:val="24"/>
              </w:rPr>
              <w:t>Skiltys</w:t>
            </w:r>
          </w:p>
          <w:p w14:paraId="73F20482" w14:textId="77777777" w:rsidR="00AE4727" w:rsidRPr="00415723" w:rsidRDefault="00AE4727">
            <w:pPr>
              <w:autoSpaceDE w:val="0"/>
              <w:autoSpaceDN w:val="0"/>
              <w:adjustRightInd w:val="0"/>
              <w:spacing w:before="0" w:after="0"/>
              <w:rPr>
                <w:rFonts w:ascii="Times New Roman" w:hAnsi="Times New Roman"/>
                <w:bCs/>
                <w:sz w:val="24"/>
              </w:rPr>
            </w:pPr>
          </w:p>
        </w:tc>
      </w:tr>
      <w:tr w:rsidR="00AE4727" w14:paraId="61E4AA35" w14:textId="77777777" w:rsidTr="00E10B85">
        <w:tc>
          <w:tcPr>
            <w:tcW w:w="1101" w:type="dxa"/>
          </w:tcPr>
          <w:p w14:paraId="79EBA34A"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005</w:t>
            </w:r>
          </w:p>
        </w:tc>
        <w:tc>
          <w:tcPr>
            <w:tcW w:w="7903" w:type="dxa"/>
          </w:tcPr>
          <w:p w14:paraId="5FE45A4C"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EILUTĖS NUMERIS</w:t>
            </w:r>
          </w:p>
          <w:p w14:paraId="5668FEBC" w14:textId="77777777" w:rsidR="00AE4727" w:rsidRPr="00415723" w:rsidRDefault="00AE4727">
            <w:pPr>
              <w:spacing w:before="0" w:after="0"/>
              <w:jc w:val="left"/>
              <w:rPr>
                <w:rFonts w:ascii="Times New Roman" w:hAnsi="Times New Roman"/>
                <w:b/>
                <w:sz w:val="24"/>
                <w:u w:val="single"/>
              </w:rPr>
            </w:pPr>
          </w:p>
          <w:p w14:paraId="15014612" w14:textId="1427EBA3"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Kiekvienai formos eilutei suteikiamas unikalus eilutės numeris. Jis nurodomas eilės tvarka (1, 2, 3 ir t. t.).</w:t>
            </w:r>
          </w:p>
          <w:p w14:paraId="6CE9D6DC" w14:textId="77777777" w:rsidR="00AE4727" w:rsidRPr="00415723" w:rsidRDefault="00AE4727">
            <w:pPr>
              <w:autoSpaceDE w:val="0"/>
              <w:autoSpaceDN w:val="0"/>
              <w:adjustRightInd w:val="0"/>
              <w:spacing w:before="0" w:after="0"/>
              <w:rPr>
                <w:rFonts w:ascii="Times New Roman" w:hAnsi="Times New Roman"/>
                <w:b/>
                <w:sz w:val="24"/>
                <w:u w:val="single"/>
              </w:rPr>
            </w:pPr>
          </w:p>
        </w:tc>
      </w:tr>
      <w:tr w:rsidR="00AE4727" w14:paraId="3BDF78D0" w14:textId="77777777" w:rsidTr="00E10B85">
        <w:tc>
          <w:tcPr>
            <w:tcW w:w="1101" w:type="dxa"/>
          </w:tcPr>
          <w:p w14:paraId="1C62AFDD"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bCs/>
                <w:sz w:val="24"/>
              </w:rPr>
              <w:t>010</w:t>
            </w:r>
          </w:p>
        </w:tc>
        <w:tc>
          <w:tcPr>
            <w:tcW w:w="7903" w:type="dxa"/>
          </w:tcPr>
          <w:p w14:paraId="11016763"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VIDINIS KODAS</w:t>
            </w:r>
          </w:p>
          <w:p w14:paraId="7DE7F9FB" w14:textId="77777777" w:rsidR="00AE4727" w:rsidRPr="00415723" w:rsidRDefault="00AE4727">
            <w:pPr>
              <w:spacing w:before="0" w:after="0"/>
              <w:jc w:val="left"/>
              <w:rPr>
                <w:rFonts w:ascii="Times New Roman" w:hAnsi="Times New Roman"/>
                <w:sz w:val="24"/>
              </w:rPr>
            </w:pPr>
          </w:p>
          <w:p w14:paraId="476E1B27" w14:textId="77777777" w:rsidR="00AE4727" w:rsidRPr="00415723" w:rsidRDefault="00D956C2">
            <w:pPr>
              <w:autoSpaceDE w:val="0"/>
              <w:autoSpaceDN w:val="0"/>
              <w:adjustRightInd w:val="0"/>
              <w:spacing w:before="0" w:after="0"/>
              <w:rPr>
                <w:rFonts w:ascii="Times New Roman" w:hAnsi="Times New Roman"/>
                <w:sz w:val="24"/>
              </w:rPr>
            </w:pPr>
            <w:r w:rsidRPr="00415723">
              <w:rPr>
                <w:rFonts w:ascii="Times New Roman" w:hAnsi="Times New Roman"/>
                <w:sz w:val="24"/>
              </w:rPr>
              <w:t>Vidinis kodas (susidedantis iš raidžių ir skaitmenų), kurį įstaiga naudoja pakeitimui vertybiniais popieriais identifikuoti. Vidinis kodas susiejamas su pakeitimo vertybiniais popieriais sandorio identifikatoriumi.</w:t>
            </w:r>
          </w:p>
          <w:p w14:paraId="66148281"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14:paraId="3DA7E308" w14:textId="77777777" w:rsidTr="00E10B85">
        <w:tc>
          <w:tcPr>
            <w:tcW w:w="1101" w:type="dxa"/>
          </w:tcPr>
          <w:p w14:paraId="072A9743"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sz w:val="24"/>
              </w:rPr>
              <w:t>020</w:t>
            </w:r>
          </w:p>
        </w:tc>
        <w:tc>
          <w:tcPr>
            <w:tcW w:w="7903" w:type="dxa"/>
          </w:tcPr>
          <w:p w14:paraId="07F994B3"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PAKEITIMO VERTYBINIAIS POPIERIAIS IDENTIFIKATORIUS</w:t>
            </w:r>
            <w:r w:rsidRPr="00415723">
              <w:rPr>
                <w:rFonts w:ascii="Times New Roman" w:hAnsi="Times New Roman"/>
                <w:b/>
                <w:sz w:val="24"/>
              </w:rPr>
              <w:t xml:space="preserve"> (kodas / pavadinimas)</w:t>
            </w:r>
          </w:p>
          <w:p w14:paraId="0CCA42B7" w14:textId="77777777" w:rsidR="00AE4727" w:rsidRPr="00415723" w:rsidRDefault="00AE4727">
            <w:pPr>
              <w:spacing w:before="0" w:after="0"/>
              <w:jc w:val="left"/>
              <w:rPr>
                <w:rFonts w:ascii="Times New Roman" w:hAnsi="Times New Roman"/>
                <w:sz w:val="24"/>
              </w:rPr>
            </w:pPr>
          </w:p>
          <w:p w14:paraId="466E15FC" w14:textId="19F5A99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Pakeitimo vertybiniais popieriais sandorio teisinei registracijai naudojamas kodas arba, jei jo nėra, pavadinimas, kuriuo pakeitimo vertybiniais popieriais sandoris yra žinomas rinkoje arba įstaigoje, jei tai yra vidinis arba privatus pakeitimas vertybiniais popieriais. Jeigu turimas tarptautinis vertybinių popierių identifikacinis numeris ISIN (pvz., viešųjų sandorių atveju), šioje skiltyje nurodomi visiems pakeitimo vertybiniais popieriais segmentams bendri simboliai.</w:t>
            </w:r>
          </w:p>
          <w:p w14:paraId="084E4489"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14:paraId="6B879E4A" w14:textId="77777777" w:rsidTr="00E10B85">
        <w:tc>
          <w:tcPr>
            <w:tcW w:w="1101" w:type="dxa"/>
          </w:tcPr>
          <w:p w14:paraId="6CBD8AA3"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021</w:t>
            </w:r>
          </w:p>
        </w:tc>
        <w:tc>
          <w:tcPr>
            <w:tcW w:w="7903" w:type="dxa"/>
          </w:tcPr>
          <w:p w14:paraId="3E7C7C29"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GRUPĖS VIDAUS, PRIVATUS AR VIEŠAS PAKEITIMAS VERTYBINIAIS POPIERIAIS?</w:t>
            </w:r>
          </w:p>
          <w:p w14:paraId="48B40EEE"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3EAD98BA"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Šioje skiltyje nurodoma, ar pakeitimo vertybiniais popieriais sandoris yra grupės vidaus, privatus, ar viešas.</w:t>
            </w:r>
          </w:p>
          <w:p w14:paraId="24C8F05D" w14:textId="77777777" w:rsidR="00AE4727" w:rsidRPr="00415723" w:rsidRDefault="00AE4727">
            <w:pPr>
              <w:autoSpaceDE w:val="0"/>
              <w:autoSpaceDN w:val="0"/>
              <w:adjustRightInd w:val="0"/>
              <w:spacing w:before="0" w:after="0"/>
              <w:jc w:val="left"/>
              <w:rPr>
                <w:rFonts w:ascii="Times New Roman" w:hAnsi="Times New Roman"/>
                <w:sz w:val="24"/>
              </w:rPr>
            </w:pPr>
          </w:p>
          <w:p w14:paraId="4BB9DCA0" w14:textId="77777777" w:rsidR="00AE4727" w:rsidRPr="00415723" w:rsidRDefault="00E20FAC">
            <w:pPr>
              <w:autoSpaceDE w:val="0"/>
              <w:autoSpaceDN w:val="0"/>
              <w:adjustRightInd w:val="0"/>
              <w:spacing w:before="0" w:after="0"/>
              <w:jc w:val="left"/>
              <w:rPr>
                <w:rFonts w:ascii="Times New Roman" w:hAnsi="Times New Roman"/>
                <w:sz w:val="24"/>
              </w:rPr>
            </w:pPr>
            <w:r w:rsidRPr="00415723">
              <w:rPr>
                <w:rFonts w:ascii="Times New Roman" w:hAnsi="Times New Roman"/>
                <w:sz w:val="24"/>
              </w:rPr>
              <w:t>Įstaigos nurodo vieną iš šių santrumpų:</w:t>
            </w:r>
          </w:p>
          <w:p w14:paraId="3451D2D9" w14:textId="77777777" w:rsidR="00AE4727" w:rsidRPr="00415723" w:rsidRDefault="00AE4727">
            <w:pPr>
              <w:autoSpaceDE w:val="0"/>
              <w:autoSpaceDN w:val="0"/>
              <w:adjustRightInd w:val="0"/>
              <w:spacing w:before="0" w:after="0"/>
              <w:jc w:val="left"/>
              <w:rPr>
                <w:rFonts w:ascii="Times New Roman" w:hAnsi="Times New Roman"/>
                <w:sz w:val="24"/>
              </w:rPr>
            </w:pPr>
          </w:p>
          <w:p w14:paraId="421297D0" w14:textId="77777777" w:rsidR="00AE4727" w:rsidRPr="00415723"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415723">
              <w:rPr>
                <w:rFonts w:ascii="Times New Roman" w:hAnsi="Times New Roman"/>
                <w:sz w:val="24"/>
              </w:rPr>
              <w:t>„PRI“ – privatus,</w:t>
            </w:r>
          </w:p>
          <w:p w14:paraId="4572E686" w14:textId="0CC89B26" w:rsidR="00AE4727" w:rsidRPr="00415723"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415723">
              <w:rPr>
                <w:rFonts w:ascii="Times New Roman" w:hAnsi="Times New Roman"/>
                <w:sz w:val="24"/>
              </w:rPr>
              <w:t>„INT“ – grupės vidaus,</w:t>
            </w:r>
          </w:p>
          <w:p w14:paraId="64026956" w14:textId="77777777" w:rsidR="00AE4727" w:rsidRPr="00415723"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415723">
              <w:rPr>
                <w:rFonts w:ascii="Times New Roman" w:hAnsi="Times New Roman"/>
                <w:sz w:val="24"/>
              </w:rPr>
              <w:t>„PUB“ – viešas.</w:t>
            </w:r>
          </w:p>
          <w:p w14:paraId="4B8FED18"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1FD2A43D" w14:textId="77777777" w:rsidTr="00E10B85">
        <w:tc>
          <w:tcPr>
            <w:tcW w:w="1101" w:type="dxa"/>
            <w:shd w:val="clear" w:color="auto" w:fill="auto"/>
          </w:tcPr>
          <w:p w14:paraId="4CD05E4A"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bCs/>
                <w:sz w:val="24"/>
              </w:rPr>
              <w:t>110</w:t>
            </w:r>
          </w:p>
        </w:tc>
        <w:tc>
          <w:tcPr>
            <w:tcW w:w="7903" w:type="dxa"/>
            <w:shd w:val="clear" w:color="auto" w:fill="auto"/>
          </w:tcPr>
          <w:p w14:paraId="70BE1BD0"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ĮSTAIGOS VAIDMUO (INICIATORĖ / RĖMĖJA / PIRMINĖ SKOLINTOJA / INVESTUOTOJA)</w:t>
            </w:r>
          </w:p>
          <w:p w14:paraId="483E0016" w14:textId="77777777" w:rsidR="00AE4727" w:rsidRPr="00415723" w:rsidRDefault="00AE4727">
            <w:pPr>
              <w:autoSpaceDE w:val="0"/>
              <w:autoSpaceDN w:val="0"/>
              <w:adjustRightInd w:val="0"/>
              <w:spacing w:before="0" w:after="0"/>
              <w:jc w:val="left"/>
              <w:rPr>
                <w:rFonts w:ascii="Times New Roman" w:hAnsi="Times New Roman"/>
                <w:sz w:val="24"/>
              </w:rPr>
            </w:pPr>
          </w:p>
          <w:p w14:paraId="0D9619D9" w14:textId="77777777" w:rsidR="00AE4727" w:rsidRPr="00415723" w:rsidRDefault="00E20FAC">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Įstaigos nurodo šias santrumpas: </w:t>
            </w:r>
          </w:p>
          <w:p w14:paraId="526A42BE"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„O“ – iniciatorė;</w:t>
            </w:r>
          </w:p>
          <w:p w14:paraId="518F539B"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„S“ – rėmėja;</w:t>
            </w:r>
          </w:p>
          <w:p w14:paraId="02874052"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 „I“ – investuotoja. </w:t>
            </w:r>
          </w:p>
          <w:p w14:paraId="19BB498E"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„L“ – pirminė skolintoja;</w:t>
            </w:r>
          </w:p>
          <w:p w14:paraId="4101962B" w14:textId="77777777" w:rsidR="00AE4727" w:rsidRPr="00415723" w:rsidRDefault="00AE4727">
            <w:pPr>
              <w:autoSpaceDE w:val="0"/>
              <w:autoSpaceDN w:val="0"/>
              <w:adjustRightInd w:val="0"/>
              <w:spacing w:before="0" w:after="0"/>
              <w:jc w:val="left"/>
              <w:rPr>
                <w:rFonts w:ascii="Times New Roman" w:hAnsi="Times New Roman"/>
                <w:sz w:val="24"/>
              </w:rPr>
            </w:pPr>
          </w:p>
          <w:p w14:paraId="74EAC855" w14:textId="22EF6832" w:rsidR="00AE4727" w:rsidRPr="00415723" w:rsidRDefault="00E20FAC">
            <w:pPr>
              <w:autoSpaceDE w:val="0"/>
              <w:autoSpaceDN w:val="0"/>
              <w:adjustRightInd w:val="0"/>
              <w:spacing w:before="0" w:after="0"/>
              <w:jc w:val="left"/>
              <w:rPr>
                <w:rFonts w:ascii="Times New Roman" w:hAnsi="Times New Roman"/>
                <w:sz w:val="24"/>
              </w:rPr>
            </w:pPr>
            <w:r w:rsidRPr="00415723">
              <w:rPr>
                <w:rFonts w:ascii="Times New Roman" w:hAnsi="Times New Roman"/>
                <w:sz w:val="24"/>
              </w:rPr>
              <w:t>Iniciatorė, kaip apibrėžta KRR 4 straipsnio 1 dalies 13 punkte, ir rėmėja, kaip apibrėžta KRR 4 straipsnio 1 dalies 14 punkte. Daroma prielaida, kad investuotojos yra įstaigos, kurioms taikomas Reglamento (ES) 2017/2402 5 straipsnis. Jei taikoma Reglamento (ES) 2017/2402 43 straipsnio 5 dalis, taikomi 2018 m. gruodžio 31 d. taikomos redakcijos KRR 406 ir 407 straipsniai.</w:t>
            </w:r>
          </w:p>
          <w:p w14:paraId="6E14677A"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7C1F8386" w14:textId="77777777" w:rsidTr="00E10B85">
        <w:tc>
          <w:tcPr>
            <w:tcW w:w="1101" w:type="dxa"/>
          </w:tcPr>
          <w:p w14:paraId="6EF387CE"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sz w:val="24"/>
              </w:rPr>
              <w:t>030</w:t>
            </w:r>
          </w:p>
        </w:tc>
        <w:tc>
          <w:tcPr>
            <w:tcW w:w="7903" w:type="dxa"/>
          </w:tcPr>
          <w:p w14:paraId="0FADED43"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ĮSTAIGOS INICIATORĖS IDENTIFIKATORIUS</w:t>
            </w:r>
            <w:r w:rsidRPr="00415723">
              <w:rPr>
                <w:rFonts w:ascii="Times New Roman" w:hAnsi="Times New Roman"/>
                <w:b/>
                <w:sz w:val="24"/>
              </w:rPr>
              <w:t xml:space="preserve"> (kodas / pavadinimas)</w:t>
            </w:r>
          </w:p>
          <w:p w14:paraId="1E73EDE5" w14:textId="77777777" w:rsidR="00AE4727" w:rsidRPr="00415723" w:rsidRDefault="00AE4727">
            <w:pPr>
              <w:autoSpaceDE w:val="0"/>
              <w:autoSpaceDN w:val="0"/>
              <w:adjustRightInd w:val="0"/>
              <w:spacing w:before="0" w:after="0"/>
              <w:jc w:val="left"/>
              <w:rPr>
                <w:rFonts w:ascii="Times New Roman" w:hAnsi="Times New Roman"/>
                <w:sz w:val="24"/>
              </w:rPr>
            </w:pPr>
          </w:p>
          <w:p w14:paraId="607A39C3" w14:textId="557D01F5"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Šioje skiltyje nurodomas įstaigai iniciatorei taikomas LEI kodas arba, jei jo nėra, priežiūros institucijos įstaigai iniciatorei suteiktas kodas, arba, jei jo nėra, pačios įstaigos pavadinimas.</w:t>
            </w:r>
          </w:p>
          <w:p w14:paraId="4C06EA4C" w14:textId="77777777" w:rsidR="00AE4727" w:rsidRPr="00415723" w:rsidRDefault="00AE4727">
            <w:pPr>
              <w:autoSpaceDE w:val="0"/>
              <w:autoSpaceDN w:val="0"/>
              <w:adjustRightInd w:val="0"/>
              <w:spacing w:before="0" w:after="0"/>
              <w:rPr>
                <w:rFonts w:ascii="Times New Roman" w:hAnsi="Times New Roman"/>
                <w:sz w:val="24"/>
              </w:rPr>
            </w:pPr>
          </w:p>
          <w:p w14:paraId="40573422" w14:textId="37C0EBE5"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Jeigu vykdant pakeitimą vertybiniais popieriais dalyvauja daug pardavėjų, kai informaciją teikianti įstaiga dalyvauja kaip iniciatorė, rėmėja ar pirminė skolintoja, informaciją teikianti įstaiga nurodo visų sandoryje dalyvaujančių savo konsoliduotos grupės subjektų (iniciatoriaus, rėmėjo ar pirminio skolintojo) identifikatorius. Jeigu kodo nėra arba informaciją teikianti įstaiga jo nežino, nurodomas įstaigos pavadinimas.</w:t>
            </w:r>
          </w:p>
          <w:p w14:paraId="6C77E3FA" w14:textId="77777777" w:rsidR="00AE4727" w:rsidRPr="00415723" w:rsidRDefault="00AE4727">
            <w:pPr>
              <w:autoSpaceDE w:val="0"/>
              <w:autoSpaceDN w:val="0"/>
              <w:adjustRightInd w:val="0"/>
              <w:spacing w:before="0" w:after="0"/>
              <w:rPr>
                <w:rFonts w:ascii="Times New Roman" w:hAnsi="Times New Roman"/>
                <w:sz w:val="24"/>
              </w:rPr>
            </w:pPr>
          </w:p>
          <w:p w14:paraId="4E71CFAD" w14:textId="3E566472"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Jeigu vykdant pakeitimą vertybiniais popieriais dalyvauja daug pardavėjų, kai informaciją teikianti įstaiga pakeitimo vertybiniais popieriais sandoryje turi po</w:t>
            </w:r>
            <w:r w:rsidRPr="00415723">
              <w:rPr>
                <w:rFonts w:ascii="Times New Roman" w:hAnsi="Times New Roman"/>
                <w:sz w:val="24"/>
              </w:rPr>
              <w:lastRenderedPageBreak/>
              <w:t>ziciją kaip investuotoja, informaciją teikianti įstaiga nurodo visų skirtingų pakeitimo vertybiniais popieriais sandoryje dalyvaujančių iniciatorių identifikatorių arba, jei jo nėra, tų skirtingų iniciatorių pavadinimus. Jeigu informaciją teikianti įstaiga pavadinimų nežino, informaciją teikianti įstaiga nurodo, kad vykdant pakeitimą vertybiniais popieriais dalyvauja daug pardavėjų.</w:t>
            </w:r>
          </w:p>
          <w:p w14:paraId="7F390260" w14:textId="77777777" w:rsidR="00AE4727" w:rsidRPr="00415723" w:rsidRDefault="00AE4727">
            <w:pPr>
              <w:autoSpaceDE w:val="0"/>
              <w:autoSpaceDN w:val="0"/>
              <w:adjustRightInd w:val="0"/>
              <w:spacing w:before="0" w:after="0"/>
              <w:rPr>
                <w:rFonts w:ascii="Times New Roman" w:hAnsi="Times New Roman"/>
                <w:sz w:val="24"/>
              </w:rPr>
            </w:pPr>
          </w:p>
          <w:p w14:paraId="491D179B" w14:textId="77777777" w:rsidR="00AE4727" w:rsidRPr="00415723" w:rsidRDefault="00AE4727">
            <w:pPr>
              <w:autoSpaceDE w:val="0"/>
              <w:autoSpaceDN w:val="0"/>
              <w:adjustRightInd w:val="0"/>
              <w:spacing w:before="0" w:after="0"/>
              <w:rPr>
                <w:rFonts w:ascii="Times New Roman" w:hAnsi="Times New Roman"/>
                <w:bCs/>
                <w:sz w:val="24"/>
              </w:rPr>
            </w:pPr>
          </w:p>
        </w:tc>
      </w:tr>
      <w:tr w:rsidR="00AE4727" w14:paraId="1F46A12A" w14:textId="77777777" w:rsidTr="00E10B85">
        <w:tc>
          <w:tcPr>
            <w:tcW w:w="1101" w:type="dxa"/>
          </w:tcPr>
          <w:p w14:paraId="6005B34C"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bCs/>
                <w:sz w:val="24"/>
              </w:rPr>
              <w:lastRenderedPageBreak/>
              <w:t>040</w:t>
            </w:r>
          </w:p>
        </w:tc>
        <w:tc>
          <w:tcPr>
            <w:tcW w:w="7903" w:type="dxa"/>
          </w:tcPr>
          <w:p w14:paraId="55BC621E"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 xml:space="preserve">PAKEITIMO VERTYBINIAIS POPIERIAIS RŪŠIS (TRADICINIS / SINTETINIS / ABCP PROGRAMA / ABCP SANDORIS) </w:t>
            </w:r>
          </w:p>
          <w:p w14:paraId="370D0E3D" w14:textId="77777777" w:rsidR="00AE4727" w:rsidRPr="00415723" w:rsidRDefault="00AE4727">
            <w:pPr>
              <w:spacing w:before="0" w:after="0"/>
              <w:jc w:val="left"/>
              <w:rPr>
                <w:rFonts w:ascii="Times New Roman" w:hAnsi="Times New Roman"/>
                <w:sz w:val="24"/>
              </w:rPr>
            </w:pPr>
          </w:p>
          <w:p w14:paraId="0AE7FEDF" w14:textId="77777777" w:rsidR="00AE4727" w:rsidRPr="00415723" w:rsidRDefault="00E20FAC">
            <w:pPr>
              <w:autoSpaceDE w:val="0"/>
              <w:autoSpaceDN w:val="0"/>
              <w:adjustRightInd w:val="0"/>
              <w:spacing w:before="0" w:after="0"/>
              <w:jc w:val="left"/>
              <w:rPr>
                <w:rFonts w:ascii="Times New Roman" w:hAnsi="Times New Roman"/>
                <w:sz w:val="24"/>
              </w:rPr>
            </w:pPr>
            <w:r w:rsidRPr="00415723">
              <w:rPr>
                <w:rFonts w:ascii="Times New Roman" w:hAnsi="Times New Roman"/>
                <w:sz w:val="24"/>
              </w:rPr>
              <w:t>Įstaigos nurodo šias santrumpas:</w:t>
            </w:r>
            <w:r w:rsidRPr="00415723">
              <w:rPr>
                <w:rFonts w:ascii="Times New Roman" w:hAnsi="Times New Roman"/>
                <w:sz w:val="24"/>
              </w:rPr>
              <w:br/>
              <w:t>- „AP“ – ABCP programa;</w:t>
            </w:r>
          </w:p>
          <w:p w14:paraId="01297A25"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„AT“ – ABCP sandoris;</w:t>
            </w:r>
          </w:p>
          <w:p w14:paraId="2F3F9BB5"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„T“ – tradicinis;</w:t>
            </w:r>
          </w:p>
          <w:p w14:paraId="3645466C"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 „S“ – sintetinis. </w:t>
            </w:r>
          </w:p>
          <w:p w14:paraId="1AAB7025" w14:textId="77777777" w:rsidR="00AE4727" w:rsidRPr="00415723" w:rsidRDefault="00AE4727">
            <w:pPr>
              <w:autoSpaceDE w:val="0"/>
              <w:autoSpaceDN w:val="0"/>
              <w:adjustRightInd w:val="0"/>
              <w:spacing w:before="0" w:after="0"/>
              <w:jc w:val="left"/>
              <w:rPr>
                <w:rFonts w:ascii="Times New Roman" w:hAnsi="Times New Roman"/>
                <w:sz w:val="24"/>
              </w:rPr>
            </w:pPr>
          </w:p>
          <w:p w14:paraId="3DFA0193" w14:textId="640EE060"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„Turtu užtikrintų komercinių vekselių programos“, „turtu užtikrintų komercinių vekselių sandorio“, „tradicinio pakeitimo vertybiniais popieriais“ ir „sintetinio pakeitimo vertybiniais popieriais“ apibrėžtys pateiktos KRR 242 straipsnio 11–14 punktuose.</w:t>
            </w:r>
          </w:p>
          <w:p w14:paraId="3B1B3ED7"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38B30F06" w14:textId="77777777" w:rsidTr="00E10B85">
        <w:tc>
          <w:tcPr>
            <w:tcW w:w="1101" w:type="dxa"/>
          </w:tcPr>
          <w:p w14:paraId="73A180AD"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sz w:val="24"/>
              </w:rPr>
              <w:t>051</w:t>
            </w:r>
          </w:p>
        </w:tc>
        <w:tc>
          <w:tcPr>
            <w:tcW w:w="7903" w:type="dxa"/>
          </w:tcPr>
          <w:p w14:paraId="15D26470"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APSKAITA: AR VERTYBINIAIS POPIERIAIS PAKEISTOS POZICIJOS PALIEKAMOS BALANSE, AR IŠ JO IŠBRAUKIAMOS?</w:t>
            </w:r>
          </w:p>
          <w:p w14:paraId="4363CC44" w14:textId="77777777" w:rsidR="00AE4727" w:rsidRPr="00415723" w:rsidRDefault="00AE4727">
            <w:pPr>
              <w:autoSpaceDE w:val="0"/>
              <w:autoSpaceDN w:val="0"/>
              <w:adjustRightInd w:val="0"/>
              <w:spacing w:before="0" w:after="0"/>
              <w:jc w:val="left"/>
              <w:rPr>
                <w:rFonts w:ascii="Times New Roman" w:hAnsi="Times New Roman"/>
                <w:sz w:val="24"/>
              </w:rPr>
            </w:pPr>
          </w:p>
          <w:p w14:paraId="66A033A7" w14:textId="77777777" w:rsidR="00AE4727" w:rsidRPr="00415723" w:rsidRDefault="00784A19">
            <w:pPr>
              <w:autoSpaceDE w:val="0"/>
              <w:autoSpaceDN w:val="0"/>
              <w:adjustRightInd w:val="0"/>
              <w:spacing w:before="0" w:after="0"/>
              <w:jc w:val="left"/>
              <w:rPr>
                <w:rFonts w:ascii="Times New Roman" w:hAnsi="Times New Roman"/>
                <w:sz w:val="24"/>
              </w:rPr>
            </w:pPr>
            <w:r w:rsidRPr="00415723">
              <w:rPr>
                <w:rFonts w:ascii="Times New Roman" w:hAnsi="Times New Roman"/>
                <w:sz w:val="24"/>
              </w:rPr>
              <w:t>Įstaigos, kaip iniciatorės, rėmėjos ir pirminės skolintojos, nurodo vieną iš šių santrumpų:</w:t>
            </w:r>
          </w:p>
          <w:p w14:paraId="2AEA7D8A" w14:textId="77777777" w:rsidR="00AE4727" w:rsidRPr="00415723" w:rsidRDefault="00C55547">
            <w:pPr>
              <w:autoSpaceDE w:val="0"/>
              <w:autoSpaceDN w:val="0"/>
              <w:adjustRightInd w:val="0"/>
              <w:spacing w:before="0" w:after="0"/>
              <w:ind w:left="1440" w:hanging="1440"/>
              <w:jc w:val="left"/>
              <w:rPr>
                <w:rFonts w:ascii="Times New Roman" w:hAnsi="Times New Roman"/>
                <w:sz w:val="24"/>
              </w:rPr>
            </w:pPr>
            <w:r w:rsidRPr="00415723">
              <w:rPr>
                <w:rFonts w:ascii="Times New Roman" w:hAnsi="Times New Roman"/>
                <w:sz w:val="24"/>
              </w:rPr>
              <w:t>- „K“ – jei visiškai pripažįstamos;</w:t>
            </w:r>
          </w:p>
          <w:p w14:paraId="00DED1E1"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„P“ – jei iš dalies nutrauktas pripažinimas;</w:t>
            </w:r>
          </w:p>
          <w:p w14:paraId="7F2667CC"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„R“ – jei visiškai nutrauktas pripažinimas;</w:t>
            </w:r>
          </w:p>
          <w:p w14:paraId="7F68ECC0"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„N“ – jei netaikoma.</w:t>
            </w:r>
          </w:p>
          <w:p w14:paraId="774F7FDA" w14:textId="77777777" w:rsidR="00AE4727" w:rsidRPr="00415723" w:rsidRDefault="00AE4727">
            <w:pPr>
              <w:autoSpaceDE w:val="0"/>
              <w:autoSpaceDN w:val="0"/>
              <w:adjustRightInd w:val="0"/>
              <w:spacing w:before="0" w:after="0"/>
              <w:jc w:val="left"/>
              <w:rPr>
                <w:rFonts w:ascii="Times New Roman" w:hAnsi="Times New Roman"/>
                <w:sz w:val="24"/>
              </w:rPr>
            </w:pPr>
          </w:p>
          <w:p w14:paraId="3FE8C302" w14:textId="2ADA8074"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Šioje skiltyje apibendrinama sandorio apskaitos tvarka. Reikšmingas rizikos perleidimas pagal KRR 244 ir 245 straipsnius neturi poveikio sandorio apskaitos tvarkai pagal atitinkamą apskaitos sistemą.</w:t>
            </w:r>
          </w:p>
          <w:p w14:paraId="5F8E0475" w14:textId="77777777" w:rsidR="00AE4727" w:rsidRPr="00415723" w:rsidRDefault="00AE4727">
            <w:pPr>
              <w:autoSpaceDE w:val="0"/>
              <w:autoSpaceDN w:val="0"/>
              <w:adjustRightInd w:val="0"/>
              <w:spacing w:before="0" w:after="0"/>
              <w:rPr>
                <w:rFonts w:ascii="Times New Roman" w:hAnsi="Times New Roman"/>
                <w:sz w:val="24"/>
              </w:rPr>
            </w:pPr>
          </w:p>
          <w:p w14:paraId="664DE973" w14:textId="1B7EB95C"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Įsipareigojimų pakeitimo vertybiniais popieriais atveju įstaigos iniciatorės šios skilties nepildo.</w:t>
            </w:r>
          </w:p>
          <w:p w14:paraId="5601BEA9" w14:textId="10C2F9C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„P“ (iš dalies pašalintos) pažymima, jei vertybiniais popieriais pakeistas turtas yra pripažįstamas balanse pagal informaciją teikiančio subjekto tolesnės kontrolės mastą, kaip nurodyta 9-ojo TFAS 3.2.16–3.2.21 straipsniuose.</w:t>
            </w:r>
          </w:p>
          <w:p w14:paraId="1BFC4A17"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14:paraId="29433D54" w14:textId="77777777" w:rsidTr="00E10B85">
        <w:tc>
          <w:tcPr>
            <w:tcW w:w="1101" w:type="dxa"/>
          </w:tcPr>
          <w:p w14:paraId="48543BA3"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sz w:val="24"/>
              </w:rPr>
              <w:t>060</w:t>
            </w:r>
          </w:p>
        </w:tc>
        <w:tc>
          <w:tcPr>
            <w:tcW w:w="7903" w:type="dxa"/>
          </w:tcPr>
          <w:p w14:paraId="6280A99D"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MOKUMO DUOMENŲ TVARKYMAS: PAKEITIMO VERTYBINIAIS POPIERIAIS POZICIJOMS TAIKOMI NUOSAVŲ LĖŠŲ REIKALAVIMAI?</w:t>
            </w:r>
          </w:p>
          <w:p w14:paraId="7CF7DE39" w14:textId="77777777" w:rsidR="00AE4727" w:rsidRPr="00415723" w:rsidRDefault="00AE4727">
            <w:pPr>
              <w:autoSpaceDE w:val="0"/>
              <w:autoSpaceDN w:val="0"/>
              <w:adjustRightInd w:val="0"/>
              <w:spacing w:before="0" w:after="0"/>
              <w:jc w:val="left"/>
              <w:rPr>
                <w:rFonts w:ascii="Times New Roman" w:hAnsi="Times New Roman"/>
                <w:sz w:val="24"/>
              </w:rPr>
            </w:pPr>
          </w:p>
          <w:p w14:paraId="4C152A04"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Įstaigos iniciatorės nurodo šias santrumpas: </w:t>
            </w:r>
          </w:p>
          <w:p w14:paraId="62F9B84A"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„N“ – nuosavų lėšų reikalavimai netaikomi;</w:t>
            </w:r>
          </w:p>
          <w:p w14:paraId="211FCABF"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„B“ – bankinė knyga;</w:t>
            </w:r>
          </w:p>
          <w:p w14:paraId="5BB1CF63"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„T“ – prekybos knyga;</w:t>
            </w:r>
          </w:p>
          <w:p w14:paraId="4F6DE62D"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 „A“ – abiejose knygose iš dalies. </w:t>
            </w:r>
          </w:p>
          <w:p w14:paraId="462424B0" w14:textId="77777777" w:rsidR="00AE4727" w:rsidRPr="00415723" w:rsidRDefault="00AE4727">
            <w:pPr>
              <w:autoSpaceDE w:val="0"/>
              <w:autoSpaceDN w:val="0"/>
              <w:adjustRightInd w:val="0"/>
              <w:spacing w:before="0" w:after="0"/>
              <w:jc w:val="left"/>
              <w:rPr>
                <w:rFonts w:ascii="Times New Roman" w:hAnsi="Times New Roman"/>
                <w:sz w:val="24"/>
              </w:rPr>
            </w:pPr>
          </w:p>
          <w:p w14:paraId="73A053B1" w14:textId="22F50868"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KRR 109, 244 ir 245 straipsniai.</w:t>
            </w:r>
          </w:p>
          <w:p w14:paraId="68B7B2BF" w14:textId="77777777" w:rsidR="00AE4727" w:rsidRPr="00415723" w:rsidRDefault="00AE4727">
            <w:pPr>
              <w:autoSpaceDE w:val="0"/>
              <w:autoSpaceDN w:val="0"/>
              <w:adjustRightInd w:val="0"/>
              <w:spacing w:before="0" w:after="0"/>
              <w:rPr>
                <w:rFonts w:ascii="Times New Roman" w:hAnsi="Times New Roman"/>
                <w:sz w:val="24"/>
              </w:rPr>
            </w:pPr>
          </w:p>
          <w:p w14:paraId="6A51368E" w14:textId="2D800E5A"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Šioje skiltyje apibendrinama, kaip įstaigos iniciatorės tvarko mokumo duomenis pakeitimo vertybiniais popieriais schemoje. Nurodoma, ar nuosavų lėšų reikalavimai apskaičiuojami pagal vertybiniais popieriais pakeistas pozicijas, ar pagal pakeitimo vertybiniais popieriais pozicijas (bankinėje / prekybos knygoje). </w:t>
            </w:r>
          </w:p>
          <w:p w14:paraId="48A6D860" w14:textId="77777777" w:rsidR="00AE4727" w:rsidRPr="00415723" w:rsidRDefault="00AE4727">
            <w:pPr>
              <w:autoSpaceDE w:val="0"/>
              <w:autoSpaceDN w:val="0"/>
              <w:adjustRightInd w:val="0"/>
              <w:spacing w:before="0" w:after="0"/>
              <w:rPr>
                <w:rFonts w:ascii="Times New Roman" w:hAnsi="Times New Roman"/>
                <w:sz w:val="24"/>
              </w:rPr>
            </w:pPr>
          </w:p>
          <w:p w14:paraId="43C7BF34" w14:textId="067CC044" w:rsidR="00AE4727" w:rsidRPr="00415723" w:rsidRDefault="007F1970">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Jeigu nuosavų lėšų reikalavimai grindžiami </w:t>
            </w:r>
            <w:r w:rsidRPr="00415723">
              <w:rPr>
                <w:rFonts w:ascii="Times New Roman" w:hAnsi="Times New Roman"/>
                <w:i/>
                <w:sz w:val="24"/>
              </w:rPr>
              <w:t>vertybiniais popieriais pakeistomis pozicijomis</w:t>
            </w:r>
            <w:r w:rsidRPr="00415723">
              <w:rPr>
                <w:rFonts w:ascii="Times New Roman" w:hAnsi="Times New Roman"/>
                <w:sz w:val="24"/>
              </w:rPr>
              <w:t xml:space="preserve"> (</w:t>
            </w:r>
            <w:r w:rsidRPr="00415723">
              <w:rPr>
                <w:rFonts w:ascii="Times New Roman" w:hAnsi="Times New Roman"/>
                <w:sz w:val="24"/>
                <w:highlight w:val="cyan"/>
              </w:rPr>
              <w:t>nes</w:t>
            </w:r>
            <w:r w:rsidRPr="00415723">
              <w:rPr>
                <w:rFonts w:ascii="Times New Roman" w:hAnsi="Times New Roman"/>
                <w:sz w:val="24"/>
              </w:rPr>
              <w:t xml:space="preserve"> reikšmingas rizikos perleidimas </w:t>
            </w:r>
            <w:r w:rsidRPr="00415723">
              <w:rPr>
                <w:rFonts w:ascii="Times New Roman" w:hAnsi="Times New Roman"/>
                <w:sz w:val="24"/>
                <w:highlight w:val="cyan"/>
              </w:rPr>
              <w:t>neatliktas</w:t>
            </w:r>
            <w:r w:rsidRPr="00415723">
              <w:rPr>
                <w:rFonts w:ascii="Times New Roman" w:hAnsi="Times New Roman"/>
                <w:sz w:val="24"/>
              </w:rPr>
              <w:t>), nuosavų lėšų reikalavimų kredito rizikai padengti apskaičiavimas nurodomas CR SA formoje dėl vertybiniais popieriais pakeistų pozicijų, kurioms taikomas standartizuotas metodas, arba CR IRB formoje dėl vertybiniais popieriais pakeistų pozicijų, kurioms įstaiga taiko vidaus reitingais pagrįstą metodą.</w:t>
            </w:r>
          </w:p>
          <w:p w14:paraId="60FF100C" w14:textId="77777777" w:rsidR="00AE4727" w:rsidRPr="00415723" w:rsidRDefault="00AE4727">
            <w:pPr>
              <w:autoSpaceDE w:val="0"/>
              <w:autoSpaceDN w:val="0"/>
              <w:adjustRightInd w:val="0"/>
              <w:spacing w:before="0" w:after="0"/>
              <w:rPr>
                <w:rFonts w:ascii="Times New Roman" w:hAnsi="Times New Roman"/>
                <w:sz w:val="24"/>
              </w:rPr>
            </w:pPr>
          </w:p>
          <w:p w14:paraId="34177440" w14:textId="172C5459"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Priešingai, jei nuosavų lėšų reikalavimai grindžiami </w:t>
            </w:r>
            <w:r w:rsidRPr="00415723">
              <w:rPr>
                <w:rFonts w:ascii="Times New Roman" w:hAnsi="Times New Roman"/>
                <w:i/>
                <w:sz w:val="24"/>
              </w:rPr>
              <w:t>bankinėje knygoje turimomis pakeitimo vertybiniais popieriais pozicijomis</w:t>
            </w:r>
            <w:r w:rsidRPr="00415723">
              <w:rPr>
                <w:rFonts w:ascii="Times New Roman" w:hAnsi="Times New Roman"/>
                <w:sz w:val="24"/>
              </w:rPr>
              <w:t xml:space="preserve"> (nes reikšmingas rizikos perleidimas atliktas), informacija apie nuosavų lėšų reikalavimų kredito rizikai padengti apskaičiavimą nurodoma CR SEC formoje. </w:t>
            </w:r>
            <w:r w:rsidRPr="00415723">
              <w:rPr>
                <w:rFonts w:ascii="Times New Roman" w:hAnsi="Times New Roman"/>
                <w:i/>
                <w:sz w:val="24"/>
              </w:rPr>
              <w:t>Prekybos knygoje turimų pakeitimo vertybiniais popieriais pozicijų</w:t>
            </w:r>
            <w:r w:rsidRPr="00415723">
              <w:rPr>
                <w:rFonts w:ascii="Times New Roman" w:hAnsi="Times New Roman"/>
                <w:sz w:val="24"/>
              </w:rPr>
              <w:t xml:space="preserve"> atveju informacija apie nuosavų lėšų reikalavimų rinkos rizikai padengti apskaičiavimą nurodoma MKR SA TDI (standartizuota bendroji pozicijos rizika) formoje ir MKR SA SEC ar MKR SA CTP (standartizuota specifinė pozicijos rizika) formoje arba MKR IM (vidaus modeliai) formoje.</w:t>
            </w:r>
          </w:p>
          <w:p w14:paraId="02D39791"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Įsipareigojimų pakeitimo vertybiniais popieriais atveju įstaigos iniciatorės šios skilties nepildo.</w:t>
            </w:r>
          </w:p>
          <w:p w14:paraId="0A6A40C3"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14:paraId="083C831B" w14:textId="77777777" w:rsidTr="00E10B85">
        <w:tc>
          <w:tcPr>
            <w:tcW w:w="1101" w:type="dxa"/>
          </w:tcPr>
          <w:p w14:paraId="13948ABD"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061</w:t>
            </w:r>
          </w:p>
        </w:tc>
        <w:tc>
          <w:tcPr>
            <w:tcW w:w="7903" w:type="dxa"/>
          </w:tcPr>
          <w:p w14:paraId="449B26F9"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REIKŠMINGAS RIZIKOS PERLEIDIMAS</w:t>
            </w:r>
          </w:p>
          <w:p w14:paraId="0F330A65"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34227E16"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Įstaigos iniciatorės nurodo šias santrumpas:</w:t>
            </w:r>
          </w:p>
          <w:p w14:paraId="2A4BF114" w14:textId="1AACA603"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„N“ – nepripažįstama reikšmingo rizikos perleidimo tikslais ir informaciją teikianti įstaiga pagal riziką įvertina vertybiniais popieriais pakeistas savo pozicijas;</w:t>
            </w:r>
          </w:p>
          <w:p w14:paraId="3E6C5300" w14:textId="0D21DE8D"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„A“ – reikšmingas rizikos perleidimas atliktas pagal KRR 244 straipsnio 2 dalies a punktą arba 245 straipsnio 2 dalies a punktą;</w:t>
            </w:r>
          </w:p>
          <w:p w14:paraId="5CB8EC75" w14:textId="39B63EB9"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„B“ – reikšmingas rizikos perleidimas atliktas pagal KRR 244 straipsnio 2 dalies b punktą arba 245 straipsnio 2 dalies b punktą;</w:t>
            </w:r>
          </w:p>
          <w:p w14:paraId="3D542CF4" w14:textId="71196BBB"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„C“ – reikšmingas rizikos perleidimas atliktas pagal KRR 244 straipsnio 3 dalies a punktą arba 245 straipsnio 3 dalies a punktą;</w:t>
            </w:r>
          </w:p>
          <w:p w14:paraId="614D6E6C" w14:textId="4C4419BF"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„D“ – taikomas 1 250 % rizikos koeficientas arba išlaikytos pozicijos atskaitomos pagal KRR 244 straipsnio 1 dalies b punktą arba 245 straipsnio 1 dalies b punktą.</w:t>
            </w:r>
          </w:p>
          <w:p w14:paraId="729200A5" w14:textId="77777777" w:rsidR="00AE4727" w:rsidRPr="00415723" w:rsidRDefault="00AE4727">
            <w:pPr>
              <w:autoSpaceDE w:val="0"/>
              <w:autoSpaceDN w:val="0"/>
              <w:adjustRightInd w:val="0"/>
              <w:spacing w:before="0" w:after="0"/>
              <w:jc w:val="left"/>
              <w:rPr>
                <w:rFonts w:ascii="Times New Roman" w:hAnsi="Times New Roman"/>
                <w:sz w:val="24"/>
              </w:rPr>
            </w:pPr>
          </w:p>
          <w:p w14:paraId="662FAADB" w14:textId="33649DA4"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highlight w:val="yellow"/>
              </w:rPr>
              <w:t>Šioje skiltyje apibendrinama, ar reikšmingas perleidimas atliktas ir, jei taip, kokiu būdu. Nuo to, ar atliktas reikšmingas rizikos perleidimas, priklausys, koks mokumo duomenų tvarkymas būtų tinkamas įstaigai iniciatorei.</w:t>
            </w:r>
          </w:p>
          <w:p w14:paraId="4DBA8992" w14:textId="77777777" w:rsidR="00AE4727" w:rsidRPr="00415723" w:rsidRDefault="00AE4727">
            <w:pPr>
              <w:spacing w:before="0" w:after="0"/>
              <w:jc w:val="left"/>
              <w:rPr>
                <w:sz w:val="24"/>
              </w:rPr>
            </w:pPr>
          </w:p>
        </w:tc>
      </w:tr>
      <w:tr w:rsidR="00AE4727" w14:paraId="73D0A23B" w14:textId="77777777" w:rsidTr="00E10B85">
        <w:tc>
          <w:tcPr>
            <w:tcW w:w="1101" w:type="dxa"/>
          </w:tcPr>
          <w:p w14:paraId="147E46DA"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070</w:t>
            </w:r>
          </w:p>
        </w:tc>
        <w:tc>
          <w:tcPr>
            <w:tcW w:w="7903" w:type="dxa"/>
          </w:tcPr>
          <w:p w14:paraId="4B70DAD5"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PAKEITIMAS AR PAKARTOTINIS PAKEITIMAS VERTYBINIAIS POPIERIAIS?</w:t>
            </w:r>
          </w:p>
          <w:p w14:paraId="4387FBB7" w14:textId="77777777" w:rsidR="00AE4727" w:rsidRPr="00415723" w:rsidRDefault="00AE4727">
            <w:pPr>
              <w:autoSpaceDE w:val="0"/>
              <w:autoSpaceDN w:val="0"/>
              <w:adjustRightInd w:val="0"/>
              <w:spacing w:before="0" w:after="0"/>
              <w:jc w:val="left"/>
              <w:rPr>
                <w:rFonts w:ascii="Times New Roman" w:hAnsi="Times New Roman"/>
                <w:sz w:val="24"/>
              </w:rPr>
            </w:pPr>
          </w:p>
          <w:p w14:paraId="52D06941" w14:textId="2E0F57E3" w:rsidR="00AE4727" w:rsidRPr="00415723" w:rsidRDefault="00BB22D4">
            <w:pPr>
              <w:autoSpaceDE w:val="0"/>
              <w:autoSpaceDN w:val="0"/>
              <w:adjustRightInd w:val="0"/>
              <w:spacing w:before="0" w:after="0"/>
              <w:jc w:val="left"/>
              <w:rPr>
                <w:rFonts w:ascii="Times New Roman" w:hAnsi="Times New Roman"/>
                <w:sz w:val="24"/>
              </w:rPr>
            </w:pPr>
            <w:r w:rsidRPr="00415723">
              <w:rPr>
                <w:rFonts w:ascii="Times New Roman" w:hAnsi="Times New Roman"/>
                <w:sz w:val="24"/>
              </w:rPr>
              <w:lastRenderedPageBreak/>
              <w:t>Remiantis KRR 4 straipsnio 1 dalies 61 punkte pateikta pakeitimo vertybiniais popieriais apibrėžtimi ir KRR 4 straipsnio 1 dalies 64 punkte pateikta pakartotinio pakeitimo vertybiniais popieriais apibrėžtimi, pagrindinės pozicijos rūšis nurodoma šiomis santrumpomis:</w:t>
            </w:r>
          </w:p>
          <w:p w14:paraId="2062D149"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„S“ – pakeitimas vertybiniais popieriais;</w:t>
            </w:r>
          </w:p>
          <w:p w14:paraId="0A039BDD"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„R“ – pakartotinis pakeitimas vertybiniais popieriais.</w:t>
            </w:r>
          </w:p>
          <w:p w14:paraId="477F258E" w14:textId="77777777" w:rsidR="00AE4727" w:rsidRPr="00415723" w:rsidRDefault="00AE4727">
            <w:pPr>
              <w:spacing w:before="0" w:after="0"/>
              <w:jc w:val="left"/>
              <w:rPr>
                <w:rFonts w:ascii="Times New Roman" w:hAnsi="Times New Roman"/>
                <w:b/>
                <w:sz w:val="24"/>
                <w:u w:val="single"/>
              </w:rPr>
            </w:pPr>
          </w:p>
        </w:tc>
      </w:tr>
      <w:tr w:rsidR="00AE4727" w14:paraId="1B9412A4" w14:textId="77777777" w:rsidTr="00E10B85">
        <w:tc>
          <w:tcPr>
            <w:tcW w:w="1101" w:type="dxa"/>
          </w:tcPr>
          <w:p w14:paraId="25ECB5FC"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075</w:t>
            </w:r>
          </w:p>
        </w:tc>
        <w:tc>
          <w:tcPr>
            <w:tcW w:w="7903" w:type="dxa"/>
          </w:tcPr>
          <w:p w14:paraId="050E4477" w14:textId="77777777" w:rsidR="00AE4727" w:rsidRPr="00415723" w:rsidRDefault="00C55547">
            <w:pPr>
              <w:tabs>
                <w:tab w:val="left" w:pos="3274"/>
              </w:tabs>
              <w:spacing w:before="0" w:after="0"/>
              <w:jc w:val="left"/>
              <w:rPr>
                <w:rFonts w:ascii="Times New Roman" w:hAnsi="Times New Roman"/>
                <w:b/>
                <w:sz w:val="24"/>
                <w:u w:val="single"/>
              </w:rPr>
            </w:pPr>
            <w:r w:rsidRPr="00415723">
              <w:rPr>
                <w:rFonts w:ascii="Times New Roman" w:hAnsi="Times New Roman"/>
                <w:b/>
                <w:sz w:val="24"/>
                <w:u w:val="single"/>
              </w:rPr>
              <w:t>PSS PAKEITIMAS VERTYBINIAIS POPIERIAIS</w:t>
            </w:r>
          </w:p>
          <w:p w14:paraId="0F653A63" w14:textId="77777777" w:rsidR="00AE4727" w:rsidRPr="00415723" w:rsidRDefault="00AE4727">
            <w:pPr>
              <w:spacing w:before="0" w:after="0"/>
              <w:jc w:val="left"/>
              <w:rPr>
                <w:rFonts w:ascii="Times New Roman" w:hAnsi="Times New Roman"/>
                <w:sz w:val="24"/>
              </w:rPr>
            </w:pPr>
          </w:p>
          <w:p w14:paraId="397DA170" w14:textId="77777777" w:rsidR="00AE4727" w:rsidRPr="00415723" w:rsidRDefault="00C55547">
            <w:pPr>
              <w:spacing w:before="0" w:after="0"/>
              <w:jc w:val="left"/>
              <w:rPr>
                <w:rFonts w:ascii="Times New Roman" w:hAnsi="Times New Roman"/>
                <w:sz w:val="24"/>
              </w:rPr>
            </w:pPr>
            <w:r w:rsidRPr="00415723">
              <w:rPr>
                <w:rFonts w:ascii="Times New Roman" w:hAnsi="Times New Roman"/>
                <w:sz w:val="24"/>
              </w:rPr>
              <w:t>Reglamento (ES) 2017/2402 18 straipsnis.</w:t>
            </w:r>
          </w:p>
          <w:p w14:paraId="23A70561" w14:textId="77777777" w:rsidR="00AE4727" w:rsidRPr="00415723" w:rsidRDefault="00AE4727">
            <w:pPr>
              <w:spacing w:before="0" w:after="0"/>
              <w:jc w:val="left"/>
              <w:rPr>
                <w:rFonts w:ascii="Times New Roman" w:hAnsi="Times New Roman"/>
                <w:sz w:val="24"/>
              </w:rPr>
            </w:pPr>
          </w:p>
          <w:p w14:paraId="59861CD9" w14:textId="77777777" w:rsidR="00AE4727" w:rsidRPr="00415723" w:rsidRDefault="00C55547">
            <w:pPr>
              <w:spacing w:before="0" w:after="0"/>
              <w:jc w:val="left"/>
              <w:rPr>
                <w:rFonts w:ascii="Times New Roman" w:hAnsi="Times New Roman"/>
                <w:sz w:val="24"/>
              </w:rPr>
            </w:pPr>
            <w:r w:rsidRPr="00415723">
              <w:rPr>
                <w:rFonts w:ascii="Times New Roman" w:hAnsi="Times New Roman"/>
                <w:sz w:val="24"/>
              </w:rPr>
              <w:t>Nurodyti vienu iš šių sutrumpinimų:</w:t>
            </w:r>
          </w:p>
          <w:p w14:paraId="090D9D08" w14:textId="77777777" w:rsidR="00AE4727" w:rsidRPr="00415723" w:rsidRDefault="00C55547">
            <w:pPr>
              <w:spacing w:before="0" w:after="0"/>
              <w:jc w:val="left"/>
              <w:rPr>
                <w:rFonts w:ascii="Times New Roman" w:hAnsi="Times New Roman"/>
                <w:sz w:val="24"/>
              </w:rPr>
            </w:pPr>
            <w:r w:rsidRPr="00415723">
              <w:rPr>
                <w:rFonts w:ascii="Times New Roman" w:hAnsi="Times New Roman"/>
                <w:sz w:val="24"/>
              </w:rPr>
              <w:t>Y – taip</w:t>
            </w:r>
          </w:p>
          <w:p w14:paraId="6A4DFA78" w14:textId="77777777" w:rsidR="00AE4727" w:rsidRPr="00415723" w:rsidRDefault="00C55547">
            <w:pPr>
              <w:spacing w:before="0" w:after="0"/>
              <w:jc w:val="left"/>
              <w:rPr>
                <w:rFonts w:ascii="Times New Roman" w:hAnsi="Times New Roman"/>
                <w:sz w:val="24"/>
              </w:rPr>
            </w:pPr>
            <w:r w:rsidRPr="00415723">
              <w:rPr>
                <w:rFonts w:ascii="Times New Roman" w:hAnsi="Times New Roman"/>
                <w:sz w:val="24"/>
              </w:rPr>
              <w:t>N – ne</w:t>
            </w:r>
          </w:p>
          <w:p w14:paraId="4C8EC122" w14:textId="77777777" w:rsidR="00AE4727" w:rsidRPr="00415723" w:rsidRDefault="00AE4727">
            <w:pPr>
              <w:spacing w:before="0" w:after="0"/>
              <w:jc w:val="left"/>
              <w:rPr>
                <w:rFonts w:ascii="Times New Roman" w:hAnsi="Times New Roman"/>
                <w:b/>
                <w:sz w:val="24"/>
                <w:u w:val="single"/>
              </w:rPr>
            </w:pPr>
          </w:p>
        </w:tc>
      </w:tr>
      <w:tr w:rsidR="00AE4727" w14:paraId="5C84F17B" w14:textId="77777777" w:rsidTr="00E10B85">
        <w:tc>
          <w:tcPr>
            <w:tcW w:w="1101" w:type="dxa"/>
          </w:tcPr>
          <w:p w14:paraId="1A9BD687"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446</w:t>
            </w:r>
          </w:p>
        </w:tc>
        <w:tc>
          <w:tcPr>
            <w:tcW w:w="7903" w:type="dxa"/>
          </w:tcPr>
          <w:p w14:paraId="6781AE51"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PAKEITIMO VERTYBINIAIS POPIERIAIS POZICIJOS, ATITINKANČIOS DIFERENCIJUOTOS KAPITALO TVARKOS REIKALAVIMUS</w:t>
            </w:r>
          </w:p>
          <w:p w14:paraId="750938E2" w14:textId="77777777" w:rsidR="00AE4727" w:rsidRPr="00415723" w:rsidRDefault="00AE4727">
            <w:pPr>
              <w:spacing w:before="0" w:after="0"/>
              <w:jc w:val="left"/>
              <w:rPr>
                <w:rFonts w:ascii="Times New Roman" w:hAnsi="Times New Roman"/>
                <w:sz w:val="24"/>
              </w:rPr>
            </w:pPr>
          </w:p>
          <w:p w14:paraId="7DD81FAC" w14:textId="1DAB758F" w:rsidR="00AE4727" w:rsidRPr="00415723" w:rsidRDefault="00C55547">
            <w:pPr>
              <w:spacing w:before="0" w:after="0"/>
              <w:jc w:val="left"/>
              <w:rPr>
                <w:rFonts w:ascii="Times New Roman" w:hAnsi="Times New Roman"/>
                <w:sz w:val="24"/>
              </w:rPr>
            </w:pPr>
            <w:r w:rsidRPr="00415723">
              <w:rPr>
                <w:rFonts w:ascii="Times New Roman" w:hAnsi="Times New Roman"/>
                <w:sz w:val="24"/>
              </w:rPr>
              <w:t>KRR 243 ir 270 straipsniai.</w:t>
            </w:r>
          </w:p>
          <w:p w14:paraId="67440723" w14:textId="77777777" w:rsidR="00AE4727" w:rsidRPr="00415723" w:rsidRDefault="00AE4727">
            <w:pPr>
              <w:spacing w:before="0" w:after="0"/>
              <w:jc w:val="left"/>
              <w:rPr>
                <w:rFonts w:ascii="Times New Roman" w:hAnsi="Times New Roman"/>
                <w:sz w:val="24"/>
              </w:rPr>
            </w:pPr>
          </w:p>
          <w:p w14:paraId="37D2BB15" w14:textId="77777777" w:rsidR="00AE4727" w:rsidRPr="00415723" w:rsidRDefault="00EE2BEA">
            <w:pPr>
              <w:spacing w:before="0" w:after="0"/>
              <w:jc w:val="left"/>
              <w:rPr>
                <w:rFonts w:ascii="Times New Roman" w:hAnsi="Times New Roman"/>
                <w:sz w:val="24"/>
              </w:rPr>
            </w:pPr>
            <w:r w:rsidRPr="00415723">
              <w:rPr>
                <w:rFonts w:ascii="Times New Roman" w:hAnsi="Times New Roman"/>
                <w:sz w:val="24"/>
              </w:rPr>
              <w:t>Įstaigos nurodo vieną iš šių santrumpų:</w:t>
            </w:r>
          </w:p>
          <w:p w14:paraId="2A5FE7A7" w14:textId="77777777" w:rsidR="00AE4727" w:rsidRPr="00415723" w:rsidRDefault="00C55547">
            <w:pPr>
              <w:spacing w:before="0" w:after="0"/>
              <w:jc w:val="left"/>
              <w:rPr>
                <w:rFonts w:ascii="Times New Roman" w:hAnsi="Times New Roman"/>
                <w:sz w:val="24"/>
              </w:rPr>
            </w:pPr>
            <w:r w:rsidRPr="00415723">
              <w:rPr>
                <w:rFonts w:ascii="Times New Roman" w:hAnsi="Times New Roman"/>
                <w:sz w:val="24"/>
              </w:rPr>
              <w:t>Y</w:t>
            </w:r>
            <w:r w:rsidRPr="00415723">
              <w:rPr>
                <w:rFonts w:ascii="Times New Roman" w:hAnsi="Times New Roman"/>
                <w:sz w:val="24"/>
              </w:rPr>
              <w:tab/>
              <w:t>– taip</w:t>
            </w:r>
          </w:p>
          <w:p w14:paraId="3C46AF09" w14:textId="77777777" w:rsidR="00AE4727" w:rsidRPr="00415723" w:rsidRDefault="00C55547">
            <w:pPr>
              <w:spacing w:before="0" w:after="0"/>
              <w:jc w:val="left"/>
              <w:rPr>
                <w:rFonts w:ascii="Times New Roman" w:hAnsi="Times New Roman"/>
                <w:sz w:val="24"/>
              </w:rPr>
            </w:pPr>
            <w:r w:rsidRPr="00415723">
              <w:rPr>
                <w:rFonts w:ascii="Times New Roman" w:hAnsi="Times New Roman"/>
                <w:sz w:val="24"/>
              </w:rPr>
              <w:t>N</w:t>
            </w:r>
            <w:r w:rsidRPr="00415723">
              <w:rPr>
                <w:rFonts w:ascii="Times New Roman" w:hAnsi="Times New Roman"/>
                <w:sz w:val="24"/>
              </w:rPr>
              <w:tab/>
              <w:t>– ne</w:t>
            </w:r>
          </w:p>
          <w:p w14:paraId="7EB5BD0A" w14:textId="77777777" w:rsidR="00AE4727" w:rsidRPr="00415723" w:rsidRDefault="00AE4727">
            <w:pPr>
              <w:spacing w:before="0" w:after="0"/>
              <w:jc w:val="left"/>
              <w:rPr>
                <w:rFonts w:ascii="Times New Roman" w:hAnsi="Times New Roman"/>
                <w:b/>
                <w:sz w:val="24"/>
                <w:u w:val="single"/>
              </w:rPr>
            </w:pPr>
          </w:p>
          <w:p w14:paraId="1D22217F" w14:textId="3776B295" w:rsidR="00AE4727" w:rsidRPr="00415723" w:rsidRDefault="00C55547">
            <w:pPr>
              <w:spacing w:before="0" w:after="0"/>
              <w:jc w:val="left"/>
              <w:rPr>
                <w:rFonts w:ascii="Times New Roman" w:hAnsi="Times New Roman"/>
                <w:sz w:val="24"/>
              </w:rPr>
            </w:pPr>
            <w:r w:rsidRPr="00415723">
              <w:rPr>
                <w:rFonts w:ascii="Times New Roman" w:hAnsi="Times New Roman"/>
                <w:sz w:val="24"/>
              </w:rPr>
              <w:t>Atsakymas „taip“ pateikiamas tiek PSS pakeitimo vertybiniais popieriais pozicijų, atitinkančių diferencijuotos kapitalo tvarkos reikalavimus pagal KRR 243 straipsnį, tiek didesnio prioriteto (ne PSS) MVĮ pakeitimo vertybiniais popieriais pozicijų, atitinkančių šios tvarkos reikalavimus pagal KRR 270 straipsnį, atvejais.</w:t>
            </w:r>
          </w:p>
          <w:p w14:paraId="416BB82A" w14:textId="77777777" w:rsidR="00AE4727" w:rsidRPr="00415723" w:rsidRDefault="00AE4727">
            <w:pPr>
              <w:tabs>
                <w:tab w:val="left" w:pos="3274"/>
              </w:tabs>
              <w:spacing w:before="0" w:after="0"/>
              <w:jc w:val="left"/>
              <w:rPr>
                <w:rFonts w:ascii="Times New Roman" w:hAnsi="Times New Roman"/>
                <w:b/>
                <w:sz w:val="24"/>
                <w:u w:val="single"/>
              </w:rPr>
            </w:pPr>
          </w:p>
        </w:tc>
      </w:tr>
      <w:tr w:rsidR="00AE4727" w14:paraId="2D795827" w14:textId="77777777" w:rsidTr="00E10B85">
        <w:tc>
          <w:tcPr>
            <w:tcW w:w="1101" w:type="dxa"/>
          </w:tcPr>
          <w:p w14:paraId="7330EDCC" w14:textId="77777777" w:rsidR="00AE4727" w:rsidRPr="00415723" w:rsidRDefault="00C55547">
            <w:pPr>
              <w:autoSpaceDE w:val="0"/>
              <w:autoSpaceDN w:val="0"/>
              <w:adjustRightInd w:val="0"/>
              <w:spacing w:before="0" w:after="0"/>
              <w:rPr>
                <w:rFonts w:ascii="Times New Roman" w:hAnsi="Times New Roman"/>
                <w:sz w:val="24"/>
                <w:highlight w:val="yellow"/>
              </w:rPr>
            </w:pPr>
            <w:r w:rsidRPr="00415723">
              <w:rPr>
                <w:rFonts w:ascii="Times New Roman" w:hAnsi="Times New Roman"/>
                <w:sz w:val="24"/>
              </w:rPr>
              <w:t>080–100</w:t>
            </w:r>
          </w:p>
        </w:tc>
        <w:tc>
          <w:tcPr>
            <w:tcW w:w="7903" w:type="dxa"/>
          </w:tcPr>
          <w:p w14:paraId="371F9D73" w14:textId="77777777" w:rsidR="00AE4727" w:rsidRPr="00415723" w:rsidRDefault="00C55547">
            <w:pPr>
              <w:spacing w:before="0" w:after="0"/>
              <w:jc w:val="left"/>
              <w:rPr>
                <w:rFonts w:ascii="Times New Roman" w:hAnsi="Times New Roman"/>
                <w:sz w:val="24"/>
              </w:rPr>
            </w:pPr>
            <w:r w:rsidRPr="00415723">
              <w:rPr>
                <w:rFonts w:ascii="Times New Roman" w:hAnsi="Times New Roman"/>
                <w:b/>
                <w:sz w:val="24"/>
                <w:u w:val="single"/>
              </w:rPr>
              <w:t>IŠLAIKYMAS</w:t>
            </w:r>
          </w:p>
          <w:p w14:paraId="52E825CF" w14:textId="77777777" w:rsidR="00AE4727" w:rsidRPr="00415723" w:rsidRDefault="00AE4727">
            <w:pPr>
              <w:spacing w:before="0" w:after="0"/>
              <w:rPr>
                <w:rFonts w:ascii="Times New Roman" w:hAnsi="Times New Roman"/>
                <w:sz w:val="24"/>
              </w:rPr>
            </w:pPr>
          </w:p>
          <w:p w14:paraId="2EFF58A8" w14:textId="2F606CA7" w:rsidR="00AE4727" w:rsidRPr="00415723" w:rsidRDefault="00C55547">
            <w:pPr>
              <w:spacing w:before="0" w:after="0"/>
              <w:rPr>
                <w:rFonts w:ascii="Times New Roman" w:hAnsi="Times New Roman"/>
                <w:sz w:val="24"/>
              </w:rPr>
            </w:pPr>
            <w:r w:rsidRPr="00415723">
              <w:rPr>
                <w:rFonts w:ascii="Times New Roman" w:hAnsi="Times New Roman"/>
                <w:sz w:val="24"/>
              </w:rPr>
              <w:t xml:space="preserve">Reglamento (ES) 2017/2402 6 straipsnis. Jei taikoma Reglamento (ES) 2017/2402 43 straipsnio 6 dalis, 2018 m. gruodžio 31 d. taikomos redakcijos KRR 405 straipsnis. </w:t>
            </w:r>
          </w:p>
          <w:p w14:paraId="14F8F26F" w14:textId="77777777" w:rsidR="00AE4727" w:rsidRPr="00415723" w:rsidRDefault="00AE4727">
            <w:pPr>
              <w:spacing w:before="0" w:after="0"/>
              <w:jc w:val="left"/>
              <w:rPr>
                <w:rFonts w:ascii="Times New Roman" w:hAnsi="Times New Roman"/>
                <w:sz w:val="24"/>
              </w:rPr>
            </w:pPr>
          </w:p>
        </w:tc>
      </w:tr>
      <w:tr w:rsidR="00AE4727" w14:paraId="2129CABA" w14:textId="77777777" w:rsidTr="00E10B85">
        <w:tc>
          <w:tcPr>
            <w:tcW w:w="1101" w:type="dxa"/>
          </w:tcPr>
          <w:p w14:paraId="2337A31E"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bCs/>
                <w:sz w:val="24"/>
              </w:rPr>
              <w:t>080</w:t>
            </w:r>
          </w:p>
        </w:tc>
        <w:tc>
          <w:tcPr>
            <w:tcW w:w="7903" w:type="dxa"/>
          </w:tcPr>
          <w:p w14:paraId="28796C4C"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TAIKOMA IŠLAIKYMO RŪŠIS</w:t>
            </w:r>
          </w:p>
          <w:p w14:paraId="553C7481" w14:textId="77777777" w:rsidR="00AE4727" w:rsidRPr="00415723" w:rsidRDefault="00AE4727">
            <w:pPr>
              <w:spacing w:before="0" w:after="0"/>
              <w:jc w:val="left"/>
              <w:rPr>
                <w:rFonts w:ascii="Times New Roman" w:hAnsi="Times New Roman"/>
                <w:sz w:val="24"/>
              </w:rPr>
            </w:pPr>
          </w:p>
          <w:p w14:paraId="0B4E4AFD" w14:textId="77777777" w:rsidR="00AE4727" w:rsidRPr="00415723" w:rsidRDefault="00C55547">
            <w:pPr>
              <w:spacing w:before="0" w:after="0"/>
              <w:rPr>
                <w:rFonts w:ascii="Times New Roman" w:hAnsi="Times New Roman"/>
                <w:sz w:val="24"/>
              </w:rPr>
            </w:pPr>
            <w:r w:rsidRPr="00415723">
              <w:rPr>
                <w:rFonts w:ascii="Times New Roman" w:hAnsi="Times New Roman"/>
                <w:sz w:val="24"/>
              </w:rPr>
              <w:t>Kiekvienoje inicijuotoje pakeitimo vertybiniais popieriais schemoje nurodoma atitinkama grynosios ekonominės dalies išlaikymo rūšis, kaip numatyta Reglamento (ES) 2017/2402 6 straipsnyje:</w:t>
            </w:r>
          </w:p>
          <w:p w14:paraId="559F8262" w14:textId="77777777" w:rsidR="00AE4727" w:rsidRPr="00415723" w:rsidRDefault="00AE4727">
            <w:pPr>
              <w:spacing w:before="0" w:after="0"/>
              <w:rPr>
                <w:rFonts w:ascii="Times New Roman" w:hAnsi="Times New Roman"/>
                <w:sz w:val="24"/>
              </w:rPr>
            </w:pPr>
          </w:p>
          <w:p w14:paraId="6359C576" w14:textId="77777777" w:rsidR="00AE4727" w:rsidRPr="00415723" w:rsidRDefault="00C55547">
            <w:pPr>
              <w:spacing w:before="0" w:after="0"/>
              <w:rPr>
                <w:rFonts w:ascii="Times New Roman" w:hAnsi="Times New Roman"/>
                <w:sz w:val="24"/>
              </w:rPr>
            </w:pPr>
            <w:r w:rsidRPr="00415723">
              <w:rPr>
                <w:rFonts w:ascii="Times New Roman" w:hAnsi="Times New Roman"/>
                <w:sz w:val="24"/>
              </w:rPr>
              <w:t xml:space="preserve">A – vertikalus pjūvis (pakeitimo vertybiniais popieriais pozicijos): </w:t>
            </w:r>
            <w:r w:rsidRPr="00415723">
              <w:rPr>
                <w:rFonts w:ascii="Times New Roman" w:hAnsi="Times New Roman"/>
                <w:i/>
                <w:sz w:val="24"/>
              </w:rPr>
              <w:t xml:space="preserve">„ne mažiau kaip 5 % nominaliosios kiekvieno iš parduotų ar investuotojams perleistų segmentų vertės išlaikymas“. </w:t>
            </w:r>
          </w:p>
          <w:p w14:paraId="05F9343C" w14:textId="77777777" w:rsidR="00AE4727" w:rsidRPr="00415723" w:rsidRDefault="00AE4727">
            <w:pPr>
              <w:spacing w:before="0" w:after="0"/>
              <w:rPr>
                <w:rFonts w:ascii="Times New Roman" w:hAnsi="Times New Roman"/>
                <w:sz w:val="24"/>
              </w:rPr>
            </w:pPr>
          </w:p>
          <w:p w14:paraId="445598A5" w14:textId="77777777" w:rsidR="00AE4727" w:rsidRPr="00415723" w:rsidRDefault="00C55547">
            <w:pPr>
              <w:spacing w:before="0" w:after="0"/>
              <w:rPr>
                <w:rFonts w:ascii="Times New Roman" w:hAnsi="Times New Roman"/>
                <w:sz w:val="24"/>
              </w:rPr>
            </w:pPr>
            <w:r w:rsidRPr="00415723">
              <w:rPr>
                <w:rFonts w:ascii="Times New Roman" w:hAnsi="Times New Roman"/>
                <w:sz w:val="24"/>
              </w:rPr>
              <w:t>V – vertikalus pjūvis (vertybiniais popieriais pakeistos pozicijos): ne mažiau kaip 5 % kiekvienos vertybiniais popieriais pakeistos pozicijos kredito rizikos išlai</w:t>
            </w:r>
            <w:r w:rsidRPr="00415723">
              <w:rPr>
                <w:rFonts w:ascii="Times New Roman" w:hAnsi="Times New Roman"/>
                <w:sz w:val="24"/>
              </w:rPr>
              <w:lastRenderedPageBreak/>
              <w:t>kymas, jeigu taip išlaikomos vertybiniais popieriais pakeistų pozicijų kredito rizikos reitingas visada yra lygus kredito rizikos, kuri buvo pakeista vertybiniais popieriais tų pačių pozicijų atžvilgiu, reitingui arba už jį mažesnis.</w:t>
            </w:r>
          </w:p>
          <w:p w14:paraId="22CDCA49" w14:textId="77777777" w:rsidR="00AE4727" w:rsidRPr="00415723" w:rsidRDefault="00AE4727">
            <w:pPr>
              <w:spacing w:before="0" w:after="0"/>
              <w:rPr>
                <w:rFonts w:ascii="Times New Roman" w:hAnsi="Times New Roman"/>
                <w:sz w:val="24"/>
              </w:rPr>
            </w:pPr>
          </w:p>
          <w:p w14:paraId="4BD60BEA" w14:textId="77777777" w:rsidR="00AE4727" w:rsidRPr="00415723" w:rsidRDefault="00C55547">
            <w:pPr>
              <w:spacing w:before="0" w:after="0"/>
              <w:rPr>
                <w:rFonts w:ascii="Times New Roman" w:hAnsi="Times New Roman"/>
                <w:sz w:val="24"/>
              </w:rPr>
            </w:pPr>
            <w:r w:rsidRPr="00415723">
              <w:rPr>
                <w:rFonts w:ascii="Times New Roman" w:hAnsi="Times New Roman"/>
                <w:sz w:val="24"/>
              </w:rPr>
              <w:t xml:space="preserve">B – atnaujinamosios pozicijos: „vertybiniais popieriais atnaujinamųjų pozicijų atveju – ne mažiau kaip 5 % nominaliosios pakeistų vertybiniais popieriais pozicijų vertės iniciatoriaus dalies išlaikymas“. </w:t>
            </w:r>
          </w:p>
          <w:p w14:paraId="6D93EF17" w14:textId="77777777" w:rsidR="00AE4727" w:rsidRPr="00415723" w:rsidRDefault="00AE4727">
            <w:pPr>
              <w:spacing w:before="0" w:after="0"/>
              <w:rPr>
                <w:rFonts w:ascii="Times New Roman" w:hAnsi="Times New Roman"/>
                <w:sz w:val="24"/>
              </w:rPr>
            </w:pPr>
          </w:p>
          <w:p w14:paraId="5F483273" w14:textId="77777777" w:rsidR="00AE4727" w:rsidRPr="00415723" w:rsidRDefault="00C55547">
            <w:pPr>
              <w:spacing w:before="0" w:after="0"/>
              <w:rPr>
                <w:rFonts w:ascii="Times New Roman" w:hAnsi="Times New Roman"/>
                <w:sz w:val="24"/>
              </w:rPr>
            </w:pPr>
            <w:r w:rsidRPr="00415723">
              <w:rPr>
                <w:rFonts w:ascii="Times New Roman" w:hAnsi="Times New Roman"/>
                <w:sz w:val="24"/>
              </w:rPr>
              <w:t>C – balansinis: „atsitiktinai atrinktų pozicijų, lygių ne mažiau kaip 5 % nominaliosios vertybiniais popieriais pakeistų pozicijų vertės, išlaikymas, kai tos pozicijos priešingu atveju būtų buvusios pakeistos vertybiniais popieriais pakeitimo vertybiniais popieriais procese, jeigu pozicijų, kurios gali būti pakeistos vertybiniais popieriais, skaičius yra ne mažesnis kaip 100 sandorio sudarymo metu“.</w:t>
            </w:r>
          </w:p>
          <w:p w14:paraId="6FC45199" w14:textId="77777777" w:rsidR="00AE4727" w:rsidRPr="00415723" w:rsidRDefault="00AE4727">
            <w:pPr>
              <w:spacing w:before="0" w:after="0"/>
              <w:rPr>
                <w:rFonts w:ascii="Times New Roman" w:hAnsi="Times New Roman"/>
                <w:sz w:val="24"/>
              </w:rPr>
            </w:pPr>
          </w:p>
          <w:p w14:paraId="597B4308" w14:textId="77777777" w:rsidR="00AE4727" w:rsidRPr="00415723" w:rsidRDefault="00C55547">
            <w:pPr>
              <w:spacing w:before="0" w:after="0"/>
              <w:rPr>
                <w:rFonts w:ascii="Times New Roman" w:hAnsi="Times New Roman"/>
                <w:sz w:val="24"/>
              </w:rPr>
            </w:pPr>
            <w:r w:rsidRPr="00415723">
              <w:rPr>
                <w:rFonts w:ascii="Times New Roman" w:hAnsi="Times New Roman"/>
                <w:sz w:val="24"/>
              </w:rPr>
              <w:t>D – pirmojo nuostolio: „pirmojo nuostolio segmento ir prireikus kitų segmentų, kurių rizikos pobūdis yra toks pat ar didesnis nei investuotojams perleistų ar parduotų segmentų rizikos pobūdis ir kurių terminas baigiasi ne anksčiau nei investuotojams perleistų ar parduotų segmentų terminas, išlaikymas, kad toks išlaikymas būtų lygus iš viso ne mažiau kaip 5 % nominaliosios vertybiniais popieriais pakeistų pozicijų vertės“.</w:t>
            </w:r>
          </w:p>
          <w:p w14:paraId="68C76BD6" w14:textId="77777777" w:rsidR="00AE4727" w:rsidRPr="00415723" w:rsidRDefault="00AE4727">
            <w:pPr>
              <w:spacing w:before="0" w:after="0"/>
              <w:rPr>
                <w:rFonts w:ascii="Times New Roman" w:hAnsi="Times New Roman"/>
                <w:sz w:val="24"/>
              </w:rPr>
            </w:pPr>
          </w:p>
          <w:p w14:paraId="4580DA17" w14:textId="08CAEFFF" w:rsidR="00AE4727" w:rsidRPr="00415723" w:rsidRDefault="00C55547">
            <w:pPr>
              <w:spacing w:before="0" w:after="0"/>
              <w:rPr>
                <w:rFonts w:ascii="Times New Roman" w:hAnsi="Times New Roman"/>
                <w:sz w:val="24"/>
              </w:rPr>
            </w:pPr>
            <w:r w:rsidRPr="00415723">
              <w:rPr>
                <w:rFonts w:ascii="Times New Roman" w:hAnsi="Times New Roman"/>
                <w:sz w:val="24"/>
              </w:rPr>
              <w:t>E – išimtis. Šis kodas nurodomas tiems pakeitimams vertybiniais popieriais, kuriems poveikį daro Reglamento (ES) 2017/2402 6 straipsnio 6 dalies taikymas.</w:t>
            </w:r>
          </w:p>
          <w:p w14:paraId="7B3B8D07" w14:textId="77777777" w:rsidR="00AE4727" w:rsidRPr="00415723" w:rsidRDefault="00AE4727">
            <w:pPr>
              <w:spacing w:before="0" w:after="0"/>
              <w:rPr>
                <w:rFonts w:ascii="Times New Roman" w:hAnsi="Times New Roman"/>
                <w:sz w:val="24"/>
              </w:rPr>
            </w:pPr>
          </w:p>
          <w:p w14:paraId="369E3C3B" w14:textId="6C65B385" w:rsidR="00AE4727" w:rsidRPr="00415723" w:rsidRDefault="00C55547">
            <w:pPr>
              <w:spacing w:before="0" w:after="0"/>
              <w:rPr>
                <w:rFonts w:ascii="Times New Roman" w:hAnsi="Times New Roman"/>
                <w:sz w:val="24"/>
              </w:rPr>
            </w:pPr>
            <w:r w:rsidRPr="00415723">
              <w:rPr>
                <w:rFonts w:ascii="Times New Roman" w:hAnsi="Times New Roman"/>
                <w:sz w:val="24"/>
              </w:rPr>
              <w:t>U – pažeidimas arba nežinoma. Šis kodas nurodomas, jei informaciją teikianti įstaiga tiksliai nežino, kokia konkreti išlaikymo rūšis taikoma, arba jei reikalavimų nesilaikoma.</w:t>
            </w:r>
          </w:p>
          <w:p w14:paraId="6F79727B"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4BA4A4DE" w14:textId="77777777" w:rsidTr="00E10B85">
        <w:tc>
          <w:tcPr>
            <w:tcW w:w="1101" w:type="dxa"/>
          </w:tcPr>
          <w:p w14:paraId="5B5306BA"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090</w:t>
            </w:r>
          </w:p>
        </w:tc>
        <w:tc>
          <w:tcPr>
            <w:tcW w:w="7903" w:type="dxa"/>
          </w:tcPr>
          <w:p w14:paraId="1B360083"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IŠLAIKYMO PROCENTINĖ DALIS ATASKAITINĘ DIENĄ</w:t>
            </w:r>
          </w:p>
          <w:p w14:paraId="01BE6D7F" w14:textId="77777777" w:rsidR="00AE4727" w:rsidRPr="00415723" w:rsidRDefault="00AE4727">
            <w:pPr>
              <w:spacing w:before="0" w:after="0"/>
              <w:jc w:val="left"/>
              <w:rPr>
                <w:rFonts w:ascii="Times New Roman" w:hAnsi="Times New Roman"/>
                <w:sz w:val="24"/>
              </w:rPr>
            </w:pPr>
          </w:p>
          <w:p w14:paraId="017B54B1" w14:textId="77777777" w:rsidR="00AE4727" w:rsidRPr="00415723" w:rsidRDefault="00C55547">
            <w:pPr>
              <w:spacing w:before="0" w:after="0"/>
              <w:rPr>
                <w:rFonts w:ascii="Times New Roman" w:hAnsi="Times New Roman"/>
                <w:i/>
                <w:sz w:val="24"/>
              </w:rPr>
            </w:pPr>
            <w:r w:rsidRPr="00415723">
              <w:rPr>
                <w:rFonts w:ascii="Times New Roman" w:hAnsi="Times New Roman"/>
                <w:sz w:val="24"/>
              </w:rPr>
              <w:t>Iniciatoriaus, rėmėjo arba pirminio skolintojo per pakeitimą vertybiniais popieriais išlaikyta reikšminga grynoji ekonominė dalis turi sudaryti ne mažiau kaip 5 % (inicijavimo dieną).</w:t>
            </w:r>
          </w:p>
          <w:p w14:paraId="736CBC94" w14:textId="77777777" w:rsidR="00AE4727" w:rsidRPr="00415723" w:rsidRDefault="00AE4727">
            <w:pPr>
              <w:spacing w:before="0" w:after="0"/>
              <w:rPr>
                <w:rFonts w:ascii="Times New Roman" w:hAnsi="Times New Roman"/>
                <w:i/>
                <w:sz w:val="24"/>
              </w:rPr>
            </w:pPr>
          </w:p>
          <w:p w14:paraId="2D8B6608" w14:textId="14A4E3C4" w:rsidR="00AE4727" w:rsidRPr="00415723" w:rsidRDefault="00C55547">
            <w:pPr>
              <w:autoSpaceDE w:val="0"/>
              <w:autoSpaceDN w:val="0"/>
              <w:adjustRightInd w:val="0"/>
              <w:spacing w:before="0" w:after="0"/>
              <w:rPr>
                <w:rFonts w:ascii="Times New Roman" w:hAnsi="Times New Roman"/>
                <w:i/>
                <w:sz w:val="24"/>
              </w:rPr>
            </w:pPr>
            <w:r w:rsidRPr="00415723">
              <w:rPr>
                <w:rFonts w:ascii="Times New Roman" w:hAnsi="Times New Roman"/>
                <w:sz w:val="24"/>
              </w:rPr>
              <w:t>Ši skiltis nepildoma, jeigu 080 (Taikoma išlaikymo rūšis) skiltyje pažymėtas kodas „E“ (išimtis) arba „N“ (netaikoma).</w:t>
            </w:r>
          </w:p>
          <w:p w14:paraId="57D619B2" w14:textId="77777777" w:rsidR="00AE4727" w:rsidRPr="00415723" w:rsidRDefault="00AE4727">
            <w:pPr>
              <w:spacing w:before="0" w:after="0"/>
              <w:jc w:val="left"/>
              <w:rPr>
                <w:rFonts w:ascii="Times New Roman" w:hAnsi="Times New Roman"/>
                <w:sz w:val="24"/>
              </w:rPr>
            </w:pPr>
          </w:p>
        </w:tc>
      </w:tr>
      <w:tr w:rsidR="00AE4727" w14:paraId="40B36568" w14:textId="77777777" w:rsidTr="00E10B85">
        <w:tc>
          <w:tcPr>
            <w:tcW w:w="1101" w:type="dxa"/>
          </w:tcPr>
          <w:p w14:paraId="0655C560"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100</w:t>
            </w:r>
          </w:p>
        </w:tc>
        <w:tc>
          <w:tcPr>
            <w:tcW w:w="7903" w:type="dxa"/>
          </w:tcPr>
          <w:p w14:paraId="2381967E"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AR LAIKOMASI IŠLAIKYMO REIKALAVIMO?</w:t>
            </w:r>
          </w:p>
          <w:p w14:paraId="3D773677" w14:textId="77777777" w:rsidR="00AE4727" w:rsidRPr="00415723" w:rsidRDefault="00AE4727">
            <w:pPr>
              <w:spacing w:before="0" w:after="0"/>
              <w:jc w:val="left"/>
              <w:rPr>
                <w:rFonts w:ascii="Times New Roman" w:hAnsi="Times New Roman"/>
                <w:b/>
                <w:sz w:val="24"/>
                <w:u w:val="single"/>
              </w:rPr>
            </w:pPr>
          </w:p>
          <w:p w14:paraId="21715324" w14:textId="77777777" w:rsidR="00AE4727" w:rsidRPr="00415723" w:rsidRDefault="00EE2BEA">
            <w:pPr>
              <w:spacing w:before="0" w:after="0"/>
              <w:jc w:val="left"/>
              <w:rPr>
                <w:rFonts w:ascii="Times New Roman" w:hAnsi="Times New Roman"/>
                <w:sz w:val="24"/>
              </w:rPr>
            </w:pPr>
            <w:r w:rsidRPr="00415723">
              <w:rPr>
                <w:rFonts w:ascii="Times New Roman" w:hAnsi="Times New Roman"/>
                <w:sz w:val="24"/>
              </w:rPr>
              <w:t>Įstaigos nurodo šias santrumpas:</w:t>
            </w:r>
          </w:p>
          <w:p w14:paraId="138F52BD" w14:textId="77777777" w:rsidR="00AE4727" w:rsidRPr="00415723" w:rsidRDefault="00C55547">
            <w:pPr>
              <w:tabs>
                <w:tab w:val="left" w:pos="317"/>
                <w:tab w:val="left" w:pos="600"/>
              </w:tabs>
              <w:spacing w:before="0" w:after="0"/>
              <w:jc w:val="left"/>
              <w:rPr>
                <w:rFonts w:ascii="Times New Roman" w:hAnsi="Times New Roman"/>
                <w:sz w:val="24"/>
              </w:rPr>
            </w:pPr>
            <w:r w:rsidRPr="00415723">
              <w:rPr>
                <w:rFonts w:ascii="Times New Roman" w:hAnsi="Times New Roman"/>
                <w:sz w:val="24"/>
              </w:rPr>
              <w:t>Y</w:t>
            </w:r>
            <w:r w:rsidRPr="00415723">
              <w:rPr>
                <w:rFonts w:ascii="Times New Roman" w:hAnsi="Times New Roman"/>
                <w:sz w:val="24"/>
              </w:rPr>
              <w:tab/>
              <w:t>-</w:t>
            </w:r>
            <w:r w:rsidRPr="00415723">
              <w:rPr>
                <w:rFonts w:ascii="Times New Roman" w:hAnsi="Times New Roman"/>
                <w:sz w:val="24"/>
              </w:rPr>
              <w:tab/>
              <w:t>taip;</w:t>
            </w:r>
          </w:p>
          <w:p w14:paraId="7C65DB26" w14:textId="77777777" w:rsidR="00AE4727" w:rsidRPr="00415723" w:rsidRDefault="00C55547">
            <w:pPr>
              <w:tabs>
                <w:tab w:val="left" w:pos="317"/>
                <w:tab w:val="left" w:pos="600"/>
              </w:tabs>
              <w:spacing w:before="0" w:after="0"/>
              <w:jc w:val="left"/>
              <w:rPr>
                <w:rFonts w:ascii="Times New Roman" w:hAnsi="Times New Roman"/>
                <w:sz w:val="24"/>
              </w:rPr>
            </w:pPr>
            <w:r w:rsidRPr="00415723">
              <w:rPr>
                <w:rFonts w:ascii="Times New Roman" w:hAnsi="Times New Roman"/>
                <w:sz w:val="24"/>
              </w:rPr>
              <w:t>N</w:t>
            </w:r>
            <w:r w:rsidRPr="00415723">
              <w:rPr>
                <w:rFonts w:ascii="Times New Roman" w:hAnsi="Times New Roman"/>
                <w:sz w:val="24"/>
              </w:rPr>
              <w:tab/>
              <w:t>-</w:t>
            </w:r>
            <w:r w:rsidRPr="00415723">
              <w:rPr>
                <w:rFonts w:ascii="Times New Roman" w:hAnsi="Times New Roman"/>
                <w:sz w:val="24"/>
              </w:rPr>
              <w:tab/>
              <w:t>ne.</w:t>
            </w:r>
          </w:p>
          <w:p w14:paraId="6A952D60" w14:textId="77777777" w:rsidR="00AE4727" w:rsidRPr="00415723" w:rsidRDefault="00AE4727">
            <w:pPr>
              <w:spacing w:before="0" w:after="0"/>
              <w:jc w:val="left"/>
              <w:rPr>
                <w:rFonts w:ascii="Times New Roman" w:hAnsi="Times New Roman"/>
                <w:sz w:val="24"/>
              </w:rPr>
            </w:pPr>
          </w:p>
          <w:p w14:paraId="77FA9D5B" w14:textId="04AD3AF5" w:rsidR="00AE4727" w:rsidRPr="00415723" w:rsidRDefault="00C55547">
            <w:pPr>
              <w:autoSpaceDE w:val="0"/>
              <w:autoSpaceDN w:val="0"/>
              <w:adjustRightInd w:val="0"/>
              <w:spacing w:before="0" w:after="0"/>
              <w:rPr>
                <w:rFonts w:ascii="Times New Roman" w:hAnsi="Times New Roman"/>
                <w:i/>
                <w:sz w:val="24"/>
              </w:rPr>
            </w:pPr>
            <w:r w:rsidRPr="00415723">
              <w:rPr>
                <w:rFonts w:ascii="Times New Roman" w:hAnsi="Times New Roman"/>
                <w:sz w:val="24"/>
              </w:rPr>
              <w:t>Ši skiltis nepildoma, jeigu 080 (Taikoma išlaikymo rūšis) skiltyje pažymėtas kodas „E“ (išimtis).</w:t>
            </w:r>
          </w:p>
          <w:p w14:paraId="647391F6" w14:textId="77777777" w:rsidR="00AE4727" w:rsidRPr="00415723" w:rsidRDefault="00AE4727">
            <w:pPr>
              <w:spacing w:before="0" w:after="0"/>
              <w:jc w:val="left"/>
              <w:rPr>
                <w:rFonts w:ascii="Times New Roman" w:hAnsi="Times New Roman"/>
                <w:b/>
                <w:sz w:val="24"/>
                <w:u w:val="single"/>
              </w:rPr>
            </w:pPr>
          </w:p>
        </w:tc>
      </w:tr>
      <w:tr w:rsidR="00AE4727" w14:paraId="3B97E3E5" w14:textId="77777777" w:rsidTr="00E10B85">
        <w:tc>
          <w:tcPr>
            <w:tcW w:w="1101" w:type="dxa"/>
          </w:tcPr>
          <w:p w14:paraId="3D4614DB"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bCs/>
                <w:sz w:val="24"/>
              </w:rPr>
              <w:t>120–130</w:t>
            </w:r>
          </w:p>
        </w:tc>
        <w:tc>
          <w:tcPr>
            <w:tcW w:w="7903" w:type="dxa"/>
          </w:tcPr>
          <w:p w14:paraId="449AF9BD" w14:textId="77777777" w:rsidR="00AE4727" w:rsidRPr="00415723" w:rsidRDefault="00C55547">
            <w:pPr>
              <w:autoSpaceDE w:val="0"/>
              <w:autoSpaceDN w:val="0"/>
              <w:adjustRightInd w:val="0"/>
              <w:spacing w:before="0" w:after="0"/>
              <w:jc w:val="left"/>
              <w:rPr>
                <w:rFonts w:ascii="Times New Roman" w:hAnsi="Times New Roman"/>
                <w:b/>
                <w:sz w:val="24"/>
              </w:rPr>
            </w:pPr>
            <w:r w:rsidRPr="00415723">
              <w:rPr>
                <w:rFonts w:ascii="Times New Roman" w:hAnsi="Times New Roman"/>
                <w:b/>
                <w:sz w:val="24"/>
              </w:rPr>
              <w:t>NE ABCP PROGRAMOS</w:t>
            </w:r>
          </w:p>
          <w:p w14:paraId="086B9BE2" w14:textId="77777777" w:rsidR="00AE4727" w:rsidRPr="00415723" w:rsidRDefault="00AE4727">
            <w:pPr>
              <w:autoSpaceDE w:val="0"/>
              <w:autoSpaceDN w:val="0"/>
              <w:adjustRightInd w:val="0"/>
              <w:spacing w:before="0" w:after="0"/>
              <w:jc w:val="left"/>
              <w:rPr>
                <w:rFonts w:ascii="Times New Roman" w:hAnsi="Times New Roman"/>
                <w:sz w:val="24"/>
              </w:rPr>
            </w:pPr>
          </w:p>
          <w:p w14:paraId="2347E6E0" w14:textId="7B62C5D9"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ABCP programų (apibrėžtų KRR 242 straipsnio 11 punkte) dėl jų ypatingo pobūdžio, nes jas sudaro keletas savarankiškų pakeitimo vertybiniais popieriais pozicijų, 120, 121 ir 130 skiltyse nurodyti nereikalaujama.</w:t>
            </w:r>
          </w:p>
          <w:p w14:paraId="1870D494" w14:textId="77777777" w:rsidR="00AE4727" w:rsidRPr="00415723" w:rsidRDefault="00AE4727">
            <w:pPr>
              <w:spacing w:before="0" w:after="0"/>
              <w:jc w:val="left"/>
              <w:rPr>
                <w:rFonts w:ascii="Times New Roman" w:hAnsi="Times New Roman"/>
                <w:sz w:val="24"/>
              </w:rPr>
            </w:pPr>
          </w:p>
        </w:tc>
      </w:tr>
      <w:tr w:rsidR="00AE4727" w14:paraId="29BDE928" w14:textId="77777777" w:rsidTr="00E10B85">
        <w:tc>
          <w:tcPr>
            <w:tcW w:w="1101" w:type="dxa"/>
          </w:tcPr>
          <w:p w14:paraId="4D0E8F86"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120</w:t>
            </w:r>
          </w:p>
        </w:tc>
        <w:tc>
          <w:tcPr>
            <w:tcW w:w="7903" w:type="dxa"/>
          </w:tcPr>
          <w:p w14:paraId="42A4DE86" w14:textId="77777777" w:rsidR="00AE4727" w:rsidRPr="00415723" w:rsidRDefault="00C55547">
            <w:pPr>
              <w:spacing w:before="0" w:after="0"/>
              <w:jc w:val="left"/>
              <w:rPr>
                <w:rFonts w:ascii="Times New Roman" w:hAnsi="Times New Roman"/>
                <w:b/>
                <w:sz w:val="24"/>
              </w:rPr>
            </w:pPr>
            <w:r w:rsidRPr="00415723">
              <w:rPr>
                <w:rFonts w:ascii="Times New Roman" w:hAnsi="Times New Roman"/>
                <w:b/>
                <w:sz w:val="24"/>
              </w:rPr>
              <w:t xml:space="preserve">INICIJAVIMO DATA (mm / </w:t>
            </w:r>
            <w:proofErr w:type="spellStart"/>
            <w:r w:rsidRPr="00415723">
              <w:rPr>
                <w:rFonts w:ascii="Times New Roman" w:hAnsi="Times New Roman"/>
                <w:b/>
                <w:sz w:val="24"/>
              </w:rPr>
              <w:t>mmmm</w:t>
            </w:r>
            <w:proofErr w:type="spellEnd"/>
            <w:r w:rsidRPr="00415723">
              <w:rPr>
                <w:rFonts w:ascii="Times New Roman" w:hAnsi="Times New Roman"/>
                <w:b/>
                <w:sz w:val="24"/>
              </w:rPr>
              <w:t>)</w:t>
            </w:r>
          </w:p>
          <w:p w14:paraId="49F98229" w14:textId="77777777" w:rsidR="00AE4727" w:rsidRPr="00415723" w:rsidRDefault="00AE4727">
            <w:pPr>
              <w:spacing w:before="0" w:after="0"/>
              <w:jc w:val="left"/>
              <w:rPr>
                <w:rFonts w:ascii="Times New Roman" w:hAnsi="Times New Roman"/>
                <w:sz w:val="24"/>
              </w:rPr>
            </w:pPr>
          </w:p>
          <w:p w14:paraId="040343AD" w14:textId="407F6FE2"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Pakeitimo vertybiniais popieriais inicijavimo data (t. y. galutinė data arba grupės uždarymo data (mėnuo ir metai)) nurodoma šia tvarka: „mm / </w:t>
            </w:r>
            <w:proofErr w:type="spellStart"/>
            <w:r w:rsidRPr="00415723">
              <w:rPr>
                <w:rFonts w:ascii="Times New Roman" w:hAnsi="Times New Roman"/>
                <w:sz w:val="24"/>
              </w:rPr>
              <w:t>mmmm</w:t>
            </w:r>
            <w:proofErr w:type="spellEnd"/>
            <w:r w:rsidRPr="00415723">
              <w:rPr>
                <w:rFonts w:ascii="Times New Roman" w:hAnsi="Times New Roman"/>
                <w:sz w:val="24"/>
              </w:rPr>
              <w:t>“.</w:t>
            </w:r>
          </w:p>
          <w:p w14:paraId="0C480317" w14:textId="77777777" w:rsidR="00AE4727" w:rsidRPr="00415723" w:rsidRDefault="00AE4727">
            <w:pPr>
              <w:autoSpaceDE w:val="0"/>
              <w:autoSpaceDN w:val="0"/>
              <w:adjustRightInd w:val="0"/>
              <w:spacing w:before="0" w:after="0"/>
              <w:rPr>
                <w:rFonts w:ascii="Times New Roman" w:hAnsi="Times New Roman"/>
                <w:sz w:val="24"/>
              </w:rPr>
            </w:pPr>
          </w:p>
          <w:p w14:paraId="41AB4885"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Pakeitimo vertybiniais popieriais schemos inicijavimo data skirtingais ataskaitiniais laikotarpiais turi išlikti nepakitusi. Ypatingu atveju, kai pakeitimo vertybiniais popieriais schemos grindžiamos atviromis grupėmis, inicijavimo data turi būti pirmos vertybinių popierių emisijos data. </w:t>
            </w:r>
          </w:p>
          <w:p w14:paraId="6309F4E0" w14:textId="77777777" w:rsidR="00AE4727" w:rsidRPr="00415723" w:rsidRDefault="00AE4727">
            <w:pPr>
              <w:autoSpaceDE w:val="0"/>
              <w:autoSpaceDN w:val="0"/>
              <w:adjustRightInd w:val="0"/>
              <w:spacing w:before="0" w:after="0"/>
              <w:rPr>
                <w:rFonts w:ascii="Times New Roman" w:hAnsi="Times New Roman"/>
                <w:sz w:val="24"/>
              </w:rPr>
            </w:pPr>
          </w:p>
          <w:p w14:paraId="1004180F" w14:textId="73F40864"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 informacija pateikiama net ir tuomet, jei informaciją teikiantis subjektas neturi jokių pakeitimo vertybiniais popieriais pozicijų.</w:t>
            </w:r>
          </w:p>
          <w:p w14:paraId="081BB365"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14C2F7C0" w14:textId="77777777" w:rsidTr="00E10B85">
        <w:tc>
          <w:tcPr>
            <w:tcW w:w="1101" w:type="dxa"/>
          </w:tcPr>
          <w:p w14:paraId="75A67799"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121</w:t>
            </w:r>
          </w:p>
        </w:tc>
        <w:tc>
          <w:tcPr>
            <w:tcW w:w="7903" w:type="dxa"/>
          </w:tcPr>
          <w:p w14:paraId="0E472125"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 xml:space="preserve">PASKUTINĖS EMISIJOS DATA (mm / </w:t>
            </w:r>
            <w:proofErr w:type="spellStart"/>
            <w:r w:rsidRPr="00415723">
              <w:rPr>
                <w:rFonts w:ascii="Times New Roman" w:hAnsi="Times New Roman"/>
                <w:b/>
                <w:sz w:val="24"/>
                <w:u w:val="single"/>
              </w:rPr>
              <w:t>mmmm</w:t>
            </w:r>
            <w:proofErr w:type="spellEnd"/>
            <w:r w:rsidRPr="00415723">
              <w:rPr>
                <w:rFonts w:ascii="Times New Roman" w:hAnsi="Times New Roman"/>
                <w:b/>
                <w:sz w:val="24"/>
                <w:u w:val="single"/>
              </w:rPr>
              <w:t>)</w:t>
            </w:r>
          </w:p>
          <w:p w14:paraId="59CF45F5" w14:textId="77777777" w:rsidR="00AE4727" w:rsidRPr="00415723" w:rsidRDefault="00AE4727">
            <w:pPr>
              <w:spacing w:before="0" w:after="0"/>
              <w:jc w:val="left"/>
              <w:rPr>
                <w:rFonts w:ascii="Times New Roman" w:hAnsi="Times New Roman"/>
                <w:b/>
                <w:sz w:val="24"/>
                <w:u w:val="single"/>
              </w:rPr>
            </w:pPr>
          </w:p>
          <w:p w14:paraId="7FBBA6B6" w14:textId="57CD7E7F" w:rsidR="00AE4727" w:rsidRPr="00415723" w:rsidRDefault="00C55547">
            <w:pPr>
              <w:spacing w:before="0" w:after="0"/>
              <w:jc w:val="left"/>
              <w:rPr>
                <w:rFonts w:ascii="Times New Roman" w:hAnsi="Times New Roman"/>
                <w:sz w:val="24"/>
              </w:rPr>
            </w:pPr>
            <w:r w:rsidRPr="00415723">
              <w:rPr>
                <w:rFonts w:ascii="Times New Roman" w:hAnsi="Times New Roman"/>
                <w:sz w:val="24"/>
              </w:rPr>
              <w:t xml:space="preserve">Pakeitimo vertybiniais popieriais vertybinių popierių paskutinės emisijos data (mėnuo ir metai) nurodoma šia tvarka: „mm / </w:t>
            </w:r>
            <w:proofErr w:type="spellStart"/>
            <w:r w:rsidRPr="00415723">
              <w:rPr>
                <w:rFonts w:ascii="Times New Roman" w:hAnsi="Times New Roman"/>
                <w:sz w:val="24"/>
              </w:rPr>
              <w:t>mmmm</w:t>
            </w:r>
            <w:proofErr w:type="spellEnd"/>
            <w:r w:rsidRPr="00415723">
              <w:rPr>
                <w:rFonts w:ascii="Times New Roman" w:hAnsi="Times New Roman"/>
                <w:sz w:val="24"/>
              </w:rPr>
              <w:t>“.</w:t>
            </w:r>
          </w:p>
          <w:p w14:paraId="5CF784BC" w14:textId="77777777" w:rsidR="00AE4727" w:rsidRPr="00415723" w:rsidRDefault="00AE4727">
            <w:pPr>
              <w:spacing w:before="0" w:after="0"/>
              <w:jc w:val="left"/>
              <w:rPr>
                <w:rFonts w:ascii="Times New Roman" w:hAnsi="Times New Roman"/>
                <w:sz w:val="24"/>
              </w:rPr>
            </w:pPr>
          </w:p>
          <w:p w14:paraId="1EABFA70" w14:textId="1BF17B48" w:rsidR="00AE4727" w:rsidRPr="00415723" w:rsidRDefault="00C55547">
            <w:pPr>
              <w:spacing w:before="0" w:after="0"/>
              <w:jc w:val="left"/>
              <w:rPr>
                <w:rFonts w:ascii="Times New Roman" w:hAnsi="Times New Roman"/>
                <w:sz w:val="24"/>
              </w:rPr>
            </w:pPr>
            <w:r w:rsidRPr="00415723">
              <w:rPr>
                <w:rFonts w:ascii="Times New Roman" w:hAnsi="Times New Roman"/>
                <w:sz w:val="24"/>
              </w:rPr>
              <w:t>Reglamentas (ES) 2017/2402 turėtų būti taikomas tik tam pakeitimui vertybiniais popieriais, kurio vertybiniai popieriai yra išleisti 2019 m. sausio 1 d. arba vėliau. Paskutinės vertybinių popierių emisijos data lemia, ar kiekvienai pakeitimo vertybiniais popieriais schemai taikomas Reglamentas (ES) 2017/2402.</w:t>
            </w:r>
          </w:p>
          <w:p w14:paraId="46B361DF" w14:textId="77777777" w:rsidR="00AE4727" w:rsidRPr="00415723" w:rsidRDefault="00AE4727">
            <w:pPr>
              <w:spacing w:before="0" w:after="0"/>
              <w:jc w:val="left"/>
              <w:rPr>
                <w:rFonts w:ascii="Times New Roman" w:hAnsi="Times New Roman"/>
                <w:sz w:val="24"/>
              </w:rPr>
            </w:pPr>
          </w:p>
          <w:p w14:paraId="6ABE70EA" w14:textId="1A133939" w:rsidR="00AE4727" w:rsidRPr="00415723" w:rsidRDefault="00C55547">
            <w:pPr>
              <w:spacing w:before="0" w:after="0"/>
              <w:jc w:val="left"/>
              <w:rPr>
                <w:rFonts w:ascii="Times New Roman" w:hAnsi="Times New Roman"/>
                <w:sz w:val="24"/>
              </w:rPr>
            </w:pPr>
            <w:r w:rsidRPr="00415723">
              <w:rPr>
                <w:rFonts w:ascii="Times New Roman" w:hAnsi="Times New Roman"/>
                <w:sz w:val="24"/>
              </w:rPr>
              <w:t>Ši informacija pateikiama net ir tuomet, jei informaciją teikiantis subjektas neturi jokių pakeitimo vertybiniais popieriais pozicijų.</w:t>
            </w:r>
          </w:p>
          <w:p w14:paraId="26FEB719" w14:textId="77777777" w:rsidR="00AE4727" w:rsidRPr="00415723" w:rsidRDefault="00AE4727">
            <w:pPr>
              <w:spacing w:before="0" w:after="0"/>
              <w:jc w:val="left"/>
              <w:rPr>
                <w:rFonts w:ascii="Times New Roman" w:hAnsi="Times New Roman"/>
                <w:b/>
                <w:sz w:val="24"/>
                <w:u w:val="single"/>
              </w:rPr>
            </w:pPr>
          </w:p>
        </w:tc>
      </w:tr>
      <w:tr w:rsidR="00AE4727" w14:paraId="04911088" w14:textId="77777777" w:rsidTr="00E10B85">
        <w:tc>
          <w:tcPr>
            <w:tcW w:w="1101" w:type="dxa"/>
          </w:tcPr>
          <w:p w14:paraId="16A74709"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130</w:t>
            </w:r>
          </w:p>
        </w:tc>
        <w:tc>
          <w:tcPr>
            <w:tcW w:w="7903" w:type="dxa"/>
          </w:tcPr>
          <w:p w14:paraId="2A5CE648"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BENDRA VERTYBINIAIS POPIERIAIS PAKEISTŲ POZICIJŲ SUMA INICIJAVIMO DIENĄ</w:t>
            </w:r>
          </w:p>
          <w:p w14:paraId="48FB32F8" w14:textId="77777777" w:rsidR="00AE4727" w:rsidRPr="00415723" w:rsidRDefault="00AE4727">
            <w:pPr>
              <w:spacing w:before="0" w:after="0"/>
              <w:jc w:val="left"/>
              <w:rPr>
                <w:rFonts w:ascii="Times New Roman" w:hAnsi="Times New Roman"/>
                <w:sz w:val="24"/>
              </w:rPr>
            </w:pPr>
          </w:p>
          <w:p w14:paraId="67DF33A0" w14:textId="4BE9AFB3"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Šioje skiltyje nurodoma vertybiniais popieriais pakeisto portfelio suma inicijavimo dieną (apskaičiuota remiantis pradinėmis pozicijomis iki perskaičiavimo koeficientų taikymo). </w:t>
            </w:r>
          </w:p>
          <w:p w14:paraId="78CC71AA" w14:textId="77777777" w:rsidR="00AE4727" w:rsidRPr="00415723" w:rsidRDefault="00AE4727">
            <w:pPr>
              <w:autoSpaceDE w:val="0"/>
              <w:autoSpaceDN w:val="0"/>
              <w:adjustRightInd w:val="0"/>
              <w:spacing w:before="0" w:after="0"/>
              <w:rPr>
                <w:rFonts w:ascii="Times New Roman" w:hAnsi="Times New Roman"/>
                <w:sz w:val="24"/>
              </w:rPr>
            </w:pPr>
          </w:p>
          <w:p w14:paraId="56318037" w14:textId="5D0A6E37" w:rsidR="00AE4727" w:rsidRPr="00415723" w:rsidRDefault="005E5070">
            <w:pPr>
              <w:autoSpaceDE w:val="0"/>
              <w:autoSpaceDN w:val="0"/>
              <w:adjustRightInd w:val="0"/>
              <w:spacing w:before="0" w:after="0"/>
              <w:rPr>
                <w:rFonts w:ascii="Times New Roman" w:hAnsi="Times New Roman"/>
                <w:sz w:val="24"/>
              </w:rPr>
            </w:pPr>
            <w:r w:rsidRPr="00415723">
              <w:rPr>
                <w:rFonts w:ascii="Times New Roman" w:hAnsi="Times New Roman"/>
                <w:sz w:val="24"/>
              </w:rPr>
              <w:t>Jeigu pakeitimo vertybiniais popieriais schemos yra grindžiamos atviromis grupėmis, nurodoma pirmos vertybinių popierių emisijos inicijavimo datos suma. Tradicinių pakeitimų vertybiniais popieriais atveju neįtraukiamas joks kitas pakeitimo vertybiniais popieriais grupės turtas. Jeigu pakeitimo vertybiniais popieriais schemose dalyvauja daug pardavėjų (t. y. kai yra daugiau negu vienas iniciatorius), nurodoma tik suma, atitinkanti informaciją teikiančio subjekto indėlį į vertybiniais popieriais pakeistą portfelį. Įsipareigojimų pakeitimo vertybiniais popieriais atveju nurodomos tik sumos, kurias yra išleidęs informaciją teikiantis subjektas.</w:t>
            </w:r>
          </w:p>
          <w:p w14:paraId="4410A8C1" w14:textId="77777777" w:rsidR="00AE4727" w:rsidRPr="00415723" w:rsidRDefault="00AE4727">
            <w:pPr>
              <w:autoSpaceDE w:val="0"/>
              <w:autoSpaceDN w:val="0"/>
              <w:adjustRightInd w:val="0"/>
              <w:spacing w:before="0" w:after="0"/>
              <w:rPr>
                <w:rFonts w:ascii="Times New Roman" w:hAnsi="Times New Roman"/>
                <w:sz w:val="24"/>
              </w:rPr>
            </w:pPr>
          </w:p>
          <w:p w14:paraId="4E26C7BC" w14:textId="7433274B"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 informacija pateikiama net ir tuomet, jei informaciją teikiantis subjektas neturi jokių pakeitimo vertybiniais popieriais pozicijų.</w:t>
            </w:r>
          </w:p>
          <w:p w14:paraId="40C9460C"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0034138D" w14:textId="77777777" w:rsidTr="00E10B85">
        <w:tc>
          <w:tcPr>
            <w:tcW w:w="1101" w:type="dxa"/>
          </w:tcPr>
          <w:p w14:paraId="4C33E089"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bCs/>
                <w:sz w:val="24"/>
              </w:rPr>
              <w:lastRenderedPageBreak/>
              <w:t>140–225</w:t>
            </w:r>
          </w:p>
        </w:tc>
        <w:tc>
          <w:tcPr>
            <w:tcW w:w="7903" w:type="dxa"/>
          </w:tcPr>
          <w:p w14:paraId="7D39CB45"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VERTYBINIAIS POPIERIAIS PAKEISTOS POZICIJOS</w:t>
            </w:r>
          </w:p>
          <w:p w14:paraId="2D381EAA" w14:textId="77777777" w:rsidR="00AE4727" w:rsidRPr="00415723" w:rsidRDefault="00AE4727">
            <w:pPr>
              <w:autoSpaceDE w:val="0"/>
              <w:autoSpaceDN w:val="0"/>
              <w:adjustRightInd w:val="0"/>
              <w:spacing w:before="0" w:after="0"/>
              <w:jc w:val="left"/>
              <w:rPr>
                <w:rFonts w:ascii="Times New Roman" w:hAnsi="Times New Roman"/>
                <w:sz w:val="24"/>
              </w:rPr>
            </w:pPr>
          </w:p>
          <w:p w14:paraId="5CFD1854"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140–225 skiltyse prašoma pateikti informaciją apie keletą informaciją teikiančio subjekto vertybiniais popieriais pakeisto portfelio ypatumų.</w:t>
            </w:r>
          </w:p>
          <w:p w14:paraId="749B2DAC"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0AB7A1D4" w14:textId="77777777" w:rsidTr="00E10B85">
        <w:tc>
          <w:tcPr>
            <w:tcW w:w="1101" w:type="dxa"/>
          </w:tcPr>
          <w:p w14:paraId="68DEC9A2"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140</w:t>
            </w:r>
          </w:p>
        </w:tc>
        <w:tc>
          <w:tcPr>
            <w:tcW w:w="7903" w:type="dxa"/>
          </w:tcPr>
          <w:p w14:paraId="45EA3BA5"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BENDRA SUMA</w:t>
            </w:r>
          </w:p>
          <w:p w14:paraId="45FF1177" w14:textId="77777777" w:rsidR="00AE4727" w:rsidRPr="00415723" w:rsidRDefault="00AE4727">
            <w:pPr>
              <w:spacing w:before="0" w:after="0"/>
              <w:jc w:val="left"/>
              <w:rPr>
                <w:rFonts w:ascii="Times New Roman" w:hAnsi="Times New Roman"/>
                <w:sz w:val="24"/>
              </w:rPr>
            </w:pPr>
          </w:p>
          <w:p w14:paraId="654DEAFA"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Įstaigos nurodo vertybiniais popieriais pakeisto portfelio vertę ataskaitinę dieną, t. y. neapmokėtų vertybiniais popieriais pakeistų pozicijų vertę. Tradicinių pakeitimų vertybiniais popieriais atveju neįtraukiamas joks kitas pakeitimo vertybiniais popieriais grupės turtas. Jeigu pakeitimo vertybiniais popieriais schemose dalyvauja daug pardavėjų (t. y. kai yra daugiau negu vienas iniciatorius), nurodoma tik suma, atitinkanti informaciją teikiančio subjekto indėlį į vertybiniais popieriais pakeistą portfelį. Pakeitimo vertybiniais popieriais schemų, grindžiamų uždaromis grupėmis, atveju (t. y. kai vertybiniais popieriais pakeisto turto portfelio po inicijavimo datos nebegalima didinti) suma bus laipsniškai mažinama.</w:t>
            </w:r>
          </w:p>
          <w:p w14:paraId="793C7679" w14:textId="77777777" w:rsidR="00AE4727" w:rsidRPr="00415723" w:rsidRDefault="00AE4727">
            <w:pPr>
              <w:autoSpaceDE w:val="0"/>
              <w:autoSpaceDN w:val="0"/>
              <w:adjustRightInd w:val="0"/>
              <w:spacing w:before="0" w:after="0"/>
              <w:rPr>
                <w:rFonts w:ascii="Times New Roman" w:hAnsi="Times New Roman"/>
                <w:sz w:val="24"/>
              </w:rPr>
            </w:pPr>
          </w:p>
          <w:p w14:paraId="1F99F140" w14:textId="697756FD"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 informacija pateikiama net ir tuomet, jei informaciją teikiantis subjektas neturi jokių pakeitimo vertybiniais popieriais pozicijų.</w:t>
            </w:r>
          </w:p>
          <w:p w14:paraId="6FC8F04D"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73C7DA2A" w14:textId="77777777" w:rsidTr="00E10B85">
        <w:tc>
          <w:tcPr>
            <w:tcW w:w="1101" w:type="dxa"/>
          </w:tcPr>
          <w:p w14:paraId="41C7EC33"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150</w:t>
            </w:r>
          </w:p>
        </w:tc>
        <w:tc>
          <w:tcPr>
            <w:tcW w:w="7903" w:type="dxa"/>
          </w:tcPr>
          <w:p w14:paraId="2DBD447C"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ĮSTAIGOS DALIS (%)</w:t>
            </w:r>
          </w:p>
          <w:p w14:paraId="50F9085C" w14:textId="77777777" w:rsidR="00AE4727" w:rsidRPr="00415723" w:rsidRDefault="00AE4727">
            <w:pPr>
              <w:spacing w:before="0" w:after="0"/>
              <w:jc w:val="left"/>
              <w:rPr>
                <w:rFonts w:ascii="Times New Roman" w:hAnsi="Times New Roman"/>
                <w:sz w:val="24"/>
              </w:rPr>
            </w:pPr>
          </w:p>
          <w:p w14:paraId="7CC29DEA" w14:textId="77777777" w:rsidR="00AE4727" w:rsidRPr="00415723" w:rsidRDefault="00EE2BEA">
            <w:pPr>
              <w:spacing w:before="0" w:after="0"/>
              <w:rPr>
                <w:rFonts w:ascii="Times New Roman" w:hAnsi="Times New Roman"/>
                <w:sz w:val="24"/>
              </w:rPr>
            </w:pPr>
            <w:r w:rsidRPr="00415723">
              <w:rPr>
                <w:rFonts w:ascii="Times New Roman" w:hAnsi="Times New Roman"/>
                <w:sz w:val="24"/>
              </w:rPr>
              <w:t>Ataskaitinę dieną įstaigos turima vertybiniais popieriais pakeisto portfelio dalis (procentinė dalis šimtųjų dalių tikslumu). Šioje skiltyje standartiškai nurodoma 100 % reikšmė, išskyrus pakeitimo vertybiniais popieriais schemas, kuriose dalyvauja daug pardavėjų. Tuo atveju informaciją teikiantis subjektas nurodo savo esamą indėlį į vertybiniais popieriais pakeistą portfelį (santykinė dalis, nurodyta 140 skiltyje).</w:t>
            </w:r>
          </w:p>
          <w:p w14:paraId="51311ACF" w14:textId="77777777" w:rsidR="00AE4727" w:rsidRPr="00415723" w:rsidRDefault="00AE4727">
            <w:pPr>
              <w:spacing w:before="0" w:after="0"/>
              <w:rPr>
                <w:rFonts w:ascii="Times New Roman" w:hAnsi="Times New Roman"/>
                <w:sz w:val="24"/>
              </w:rPr>
            </w:pPr>
          </w:p>
          <w:p w14:paraId="63DE5A54" w14:textId="225113BC"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 informacija pateikiama net ir tuomet, jei informaciją teikiantis subjektas neturi jokių pakeitimo vertybiniais popieriais pozicijų.</w:t>
            </w:r>
          </w:p>
          <w:p w14:paraId="643C2E44"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7A56B349" w14:textId="77777777" w:rsidTr="00E10B85">
        <w:tc>
          <w:tcPr>
            <w:tcW w:w="1101" w:type="dxa"/>
          </w:tcPr>
          <w:p w14:paraId="550979F0" w14:textId="77777777" w:rsidR="00AE4727" w:rsidRPr="00415723" w:rsidDel="00817047"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160</w:t>
            </w:r>
          </w:p>
        </w:tc>
        <w:tc>
          <w:tcPr>
            <w:tcW w:w="7903" w:type="dxa"/>
          </w:tcPr>
          <w:p w14:paraId="6797CF9E"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RŪŠIS</w:t>
            </w:r>
          </w:p>
          <w:p w14:paraId="4604BBA9" w14:textId="77777777" w:rsidR="00AE4727" w:rsidRPr="00415723" w:rsidRDefault="00AE4727">
            <w:pPr>
              <w:autoSpaceDE w:val="0"/>
              <w:autoSpaceDN w:val="0"/>
              <w:adjustRightInd w:val="0"/>
              <w:spacing w:before="0" w:after="0"/>
              <w:rPr>
                <w:rFonts w:ascii="Times New Roman" w:hAnsi="Times New Roman"/>
                <w:sz w:val="24"/>
              </w:rPr>
            </w:pPr>
          </w:p>
          <w:p w14:paraId="3EA02560"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Šioje skiltyje pateikiama informacija apie vertybiniais popieriais pakeistą portfelį sudarančio turto (nuo gyvenamosios paskirties nekilnojamojo turto hipotekos iki kitų didmeninių pozicijų) arba įsipareigojimų (padengtosios obligacijos ir kiti įsipareigojimai) rūšis. Įstaigos nurodo vieną iš šių galimybių, atsižvelgdamos į didžiausią poziciją esant įsipareigojimų neįvykdymui:</w:t>
            </w:r>
          </w:p>
          <w:p w14:paraId="20C6ABB1" w14:textId="77777777" w:rsidR="00AE4727" w:rsidRPr="00415723" w:rsidRDefault="00AE4727">
            <w:pPr>
              <w:autoSpaceDE w:val="0"/>
              <w:autoSpaceDN w:val="0"/>
              <w:adjustRightInd w:val="0"/>
              <w:spacing w:before="0" w:after="0"/>
              <w:jc w:val="left"/>
              <w:rPr>
                <w:rFonts w:ascii="Times New Roman" w:hAnsi="Times New Roman"/>
                <w:sz w:val="24"/>
              </w:rPr>
            </w:pPr>
          </w:p>
          <w:p w14:paraId="00B57AA6" w14:textId="77777777" w:rsidR="00AE4727" w:rsidRPr="00415723" w:rsidRDefault="00C55547">
            <w:pPr>
              <w:autoSpaceDE w:val="0"/>
              <w:autoSpaceDN w:val="0"/>
              <w:adjustRightInd w:val="0"/>
              <w:spacing w:before="0" w:after="0"/>
              <w:jc w:val="left"/>
              <w:rPr>
                <w:rFonts w:ascii="Times New Roman" w:hAnsi="Times New Roman"/>
                <w:b/>
                <w:sz w:val="24"/>
              </w:rPr>
            </w:pPr>
            <w:r w:rsidRPr="00415723">
              <w:rPr>
                <w:rFonts w:ascii="Times New Roman" w:hAnsi="Times New Roman"/>
                <w:b/>
                <w:sz w:val="24"/>
              </w:rPr>
              <w:t>mažmeninės pozicijos:</w:t>
            </w:r>
          </w:p>
          <w:p w14:paraId="4D2EE182"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gyvenamosios paskirties nekilnojamojo turto hipoteka; </w:t>
            </w:r>
          </w:p>
          <w:p w14:paraId="1A8E22B4"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iš kredito kortelių gautinos sumos; </w:t>
            </w:r>
          </w:p>
          <w:p w14:paraId="59D6169A"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vartojimo paskolos;</w:t>
            </w:r>
          </w:p>
          <w:p w14:paraId="052DE92A"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paskolos MVĮ (laikomos mažmeninėmis pozicijomis);</w:t>
            </w:r>
          </w:p>
          <w:p w14:paraId="4D56B438"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kitos mažmeninės pozicijos.</w:t>
            </w:r>
          </w:p>
          <w:p w14:paraId="124C9885" w14:textId="77777777" w:rsidR="00AE4727" w:rsidRPr="00415723" w:rsidRDefault="00AE4727">
            <w:pPr>
              <w:autoSpaceDE w:val="0"/>
              <w:autoSpaceDN w:val="0"/>
              <w:adjustRightInd w:val="0"/>
              <w:spacing w:before="0" w:after="0"/>
              <w:jc w:val="left"/>
              <w:rPr>
                <w:rFonts w:ascii="Times New Roman" w:hAnsi="Times New Roman"/>
                <w:sz w:val="24"/>
              </w:rPr>
            </w:pPr>
          </w:p>
          <w:p w14:paraId="1F83E76E" w14:textId="77777777" w:rsidR="00AE4727" w:rsidRPr="00415723" w:rsidRDefault="00C55547">
            <w:pPr>
              <w:autoSpaceDE w:val="0"/>
              <w:autoSpaceDN w:val="0"/>
              <w:adjustRightInd w:val="0"/>
              <w:spacing w:before="0" w:after="0"/>
              <w:jc w:val="left"/>
              <w:rPr>
                <w:rFonts w:ascii="Times New Roman" w:hAnsi="Times New Roman"/>
                <w:b/>
                <w:sz w:val="24"/>
              </w:rPr>
            </w:pPr>
            <w:r w:rsidRPr="00415723">
              <w:rPr>
                <w:rFonts w:ascii="Times New Roman" w:hAnsi="Times New Roman"/>
                <w:b/>
                <w:sz w:val="24"/>
              </w:rPr>
              <w:t>Didmeninės pozicijos:</w:t>
            </w:r>
          </w:p>
          <w:p w14:paraId="22523AE2"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komercinės paskirties nekilnojamojo turto hipoteka; </w:t>
            </w:r>
          </w:p>
          <w:p w14:paraId="47A9B45C"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lastRenderedPageBreak/>
              <w:t xml:space="preserve">išperkamoji nuoma; </w:t>
            </w:r>
          </w:p>
          <w:p w14:paraId="54791978"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paskolos įmonėms;</w:t>
            </w:r>
          </w:p>
          <w:p w14:paraId="44D2E796"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paskolos MVĮ (laikomoms įmonėmis); </w:t>
            </w:r>
          </w:p>
          <w:p w14:paraId="6A0B3AE8"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iš prekybos gautinos sumos;</w:t>
            </w:r>
          </w:p>
          <w:p w14:paraId="4BDFD92E"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kitos didmeninės pozicijos. </w:t>
            </w:r>
          </w:p>
          <w:p w14:paraId="659BA010" w14:textId="77777777" w:rsidR="00AE4727" w:rsidRPr="00415723" w:rsidRDefault="00AE4727">
            <w:pPr>
              <w:autoSpaceDE w:val="0"/>
              <w:autoSpaceDN w:val="0"/>
              <w:adjustRightInd w:val="0"/>
              <w:spacing w:before="0" w:after="0"/>
              <w:jc w:val="left"/>
              <w:rPr>
                <w:rFonts w:ascii="Times New Roman" w:hAnsi="Times New Roman"/>
                <w:sz w:val="24"/>
              </w:rPr>
            </w:pPr>
          </w:p>
          <w:p w14:paraId="1E58644D" w14:textId="77777777" w:rsidR="00AE4727" w:rsidRPr="00415723" w:rsidRDefault="00C55547">
            <w:pPr>
              <w:autoSpaceDE w:val="0"/>
              <w:autoSpaceDN w:val="0"/>
              <w:adjustRightInd w:val="0"/>
              <w:spacing w:before="0" w:after="0"/>
              <w:jc w:val="left"/>
              <w:rPr>
                <w:rFonts w:ascii="Times New Roman" w:hAnsi="Times New Roman"/>
                <w:b/>
                <w:sz w:val="24"/>
              </w:rPr>
            </w:pPr>
            <w:r w:rsidRPr="00415723">
              <w:rPr>
                <w:rFonts w:ascii="Times New Roman" w:hAnsi="Times New Roman"/>
                <w:b/>
                <w:sz w:val="24"/>
              </w:rPr>
              <w:t>Įsipareigojimai:</w:t>
            </w:r>
          </w:p>
          <w:p w14:paraId="400C9352"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padengtųjų obligacijų pozicijos;</w:t>
            </w:r>
          </w:p>
          <w:p w14:paraId="3D7C9737"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kiti įsipareigojimai.</w:t>
            </w:r>
          </w:p>
          <w:p w14:paraId="6FC1FE6E" w14:textId="77777777" w:rsidR="00AE4727" w:rsidRPr="00415723" w:rsidRDefault="00AE4727">
            <w:pPr>
              <w:autoSpaceDE w:val="0"/>
              <w:autoSpaceDN w:val="0"/>
              <w:adjustRightInd w:val="0"/>
              <w:spacing w:before="0" w:after="0"/>
              <w:jc w:val="left"/>
              <w:rPr>
                <w:rFonts w:ascii="Times New Roman" w:hAnsi="Times New Roman"/>
                <w:sz w:val="24"/>
              </w:rPr>
            </w:pPr>
          </w:p>
          <w:p w14:paraId="004ABFEB" w14:textId="05FCF263" w:rsidR="00AE4727" w:rsidRPr="00415723" w:rsidRDefault="005E5070">
            <w:pPr>
              <w:autoSpaceDE w:val="0"/>
              <w:autoSpaceDN w:val="0"/>
              <w:adjustRightInd w:val="0"/>
              <w:spacing w:before="0" w:after="0"/>
              <w:rPr>
                <w:rFonts w:ascii="Times New Roman" w:hAnsi="Times New Roman"/>
                <w:sz w:val="24"/>
              </w:rPr>
            </w:pPr>
            <w:r w:rsidRPr="00415723">
              <w:rPr>
                <w:rFonts w:ascii="Times New Roman" w:hAnsi="Times New Roman"/>
                <w:sz w:val="24"/>
              </w:rPr>
              <w:t>Jeigu vertybiniais popieriais pakeistų pozicijų grupę sudaro įvairios pirmiau nurodytos rūšys, įstaiga nurodo svarbiausią rūšį. Pakartotinio pakeitimo vertybiniais popieriais atveju įstaigos remiasi galutine pagrindinio turto grupe. Rūšis „kiti įsipareigojimai“ apima iždo obligacijas ir su kreditu susijusius vekselius.</w:t>
            </w:r>
          </w:p>
          <w:p w14:paraId="4EB15AE2" w14:textId="77777777" w:rsidR="00AE4727" w:rsidRPr="00415723" w:rsidRDefault="00AE4727">
            <w:pPr>
              <w:autoSpaceDE w:val="0"/>
              <w:autoSpaceDN w:val="0"/>
              <w:adjustRightInd w:val="0"/>
              <w:spacing w:before="0" w:after="0"/>
              <w:rPr>
                <w:rFonts w:ascii="Times New Roman" w:hAnsi="Times New Roman"/>
                <w:sz w:val="24"/>
              </w:rPr>
            </w:pPr>
          </w:p>
          <w:p w14:paraId="04F87902"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Pakeitimo vertybiniais popieriais schemose, grindžiamose uždaromis grupėmis, rūšis turi išlikti nepakitusi laikotarpiu tarp skirtingų ataskaitinių datų.</w:t>
            </w:r>
          </w:p>
          <w:p w14:paraId="4B46E89D" w14:textId="77777777" w:rsidR="00AE4727" w:rsidRPr="00415723" w:rsidRDefault="00AE4727">
            <w:pPr>
              <w:spacing w:before="0" w:after="0"/>
              <w:jc w:val="left"/>
              <w:rPr>
                <w:rFonts w:ascii="Times New Roman" w:hAnsi="Times New Roman"/>
                <w:b/>
                <w:sz w:val="24"/>
                <w:u w:val="single"/>
              </w:rPr>
            </w:pPr>
          </w:p>
        </w:tc>
      </w:tr>
      <w:tr w:rsidR="00AE4727" w14:paraId="646A03A8" w14:textId="77777777" w:rsidTr="00E10B85">
        <w:tc>
          <w:tcPr>
            <w:tcW w:w="1101" w:type="dxa"/>
          </w:tcPr>
          <w:p w14:paraId="6B28F911"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171</w:t>
            </w:r>
          </w:p>
        </w:tc>
        <w:tc>
          <w:tcPr>
            <w:tcW w:w="7903" w:type="dxa"/>
          </w:tcPr>
          <w:p w14:paraId="1DE803A1"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KOKIĄ DALĮ (%) TAIKOMO METODO ATITINKA IRB?</w:t>
            </w:r>
          </w:p>
          <w:p w14:paraId="68DFF41A" w14:textId="77777777" w:rsidR="00AE4727" w:rsidRPr="00415723" w:rsidRDefault="00AE4727">
            <w:pPr>
              <w:spacing w:before="0" w:after="0"/>
              <w:jc w:val="left"/>
              <w:rPr>
                <w:rFonts w:ascii="Times New Roman" w:hAnsi="Times New Roman"/>
                <w:sz w:val="24"/>
              </w:rPr>
            </w:pPr>
          </w:p>
          <w:p w14:paraId="72A4879F"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Šioje skiltyje pateikiama informacija apie metodą (-</w:t>
            </w:r>
            <w:proofErr w:type="spellStart"/>
            <w:r w:rsidRPr="00415723">
              <w:rPr>
                <w:rFonts w:ascii="Times New Roman" w:hAnsi="Times New Roman"/>
                <w:sz w:val="24"/>
              </w:rPr>
              <w:t>us</w:t>
            </w:r>
            <w:proofErr w:type="spellEnd"/>
            <w:r w:rsidRPr="00415723">
              <w:rPr>
                <w:rFonts w:ascii="Times New Roman" w:hAnsi="Times New Roman"/>
                <w:sz w:val="24"/>
              </w:rPr>
              <w:t>), kurį (-</w:t>
            </w:r>
            <w:proofErr w:type="spellStart"/>
            <w:r w:rsidRPr="00415723">
              <w:rPr>
                <w:rFonts w:ascii="Times New Roman" w:hAnsi="Times New Roman"/>
                <w:sz w:val="24"/>
              </w:rPr>
              <w:t>iuos</w:t>
            </w:r>
            <w:proofErr w:type="spellEnd"/>
            <w:r w:rsidRPr="00415723">
              <w:rPr>
                <w:rFonts w:ascii="Times New Roman" w:hAnsi="Times New Roman"/>
                <w:sz w:val="24"/>
              </w:rPr>
              <w:t>) ataskaitinę dieną įstaiga taikytų vertybiniais popieriais pakeistoms pozicijoms.</w:t>
            </w:r>
          </w:p>
          <w:p w14:paraId="2CF3DA78" w14:textId="77777777" w:rsidR="00AE4727" w:rsidRPr="00415723" w:rsidRDefault="00AE4727">
            <w:pPr>
              <w:autoSpaceDE w:val="0"/>
              <w:autoSpaceDN w:val="0"/>
              <w:adjustRightInd w:val="0"/>
              <w:spacing w:before="0" w:after="0"/>
              <w:jc w:val="left"/>
              <w:rPr>
                <w:rFonts w:ascii="Times New Roman" w:hAnsi="Times New Roman"/>
                <w:sz w:val="24"/>
              </w:rPr>
            </w:pPr>
          </w:p>
          <w:p w14:paraId="2211033D"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Įstaigos nurodo vertybiniais popieriais pakeistų pozicijų, kurioms ataskaitinę dieną taikomas vidaus reitingais pagrįstas metodas, procentinę dalį, įvertintą pagal pozicijos vertę. </w:t>
            </w:r>
          </w:p>
          <w:p w14:paraId="01B6063E" w14:textId="77777777" w:rsidR="00AE4727" w:rsidRPr="00415723" w:rsidRDefault="00AE4727">
            <w:pPr>
              <w:autoSpaceDE w:val="0"/>
              <w:autoSpaceDN w:val="0"/>
              <w:adjustRightInd w:val="0"/>
              <w:spacing w:before="0" w:after="0"/>
              <w:rPr>
                <w:rFonts w:ascii="Times New Roman" w:hAnsi="Times New Roman"/>
                <w:sz w:val="24"/>
              </w:rPr>
            </w:pPr>
          </w:p>
          <w:p w14:paraId="3F1A2C26" w14:textId="0AF4E503"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Ši informacija pateikiama net ir tuomet, jei informaciją teikiantis subjektas neturi jokių pakeitimo vertybiniais popieriais pozicijų. Tačiau ši skiltis netaikoma įsipareigojimų pakeitimui vertybiniais popieriais. </w:t>
            </w:r>
          </w:p>
          <w:p w14:paraId="6A1C8D6A"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6E9ED292" w14:textId="77777777" w:rsidTr="00E10B85">
        <w:tc>
          <w:tcPr>
            <w:tcW w:w="1101" w:type="dxa"/>
          </w:tcPr>
          <w:p w14:paraId="521B304D"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180</w:t>
            </w:r>
          </w:p>
        </w:tc>
        <w:tc>
          <w:tcPr>
            <w:tcW w:w="7903" w:type="dxa"/>
            <w:shd w:val="clear" w:color="auto" w:fill="auto"/>
          </w:tcPr>
          <w:p w14:paraId="7818E5DE"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POZICIJŲ SKAIČIUS</w:t>
            </w:r>
          </w:p>
          <w:p w14:paraId="6E376510" w14:textId="77777777" w:rsidR="00AE4727" w:rsidRPr="00415723" w:rsidRDefault="00AE4727">
            <w:pPr>
              <w:spacing w:before="0" w:after="0"/>
              <w:jc w:val="left"/>
              <w:rPr>
                <w:rFonts w:ascii="Times New Roman" w:hAnsi="Times New Roman"/>
                <w:sz w:val="24"/>
              </w:rPr>
            </w:pPr>
          </w:p>
          <w:p w14:paraId="5E2D1AE9" w14:textId="70024D4C"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KRR 259 straipsnio 4 dalis.</w:t>
            </w:r>
          </w:p>
          <w:p w14:paraId="036E3F7B" w14:textId="77777777" w:rsidR="00AE4727" w:rsidRPr="00415723" w:rsidRDefault="00AE4727">
            <w:pPr>
              <w:autoSpaceDE w:val="0"/>
              <w:autoSpaceDN w:val="0"/>
              <w:adjustRightInd w:val="0"/>
              <w:spacing w:before="0" w:after="0"/>
              <w:jc w:val="left"/>
              <w:rPr>
                <w:rFonts w:ascii="Times New Roman" w:hAnsi="Times New Roman"/>
                <w:sz w:val="24"/>
              </w:rPr>
            </w:pPr>
          </w:p>
          <w:p w14:paraId="3785F533"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Šią skiltį pildo tik tos įstaigos, kurios pakeitimo vertybiniais popieriais pozicijoms taiko SEC-IRBA metodą (ir todėl 171 skiltyje nurodo daugiau kaip 95 %). Įstaiga nurodo faktinį pozicijų skaičių.</w:t>
            </w:r>
          </w:p>
          <w:p w14:paraId="291C831D" w14:textId="235C5911" w:rsidR="00AE4727" w:rsidRPr="00415723" w:rsidRDefault="00AE4727">
            <w:pPr>
              <w:autoSpaceDE w:val="0"/>
              <w:autoSpaceDN w:val="0"/>
              <w:adjustRightInd w:val="0"/>
              <w:spacing w:before="0" w:after="0"/>
              <w:jc w:val="left"/>
              <w:rPr>
                <w:rFonts w:ascii="Times New Roman" w:hAnsi="Times New Roman"/>
                <w:sz w:val="24"/>
              </w:rPr>
            </w:pPr>
          </w:p>
          <w:p w14:paraId="45DEC45B" w14:textId="0F512D8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 skiltis nepildoma įsipareigojimų pakeitimo vertybiniais popieriais atveju arba jeigu nuosavų lėšų reikalavimai yra grindžiami vertybiniais popieriais pakeistomis pozicijomis (turto pakeitimo vertybiniais popieriais atveju). Ši skiltis nepildoma, jei informaciją teikianti įstaiga neturi jokių pakeitimo vertybiniais popieriais pozicijų. Įstaigos investuotojos šios skilties nepildo.</w:t>
            </w:r>
          </w:p>
          <w:p w14:paraId="0E1FA237"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6B1AC828" w14:textId="77777777" w:rsidTr="00E10B85">
        <w:tc>
          <w:tcPr>
            <w:tcW w:w="1101" w:type="dxa"/>
            <w:shd w:val="clear" w:color="auto" w:fill="auto"/>
          </w:tcPr>
          <w:p w14:paraId="5E012CE3"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181</w:t>
            </w:r>
          </w:p>
        </w:tc>
        <w:tc>
          <w:tcPr>
            <w:tcW w:w="7903" w:type="dxa"/>
            <w:shd w:val="clear" w:color="auto" w:fill="auto"/>
          </w:tcPr>
          <w:p w14:paraId="6E23F86C"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POZICIJOS ESANT ĮSIPAREIGOJIMŲ NEĮVYKDYMUI W (%)</w:t>
            </w:r>
          </w:p>
          <w:p w14:paraId="74FE4004" w14:textId="77777777" w:rsidR="00AE4727" w:rsidRPr="00415723" w:rsidRDefault="00AE4727">
            <w:pPr>
              <w:spacing w:before="0" w:after="0"/>
              <w:jc w:val="left"/>
              <w:rPr>
                <w:rFonts w:ascii="Times New Roman" w:hAnsi="Times New Roman"/>
                <w:b/>
                <w:sz w:val="24"/>
                <w:u w:val="single"/>
              </w:rPr>
            </w:pPr>
          </w:p>
          <w:p w14:paraId="58EAD229" w14:textId="384C4B6A" w:rsidR="00AE4727" w:rsidRPr="00415723" w:rsidRDefault="00C55547">
            <w:pPr>
              <w:spacing w:before="0" w:after="0"/>
              <w:jc w:val="left"/>
              <w:rPr>
                <w:rFonts w:ascii="Times New Roman" w:hAnsi="Times New Roman"/>
                <w:sz w:val="24"/>
              </w:rPr>
            </w:pPr>
            <w:r w:rsidRPr="00415723">
              <w:rPr>
                <w:rFonts w:ascii="Times New Roman" w:hAnsi="Times New Roman"/>
                <w:sz w:val="24"/>
              </w:rPr>
              <w:t>KRR 261 straipsnio 2 dalis.</w:t>
            </w:r>
          </w:p>
          <w:p w14:paraId="438D60B6" w14:textId="77777777" w:rsidR="00AE4727" w:rsidRPr="00415723" w:rsidRDefault="00AE4727">
            <w:pPr>
              <w:spacing w:before="0" w:after="0"/>
              <w:jc w:val="left"/>
              <w:rPr>
                <w:rFonts w:ascii="Times New Roman" w:hAnsi="Times New Roman"/>
                <w:sz w:val="24"/>
              </w:rPr>
            </w:pPr>
          </w:p>
          <w:p w14:paraId="21C3FC96" w14:textId="360E679D" w:rsidR="00AE4727" w:rsidRPr="00415723" w:rsidRDefault="00C55547">
            <w:pPr>
              <w:spacing w:before="0" w:after="0"/>
              <w:jc w:val="left"/>
              <w:rPr>
                <w:rFonts w:ascii="Times New Roman" w:hAnsi="Times New Roman"/>
                <w:sz w:val="24"/>
              </w:rPr>
            </w:pPr>
            <w:r w:rsidRPr="00415723">
              <w:rPr>
                <w:rFonts w:ascii="Times New Roman" w:hAnsi="Times New Roman"/>
                <w:sz w:val="24"/>
              </w:rPr>
              <w:lastRenderedPageBreak/>
              <w:t xml:space="preserve">Net netaikydama SEC-SA metodo pakeitimo vertybiniais popieriais pozicijoms, įstaiga nurodo W koeficientą (susijusį su pagrindinėmis pozicijomis esant įsipareigojimų nevykdymui), kuris turi būti apskaičiuojamas, kaip nurodyta KRR 261 straipsnio 2 dalyje. </w:t>
            </w:r>
          </w:p>
          <w:p w14:paraId="76BDD17E" w14:textId="77777777" w:rsidR="00AE4727" w:rsidRPr="00415723" w:rsidRDefault="00AE4727">
            <w:pPr>
              <w:spacing w:before="0" w:after="0"/>
              <w:jc w:val="left"/>
              <w:rPr>
                <w:rFonts w:ascii="Times New Roman" w:hAnsi="Times New Roman"/>
                <w:b/>
                <w:sz w:val="24"/>
                <w:u w:val="single"/>
              </w:rPr>
            </w:pPr>
          </w:p>
        </w:tc>
      </w:tr>
      <w:tr w:rsidR="00AE4727" w14:paraId="730B382C" w14:textId="77777777" w:rsidTr="00E10B85">
        <w:tc>
          <w:tcPr>
            <w:tcW w:w="1101" w:type="dxa"/>
            <w:shd w:val="clear" w:color="auto" w:fill="auto"/>
          </w:tcPr>
          <w:p w14:paraId="7D7D8A42" w14:textId="77777777" w:rsidR="00AE4727" w:rsidRPr="00415723" w:rsidDel="00A749EA"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190</w:t>
            </w:r>
          </w:p>
        </w:tc>
        <w:tc>
          <w:tcPr>
            <w:tcW w:w="7903" w:type="dxa"/>
            <w:shd w:val="clear" w:color="auto" w:fill="auto"/>
          </w:tcPr>
          <w:p w14:paraId="542DFD30"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ŠALIS</w:t>
            </w:r>
          </w:p>
          <w:p w14:paraId="0356F3FB" w14:textId="77777777" w:rsidR="00AE4727" w:rsidRPr="00415723" w:rsidRDefault="00AE4727">
            <w:pPr>
              <w:spacing w:before="0" w:after="0"/>
              <w:jc w:val="left"/>
              <w:rPr>
                <w:rFonts w:ascii="Times New Roman" w:hAnsi="Times New Roman"/>
                <w:sz w:val="24"/>
              </w:rPr>
            </w:pPr>
          </w:p>
          <w:p w14:paraId="39DA99FC" w14:textId="4B2CF478" w:rsidR="00AE4727" w:rsidRPr="00415723" w:rsidRDefault="00EE2BEA">
            <w:pPr>
              <w:spacing w:before="0" w:after="0"/>
              <w:rPr>
                <w:rFonts w:ascii="Times New Roman" w:hAnsi="Times New Roman"/>
                <w:sz w:val="24"/>
              </w:rPr>
            </w:pPr>
            <w:r w:rsidRPr="00415723">
              <w:rPr>
                <w:rFonts w:ascii="Times New Roman" w:hAnsi="Times New Roman"/>
                <w:sz w:val="24"/>
              </w:rPr>
              <w:t>Įstaigos nurodo sandorio galutinės pagrindinės priemonės kilmės šalies, t. y. pradinių vertybiniais popieriais pakeistų pozicijų tiesioginio įsipareigojančiojo asmens šalies (skaidrumo metodas), kodą (</w:t>
            </w:r>
            <w:proofErr w:type="spellStart"/>
            <w:r w:rsidRPr="00415723">
              <w:rPr>
                <w:rFonts w:ascii="Times New Roman" w:hAnsi="Times New Roman"/>
                <w:sz w:val="24"/>
              </w:rPr>
              <w:t>dviraidį</w:t>
            </w:r>
            <w:proofErr w:type="spellEnd"/>
            <w:r w:rsidRPr="00415723">
              <w:rPr>
                <w:rFonts w:ascii="Times New Roman" w:hAnsi="Times New Roman"/>
                <w:sz w:val="24"/>
              </w:rPr>
              <w:t xml:space="preserve"> ISO 3166-1 kodą). Jeigu pakeitimo vertybiniais popieriais pozicijų grupę sudaro įvairios šalys, įstaiga nurodo svarbiausią šalį. Jeigu nė viena šalis neviršija 20 % turto / įsipareigojimų sumos ribos, pažymima „Kitos šalys“.</w:t>
            </w:r>
          </w:p>
          <w:p w14:paraId="12521C0F" w14:textId="77777777" w:rsidR="00AE4727" w:rsidRPr="00415723" w:rsidRDefault="00AE4727">
            <w:pPr>
              <w:spacing w:before="0" w:after="0"/>
              <w:rPr>
                <w:rFonts w:ascii="Times New Roman" w:hAnsi="Times New Roman"/>
                <w:sz w:val="24"/>
              </w:rPr>
            </w:pPr>
          </w:p>
        </w:tc>
      </w:tr>
      <w:tr w:rsidR="00AE4727" w14:paraId="3BEDBFD7" w14:textId="77777777" w:rsidTr="00E10B85">
        <w:tc>
          <w:tcPr>
            <w:tcW w:w="1101" w:type="dxa"/>
          </w:tcPr>
          <w:p w14:paraId="1076F031"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bCs/>
                <w:sz w:val="24"/>
              </w:rPr>
              <w:t>201</w:t>
            </w:r>
          </w:p>
        </w:tc>
        <w:tc>
          <w:tcPr>
            <w:tcW w:w="7903" w:type="dxa"/>
          </w:tcPr>
          <w:p w14:paraId="3DE9332F"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 xml:space="preserve">LGD (%) </w:t>
            </w:r>
          </w:p>
          <w:p w14:paraId="365D726F" w14:textId="77777777" w:rsidR="00AE4727" w:rsidRPr="00415723" w:rsidRDefault="00AE4727">
            <w:pPr>
              <w:spacing w:before="0" w:after="0"/>
              <w:jc w:val="left"/>
              <w:rPr>
                <w:rFonts w:ascii="Times New Roman" w:hAnsi="Times New Roman"/>
                <w:sz w:val="24"/>
              </w:rPr>
            </w:pPr>
          </w:p>
          <w:p w14:paraId="39FBD66E" w14:textId="16AB6E45"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Pozicijos svertinį nuostolio dėl įsipareigojimo neįvykdymo vidurkį (LGD) nurodo tik SEC-IRBA metodą taikančios įstaigos (ir todėl 170 skiltyje nurodančios 95 % ar daugiau). LGD turi būti apskaičiuojamas KRR 259 straipsnio 5 dalyje nurodyta tvarka. </w:t>
            </w:r>
          </w:p>
          <w:p w14:paraId="0D5E0617" w14:textId="49B21C44"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Ši skiltis nepildoma įsipareigojimų pakeitimo vertybiniais popieriais atveju arba jeigu nuosavų lėšų reikalavimai yra grindžiami vertybiniais popieriais pakeistomis pozicijomis (turto pakeitimo vertybiniais popieriais atveju). </w:t>
            </w:r>
          </w:p>
          <w:p w14:paraId="6B1C68CF" w14:textId="77777777" w:rsidR="00AE4727" w:rsidRPr="00415723" w:rsidRDefault="00AE4727">
            <w:pPr>
              <w:spacing w:before="0" w:after="0"/>
              <w:jc w:val="left"/>
              <w:rPr>
                <w:rFonts w:ascii="Times New Roman" w:hAnsi="Times New Roman"/>
                <w:sz w:val="24"/>
              </w:rPr>
            </w:pPr>
          </w:p>
        </w:tc>
      </w:tr>
      <w:tr w:rsidR="00AE4727" w14:paraId="1293712A" w14:textId="77777777" w:rsidTr="00E10B85">
        <w:tc>
          <w:tcPr>
            <w:tcW w:w="1101" w:type="dxa"/>
          </w:tcPr>
          <w:p w14:paraId="2AE571A6"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202</w:t>
            </w:r>
          </w:p>
        </w:tc>
        <w:tc>
          <w:tcPr>
            <w:tcW w:w="7903" w:type="dxa"/>
          </w:tcPr>
          <w:p w14:paraId="3F45BF47"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EL (%)</w:t>
            </w:r>
          </w:p>
          <w:p w14:paraId="71C7D5B1" w14:textId="77777777" w:rsidR="00AE4727" w:rsidRPr="00415723" w:rsidRDefault="00AE4727">
            <w:pPr>
              <w:spacing w:before="0" w:after="0"/>
              <w:jc w:val="left"/>
              <w:rPr>
                <w:rFonts w:ascii="Times New Roman" w:hAnsi="Times New Roman"/>
                <w:b/>
                <w:sz w:val="24"/>
                <w:u w:val="single"/>
              </w:rPr>
            </w:pPr>
          </w:p>
          <w:p w14:paraId="1A5DCB68" w14:textId="6EDABEF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Vertybiniais popieriais pakeisto turto pozicijos svertinį tikėtino nuostolio (EL) vidurkį nurodo tik SEC-IRBA metodą taikančios įstaigos (ir todėl 171 skiltyje nurodančios 95 % ar daugiau). SA vertybiniais popieriais pakeisto turto atveju nurodomas EL yra specifinės kredito rizikos koregavimai, nurodyti KRR 111 straipsnyje. EL apskaičiuojamas KRR trečios dalies II antraštinės dalies 3 skyriaus 3 skirsnyje nurodyta tvarka. Ši skiltis nepildoma įsipareigojimų pakeitimo vertybiniais popieriais atveju arba jeigu nuosavų lėšų reikalavimai yra grindžiami vertybiniais popieriais pakeistomis pozicijomis (turto pakeitimo vertybiniais popieriais atveju).</w:t>
            </w:r>
          </w:p>
          <w:p w14:paraId="1B512209" w14:textId="77777777" w:rsidR="00AE4727" w:rsidRPr="00415723" w:rsidRDefault="00AE4727">
            <w:pPr>
              <w:spacing w:before="0" w:after="0"/>
              <w:jc w:val="left"/>
              <w:rPr>
                <w:rFonts w:ascii="Times New Roman" w:hAnsi="Times New Roman"/>
                <w:b/>
                <w:sz w:val="24"/>
                <w:u w:val="single"/>
              </w:rPr>
            </w:pPr>
          </w:p>
        </w:tc>
      </w:tr>
      <w:tr w:rsidR="00AE4727" w14:paraId="2CA50EAA" w14:textId="77777777" w:rsidTr="00E10B85">
        <w:tc>
          <w:tcPr>
            <w:tcW w:w="1101" w:type="dxa"/>
          </w:tcPr>
          <w:p w14:paraId="3D690D15"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203</w:t>
            </w:r>
          </w:p>
        </w:tc>
        <w:tc>
          <w:tcPr>
            <w:tcW w:w="7903" w:type="dxa"/>
          </w:tcPr>
          <w:p w14:paraId="0227BAA5"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UL (%)</w:t>
            </w:r>
          </w:p>
          <w:p w14:paraId="49300184" w14:textId="77777777" w:rsidR="00AE4727" w:rsidRPr="00415723" w:rsidRDefault="00AE4727">
            <w:pPr>
              <w:spacing w:before="0" w:after="0"/>
              <w:jc w:val="left"/>
              <w:rPr>
                <w:rFonts w:ascii="Times New Roman" w:hAnsi="Times New Roman"/>
                <w:b/>
                <w:sz w:val="24"/>
                <w:u w:val="single"/>
              </w:rPr>
            </w:pPr>
          </w:p>
          <w:p w14:paraId="51B6F9EC" w14:textId="33098531"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Vertybiniais popieriais pakeisto turto pozicijos svertinį nenumatyto nuostolio (UL) vidurkį nurodo tik SEC-IRBA metodą taikančios įstaigos (ir todėl 170 skiltyje nurodančios 95 % ar daugiau). Turto UL yra lygus pagal riziką įvertintų pozicijų sumai (RWEA), padaugintai iš 8 %. RWEA apskaičiuojama KRR trečios dalies II antraštinės dalies 3 skyriaus 2 skirsnyje nurodyta tvarka. Ši skiltis nepildoma įsipareigojimų pakeitimo vertybiniais popieriais atveju arba jeigu nuosavų lėšų reikalavimai yra grindžiami vertybiniais popieriais pakeistomis pozicijomis (turto pakeitimo vertybiniais popieriais atveju).</w:t>
            </w:r>
          </w:p>
          <w:p w14:paraId="739EC2D3" w14:textId="77777777" w:rsidR="00AE4727" w:rsidRPr="00415723" w:rsidRDefault="00AE4727">
            <w:pPr>
              <w:spacing w:before="0" w:after="0"/>
              <w:jc w:val="left"/>
              <w:rPr>
                <w:rFonts w:ascii="Times New Roman" w:hAnsi="Times New Roman"/>
                <w:b/>
                <w:sz w:val="24"/>
                <w:u w:val="single"/>
              </w:rPr>
            </w:pPr>
          </w:p>
        </w:tc>
      </w:tr>
      <w:tr w:rsidR="00AE4727" w14:paraId="7F4B9387" w14:textId="77777777" w:rsidTr="00E10B85">
        <w:tc>
          <w:tcPr>
            <w:tcW w:w="1101" w:type="dxa"/>
          </w:tcPr>
          <w:p w14:paraId="53306CE5"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204</w:t>
            </w:r>
          </w:p>
        </w:tc>
        <w:tc>
          <w:tcPr>
            <w:tcW w:w="7903" w:type="dxa"/>
          </w:tcPr>
          <w:p w14:paraId="03CE5E91"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TURTO POZICIJOS TERMINO SVERTINIS VIDURKIS</w:t>
            </w:r>
          </w:p>
          <w:p w14:paraId="1F0E9E32" w14:textId="77777777" w:rsidR="00AE4727" w:rsidRPr="00415723" w:rsidRDefault="00AE4727">
            <w:pPr>
              <w:spacing w:before="0" w:after="0"/>
              <w:jc w:val="left"/>
              <w:rPr>
                <w:rFonts w:ascii="Times New Roman" w:hAnsi="Times New Roman"/>
                <w:b/>
                <w:sz w:val="24"/>
                <w:u w:val="single"/>
              </w:rPr>
            </w:pPr>
          </w:p>
          <w:p w14:paraId="0ED79C83" w14:textId="4174ECE7" w:rsidR="00AE4727" w:rsidRPr="00415723" w:rsidRDefault="00C55547">
            <w:pPr>
              <w:spacing w:before="0" w:after="0"/>
              <w:jc w:val="left"/>
              <w:rPr>
                <w:rFonts w:ascii="Times New Roman" w:hAnsi="Times New Roman"/>
                <w:b/>
                <w:sz w:val="24"/>
                <w:u w:val="single"/>
              </w:rPr>
            </w:pPr>
            <w:r w:rsidRPr="00415723">
              <w:rPr>
                <w:rFonts w:ascii="Times New Roman" w:hAnsi="Times New Roman"/>
                <w:sz w:val="24"/>
              </w:rPr>
              <w:lastRenderedPageBreak/>
              <w:t>Vertybiniais popieriais pakeisto turto pozicijos termino svertinį vidurkį (WAM) ataskaitinę dieną nurodo visos įstaigos, nepaisant taikomo kapitalo reikalavimų apskaičiavimo metodo. Įstaigos apskaičiuoja kiekvieno turto terminą, kaip nurodyta KRR 162 straipsnio 2 dalies a ir f punktuose, netaikydamos 5 metų apribojimo.</w:t>
            </w:r>
          </w:p>
          <w:p w14:paraId="009C17D9" w14:textId="77777777" w:rsidR="00AE4727" w:rsidRPr="00415723" w:rsidRDefault="00AE4727">
            <w:pPr>
              <w:spacing w:before="0" w:after="0"/>
              <w:jc w:val="left"/>
              <w:rPr>
                <w:rFonts w:ascii="Times New Roman" w:hAnsi="Times New Roman"/>
                <w:b/>
                <w:sz w:val="24"/>
                <w:u w:val="single"/>
              </w:rPr>
            </w:pPr>
          </w:p>
        </w:tc>
      </w:tr>
      <w:tr w:rsidR="00AE4727" w14:paraId="51C4B4B4" w14:textId="77777777" w:rsidTr="00E10B85">
        <w:tc>
          <w:tcPr>
            <w:tcW w:w="1101" w:type="dxa"/>
          </w:tcPr>
          <w:p w14:paraId="1167AEFD"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bCs/>
                <w:sz w:val="24"/>
              </w:rPr>
              <w:lastRenderedPageBreak/>
              <w:t>210</w:t>
            </w:r>
          </w:p>
        </w:tc>
        <w:tc>
          <w:tcPr>
            <w:tcW w:w="7903" w:type="dxa"/>
          </w:tcPr>
          <w:p w14:paraId="51B0D230"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 VERTĖS KOREGAVIMAI IR ATIDĖJINIAI</w:t>
            </w:r>
          </w:p>
          <w:p w14:paraId="077C50B6" w14:textId="77777777" w:rsidR="00AE4727" w:rsidRPr="00415723" w:rsidRDefault="00AE4727">
            <w:pPr>
              <w:spacing w:before="0" w:after="0"/>
              <w:jc w:val="left"/>
              <w:rPr>
                <w:rFonts w:ascii="Times New Roman" w:hAnsi="Times New Roman"/>
                <w:sz w:val="24"/>
              </w:rPr>
            </w:pPr>
          </w:p>
          <w:p w14:paraId="4730FE5B" w14:textId="0F296EEF"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Vertės koregavimai ir </w:t>
            </w:r>
            <w:proofErr w:type="spellStart"/>
            <w:r w:rsidRPr="00415723">
              <w:rPr>
                <w:rFonts w:ascii="Times New Roman" w:hAnsi="Times New Roman"/>
                <w:sz w:val="24"/>
              </w:rPr>
              <w:t>atidėjiniai</w:t>
            </w:r>
            <w:proofErr w:type="spellEnd"/>
            <w:r w:rsidRPr="00415723">
              <w:rPr>
                <w:rFonts w:ascii="Times New Roman" w:hAnsi="Times New Roman"/>
                <w:sz w:val="24"/>
              </w:rPr>
              <w:t xml:space="preserve"> (KRR 159 straipsnis) kredito nuostoliams padengti, atliekami pagal informaciją teikiančiam subjektui taikomą apskaitos sistemą. Į vertės </w:t>
            </w:r>
            <w:proofErr w:type="spellStart"/>
            <w:r w:rsidRPr="00415723">
              <w:rPr>
                <w:rFonts w:ascii="Times New Roman" w:hAnsi="Times New Roman"/>
                <w:sz w:val="24"/>
              </w:rPr>
              <w:t>koregavimus</w:t>
            </w:r>
            <w:proofErr w:type="spellEnd"/>
            <w:r w:rsidRPr="00415723">
              <w:rPr>
                <w:rFonts w:ascii="Times New Roman" w:hAnsi="Times New Roman"/>
                <w:sz w:val="24"/>
              </w:rPr>
              <w:t xml:space="preserve"> įtraukiamos visos sumos, pripažintos pelnu arba nuostoliais, susijusios su finansinio turto kredito nuostoliais, patirtais nuo jo pradinio pripažinimo balanse (įskaitant nuostolius dėl finansinio turto kredito rizikos, vertinamus tikrąja verte, kurių nereikia atskaityti iš pozicijos vertės), ir turto, įsigyto esant įsipareigojimų neįvykdymui, diskontai, nurodyti KRR 166 straipsnio 1 dalyje. </w:t>
            </w:r>
            <w:proofErr w:type="spellStart"/>
            <w:r w:rsidRPr="00415723">
              <w:rPr>
                <w:rFonts w:ascii="Times New Roman" w:hAnsi="Times New Roman"/>
                <w:sz w:val="24"/>
              </w:rPr>
              <w:t>Atidėjiniai</w:t>
            </w:r>
            <w:proofErr w:type="spellEnd"/>
            <w:r w:rsidRPr="00415723">
              <w:rPr>
                <w:rFonts w:ascii="Times New Roman" w:hAnsi="Times New Roman"/>
                <w:sz w:val="24"/>
              </w:rPr>
              <w:t xml:space="preserve"> apima sukauptas kredito nuostolių sumas pagal nebalansinius straipsnius.</w:t>
            </w:r>
          </w:p>
          <w:p w14:paraId="3D9AB14A" w14:textId="77777777" w:rsidR="00AE4727" w:rsidRPr="00415723" w:rsidRDefault="00AE4727">
            <w:pPr>
              <w:autoSpaceDE w:val="0"/>
              <w:autoSpaceDN w:val="0"/>
              <w:adjustRightInd w:val="0"/>
              <w:spacing w:before="0" w:after="0"/>
              <w:jc w:val="left"/>
              <w:rPr>
                <w:rFonts w:ascii="Times New Roman" w:hAnsi="Times New Roman"/>
                <w:sz w:val="24"/>
              </w:rPr>
            </w:pPr>
          </w:p>
          <w:p w14:paraId="7290419E"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Šioje skiltyje pateikiama informacija apie vertybiniais popieriais pakeistoms pozicijoms taikomus vertės </w:t>
            </w:r>
            <w:proofErr w:type="spellStart"/>
            <w:r w:rsidRPr="00415723">
              <w:rPr>
                <w:rFonts w:ascii="Times New Roman" w:hAnsi="Times New Roman"/>
                <w:sz w:val="24"/>
              </w:rPr>
              <w:t>koregavimus</w:t>
            </w:r>
            <w:proofErr w:type="spellEnd"/>
            <w:r w:rsidRPr="00415723">
              <w:rPr>
                <w:rFonts w:ascii="Times New Roman" w:hAnsi="Times New Roman"/>
                <w:sz w:val="24"/>
              </w:rPr>
              <w:t xml:space="preserve"> ir </w:t>
            </w:r>
            <w:proofErr w:type="spellStart"/>
            <w:r w:rsidRPr="00415723">
              <w:rPr>
                <w:rFonts w:ascii="Times New Roman" w:hAnsi="Times New Roman"/>
                <w:sz w:val="24"/>
              </w:rPr>
              <w:t>atidėjinius</w:t>
            </w:r>
            <w:proofErr w:type="spellEnd"/>
            <w:r w:rsidRPr="00415723">
              <w:rPr>
                <w:rFonts w:ascii="Times New Roman" w:hAnsi="Times New Roman"/>
                <w:sz w:val="24"/>
              </w:rPr>
              <w:t>. Ši skiltis įsipareigojimų pakeitimo vertybiniais popieriais atveju nepildoma.</w:t>
            </w:r>
          </w:p>
          <w:p w14:paraId="23322D28" w14:textId="77777777" w:rsidR="00AE4727" w:rsidRPr="00415723" w:rsidRDefault="00AE4727">
            <w:pPr>
              <w:autoSpaceDE w:val="0"/>
              <w:autoSpaceDN w:val="0"/>
              <w:adjustRightInd w:val="0"/>
              <w:spacing w:before="0" w:after="0"/>
              <w:rPr>
                <w:rFonts w:ascii="Times New Roman" w:hAnsi="Times New Roman"/>
                <w:sz w:val="24"/>
              </w:rPr>
            </w:pPr>
          </w:p>
          <w:p w14:paraId="56FB1A97" w14:textId="43918AEF"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Ši informacija pateikiama net ir tuomet, jei informaciją teikiantis subjektas neturi jokių pakeitimo vertybiniais popieriais pozicijų. </w:t>
            </w:r>
          </w:p>
          <w:p w14:paraId="7A38027F" w14:textId="77777777" w:rsidR="00AE4727" w:rsidRPr="00415723" w:rsidRDefault="00AE4727">
            <w:pPr>
              <w:autoSpaceDE w:val="0"/>
              <w:autoSpaceDN w:val="0"/>
              <w:adjustRightInd w:val="0"/>
              <w:spacing w:before="0" w:after="0"/>
              <w:rPr>
                <w:rFonts w:ascii="Times New Roman" w:hAnsi="Times New Roman"/>
                <w:sz w:val="24"/>
              </w:rPr>
            </w:pPr>
          </w:p>
        </w:tc>
      </w:tr>
      <w:tr w:rsidR="00AE4727" w14:paraId="557AB33B" w14:textId="77777777" w:rsidTr="00E10B85">
        <w:tc>
          <w:tcPr>
            <w:tcW w:w="1101" w:type="dxa"/>
          </w:tcPr>
          <w:p w14:paraId="02552CE5"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sz w:val="24"/>
              </w:rPr>
              <w:t>221</w:t>
            </w:r>
          </w:p>
        </w:tc>
        <w:tc>
          <w:tcPr>
            <w:tcW w:w="7903" w:type="dxa"/>
          </w:tcPr>
          <w:p w14:paraId="18A7F5F5" w14:textId="77777777" w:rsidR="00AE4727" w:rsidRPr="00415723" w:rsidRDefault="00C55547">
            <w:pPr>
              <w:spacing w:before="0" w:after="0"/>
              <w:jc w:val="left"/>
              <w:rPr>
                <w:rFonts w:ascii="Times New Roman" w:hAnsi="Times New Roman"/>
                <w:b/>
                <w:sz w:val="24"/>
                <w:u w:val="single"/>
                <w:vertAlign w:val="subscript"/>
              </w:rPr>
            </w:pPr>
            <w:r w:rsidRPr="00415723">
              <w:rPr>
                <w:rFonts w:ascii="Times New Roman" w:hAnsi="Times New Roman"/>
                <w:b/>
                <w:sz w:val="24"/>
                <w:u w:val="single"/>
              </w:rPr>
              <w:t>NUOSAVŲ LĖŠŲ REIKALAVIMAI PRIEŠ PAKEITIMĄ VERTYBINIAIS POPIERIAIS (%) K</w:t>
            </w:r>
            <w:r w:rsidRPr="00415723">
              <w:rPr>
                <w:rFonts w:ascii="Times New Roman" w:hAnsi="Times New Roman"/>
                <w:b/>
                <w:sz w:val="24"/>
                <w:u w:val="single"/>
                <w:vertAlign w:val="subscript"/>
              </w:rPr>
              <w:t>IRB</w:t>
            </w:r>
          </w:p>
          <w:p w14:paraId="7E936449" w14:textId="77777777" w:rsidR="00AE4727" w:rsidRPr="00415723" w:rsidRDefault="00AE4727">
            <w:pPr>
              <w:spacing w:before="0" w:after="0"/>
              <w:jc w:val="left"/>
              <w:rPr>
                <w:rFonts w:ascii="Times New Roman" w:hAnsi="Times New Roman"/>
                <w:sz w:val="24"/>
              </w:rPr>
            </w:pPr>
          </w:p>
          <w:p w14:paraId="777B42C5" w14:textId="39E8E67B"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Šią skiltį pildo tik įstaigos, taikančios SEC-IRBA metodą (ir todėl 171 skiltyje nurodančios 95 % ar daugiau), ir joje renkama informacija apie K</w:t>
            </w:r>
            <w:r w:rsidRPr="00415723">
              <w:rPr>
                <w:rFonts w:ascii="Times New Roman" w:hAnsi="Times New Roman"/>
                <w:sz w:val="24"/>
                <w:vertAlign w:val="subscript"/>
              </w:rPr>
              <w:t>IRB</w:t>
            </w:r>
            <w:r w:rsidRPr="00415723">
              <w:rPr>
                <w:rFonts w:ascii="Times New Roman" w:hAnsi="Times New Roman"/>
                <w:sz w:val="24"/>
              </w:rPr>
              <w:t>, nurodytą KRR 255 straipsnyje. K</w:t>
            </w:r>
            <w:r w:rsidRPr="00415723">
              <w:rPr>
                <w:rFonts w:ascii="Times New Roman" w:hAnsi="Times New Roman"/>
                <w:sz w:val="24"/>
                <w:vertAlign w:val="subscript"/>
              </w:rPr>
              <w:t>IRB</w:t>
            </w:r>
            <w:r w:rsidRPr="00415723">
              <w:rPr>
                <w:rFonts w:ascii="Times New Roman" w:hAnsi="Times New Roman"/>
                <w:sz w:val="24"/>
              </w:rPr>
              <w:t xml:space="preserve"> išreiškiamas kaip procentinė dalis (šimtųjų dalių tikslumu).</w:t>
            </w:r>
          </w:p>
          <w:p w14:paraId="4EBD8251" w14:textId="77777777" w:rsidR="00AE4727" w:rsidRPr="00415723" w:rsidRDefault="00AE4727">
            <w:pPr>
              <w:autoSpaceDE w:val="0"/>
              <w:autoSpaceDN w:val="0"/>
              <w:adjustRightInd w:val="0"/>
              <w:spacing w:before="0" w:after="0"/>
              <w:rPr>
                <w:rFonts w:ascii="Times New Roman" w:hAnsi="Times New Roman"/>
                <w:sz w:val="24"/>
              </w:rPr>
            </w:pPr>
          </w:p>
          <w:p w14:paraId="573D35EA" w14:textId="1A662C0F"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Ši skiltis įsipareigojimų pakeitimo vertybiniais popieriais atveju nepildoma. Turto pakeitimo vertybiniais popieriais atveju ši informacija pateikiama net jei informaciją teikiantis subjektas neturi jokių pakeitimo vertybiniais popieriais pozicijų. </w:t>
            </w:r>
          </w:p>
          <w:p w14:paraId="624A3FB3" w14:textId="77777777" w:rsidR="00AE4727" w:rsidRPr="00415723" w:rsidRDefault="00AE4727">
            <w:pPr>
              <w:autoSpaceDE w:val="0"/>
              <w:autoSpaceDN w:val="0"/>
              <w:adjustRightInd w:val="0"/>
              <w:spacing w:before="0" w:after="0"/>
              <w:rPr>
                <w:rFonts w:ascii="Times New Roman" w:hAnsi="Times New Roman"/>
                <w:sz w:val="24"/>
              </w:rPr>
            </w:pPr>
          </w:p>
        </w:tc>
      </w:tr>
      <w:tr w:rsidR="00AE4727" w14:paraId="2E47BDD5" w14:textId="77777777" w:rsidTr="00E10B85">
        <w:tc>
          <w:tcPr>
            <w:tcW w:w="1101" w:type="dxa"/>
          </w:tcPr>
          <w:p w14:paraId="5F3ACC47"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222</w:t>
            </w:r>
          </w:p>
        </w:tc>
        <w:tc>
          <w:tcPr>
            <w:tcW w:w="7903" w:type="dxa"/>
          </w:tcPr>
          <w:p w14:paraId="6DBBA492"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MAŽMENINIŲ POZICIJŲ DALIS (%) IRB GRUPĖSE</w:t>
            </w:r>
          </w:p>
          <w:p w14:paraId="52A55AA4" w14:textId="77777777" w:rsidR="00AE4727" w:rsidRPr="00415723" w:rsidRDefault="00AE4727">
            <w:pPr>
              <w:autoSpaceDE w:val="0"/>
              <w:autoSpaceDN w:val="0"/>
              <w:adjustRightInd w:val="0"/>
              <w:spacing w:before="0" w:after="0"/>
              <w:jc w:val="left"/>
              <w:rPr>
                <w:rFonts w:ascii="Times New Roman" w:hAnsi="Times New Roman"/>
                <w:sz w:val="24"/>
              </w:rPr>
            </w:pPr>
          </w:p>
          <w:p w14:paraId="2C932B1C" w14:textId="39F86E28"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KRR 242 straipsnio 7 punkte apibrėžtos IRB metodo grupės, jei įstaiga turi galimybę pagal KRR trečios dalies II antraštinės dalies 6 skyriaus 3 skirsnį apskaičiuoti mažiausiai 95 % pagrindinės pozicijos sumos K</w:t>
            </w:r>
            <w:r w:rsidRPr="00415723">
              <w:rPr>
                <w:rFonts w:ascii="Times New Roman" w:hAnsi="Times New Roman"/>
                <w:sz w:val="24"/>
                <w:vertAlign w:val="subscript"/>
              </w:rPr>
              <w:t>IRB</w:t>
            </w:r>
            <w:r w:rsidRPr="00415723">
              <w:rPr>
                <w:rFonts w:ascii="Times New Roman" w:hAnsi="Times New Roman"/>
                <w:sz w:val="24"/>
              </w:rPr>
              <w:t xml:space="preserve"> (KRR 259 straipsnio 2 dalis). </w:t>
            </w:r>
          </w:p>
          <w:p w14:paraId="24E9895F"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60E48A4A" w14:textId="77777777" w:rsidTr="00E10B85">
        <w:tc>
          <w:tcPr>
            <w:tcW w:w="1101" w:type="dxa"/>
          </w:tcPr>
          <w:p w14:paraId="114A5053"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223</w:t>
            </w:r>
          </w:p>
        </w:tc>
        <w:tc>
          <w:tcPr>
            <w:tcW w:w="7903" w:type="dxa"/>
          </w:tcPr>
          <w:p w14:paraId="6AF83F9D"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 xml:space="preserve">NUOSAVŲ LĖŠŲ REIKALAVIMAI PRIEŠ PAKEITIMĄ VERTYBINIAIS POPIERIAIS (%) </w:t>
            </w:r>
            <w:proofErr w:type="spellStart"/>
            <w:r w:rsidRPr="00415723">
              <w:rPr>
                <w:rFonts w:ascii="Times New Roman" w:hAnsi="Times New Roman"/>
                <w:b/>
                <w:sz w:val="24"/>
                <w:u w:val="single"/>
              </w:rPr>
              <w:t>K</w:t>
            </w:r>
            <w:r w:rsidRPr="00415723">
              <w:rPr>
                <w:rFonts w:ascii="Times New Roman" w:hAnsi="Times New Roman"/>
                <w:b/>
                <w:sz w:val="24"/>
                <w:u w:val="single"/>
                <w:vertAlign w:val="subscript"/>
              </w:rPr>
              <w:t>sa</w:t>
            </w:r>
            <w:proofErr w:type="spellEnd"/>
          </w:p>
          <w:p w14:paraId="50AD6478"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26F421F1" w14:textId="23427B89"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Net netaikydama SEC-SA metodo pakeitimo vertybiniais popieriais pozicijoms, įstaiga pildo šią skiltį. Šioje skiltyje renkama informacija apie K</w:t>
            </w:r>
            <w:r w:rsidRPr="00415723">
              <w:rPr>
                <w:rFonts w:ascii="Times New Roman" w:hAnsi="Times New Roman"/>
                <w:sz w:val="24"/>
                <w:vertAlign w:val="subscript"/>
              </w:rPr>
              <w:t>SA</w:t>
            </w:r>
            <w:r w:rsidRPr="00415723">
              <w:rPr>
                <w:rFonts w:ascii="Times New Roman" w:hAnsi="Times New Roman"/>
                <w:sz w:val="24"/>
              </w:rPr>
              <w:t xml:space="preserve">, nurodytą </w:t>
            </w:r>
            <w:r w:rsidRPr="00415723">
              <w:rPr>
                <w:rFonts w:ascii="Times New Roman" w:hAnsi="Times New Roman"/>
                <w:sz w:val="24"/>
              </w:rPr>
              <w:lastRenderedPageBreak/>
              <w:t>KRR 255 straipsnio 6 dalyje. K</w:t>
            </w:r>
            <w:r w:rsidRPr="00415723">
              <w:rPr>
                <w:rFonts w:ascii="Times New Roman" w:hAnsi="Times New Roman"/>
                <w:sz w:val="24"/>
                <w:vertAlign w:val="subscript"/>
              </w:rPr>
              <w:t>SA</w:t>
            </w:r>
            <w:r w:rsidRPr="00415723">
              <w:rPr>
                <w:rFonts w:ascii="Times New Roman" w:hAnsi="Times New Roman"/>
                <w:sz w:val="24"/>
              </w:rPr>
              <w:t xml:space="preserve"> išreiškiamas kaip procentinė dalis (šimtųjų dalių tikslumu).</w:t>
            </w:r>
          </w:p>
          <w:p w14:paraId="7EC6E5ED" w14:textId="77777777" w:rsidR="00AE4727" w:rsidRPr="00415723" w:rsidRDefault="00AE4727">
            <w:pPr>
              <w:autoSpaceDE w:val="0"/>
              <w:autoSpaceDN w:val="0"/>
              <w:adjustRightInd w:val="0"/>
              <w:spacing w:before="0" w:after="0"/>
              <w:rPr>
                <w:rFonts w:ascii="Times New Roman" w:hAnsi="Times New Roman"/>
                <w:sz w:val="24"/>
              </w:rPr>
            </w:pPr>
          </w:p>
          <w:p w14:paraId="2F6FAAF6" w14:textId="728C8F46"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Ši skiltis įsipareigojimų pakeitimo vertybiniais popieriais atveju nepildoma. Turto pakeitimo vertybiniais popieriais atveju ši informacija pateikiama net jei informaciją teikiantis subjektas neturi jokių pakeitimo vertybiniais popieriais pozicijų. </w:t>
            </w:r>
          </w:p>
          <w:p w14:paraId="69FE6E90"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17C21F93" w14:textId="77777777" w:rsidTr="00E10B85">
        <w:tc>
          <w:tcPr>
            <w:tcW w:w="1101" w:type="dxa"/>
          </w:tcPr>
          <w:p w14:paraId="3A9A1C03"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225</w:t>
            </w:r>
          </w:p>
        </w:tc>
        <w:tc>
          <w:tcPr>
            <w:tcW w:w="7903" w:type="dxa"/>
          </w:tcPr>
          <w:p w14:paraId="453184D8"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PAPILDOMI STRAIPSNIAI</w:t>
            </w:r>
          </w:p>
        </w:tc>
      </w:tr>
      <w:tr w:rsidR="00AE4727" w14:paraId="7F0CF1B3" w14:textId="77777777" w:rsidTr="00E10B85">
        <w:tc>
          <w:tcPr>
            <w:tcW w:w="1101" w:type="dxa"/>
          </w:tcPr>
          <w:p w14:paraId="0D41FA5C"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225</w:t>
            </w:r>
          </w:p>
        </w:tc>
        <w:tc>
          <w:tcPr>
            <w:tcW w:w="7903" w:type="dxa"/>
          </w:tcPr>
          <w:p w14:paraId="372E587D"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 xml:space="preserve">KREDITO RIZIKOS KOREGAVIMAI EINAMUOJU LAIKOTARPIU </w:t>
            </w:r>
          </w:p>
          <w:p w14:paraId="08058EAD"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583F3F77" w14:textId="549E1A72"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KRR 110 straipsnis.</w:t>
            </w:r>
          </w:p>
          <w:p w14:paraId="0D72900D"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5A9945E1" w14:textId="77777777" w:rsidTr="00E10B85">
        <w:tc>
          <w:tcPr>
            <w:tcW w:w="1101" w:type="dxa"/>
          </w:tcPr>
          <w:p w14:paraId="2EA15BF6" w14:textId="77777777" w:rsidR="00AE4727" w:rsidRPr="00415723" w:rsidRDefault="00C55547">
            <w:pPr>
              <w:autoSpaceDE w:val="0"/>
              <w:autoSpaceDN w:val="0"/>
              <w:adjustRightInd w:val="0"/>
              <w:spacing w:before="0" w:after="0"/>
              <w:rPr>
                <w:rFonts w:ascii="Times New Roman" w:hAnsi="Times New Roman"/>
                <w:bCs/>
                <w:sz w:val="24"/>
                <w:highlight w:val="yellow"/>
              </w:rPr>
            </w:pPr>
            <w:r w:rsidRPr="00415723">
              <w:rPr>
                <w:rFonts w:ascii="Times New Roman" w:hAnsi="Times New Roman"/>
                <w:sz w:val="24"/>
              </w:rPr>
              <w:t>230–304</w:t>
            </w:r>
          </w:p>
        </w:tc>
        <w:tc>
          <w:tcPr>
            <w:tcW w:w="7903" w:type="dxa"/>
          </w:tcPr>
          <w:p w14:paraId="7F51B0A0"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PAKEITIMO VERTYBINIAIS POPIERIAIS STRUKTŪRA</w:t>
            </w:r>
          </w:p>
          <w:p w14:paraId="7BF1D62B" w14:textId="77777777" w:rsidR="00AE4727" w:rsidRPr="00415723" w:rsidRDefault="00AE4727">
            <w:pPr>
              <w:autoSpaceDE w:val="0"/>
              <w:autoSpaceDN w:val="0"/>
              <w:adjustRightInd w:val="0"/>
              <w:spacing w:before="0" w:after="0"/>
              <w:jc w:val="left"/>
              <w:rPr>
                <w:rFonts w:ascii="Times New Roman" w:hAnsi="Times New Roman"/>
                <w:sz w:val="24"/>
                <w:u w:val="single"/>
              </w:rPr>
            </w:pPr>
          </w:p>
          <w:p w14:paraId="07B22D21" w14:textId="5069610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Šioje skilčių grupėje pateikiama informacija apie pakeitimo vertybiniais popieriais struktūrą pagal balansines / nebalansines pozicijas, segmentus (didesnio prioriteto / tarpinio pobūdžio / pirmojo nuostolio) ir terminą ataskaitinę dieną. </w:t>
            </w:r>
          </w:p>
          <w:p w14:paraId="597A080E" w14:textId="77777777" w:rsidR="00AE4727" w:rsidRPr="00415723" w:rsidRDefault="00AE4727">
            <w:pPr>
              <w:autoSpaceDE w:val="0"/>
              <w:autoSpaceDN w:val="0"/>
              <w:adjustRightInd w:val="0"/>
              <w:spacing w:before="0" w:after="0"/>
              <w:rPr>
                <w:rFonts w:ascii="Times New Roman" w:hAnsi="Times New Roman"/>
                <w:sz w:val="24"/>
              </w:rPr>
            </w:pPr>
          </w:p>
          <w:p w14:paraId="3993DC59" w14:textId="75BC2CAC" w:rsidR="00AE4727" w:rsidRPr="00415723" w:rsidRDefault="005E5070">
            <w:pPr>
              <w:spacing w:before="0" w:after="0"/>
              <w:rPr>
                <w:rFonts w:ascii="Times New Roman" w:hAnsi="Times New Roman"/>
                <w:sz w:val="24"/>
              </w:rPr>
            </w:pPr>
            <w:r w:rsidRPr="00415723">
              <w:rPr>
                <w:rFonts w:ascii="Times New Roman" w:hAnsi="Times New Roman"/>
                <w:sz w:val="24"/>
              </w:rPr>
              <w:t>Kai vykdant pakeitimą vertybiniais popieriais dalyvauja daug pardavėjų, nurodoma tik informaciją teikiančiai įstaigai tenkanti arba priskirta suma.</w:t>
            </w:r>
          </w:p>
          <w:p w14:paraId="7879254F" w14:textId="77777777" w:rsidR="00AE4727" w:rsidRPr="00415723" w:rsidRDefault="00AE4727">
            <w:pPr>
              <w:spacing w:before="0" w:after="0"/>
              <w:jc w:val="left"/>
              <w:rPr>
                <w:rFonts w:ascii="Times New Roman" w:hAnsi="Times New Roman"/>
                <w:sz w:val="24"/>
              </w:rPr>
            </w:pPr>
          </w:p>
        </w:tc>
      </w:tr>
      <w:tr w:rsidR="00AE4727" w14:paraId="030979A3" w14:textId="77777777" w:rsidTr="00E10B85">
        <w:tc>
          <w:tcPr>
            <w:tcW w:w="1101" w:type="dxa"/>
          </w:tcPr>
          <w:p w14:paraId="451A9E15" w14:textId="77777777" w:rsidR="00AE4727" w:rsidRPr="00415723" w:rsidRDefault="00C55547">
            <w:pPr>
              <w:autoSpaceDE w:val="0"/>
              <w:autoSpaceDN w:val="0"/>
              <w:adjustRightInd w:val="0"/>
              <w:spacing w:before="0" w:after="0"/>
              <w:rPr>
                <w:rFonts w:ascii="Times New Roman" w:hAnsi="Times New Roman"/>
                <w:sz w:val="24"/>
                <w:highlight w:val="yellow"/>
              </w:rPr>
            </w:pPr>
            <w:r w:rsidRPr="00415723">
              <w:rPr>
                <w:rFonts w:ascii="Times New Roman" w:hAnsi="Times New Roman"/>
                <w:sz w:val="24"/>
              </w:rPr>
              <w:t>230–252</w:t>
            </w:r>
          </w:p>
        </w:tc>
        <w:tc>
          <w:tcPr>
            <w:tcW w:w="7903" w:type="dxa"/>
          </w:tcPr>
          <w:p w14:paraId="292F6133"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BALANSINIAI STRAIPSNIAI</w:t>
            </w:r>
          </w:p>
          <w:p w14:paraId="19B0A5A4"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28CF3C54"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Šioje skilčių grupėje pateikiama informacija apie balansinius straipsnius, suskirstyta pagal segmentus (didesnio prioriteto / tarpinio pobūdžio / pirmojo nuostolio).</w:t>
            </w:r>
          </w:p>
          <w:p w14:paraId="314A1B63"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37F222B7" w14:textId="77777777" w:rsidTr="00E10B85">
        <w:tc>
          <w:tcPr>
            <w:tcW w:w="1101" w:type="dxa"/>
          </w:tcPr>
          <w:p w14:paraId="1D8C1F6F"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230–232</w:t>
            </w:r>
          </w:p>
        </w:tc>
        <w:tc>
          <w:tcPr>
            <w:tcW w:w="7903" w:type="dxa"/>
          </w:tcPr>
          <w:p w14:paraId="239EA82A"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DIDESNIO PRIORITETO</w:t>
            </w:r>
          </w:p>
          <w:p w14:paraId="18A61EA3"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7AB80D13" w14:textId="77777777" w:rsidTr="00E10B85">
        <w:tc>
          <w:tcPr>
            <w:tcW w:w="1101" w:type="dxa"/>
          </w:tcPr>
          <w:p w14:paraId="5F2A959A"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230</w:t>
            </w:r>
          </w:p>
        </w:tc>
        <w:tc>
          <w:tcPr>
            <w:tcW w:w="7903" w:type="dxa"/>
          </w:tcPr>
          <w:p w14:paraId="7FBA2DF3"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SUMA</w:t>
            </w:r>
          </w:p>
          <w:p w14:paraId="2481D0E5"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2337A05C" w14:textId="66E4F969"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Didesnio prioriteto pakeitimo vertybiniais popieriais pozicijų, apibrėžtų KRR 242 straipsnio 6 punkte, suma.</w:t>
            </w:r>
          </w:p>
          <w:p w14:paraId="280FA19F"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74EF90DC" w14:textId="77777777" w:rsidTr="00E10B85">
        <w:tc>
          <w:tcPr>
            <w:tcW w:w="1101" w:type="dxa"/>
          </w:tcPr>
          <w:p w14:paraId="01DA9A93"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231</w:t>
            </w:r>
          </w:p>
        </w:tc>
        <w:tc>
          <w:tcPr>
            <w:tcW w:w="7903" w:type="dxa"/>
          </w:tcPr>
          <w:p w14:paraId="3A68B8DE"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NUOSTOLIŲ PRISKYRIMO RIBA (%)</w:t>
            </w:r>
          </w:p>
          <w:p w14:paraId="5E88F0B8"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4687AC0B" w14:textId="2D2DBE94"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Nuostolių priskyrimo riba (%), kaip nurodyta KRR 256 straipsnio 1 dalyje.</w:t>
            </w:r>
          </w:p>
          <w:p w14:paraId="5DDFFCBC"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6863D268" w14:textId="77777777" w:rsidTr="00E10B85">
        <w:tc>
          <w:tcPr>
            <w:tcW w:w="1101" w:type="dxa"/>
          </w:tcPr>
          <w:p w14:paraId="25953C96"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232 ir 252</w:t>
            </w:r>
          </w:p>
        </w:tc>
        <w:tc>
          <w:tcPr>
            <w:tcW w:w="7903" w:type="dxa"/>
          </w:tcPr>
          <w:p w14:paraId="69421949"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CQS</w:t>
            </w:r>
          </w:p>
          <w:p w14:paraId="27D0FAB6"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172ECEE5" w14:textId="1C58D2F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sz w:val="24"/>
              </w:rPr>
              <w:t>Kredito kokybės žingsniai (CQS), numatyti įstaigoms, taikančioms SEC-ERBA metodą (KRR 263 straipsnio 1 ir 2 lentelės ir 264 straipsnio 3 ir 4 lentelės). Šiose skiltyse nurodomi visi reitinguojami sandoriai nepriklausomai nuo taikyto metodo.</w:t>
            </w:r>
          </w:p>
          <w:p w14:paraId="79C3D232"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05A5C118" w14:textId="77777777" w:rsidTr="00E10B85">
        <w:tc>
          <w:tcPr>
            <w:tcW w:w="1101" w:type="dxa"/>
          </w:tcPr>
          <w:p w14:paraId="588BBE90"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240–242</w:t>
            </w:r>
          </w:p>
        </w:tc>
        <w:tc>
          <w:tcPr>
            <w:tcW w:w="7903" w:type="dxa"/>
          </w:tcPr>
          <w:p w14:paraId="041A91E7"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TARPINIO POBŪDŽIO</w:t>
            </w:r>
          </w:p>
          <w:p w14:paraId="0A5BFA80"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4A86FB45" w14:textId="77777777" w:rsidTr="00E10B85">
        <w:tc>
          <w:tcPr>
            <w:tcW w:w="1101" w:type="dxa"/>
          </w:tcPr>
          <w:p w14:paraId="42ED58DC"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240</w:t>
            </w:r>
          </w:p>
        </w:tc>
        <w:tc>
          <w:tcPr>
            <w:tcW w:w="7903" w:type="dxa"/>
          </w:tcPr>
          <w:p w14:paraId="2676D108"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SUMA</w:t>
            </w:r>
          </w:p>
          <w:p w14:paraId="373DE2F8"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5C390D5F"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lastRenderedPageBreak/>
              <w:t>Nurodoma suma apima:</w:t>
            </w:r>
          </w:p>
          <w:p w14:paraId="13C2E815" w14:textId="609C39D9" w:rsidR="00AE4727" w:rsidRPr="00415723"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415723">
              <w:rPr>
                <w:rFonts w:ascii="Times New Roman" w:hAnsi="Times New Roman"/>
                <w:sz w:val="24"/>
              </w:rPr>
              <w:t>tarpinio pobūdžio pakeitimo vertybiniais popieriais pozicijas, apibrėžtas KRR 242 straipsnio 18 punkte;</w:t>
            </w:r>
          </w:p>
          <w:p w14:paraId="374E16B1" w14:textId="5C0647D2" w:rsidR="00AE4727" w:rsidRPr="00415723"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415723">
              <w:rPr>
                <w:rFonts w:ascii="Times New Roman" w:hAnsi="Times New Roman"/>
                <w:sz w:val="24"/>
              </w:rPr>
              <w:t>papildomas pakeitimo vertybiniais popieriais pozicijas, kurios nėra pozicijos, apibrėžtos KRR 242 straipsnio 6, 17 arba 18 punkte.</w:t>
            </w:r>
          </w:p>
          <w:p w14:paraId="49C94C75"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2F145853" w14:textId="77777777" w:rsidTr="00E10B85">
        <w:tc>
          <w:tcPr>
            <w:tcW w:w="1101" w:type="dxa"/>
          </w:tcPr>
          <w:p w14:paraId="37626CF2"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241</w:t>
            </w:r>
          </w:p>
        </w:tc>
        <w:tc>
          <w:tcPr>
            <w:tcW w:w="7903" w:type="dxa"/>
          </w:tcPr>
          <w:p w14:paraId="55FA4273"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SEGMENTŲ SKAIČIUS</w:t>
            </w:r>
          </w:p>
          <w:p w14:paraId="7CD41B01"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701CDE69"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Tarpinio pobūdžio segmentų skaičius.</w:t>
            </w:r>
          </w:p>
          <w:p w14:paraId="1E8D5576"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76EF4716" w14:textId="77777777" w:rsidTr="00E10B85">
        <w:tc>
          <w:tcPr>
            <w:tcW w:w="1101" w:type="dxa"/>
          </w:tcPr>
          <w:p w14:paraId="3A8D346E"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242</w:t>
            </w:r>
          </w:p>
        </w:tc>
        <w:tc>
          <w:tcPr>
            <w:tcW w:w="7903" w:type="dxa"/>
          </w:tcPr>
          <w:p w14:paraId="5621365A"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LABIAUSIAI SUBORDINUOTO SEGMENTO CQS</w:t>
            </w:r>
          </w:p>
          <w:p w14:paraId="532F0518"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4DE340DC" w14:textId="6F8734EB"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 xml:space="preserve">Labiausiai subordinuoto tarpinio pobūdžio segmento CQS, nustatytas pagal KRR 263 straipsnio 2 lentelę ir 264 straipsnio 3 lentelę. </w:t>
            </w:r>
          </w:p>
          <w:p w14:paraId="223C1B47"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2C48CBA7" w14:textId="77777777" w:rsidTr="00E10B85">
        <w:tc>
          <w:tcPr>
            <w:tcW w:w="1101" w:type="dxa"/>
          </w:tcPr>
          <w:p w14:paraId="5486FE18"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250–252</w:t>
            </w:r>
          </w:p>
        </w:tc>
        <w:tc>
          <w:tcPr>
            <w:tcW w:w="7903" w:type="dxa"/>
          </w:tcPr>
          <w:p w14:paraId="59CEB629"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PIRMOJO NUOSTOLIO</w:t>
            </w:r>
          </w:p>
          <w:p w14:paraId="6A2F1BC2"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472C1508" w14:textId="77777777" w:rsidTr="00E10B85">
        <w:tc>
          <w:tcPr>
            <w:tcW w:w="1101" w:type="dxa"/>
          </w:tcPr>
          <w:p w14:paraId="7FB987E7"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250</w:t>
            </w:r>
          </w:p>
        </w:tc>
        <w:tc>
          <w:tcPr>
            <w:tcW w:w="7903" w:type="dxa"/>
          </w:tcPr>
          <w:p w14:paraId="0B9F98A4"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SUMA</w:t>
            </w:r>
          </w:p>
          <w:p w14:paraId="04AF7877"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5AAD1923" w14:textId="0B505A9D"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sz w:val="24"/>
              </w:rPr>
              <w:t>Pirmojo nuostolio segmento, apibrėžto KRR 242 straipsnio 17 punkte, suma.</w:t>
            </w:r>
          </w:p>
          <w:p w14:paraId="3DAA3E7D"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5503E2EE" w14:textId="77777777" w:rsidTr="00E10B85">
        <w:tc>
          <w:tcPr>
            <w:tcW w:w="1101" w:type="dxa"/>
          </w:tcPr>
          <w:p w14:paraId="012FA2A9"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251</w:t>
            </w:r>
          </w:p>
        </w:tc>
        <w:tc>
          <w:tcPr>
            <w:tcW w:w="7903" w:type="dxa"/>
          </w:tcPr>
          <w:p w14:paraId="1B7FDD34"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NUOSTOLIŲ ATSKYRIMO RIBA (%)</w:t>
            </w:r>
          </w:p>
          <w:p w14:paraId="1355C306"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5C2785D2" w14:textId="4DBEC623"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Nuostolių atskyrimo riba (%), kaip nurodyta KRR 256 straipsnio 2 dalyje.</w:t>
            </w:r>
          </w:p>
          <w:p w14:paraId="7345BA2A"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105D61AE" w14:textId="77777777" w:rsidTr="00E10B85">
        <w:tc>
          <w:tcPr>
            <w:tcW w:w="1101" w:type="dxa"/>
          </w:tcPr>
          <w:p w14:paraId="1125A01A"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260–280</w:t>
            </w:r>
          </w:p>
        </w:tc>
        <w:tc>
          <w:tcPr>
            <w:tcW w:w="7903" w:type="dxa"/>
          </w:tcPr>
          <w:p w14:paraId="6B7BBE8A" w14:textId="77777777" w:rsidR="00AE4727" w:rsidRPr="00415723" w:rsidRDefault="00C55547">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NEBALANSINIAI STRAIPSNIAI IR IŠVESTINĖS FINANSINĖS PRIEMONĖS</w:t>
            </w:r>
          </w:p>
          <w:p w14:paraId="05499DB6"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7434000B" w14:textId="77777777" w:rsidR="00AE4727" w:rsidRPr="00415723" w:rsidRDefault="00C55547">
            <w:pPr>
              <w:autoSpaceDE w:val="0"/>
              <w:autoSpaceDN w:val="0"/>
              <w:adjustRightInd w:val="0"/>
              <w:spacing w:before="0" w:after="0"/>
              <w:jc w:val="left"/>
              <w:rPr>
                <w:rFonts w:ascii="Times New Roman" w:hAnsi="Times New Roman"/>
                <w:sz w:val="24"/>
              </w:rPr>
            </w:pPr>
            <w:r w:rsidRPr="00415723">
              <w:rPr>
                <w:rFonts w:ascii="Times New Roman" w:hAnsi="Times New Roman"/>
                <w:sz w:val="24"/>
              </w:rPr>
              <w:t>Šioje skilčių grupėje pateikiama informacija apie nebalansinius straipsnius ir išvestines finansines priemones, suskirstyta pagal segmentus (didesnio prioriteto / tarpinio pobūdžio / pirmojo nuostolio).</w:t>
            </w:r>
          </w:p>
          <w:p w14:paraId="09F2974B"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Šiuo atveju taikomi tie patys segmentų klasifikavimo kriterijai, kaip balansiniams straipsniams.</w:t>
            </w:r>
          </w:p>
          <w:p w14:paraId="3AA2BDF0"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673943D6" w14:textId="77777777" w:rsidTr="00E10B85">
        <w:tc>
          <w:tcPr>
            <w:tcW w:w="1101" w:type="dxa"/>
            <w:shd w:val="clear" w:color="auto" w:fill="auto"/>
          </w:tcPr>
          <w:p w14:paraId="6978FA3E"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290–300</w:t>
            </w:r>
          </w:p>
        </w:tc>
        <w:tc>
          <w:tcPr>
            <w:tcW w:w="7903" w:type="dxa"/>
            <w:shd w:val="clear" w:color="auto" w:fill="auto"/>
          </w:tcPr>
          <w:p w14:paraId="612518E7"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TERMINAS</w:t>
            </w:r>
          </w:p>
        </w:tc>
      </w:tr>
      <w:tr w:rsidR="00AE4727" w14:paraId="6AA63705" w14:textId="77777777" w:rsidTr="00E10B85">
        <w:tc>
          <w:tcPr>
            <w:tcW w:w="1101" w:type="dxa"/>
            <w:shd w:val="clear" w:color="auto" w:fill="auto"/>
          </w:tcPr>
          <w:p w14:paraId="1AEC547E" w14:textId="77777777" w:rsidR="00AE4727" w:rsidRPr="00415723" w:rsidDel="00304CB1"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290</w:t>
            </w:r>
          </w:p>
        </w:tc>
        <w:tc>
          <w:tcPr>
            <w:tcW w:w="7903" w:type="dxa"/>
            <w:shd w:val="clear" w:color="auto" w:fill="auto"/>
          </w:tcPr>
          <w:p w14:paraId="777220E4"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PIRMA NUMATOMA TERMINO PABAIGOS DATA</w:t>
            </w:r>
          </w:p>
          <w:p w14:paraId="7064B0BA" w14:textId="77777777" w:rsidR="00AE4727" w:rsidRPr="00415723" w:rsidRDefault="00AE4727">
            <w:pPr>
              <w:spacing w:before="0" w:after="0"/>
              <w:jc w:val="left"/>
              <w:rPr>
                <w:rFonts w:ascii="Times New Roman" w:hAnsi="Times New Roman"/>
                <w:b/>
                <w:sz w:val="24"/>
                <w:u w:val="single"/>
              </w:rPr>
            </w:pPr>
          </w:p>
          <w:p w14:paraId="61DCD0F8" w14:textId="77777777" w:rsidR="00AE4727" w:rsidRPr="00415723" w:rsidRDefault="00C55547">
            <w:pPr>
              <w:spacing w:before="0" w:after="0"/>
              <w:jc w:val="left"/>
              <w:rPr>
                <w:rFonts w:ascii="Times New Roman" w:hAnsi="Times New Roman"/>
                <w:sz w:val="24"/>
              </w:rPr>
            </w:pPr>
            <w:r w:rsidRPr="00415723">
              <w:rPr>
                <w:rFonts w:ascii="Times New Roman" w:hAnsi="Times New Roman"/>
                <w:sz w:val="24"/>
              </w:rPr>
              <w:t xml:space="preserve">Tikėtina viso pakeitimo vertybiniais popieriais termino pabaigos data pagal sutarties nuostatas ir esamas tikėtinas finansines sąlygas. Dažniausiai tai būtų anksčiausia iš šių datų: </w:t>
            </w:r>
          </w:p>
          <w:p w14:paraId="6F49AE9B" w14:textId="77777777" w:rsidR="00AE4727" w:rsidRPr="00415723" w:rsidRDefault="00AE4727">
            <w:pPr>
              <w:spacing w:before="0" w:after="0"/>
              <w:jc w:val="left"/>
              <w:rPr>
                <w:rFonts w:ascii="Times New Roman" w:hAnsi="Times New Roman"/>
                <w:sz w:val="24"/>
              </w:rPr>
            </w:pPr>
          </w:p>
          <w:p w14:paraId="78BC5B74" w14:textId="3C59317A" w:rsidR="00AE4727" w:rsidRPr="00415723" w:rsidRDefault="00C55547">
            <w:pPr>
              <w:spacing w:before="0" w:after="0"/>
              <w:jc w:val="left"/>
              <w:rPr>
                <w:rFonts w:ascii="Times New Roman" w:hAnsi="Times New Roman"/>
                <w:sz w:val="24"/>
              </w:rPr>
            </w:pPr>
            <w:r w:rsidRPr="00415723">
              <w:rPr>
                <w:rFonts w:ascii="Times New Roman" w:hAnsi="Times New Roman"/>
                <w:sz w:val="24"/>
              </w:rPr>
              <w:t>i)</w:t>
            </w:r>
            <w:r w:rsidRPr="00415723">
              <w:rPr>
                <w:rFonts w:ascii="Times New Roman" w:hAnsi="Times New Roman"/>
                <w:sz w:val="24"/>
              </w:rPr>
              <w:tab/>
              <w:t>data, kada pirmą kartą gali būti panaudotas pasirinkimo panaikinti sandoris (apibrėžtas KRR 242 straipsnio 1 punkte), atsižvelgiant į pagrindinės (-</w:t>
            </w:r>
            <w:proofErr w:type="spellStart"/>
            <w:r w:rsidRPr="00415723">
              <w:rPr>
                <w:rFonts w:ascii="Times New Roman" w:hAnsi="Times New Roman"/>
                <w:sz w:val="24"/>
              </w:rPr>
              <w:t>ių</w:t>
            </w:r>
            <w:proofErr w:type="spellEnd"/>
            <w:r w:rsidRPr="00415723">
              <w:rPr>
                <w:rFonts w:ascii="Times New Roman" w:hAnsi="Times New Roman"/>
                <w:sz w:val="24"/>
              </w:rPr>
              <w:t>) pozicijos (-ų) terminą ir tikėtiną jos (jų) išankstinio apmokėjimo dalį arba pakartotinių derybų tikimybę;</w:t>
            </w:r>
          </w:p>
          <w:p w14:paraId="6D0D67C0" w14:textId="77777777" w:rsidR="00AE4727" w:rsidRPr="00415723" w:rsidRDefault="00AE4727">
            <w:pPr>
              <w:spacing w:before="0" w:after="0"/>
              <w:jc w:val="left"/>
              <w:rPr>
                <w:rFonts w:ascii="Times New Roman" w:hAnsi="Times New Roman"/>
                <w:sz w:val="24"/>
              </w:rPr>
            </w:pPr>
          </w:p>
          <w:p w14:paraId="36521F45" w14:textId="77777777" w:rsidR="00AE4727" w:rsidRPr="00415723" w:rsidRDefault="00C55547">
            <w:pPr>
              <w:spacing w:before="0" w:after="0"/>
              <w:jc w:val="left"/>
              <w:rPr>
                <w:rFonts w:ascii="Times New Roman" w:hAnsi="Times New Roman"/>
                <w:sz w:val="24"/>
              </w:rPr>
            </w:pPr>
            <w:r w:rsidRPr="00415723">
              <w:rPr>
                <w:rFonts w:ascii="Times New Roman" w:hAnsi="Times New Roman"/>
                <w:sz w:val="24"/>
              </w:rPr>
              <w:t>ii)</w:t>
            </w:r>
            <w:r w:rsidRPr="00415723">
              <w:rPr>
                <w:rFonts w:ascii="Times New Roman" w:hAnsi="Times New Roman"/>
                <w:sz w:val="24"/>
              </w:rPr>
              <w:tab/>
              <w:t>data, kurią įstaiga iniciatorė gali pirmą kartą panaudoti bet kokį kitą pasirinkimo pirkti sandorį, numatytą pakeitimo vertybiniais popieriais sutarties nuostatose, dėl kurio visas pakeitimas vertybiniais popieriais būtų išpirktas.</w:t>
            </w:r>
          </w:p>
          <w:p w14:paraId="078670E9" w14:textId="77777777" w:rsidR="00AE4727" w:rsidRPr="00415723" w:rsidRDefault="00AE4727">
            <w:pPr>
              <w:spacing w:before="0" w:after="0"/>
              <w:jc w:val="left"/>
              <w:rPr>
                <w:rFonts w:ascii="Times New Roman" w:hAnsi="Times New Roman"/>
                <w:sz w:val="24"/>
              </w:rPr>
            </w:pPr>
          </w:p>
          <w:p w14:paraId="4BA66220" w14:textId="461E547A"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Nurodoma pirmos numatomos termino pabaigos diena, mėnuo ir metai. Jeigu žinoma, nurodoma tiksli diena, kitu atveju nurodoma pirma mėnesio diena.</w:t>
            </w:r>
          </w:p>
          <w:p w14:paraId="490F4A67" w14:textId="77777777" w:rsidR="00AE4727" w:rsidRPr="00415723" w:rsidRDefault="00AE4727">
            <w:pPr>
              <w:spacing w:before="0" w:after="0"/>
              <w:jc w:val="left"/>
              <w:rPr>
                <w:rFonts w:ascii="Times New Roman" w:hAnsi="Times New Roman"/>
                <w:sz w:val="24"/>
              </w:rPr>
            </w:pPr>
          </w:p>
        </w:tc>
      </w:tr>
      <w:tr w:rsidR="00AE4727" w14:paraId="24FD7BB3" w14:textId="77777777" w:rsidTr="00E10B85">
        <w:tc>
          <w:tcPr>
            <w:tcW w:w="1101" w:type="dxa"/>
            <w:shd w:val="clear" w:color="auto" w:fill="auto"/>
          </w:tcPr>
          <w:p w14:paraId="0599A059"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bCs/>
                <w:sz w:val="24"/>
              </w:rPr>
              <w:lastRenderedPageBreak/>
              <w:t>291</w:t>
            </w:r>
          </w:p>
        </w:tc>
        <w:tc>
          <w:tcPr>
            <w:tcW w:w="7903" w:type="dxa"/>
            <w:shd w:val="clear" w:color="auto" w:fill="auto"/>
          </w:tcPr>
          <w:p w14:paraId="71A92E87"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Į SANDORĮ ĮTRAUKTI INICIATORIAUS PASIRINKIMO PIRKTI SANDORIAI</w:t>
            </w:r>
          </w:p>
          <w:p w14:paraId="026AD3BA" w14:textId="77777777" w:rsidR="00AE4727" w:rsidRPr="00415723" w:rsidRDefault="00AE4727">
            <w:pPr>
              <w:spacing w:before="0" w:after="0"/>
              <w:jc w:val="left"/>
              <w:rPr>
                <w:rFonts w:ascii="Times New Roman" w:hAnsi="Times New Roman"/>
                <w:b/>
                <w:sz w:val="24"/>
                <w:u w:val="single"/>
              </w:rPr>
            </w:pPr>
          </w:p>
          <w:p w14:paraId="57494296" w14:textId="149BA8DC" w:rsidR="00AE4727" w:rsidRPr="00415723" w:rsidRDefault="00C55547">
            <w:pPr>
              <w:spacing w:before="0" w:after="0"/>
              <w:jc w:val="left"/>
              <w:rPr>
                <w:rFonts w:ascii="Times New Roman" w:hAnsi="Times New Roman"/>
                <w:sz w:val="24"/>
              </w:rPr>
            </w:pPr>
            <w:r w:rsidRPr="00415723">
              <w:rPr>
                <w:rFonts w:ascii="Times New Roman" w:hAnsi="Times New Roman"/>
                <w:sz w:val="24"/>
              </w:rPr>
              <w:t>Su pirma numatoma termino pabaigos data susijusio pasirinkimo pirkti sandorio rūšis:</w:t>
            </w:r>
          </w:p>
          <w:p w14:paraId="308C614B" w14:textId="32A9BFE9" w:rsidR="00AE4727" w:rsidRPr="00415723" w:rsidRDefault="00C55547">
            <w:pPr>
              <w:pStyle w:val="ListParagraph"/>
              <w:numPr>
                <w:ilvl w:val="0"/>
                <w:numId w:val="29"/>
              </w:numPr>
              <w:spacing w:before="0" w:after="0"/>
              <w:jc w:val="left"/>
              <w:rPr>
                <w:rFonts w:ascii="Times New Roman" w:hAnsi="Times New Roman"/>
                <w:sz w:val="24"/>
              </w:rPr>
            </w:pPr>
            <w:r w:rsidRPr="00415723">
              <w:rPr>
                <w:rFonts w:ascii="Times New Roman" w:hAnsi="Times New Roman"/>
                <w:sz w:val="24"/>
              </w:rPr>
              <w:t>pasirinkimo iš anksto išpirkti (panaikinti) sandoris, atitinkantis KRR 244 straipsnio 4 dalies g punkto reikalavimus;</w:t>
            </w:r>
          </w:p>
          <w:p w14:paraId="147D3AD6" w14:textId="77777777" w:rsidR="00AE4727" w:rsidRPr="00415723" w:rsidRDefault="00C55547">
            <w:pPr>
              <w:pStyle w:val="ListParagraph"/>
              <w:numPr>
                <w:ilvl w:val="0"/>
                <w:numId w:val="29"/>
              </w:numPr>
              <w:spacing w:before="0" w:after="0"/>
              <w:jc w:val="left"/>
              <w:rPr>
                <w:rFonts w:ascii="Times New Roman" w:hAnsi="Times New Roman"/>
                <w:sz w:val="24"/>
              </w:rPr>
            </w:pPr>
            <w:r w:rsidRPr="00415723">
              <w:rPr>
                <w:rFonts w:ascii="Times New Roman" w:hAnsi="Times New Roman"/>
                <w:sz w:val="24"/>
              </w:rPr>
              <w:t>kitas pasirinkimo iš anksto išpirkti sandoris;</w:t>
            </w:r>
          </w:p>
          <w:p w14:paraId="2346ED40" w14:textId="35342C21" w:rsidR="00AE4727" w:rsidRPr="00415723" w:rsidRDefault="00C55547">
            <w:pPr>
              <w:pStyle w:val="ListParagraph"/>
              <w:numPr>
                <w:ilvl w:val="0"/>
                <w:numId w:val="29"/>
              </w:numPr>
              <w:spacing w:before="0" w:after="0"/>
              <w:jc w:val="left"/>
              <w:rPr>
                <w:rFonts w:ascii="Times New Roman" w:hAnsi="Times New Roman"/>
                <w:sz w:val="24"/>
              </w:rPr>
            </w:pPr>
            <w:r w:rsidRPr="00415723">
              <w:rPr>
                <w:rFonts w:ascii="Times New Roman" w:hAnsi="Times New Roman"/>
                <w:sz w:val="24"/>
              </w:rPr>
              <w:t>kitos rūšies pasirinkimo pirkti sandoris.</w:t>
            </w:r>
          </w:p>
          <w:p w14:paraId="73086AFE" w14:textId="77777777" w:rsidR="00AE4727" w:rsidRPr="00415723" w:rsidRDefault="00AE4727">
            <w:pPr>
              <w:spacing w:before="0" w:after="0"/>
              <w:jc w:val="left"/>
              <w:rPr>
                <w:rFonts w:ascii="Times New Roman" w:hAnsi="Times New Roman"/>
                <w:b/>
                <w:sz w:val="24"/>
                <w:u w:val="single"/>
              </w:rPr>
            </w:pPr>
          </w:p>
        </w:tc>
      </w:tr>
      <w:tr w:rsidR="00AE4727" w14:paraId="228A076D" w14:textId="77777777" w:rsidTr="00E10B85">
        <w:tc>
          <w:tcPr>
            <w:tcW w:w="1101" w:type="dxa"/>
            <w:shd w:val="clear" w:color="auto" w:fill="auto"/>
          </w:tcPr>
          <w:p w14:paraId="2B7F4B62" w14:textId="77777777" w:rsidR="00AE4727" w:rsidRPr="00415723" w:rsidDel="00304CB1"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300</w:t>
            </w:r>
          </w:p>
        </w:tc>
        <w:tc>
          <w:tcPr>
            <w:tcW w:w="7903" w:type="dxa"/>
            <w:shd w:val="clear" w:color="auto" w:fill="auto"/>
          </w:tcPr>
          <w:p w14:paraId="4D7BC1C5"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GALUTINIS TERMINAS</w:t>
            </w:r>
          </w:p>
          <w:p w14:paraId="1FC5943C" w14:textId="77777777" w:rsidR="00AE4727" w:rsidRPr="00415723" w:rsidRDefault="00AE4727">
            <w:pPr>
              <w:spacing w:before="0" w:after="0"/>
              <w:jc w:val="left"/>
              <w:rPr>
                <w:rFonts w:ascii="Times New Roman" w:hAnsi="Times New Roman"/>
                <w:b/>
                <w:sz w:val="24"/>
                <w:u w:val="single"/>
              </w:rPr>
            </w:pPr>
          </w:p>
          <w:p w14:paraId="79D48A53" w14:textId="77777777" w:rsidR="00AE4727" w:rsidRPr="00415723" w:rsidRDefault="00C55547">
            <w:pPr>
              <w:spacing w:before="0" w:after="0"/>
              <w:jc w:val="left"/>
              <w:rPr>
                <w:rFonts w:ascii="Times New Roman" w:hAnsi="Times New Roman"/>
                <w:sz w:val="24"/>
              </w:rPr>
            </w:pPr>
            <w:r w:rsidRPr="00415723">
              <w:rPr>
                <w:rFonts w:ascii="Times New Roman" w:hAnsi="Times New Roman"/>
                <w:sz w:val="24"/>
              </w:rPr>
              <w:t>Data, iki kurios teisiškai privalo būti grąžinta visa pakeitimo vertybiniais popieriais pagrindinė suma ir palūkanos (pagal sandorio dokumentus).</w:t>
            </w:r>
          </w:p>
          <w:p w14:paraId="69CB8BC2" w14:textId="77777777" w:rsidR="00AE4727" w:rsidRPr="00415723" w:rsidRDefault="00AE4727">
            <w:pPr>
              <w:spacing w:before="0" w:after="0"/>
              <w:jc w:val="left"/>
              <w:rPr>
                <w:rFonts w:ascii="Times New Roman" w:hAnsi="Times New Roman"/>
                <w:sz w:val="24"/>
              </w:rPr>
            </w:pPr>
          </w:p>
          <w:p w14:paraId="40BD8A30" w14:textId="337FBE75"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sz w:val="24"/>
              </w:rPr>
              <w:t>Nurodoma galutinio termino pabaigos diena, mėnuo ir metai. Jeigu žinoma, nurodoma tiksli diena, kitu atveju nurodoma pirma mėnesio diena.</w:t>
            </w:r>
          </w:p>
          <w:p w14:paraId="426B1ED1" w14:textId="77777777" w:rsidR="00AE4727" w:rsidRPr="00415723" w:rsidRDefault="00AE4727">
            <w:pPr>
              <w:spacing w:before="0" w:after="0"/>
              <w:jc w:val="left"/>
              <w:rPr>
                <w:rFonts w:ascii="Times New Roman" w:hAnsi="Times New Roman"/>
                <w:sz w:val="24"/>
              </w:rPr>
            </w:pPr>
          </w:p>
        </w:tc>
      </w:tr>
      <w:tr w:rsidR="00AE4727" w14:paraId="6E297872" w14:textId="77777777" w:rsidTr="00E10B85">
        <w:tc>
          <w:tcPr>
            <w:tcW w:w="1101" w:type="dxa"/>
            <w:shd w:val="clear" w:color="auto" w:fill="auto"/>
          </w:tcPr>
          <w:p w14:paraId="244BAFB9" w14:textId="77777777" w:rsidR="00AE4727" w:rsidRPr="00415723" w:rsidRDefault="00C55547">
            <w:pPr>
              <w:autoSpaceDE w:val="0"/>
              <w:autoSpaceDN w:val="0"/>
              <w:adjustRightInd w:val="0"/>
              <w:spacing w:before="0" w:after="0"/>
              <w:rPr>
                <w:rFonts w:ascii="Times New Roman" w:hAnsi="Times New Roman"/>
                <w:bCs/>
                <w:sz w:val="24"/>
              </w:rPr>
            </w:pPr>
            <w:r w:rsidRPr="00415723">
              <w:rPr>
                <w:rFonts w:ascii="Times New Roman" w:hAnsi="Times New Roman"/>
                <w:bCs/>
                <w:sz w:val="24"/>
              </w:rPr>
              <w:t>302–304</w:t>
            </w:r>
          </w:p>
        </w:tc>
        <w:tc>
          <w:tcPr>
            <w:tcW w:w="7903" w:type="dxa"/>
            <w:shd w:val="clear" w:color="auto" w:fill="auto"/>
          </w:tcPr>
          <w:p w14:paraId="06A11EDB"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 xml:space="preserve">PAPILDOMI STRAIPSNIAI </w:t>
            </w:r>
          </w:p>
        </w:tc>
      </w:tr>
      <w:tr w:rsidR="00AE4727" w14:paraId="72A5FF23" w14:textId="77777777" w:rsidTr="00E10B85">
        <w:tc>
          <w:tcPr>
            <w:tcW w:w="1101" w:type="dxa"/>
            <w:shd w:val="clear" w:color="auto" w:fill="auto"/>
          </w:tcPr>
          <w:p w14:paraId="47FE92CB"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bCs/>
                <w:sz w:val="24"/>
              </w:rPr>
              <w:t>302</w:t>
            </w:r>
          </w:p>
        </w:tc>
        <w:tc>
          <w:tcPr>
            <w:tcW w:w="7903" w:type="dxa"/>
            <w:shd w:val="clear" w:color="auto" w:fill="auto"/>
          </w:tcPr>
          <w:p w14:paraId="0C524673"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PARDUOTOS RIZIKOS NUOSTOLIŲ PRISKYRIMO RIBA (%)</w:t>
            </w:r>
          </w:p>
          <w:p w14:paraId="4B654EF1" w14:textId="77777777" w:rsidR="00AE4727" w:rsidRPr="00415723" w:rsidRDefault="00AE4727">
            <w:pPr>
              <w:spacing w:before="0" w:after="0"/>
              <w:jc w:val="left"/>
              <w:rPr>
                <w:rFonts w:ascii="Times New Roman" w:hAnsi="Times New Roman"/>
                <w:b/>
                <w:sz w:val="24"/>
                <w:u w:val="single"/>
              </w:rPr>
            </w:pPr>
          </w:p>
          <w:p w14:paraId="089250FD" w14:textId="60722CEE" w:rsidR="00AE4727" w:rsidRPr="00415723" w:rsidRDefault="00C55547">
            <w:pPr>
              <w:spacing w:before="0" w:after="0"/>
              <w:jc w:val="left"/>
              <w:rPr>
                <w:rFonts w:ascii="Times New Roman" w:hAnsi="Times New Roman"/>
                <w:b/>
                <w:sz w:val="24"/>
                <w:u w:val="single"/>
              </w:rPr>
            </w:pPr>
            <w:r w:rsidRPr="00415723">
              <w:rPr>
                <w:rFonts w:ascii="Times New Roman" w:hAnsi="Times New Roman"/>
                <w:sz w:val="24"/>
              </w:rPr>
              <w:t>Tik įstaigos iniciatorės nurodo labiausiai subordinuoto segmento, kuris parduotas trečiosioms šalims (jei tai tradicinis pakeitimas vertybiniais popieriais) arba kurio apsaugą teikia trečiosios šalys (jei tai sintetinis pakeitimas vertybiniais popieriais), nuostolių priskyrimo ribą.</w:t>
            </w:r>
          </w:p>
          <w:p w14:paraId="7039C0CA" w14:textId="77777777" w:rsidR="00AE4727" w:rsidRPr="00415723" w:rsidRDefault="00AE4727">
            <w:pPr>
              <w:spacing w:before="0" w:after="0"/>
              <w:jc w:val="left"/>
              <w:rPr>
                <w:rFonts w:ascii="Times New Roman" w:hAnsi="Times New Roman"/>
                <w:b/>
                <w:sz w:val="24"/>
                <w:u w:val="single"/>
              </w:rPr>
            </w:pPr>
          </w:p>
        </w:tc>
      </w:tr>
      <w:tr w:rsidR="00AE4727" w14:paraId="279000E3" w14:textId="77777777" w:rsidTr="00E10B85">
        <w:tc>
          <w:tcPr>
            <w:tcW w:w="1101" w:type="dxa"/>
            <w:shd w:val="clear" w:color="auto" w:fill="auto"/>
          </w:tcPr>
          <w:p w14:paraId="6539E85C"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bCs/>
                <w:sz w:val="24"/>
              </w:rPr>
              <w:t>303</w:t>
            </w:r>
          </w:p>
        </w:tc>
        <w:tc>
          <w:tcPr>
            <w:tcW w:w="7903" w:type="dxa"/>
            <w:shd w:val="clear" w:color="auto" w:fill="auto"/>
          </w:tcPr>
          <w:p w14:paraId="7993FAFE"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PARDUOTOS RIZIKOS NUOSTOLIŲ ATSKYRIMO RIBA (%)</w:t>
            </w:r>
          </w:p>
          <w:p w14:paraId="3D10DFDB" w14:textId="77777777" w:rsidR="00AE4727" w:rsidRPr="00415723" w:rsidRDefault="00AE4727">
            <w:pPr>
              <w:spacing w:before="0" w:after="0"/>
              <w:jc w:val="left"/>
              <w:rPr>
                <w:rFonts w:ascii="Times New Roman" w:hAnsi="Times New Roman"/>
                <w:b/>
                <w:sz w:val="24"/>
                <w:u w:val="single"/>
              </w:rPr>
            </w:pPr>
          </w:p>
          <w:p w14:paraId="4B689885" w14:textId="3A96C1B3" w:rsidR="00AE4727" w:rsidRPr="00415723" w:rsidRDefault="00C55547">
            <w:pPr>
              <w:spacing w:before="0" w:after="0"/>
              <w:jc w:val="left"/>
              <w:rPr>
                <w:rFonts w:ascii="Times New Roman" w:hAnsi="Times New Roman"/>
                <w:sz w:val="24"/>
              </w:rPr>
            </w:pPr>
            <w:r w:rsidRPr="00415723">
              <w:rPr>
                <w:rFonts w:ascii="Times New Roman" w:hAnsi="Times New Roman"/>
                <w:sz w:val="24"/>
              </w:rPr>
              <w:t>Tik įstaigos iniciatorės nurodo didžiausio prioriteto segmento, kuris parduotas trečiosioms šalims (jei tai tradicinis pakeitimas vertybiniais popieriais) arba kurio apsaugą teikia trečiosios šalys (jei tai sintetinis pakeitimas vertybiniais popieriais), nuostolių atskyrimo ribą.</w:t>
            </w:r>
          </w:p>
          <w:p w14:paraId="06AFF67E" w14:textId="77777777" w:rsidR="00AE4727" w:rsidRPr="00415723" w:rsidRDefault="00AE4727">
            <w:pPr>
              <w:spacing w:before="0" w:after="0"/>
              <w:jc w:val="left"/>
              <w:rPr>
                <w:rFonts w:ascii="Times New Roman" w:hAnsi="Times New Roman"/>
                <w:b/>
                <w:sz w:val="24"/>
                <w:u w:val="single"/>
              </w:rPr>
            </w:pPr>
          </w:p>
        </w:tc>
      </w:tr>
      <w:tr w:rsidR="00AE4727" w14:paraId="5F86659B" w14:textId="77777777" w:rsidTr="00E10B85">
        <w:tc>
          <w:tcPr>
            <w:tcW w:w="1101" w:type="dxa"/>
            <w:shd w:val="clear" w:color="auto" w:fill="auto"/>
          </w:tcPr>
          <w:p w14:paraId="5A7ED862" w14:textId="77777777" w:rsidR="00AE4727" w:rsidRPr="00415723" w:rsidRDefault="00C55547">
            <w:pPr>
              <w:autoSpaceDE w:val="0"/>
              <w:autoSpaceDN w:val="0"/>
              <w:adjustRightInd w:val="0"/>
              <w:spacing w:before="0" w:after="0"/>
              <w:rPr>
                <w:rFonts w:ascii="Times New Roman" w:hAnsi="Times New Roman"/>
                <w:sz w:val="24"/>
              </w:rPr>
            </w:pPr>
            <w:r w:rsidRPr="00415723">
              <w:rPr>
                <w:rFonts w:ascii="Times New Roman" w:hAnsi="Times New Roman"/>
                <w:bCs/>
                <w:sz w:val="24"/>
              </w:rPr>
              <w:t>304</w:t>
            </w:r>
          </w:p>
        </w:tc>
        <w:tc>
          <w:tcPr>
            <w:tcW w:w="7903" w:type="dxa"/>
            <w:shd w:val="clear" w:color="auto" w:fill="auto"/>
          </w:tcPr>
          <w:p w14:paraId="4F401239" w14:textId="77777777" w:rsidR="00AE4727" w:rsidRPr="00415723" w:rsidRDefault="00C55547">
            <w:pPr>
              <w:spacing w:before="0" w:after="0"/>
              <w:jc w:val="left"/>
              <w:rPr>
                <w:rFonts w:ascii="Times New Roman" w:hAnsi="Times New Roman"/>
                <w:b/>
                <w:sz w:val="24"/>
                <w:u w:val="single"/>
              </w:rPr>
            </w:pPr>
            <w:r w:rsidRPr="00415723">
              <w:rPr>
                <w:rFonts w:ascii="Times New Roman" w:hAnsi="Times New Roman"/>
                <w:b/>
                <w:sz w:val="24"/>
                <w:u w:val="single"/>
              </w:rPr>
              <w:t>RIZIKOS PERLEIDIMAS ĮSTAIGOS INICIATORĖS REIKALAVIMU (%)</w:t>
            </w:r>
          </w:p>
          <w:p w14:paraId="680800C0" w14:textId="77777777" w:rsidR="00AE4727" w:rsidRPr="00415723" w:rsidRDefault="00AE4727">
            <w:pPr>
              <w:spacing w:before="0" w:after="0"/>
              <w:jc w:val="left"/>
              <w:rPr>
                <w:rFonts w:ascii="Times New Roman" w:hAnsi="Times New Roman"/>
                <w:b/>
                <w:sz w:val="24"/>
                <w:u w:val="single"/>
              </w:rPr>
            </w:pPr>
          </w:p>
          <w:p w14:paraId="1611C31C" w14:textId="3ED215FA" w:rsidR="00AE4727" w:rsidRPr="00415723" w:rsidRDefault="00C55547">
            <w:pPr>
              <w:spacing w:before="0" w:after="0"/>
              <w:jc w:val="left"/>
              <w:rPr>
                <w:rFonts w:ascii="Times New Roman" w:hAnsi="Times New Roman"/>
                <w:sz w:val="24"/>
              </w:rPr>
            </w:pPr>
            <w:r w:rsidRPr="00415723">
              <w:rPr>
                <w:rFonts w:ascii="Times New Roman" w:hAnsi="Times New Roman"/>
                <w:sz w:val="24"/>
              </w:rPr>
              <w:t xml:space="preserve">Tik įstaigos iniciatorės nurodo trečiosioms šalims perleisto vertybiniais popieriais pakeisto turto tikėtino nuostolio (EL) ir nenumatyto nuostolio (UL) sumą, išreikštą kaip viso EL ir UL sumos procentinę dalį. Nurodomas pagrindinių pozicijų EL ir UL, o jis po to pagal principu „iš viršaus žemyn“ pagrįstą pakeitimo vertybiniais popieriais metodą priskiriamas atitinkamiems pakeitimo vertybiniais popieriais segmentams. SA bankų atveju EL yra vertybiniais popieriais pakeisto turto specifinės kredito rizikos koregavimas, o UL – vertybiniais popieriais pakeisto turto kapitalo reikalavimas. </w:t>
            </w:r>
          </w:p>
          <w:p w14:paraId="4276B83A" w14:textId="77777777" w:rsidR="00AE4727" w:rsidRPr="00415723" w:rsidRDefault="00AE4727">
            <w:pPr>
              <w:spacing w:before="0" w:after="0"/>
              <w:jc w:val="left"/>
              <w:rPr>
                <w:rFonts w:ascii="Times New Roman" w:hAnsi="Times New Roman"/>
                <w:b/>
                <w:sz w:val="24"/>
                <w:u w:val="single"/>
              </w:rPr>
            </w:pPr>
          </w:p>
        </w:tc>
      </w:tr>
    </w:tbl>
    <w:p w14:paraId="41F4D1A9" w14:textId="77777777" w:rsidR="00AE4727" w:rsidRDefault="00AE4727">
      <w:pPr>
        <w:spacing w:before="0" w:after="0"/>
        <w:jc w:val="left"/>
        <w:rPr>
          <w:rStyle w:val="InstructionsTabelleText"/>
          <w:rFonts w:ascii="Times New Roman" w:hAnsi="Times New Roman"/>
          <w:sz w:val="24"/>
        </w:rPr>
      </w:pPr>
    </w:p>
    <w:p w14:paraId="681C1EE1" w14:textId="77777777" w:rsidR="00AE4727" w:rsidRPr="00415723" w:rsidRDefault="00FC6275">
      <w:pPr>
        <w:pStyle w:val="Instructionsberschrift2"/>
        <w:numPr>
          <w:ilvl w:val="0"/>
          <w:numId w:val="0"/>
        </w:numPr>
        <w:ind w:left="357" w:hanging="357"/>
        <w:rPr>
          <w:rFonts w:ascii="Times New Roman" w:hAnsi="Times New Roman" w:cs="Times New Roman"/>
          <w:sz w:val="24"/>
        </w:rPr>
      </w:pPr>
      <w:bookmarkStart w:id="70" w:name="_Toc30600796"/>
      <w:r w:rsidRPr="00415723">
        <w:rPr>
          <w:rFonts w:ascii="Times New Roman" w:hAnsi="Times New Roman"/>
          <w:sz w:val="24"/>
          <w:u w:val="none"/>
        </w:rPr>
        <w:lastRenderedPageBreak/>
        <w:t>3.9.4.</w:t>
      </w:r>
      <w:r w:rsidRPr="00415723">
        <w:rPr>
          <w:rFonts w:ascii="Times New Roman" w:hAnsi="Times New Roman"/>
          <w:sz w:val="24"/>
          <w:u w:val="none"/>
        </w:rPr>
        <w:tab/>
      </w:r>
      <w:r w:rsidRPr="00415723">
        <w:rPr>
          <w:rFonts w:ascii="Times New Roman" w:hAnsi="Times New Roman"/>
          <w:sz w:val="24"/>
        </w:rPr>
        <w:t>C 14.01. Išsami informacija apie pakeitimą vertybiniais popieriais (SEC DETAILS 2)</w:t>
      </w:r>
      <w:bookmarkEnd w:id="70"/>
    </w:p>
    <w:p w14:paraId="19D97974" w14:textId="77777777" w:rsidR="00AE4727" w:rsidRDefault="00CA4EB2">
      <w:pPr>
        <w:pStyle w:val="InstructionsText2"/>
        <w:numPr>
          <w:ilvl w:val="0"/>
          <w:numId w:val="0"/>
        </w:numPr>
      </w:pPr>
      <w:r>
        <w:t>113c. SEC DETAILS 2 forma atskirai pildoma dėl šių metodų:</w:t>
      </w:r>
    </w:p>
    <w:p w14:paraId="47151734" w14:textId="77777777" w:rsidR="00AE4727" w:rsidRDefault="00CA4EB2">
      <w:pPr>
        <w:pStyle w:val="InstructionsText2"/>
        <w:numPr>
          <w:ilvl w:val="0"/>
          <w:numId w:val="0"/>
        </w:numPr>
        <w:ind w:firstLine="423"/>
      </w:pPr>
      <w:r>
        <w:t>1) SEC-IRBA;</w:t>
      </w:r>
    </w:p>
    <w:p w14:paraId="0F280B59" w14:textId="77777777" w:rsidR="00AE4727" w:rsidRDefault="00CA4EB2">
      <w:pPr>
        <w:pStyle w:val="InstructionsText2"/>
        <w:numPr>
          <w:ilvl w:val="0"/>
          <w:numId w:val="0"/>
        </w:numPr>
        <w:ind w:firstLine="423"/>
      </w:pPr>
      <w:r>
        <w:t>2) SEC-SA;</w:t>
      </w:r>
    </w:p>
    <w:p w14:paraId="0E480690" w14:textId="77777777" w:rsidR="00AE4727" w:rsidRDefault="00CA4EB2">
      <w:pPr>
        <w:pStyle w:val="InstructionsText2"/>
        <w:numPr>
          <w:ilvl w:val="0"/>
          <w:numId w:val="0"/>
        </w:numPr>
        <w:ind w:firstLine="423"/>
      </w:pPr>
      <w:r>
        <w:t>3) SEC-ERBA;</w:t>
      </w:r>
    </w:p>
    <w:p w14:paraId="7C3082BF" w14:textId="77777777" w:rsidR="00AE4727" w:rsidRDefault="00CA4EB2">
      <w:pPr>
        <w:pStyle w:val="InstructionsText2"/>
        <w:numPr>
          <w:ilvl w:val="0"/>
          <w:numId w:val="0"/>
        </w:numPr>
        <w:ind w:firstLine="423"/>
      </w:pPr>
      <w:r>
        <w:t>4) 1 250 %.</w:t>
      </w:r>
    </w:p>
    <w:p w14:paraId="6C14E1AE" w14:textId="77777777" w:rsidR="00AE4727" w:rsidRDefault="00AE4727">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AE4727" w14:paraId="24B629CB" w14:textId="77777777" w:rsidTr="00E10B85">
        <w:tc>
          <w:tcPr>
            <w:tcW w:w="9004" w:type="dxa"/>
            <w:gridSpan w:val="2"/>
            <w:shd w:val="clear" w:color="auto" w:fill="CCCCCC"/>
          </w:tcPr>
          <w:p w14:paraId="7822B9A2" w14:textId="77777777" w:rsidR="00AE4727" w:rsidRPr="00415723" w:rsidRDefault="00AE4727">
            <w:pPr>
              <w:autoSpaceDE w:val="0"/>
              <w:autoSpaceDN w:val="0"/>
              <w:adjustRightInd w:val="0"/>
              <w:spacing w:before="0" w:after="0"/>
              <w:rPr>
                <w:rFonts w:ascii="Times New Roman" w:hAnsi="Times New Roman"/>
                <w:bCs/>
                <w:sz w:val="24"/>
              </w:rPr>
            </w:pPr>
          </w:p>
          <w:p w14:paraId="67386B91" w14:textId="77777777" w:rsidR="00AE4727" w:rsidRPr="00415723" w:rsidRDefault="00FC6275">
            <w:pPr>
              <w:autoSpaceDE w:val="0"/>
              <w:autoSpaceDN w:val="0"/>
              <w:adjustRightInd w:val="0"/>
              <w:spacing w:before="0" w:after="0"/>
              <w:rPr>
                <w:rFonts w:ascii="Times New Roman" w:hAnsi="Times New Roman"/>
                <w:b/>
                <w:bCs/>
                <w:sz w:val="24"/>
              </w:rPr>
            </w:pPr>
            <w:r w:rsidRPr="00415723">
              <w:rPr>
                <w:rFonts w:ascii="Times New Roman" w:hAnsi="Times New Roman"/>
                <w:b/>
                <w:sz w:val="24"/>
              </w:rPr>
              <w:t>Skiltys</w:t>
            </w:r>
          </w:p>
          <w:p w14:paraId="7A839348" w14:textId="77777777" w:rsidR="00AE4727" w:rsidRPr="00415723" w:rsidRDefault="00AE4727">
            <w:pPr>
              <w:autoSpaceDE w:val="0"/>
              <w:autoSpaceDN w:val="0"/>
              <w:adjustRightInd w:val="0"/>
              <w:spacing w:before="0" w:after="0"/>
              <w:rPr>
                <w:rFonts w:ascii="Times New Roman" w:hAnsi="Times New Roman"/>
                <w:bCs/>
                <w:sz w:val="24"/>
              </w:rPr>
            </w:pPr>
          </w:p>
        </w:tc>
      </w:tr>
      <w:tr w:rsidR="00AE4727" w14:paraId="46BFB097" w14:textId="77777777" w:rsidTr="00E10B85">
        <w:tc>
          <w:tcPr>
            <w:tcW w:w="1101" w:type="dxa"/>
          </w:tcPr>
          <w:p w14:paraId="7B6E154D"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bCs/>
                <w:sz w:val="24"/>
              </w:rPr>
              <w:t>005</w:t>
            </w:r>
          </w:p>
        </w:tc>
        <w:tc>
          <w:tcPr>
            <w:tcW w:w="7903" w:type="dxa"/>
          </w:tcPr>
          <w:p w14:paraId="493432E4"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EILUTĖS NUMERIS</w:t>
            </w:r>
          </w:p>
          <w:p w14:paraId="729141D9" w14:textId="77777777" w:rsidR="00AE4727" w:rsidRPr="00415723" w:rsidRDefault="00AE4727">
            <w:pPr>
              <w:spacing w:before="0" w:after="0"/>
              <w:jc w:val="left"/>
              <w:rPr>
                <w:rFonts w:ascii="Times New Roman" w:hAnsi="Times New Roman"/>
                <w:b/>
                <w:sz w:val="24"/>
                <w:u w:val="single"/>
              </w:rPr>
            </w:pPr>
          </w:p>
          <w:p w14:paraId="499806AF" w14:textId="2FD2D0FF"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Kiekvienai formos eilutei suteikiamas unikalus eilutės numeris. Jis nurodomas eilės tvarka (1, 2, 3 ir t. t.).</w:t>
            </w:r>
          </w:p>
          <w:p w14:paraId="6845544B" w14:textId="77777777" w:rsidR="00AE4727" w:rsidRPr="00415723" w:rsidRDefault="00AE4727">
            <w:pPr>
              <w:autoSpaceDE w:val="0"/>
              <w:autoSpaceDN w:val="0"/>
              <w:adjustRightInd w:val="0"/>
              <w:spacing w:before="0" w:after="0"/>
              <w:rPr>
                <w:rFonts w:ascii="Times New Roman" w:hAnsi="Times New Roman"/>
                <w:b/>
                <w:sz w:val="24"/>
                <w:u w:val="single"/>
              </w:rPr>
            </w:pPr>
          </w:p>
        </w:tc>
      </w:tr>
      <w:tr w:rsidR="00AE4727" w14:paraId="59423977" w14:textId="77777777" w:rsidTr="00E10B85">
        <w:tc>
          <w:tcPr>
            <w:tcW w:w="1101" w:type="dxa"/>
          </w:tcPr>
          <w:p w14:paraId="42E6678C" w14:textId="77777777" w:rsidR="00AE4727" w:rsidRPr="00415723" w:rsidRDefault="00FC6275">
            <w:pPr>
              <w:autoSpaceDE w:val="0"/>
              <w:autoSpaceDN w:val="0"/>
              <w:adjustRightInd w:val="0"/>
              <w:spacing w:before="0" w:after="0"/>
              <w:rPr>
                <w:rFonts w:ascii="Times New Roman" w:hAnsi="Times New Roman"/>
                <w:bCs/>
                <w:sz w:val="24"/>
                <w:highlight w:val="yellow"/>
              </w:rPr>
            </w:pPr>
            <w:r w:rsidRPr="00415723">
              <w:rPr>
                <w:rFonts w:ascii="Times New Roman" w:hAnsi="Times New Roman"/>
                <w:bCs/>
                <w:sz w:val="24"/>
              </w:rPr>
              <w:t>010</w:t>
            </w:r>
          </w:p>
        </w:tc>
        <w:tc>
          <w:tcPr>
            <w:tcW w:w="7903" w:type="dxa"/>
          </w:tcPr>
          <w:p w14:paraId="1C1F45C5"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VIDINIS KODAS</w:t>
            </w:r>
          </w:p>
          <w:p w14:paraId="76C45D39" w14:textId="77777777" w:rsidR="00AE4727" w:rsidRPr="00415723" w:rsidRDefault="00AE4727">
            <w:pPr>
              <w:spacing w:before="0" w:after="0"/>
              <w:jc w:val="left"/>
              <w:rPr>
                <w:rFonts w:ascii="Times New Roman" w:hAnsi="Times New Roman"/>
                <w:sz w:val="24"/>
              </w:rPr>
            </w:pPr>
          </w:p>
          <w:p w14:paraId="6639388F" w14:textId="77777777"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Vidinis kodas (susidedantis iš raidžių ir skaitmenų), kurį įstaiga naudoja pakeitimui vertybiniais popieriais identifikuoti. Vidinis kodas susiejamas su pakeitimo vertybiniais popieriais sandorio identifikatoriumi.</w:t>
            </w:r>
          </w:p>
          <w:p w14:paraId="3C3BB2AC"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14:paraId="57044FE5" w14:textId="77777777" w:rsidTr="00E10B85">
        <w:tc>
          <w:tcPr>
            <w:tcW w:w="1101" w:type="dxa"/>
          </w:tcPr>
          <w:p w14:paraId="5CA360EC"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sz w:val="24"/>
              </w:rPr>
              <w:t>020</w:t>
            </w:r>
          </w:p>
        </w:tc>
        <w:tc>
          <w:tcPr>
            <w:tcW w:w="7903" w:type="dxa"/>
          </w:tcPr>
          <w:p w14:paraId="02CA1DA6" w14:textId="77777777" w:rsidR="00AE4727" w:rsidRPr="00415723" w:rsidRDefault="00FC6275">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rPr>
              <w:t>PAKEITIMO VERTYBINIAIS POPIERIAIS IDENTIFIKATORIUS (kodas / pavadinimas)</w:t>
            </w:r>
          </w:p>
          <w:p w14:paraId="1EE0099A" w14:textId="77777777" w:rsidR="00AE4727" w:rsidRPr="00415723" w:rsidRDefault="00AE4727">
            <w:pPr>
              <w:spacing w:before="0" w:after="0"/>
              <w:jc w:val="left"/>
              <w:rPr>
                <w:rFonts w:ascii="Times New Roman" w:hAnsi="Times New Roman"/>
                <w:sz w:val="24"/>
              </w:rPr>
            </w:pPr>
          </w:p>
          <w:p w14:paraId="13DD1771" w14:textId="45A8A559"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Pakeitimo vertybiniais popieriais pozicijos arba sandorio, jei toje pačioje eilutėje reikėtų nurodyti kelias pozicijas, teisinei registracijai naudojamas kodas arba, jei jo nėra, pavadinimas, kuriuo pakeitimo vertybiniais popieriais pozicija arba sandoris yra žinomi rinkoje arba įstaigoje, jei tai yra vidinis arba privatus pakeitimas vertybiniais popieriais. Jeigu turimas tarptautinis vertybinių popierių identifikacinis numeris ISIN (pvz., viešųjų sandorių atveju), šioje skiltyje nurodomi visiems pakeitimo vertybiniais popieriais segmentams bendri simboliai.</w:t>
            </w:r>
          </w:p>
          <w:p w14:paraId="23D900E6"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14:paraId="553DE7E4" w14:textId="77777777" w:rsidTr="00E10B85">
        <w:tc>
          <w:tcPr>
            <w:tcW w:w="1101" w:type="dxa"/>
          </w:tcPr>
          <w:p w14:paraId="5B79E3F3"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sz w:val="24"/>
              </w:rPr>
              <w:t>310–400</w:t>
            </w:r>
          </w:p>
        </w:tc>
        <w:tc>
          <w:tcPr>
            <w:tcW w:w="7903" w:type="dxa"/>
          </w:tcPr>
          <w:p w14:paraId="6E2AC05C" w14:textId="71DC1195"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PAKEITIMO VERTYBINIAIS POPIERIAIS POZICIJOS. PRADINĖ POZICIJA IKI PERSKAIČIAVIMO KOEFICIENTŲ TAIKYMO</w:t>
            </w:r>
          </w:p>
          <w:p w14:paraId="79227684" w14:textId="77777777" w:rsidR="00AE4727" w:rsidRPr="00415723" w:rsidRDefault="00AE4727">
            <w:pPr>
              <w:spacing w:before="0" w:after="0"/>
              <w:jc w:val="left"/>
              <w:rPr>
                <w:rFonts w:ascii="Times New Roman" w:hAnsi="Times New Roman"/>
                <w:sz w:val="24"/>
              </w:rPr>
            </w:pPr>
          </w:p>
          <w:p w14:paraId="3A2991C7" w14:textId="42C60B50" w:rsidR="00AE4727" w:rsidRPr="00415723" w:rsidRDefault="00FC6275">
            <w:pPr>
              <w:spacing w:before="0" w:after="0"/>
              <w:rPr>
                <w:rFonts w:ascii="Times New Roman" w:hAnsi="Times New Roman"/>
                <w:sz w:val="24"/>
              </w:rPr>
            </w:pPr>
            <w:r w:rsidRPr="00415723">
              <w:rPr>
                <w:rFonts w:ascii="Times New Roman" w:hAnsi="Times New Roman"/>
                <w:sz w:val="24"/>
              </w:rPr>
              <w:t xml:space="preserve">Šioje skilčių grupėje pateikiama informacija apie pakeitimo vertybiniais popieriais pozicijas, suskirstytas pagal balansines / nebalansines pozicijas, ir segmentus (didesnio prioriteto / tarpinio pobūdžio / pirmojo nuostolio) ataskaitinę dieną. </w:t>
            </w:r>
          </w:p>
          <w:p w14:paraId="67CA4174" w14:textId="77777777" w:rsidR="00AE4727" w:rsidRPr="00415723" w:rsidRDefault="00AE4727">
            <w:pPr>
              <w:spacing w:before="0" w:after="0"/>
              <w:jc w:val="left"/>
              <w:rPr>
                <w:rFonts w:ascii="Times New Roman" w:hAnsi="Times New Roman"/>
                <w:sz w:val="24"/>
              </w:rPr>
            </w:pPr>
          </w:p>
        </w:tc>
      </w:tr>
      <w:tr w:rsidR="00AE4727" w14:paraId="18FAD142" w14:textId="77777777" w:rsidTr="00E10B85">
        <w:tc>
          <w:tcPr>
            <w:tcW w:w="1101" w:type="dxa"/>
          </w:tcPr>
          <w:p w14:paraId="42F5ED1F"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sz w:val="24"/>
              </w:rPr>
              <w:t>310–330</w:t>
            </w:r>
          </w:p>
        </w:tc>
        <w:tc>
          <w:tcPr>
            <w:tcW w:w="7903" w:type="dxa"/>
          </w:tcPr>
          <w:p w14:paraId="6F968930"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 xml:space="preserve">BALANSINIAI STRAIPSNIAI </w:t>
            </w:r>
          </w:p>
          <w:p w14:paraId="7D19E8D9" w14:textId="77777777" w:rsidR="00AE4727" w:rsidRPr="00415723" w:rsidRDefault="00AE4727">
            <w:pPr>
              <w:spacing w:before="0" w:after="0"/>
              <w:jc w:val="left"/>
              <w:rPr>
                <w:rFonts w:ascii="Times New Roman" w:hAnsi="Times New Roman"/>
                <w:sz w:val="24"/>
              </w:rPr>
            </w:pPr>
          </w:p>
          <w:p w14:paraId="6606DB1E" w14:textId="77777777" w:rsidR="00AE4727" w:rsidRPr="00415723" w:rsidRDefault="00FC6275">
            <w:pPr>
              <w:spacing w:before="0" w:after="0"/>
              <w:jc w:val="left"/>
              <w:rPr>
                <w:rFonts w:ascii="Times New Roman" w:hAnsi="Times New Roman"/>
                <w:sz w:val="24"/>
              </w:rPr>
            </w:pPr>
            <w:r w:rsidRPr="00415723">
              <w:rPr>
                <w:rFonts w:ascii="Times New Roman" w:hAnsi="Times New Roman"/>
                <w:sz w:val="24"/>
              </w:rPr>
              <w:t>Šiuo atveju taikomi tie patys segmentų klasifikavimo kriterijai kaip 230, 240 ir 250 skiltyse.</w:t>
            </w:r>
          </w:p>
          <w:p w14:paraId="30110BB4" w14:textId="77777777" w:rsidR="00AE4727" w:rsidRPr="00415723" w:rsidRDefault="00AE4727">
            <w:pPr>
              <w:spacing w:before="0" w:after="0"/>
              <w:jc w:val="left"/>
              <w:rPr>
                <w:rFonts w:ascii="Times New Roman" w:hAnsi="Times New Roman"/>
                <w:sz w:val="24"/>
              </w:rPr>
            </w:pPr>
          </w:p>
        </w:tc>
      </w:tr>
      <w:tr w:rsidR="00AE4727" w14:paraId="63BABDFF" w14:textId="77777777" w:rsidTr="00E10B85">
        <w:tc>
          <w:tcPr>
            <w:tcW w:w="1101" w:type="dxa"/>
          </w:tcPr>
          <w:p w14:paraId="693A94C9"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340–361</w:t>
            </w:r>
          </w:p>
        </w:tc>
        <w:tc>
          <w:tcPr>
            <w:tcW w:w="7903" w:type="dxa"/>
          </w:tcPr>
          <w:p w14:paraId="076ACBA0"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NEBALANSINIAI STRAIPSNIAI IR IŠVESTINĖS FINANSINĖS PRIEMONĖS</w:t>
            </w:r>
          </w:p>
          <w:p w14:paraId="27125C1E" w14:textId="77777777" w:rsidR="00AE4727" w:rsidRPr="00415723" w:rsidRDefault="00AE4727">
            <w:pPr>
              <w:spacing w:before="0" w:after="0"/>
              <w:jc w:val="left"/>
              <w:rPr>
                <w:rFonts w:ascii="Times New Roman" w:hAnsi="Times New Roman"/>
                <w:sz w:val="24"/>
              </w:rPr>
            </w:pPr>
          </w:p>
          <w:p w14:paraId="0664BE13" w14:textId="77777777" w:rsidR="00AE4727" w:rsidRPr="00415723" w:rsidRDefault="00FC6275">
            <w:pPr>
              <w:spacing w:before="0" w:after="0"/>
              <w:jc w:val="left"/>
              <w:rPr>
                <w:rFonts w:ascii="Times New Roman" w:hAnsi="Times New Roman"/>
                <w:sz w:val="24"/>
              </w:rPr>
            </w:pPr>
            <w:r w:rsidRPr="00415723">
              <w:rPr>
                <w:rFonts w:ascii="Times New Roman" w:hAnsi="Times New Roman"/>
                <w:sz w:val="24"/>
              </w:rPr>
              <w:t>Šiuo atveju taikomi tie patys segmentų klasifikavimo kriterijai kaip 260–280 skiltyse.</w:t>
            </w:r>
          </w:p>
          <w:p w14:paraId="61DC83D7" w14:textId="77777777" w:rsidR="00AE4727" w:rsidRPr="00415723" w:rsidRDefault="00AE4727">
            <w:pPr>
              <w:spacing w:before="0" w:after="0"/>
              <w:jc w:val="left"/>
              <w:rPr>
                <w:rFonts w:ascii="Times New Roman" w:hAnsi="Times New Roman"/>
                <w:sz w:val="24"/>
              </w:rPr>
            </w:pPr>
          </w:p>
        </w:tc>
      </w:tr>
      <w:tr w:rsidR="00AE4727" w14:paraId="49D31348" w14:textId="77777777" w:rsidTr="00E10B85">
        <w:tc>
          <w:tcPr>
            <w:tcW w:w="1101" w:type="dxa"/>
          </w:tcPr>
          <w:p w14:paraId="0E17D940" w14:textId="77777777"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351 ir 361</w:t>
            </w:r>
          </w:p>
        </w:tc>
        <w:tc>
          <w:tcPr>
            <w:tcW w:w="7903" w:type="dxa"/>
          </w:tcPr>
          <w:p w14:paraId="43F61828" w14:textId="77777777" w:rsidR="00AE4727" w:rsidRPr="00415723" w:rsidRDefault="00FC6275">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UŽTIKRINIMO TEIKĖJĄ / PRIEMONĘ ATITINKANTIS RW</w:t>
            </w:r>
          </w:p>
          <w:p w14:paraId="5309A14E"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337E00F5" w14:textId="7D879426" w:rsidR="00AE4727" w:rsidRPr="00415723" w:rsidRDefault="00FC6275">
            <w:pPr>
              <w:autoSpaceDE w:val="0"/>
              <w:autoSpaceDN w:val="0"/>
              <w:adjustRightInd w:val="0"/>
              <w:spacing w:before="0" w:after="0"/>
              <w:jc w:val="left"/>
              <w:rPr>
                <w:rFonts w:ascii="Times New Roman" w:hAnsi="Times New Roman"/>
                <w:sz w:val="24"/>
              </w:rPr>
            </w:pPr>
            <w:r w:rsidRPr="00415723">
              <w:rPr>
                <w:rFonts w:ascii="Times New Roman" w:hAnsi="Times New Roman"/>
                <w:sz w:val="24"/>
              </w:rPr>
              <w:t>Pagal KRR 249 straipsnį kredito užtikrinimą teikiančio reikalavimus atitinkančio garanto % RW arba atitinkamos priemonės % RW.</w:t>
            </w:r>
          </w:p>
          <w:p w14:paraId="03F785C2"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20282866" w14:textId="77777777" w:rsidTr="00E10B85">
        <w:tc>
          <w:tcPr>
            <w:tcW w:w="1101" w:type="dxa"/>
          </w:tcPr>
          <w:p w14:paraId="419786A6" w14:textId="77777777" w:rsidR="00AE4727" w:rsidRPr="00415723" w:rsidRDefault="00FC6275">
            <w:pPr>
              <w:autoSpaceDE w:val="0"/>
              <w:autoSpaceDN w:val="0"/>
              <w:adjustRightInd w:val="0"/>
              <w:spacing w:before="0" w:after="0"/>
              <w:rPr>
                <w:rFonts w:ascii="Times New Roman" w:hAnsi="Times New Roman"/>
                <w:sz w:val="24"/>
                <w:highlight w:val="yellow"/>
              </w:rPr>
            </w:pPr>
            <w:r w:rsidRPr="00415723">
              <w:rPr>
                <w:rFonts w:ascii="Times New Roman" w:hAnsi="Times New Roman"/>
                <w:sz w:val="24"/>
              </w:rPr>
              <w:t>370–400</w:t>
            </w:r>
          </w:p>
        </w:tc>
        <w:tc>
          <w:tcPr>
            <w:tcW w:w="7903" w:type="dxa"/>
          </w:tcPr>
          <w:p w14:paraId="6D1571CF" w14:textId="554B7FD2" w:rsidR="00AE4727" w:rsidRPr="00415723" w:rsidRDefault="00FC6275">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PAPILDOMI STRAIPSNIAI. NEBALANSINIAI STRAIPSNIAI IR IŠVESTINĖS FINANSINĖS PRIEMONĖS IKI PERSKAIČIAVIMO KOEFICIENTŲ TAIKYMO</w:t>
            </w:r>
          </w:p>
          <w:p w14:paraId="6ABBF46E"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479CFEE5" w14:textId="77777777"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Šioje skilčių grupėje pateikiama papildoma informacija apie bendrą nebalansinių straipsnių ir išvestinių priemonių sumą (kuri pagal kitokį suskirstymą jau buvo nurodyta 340–361 skiltyse).</w:t>
            </w:r>
          </w:p>
          <w:p w14:paraId="6CEB7659" w14:textId="77777777" w:rsidR="00AE4727" w:rsidRPr="00415723" w:rsidRDefault="00AE4727">
            <w:pPr>
              <w:autoSpaceDE w:val="0"/>
              <w:autoSpaceDN w:val="0"/>
              <w:adjustRightInd w:val="0"/>
              <w:spacing w:before="0" w:after="0"/>
              <w:jc w:val="left"/>
              <w:rPr>
                <w:rFonts w:ascii="Times New Roman" w:hAnsi="Times New Roman"/>
                <w:sz w:val="24"/>
              </w:rPr>
            </w:pPr>
          </w:p>
        </w:tc>
      </w:tr>
      <w:tr w:rsidR="00AE4727" w14:paraId="1450EA12" w14:textId="77777777" w:rsidTr="00E10B85">
        <w:tc>
          <w:tcPr>
            <w:tcW w:w="1101" w:type="dxa"/>
          </w:tcPr>
          <w:p w14:paraId="3FA29278" w14:textId="77777777"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370</w:t>
            </w:r>
          </w:p>
        </w:tc>
        <w:tc>
          <w:tcPr>
            <w:tcW w:w="7903" w:type="dxa"/>
          </w:tcPr>
          <w:p w14:paraId="5AD9CF06" w14:textId="77777777" w:rsidR="00AE4727" w:rsidRPr="00415723" w:rsidRDefault="00FC6275">
            <w:pPr>
              <w:autoSpaceDE w:val="0"/>
              <w:autoSpaceDN w:val="0"/>
              <w:adjustRightInd w:val="0"/>
              <w:spacing w:before="0" w:after="0"/>
              <w:jc w:val="left"/>
              <w:rPr>
                <w:rFonts w:ascii="Times New Roman" w:hAnsi="Times New Roman"/>
                <w:b/>
                <w:sz w:val="24"/>
                <w:u w:val="single"/>
              </w:rPr>
            </w:pPr>
            <w:r w:rsidRPr="00415723">
              <w:rPr>
                <w:rFonts w:ascii="Times New Roman" w:hAnsi="Times New Roman"/>
                <w:b/>
                <w:sz w:val="24"/>
                <w:u w:val="single"/>
              </w:rPr>
              <w:t>TIESIOGINIAI KREDITO PAKAITALAI (DCS)</w:t>
            </w:r>
          </w:p>
          <w:p w14:paraId="70E7F351" w14:textId="77777777" w:rsidR="00AE4727" w:rsidRPr="00415723" w:rsidRDefault="00AE4727">
            <w:pPr>
              <w:autoSpaceDE w:val="0"/>
              <w:autoSpaceDN w:val="0"/>
              <w:adjustRightInd w:val="0"/>
              <w:spacing w:before="0" w:after="0"/>
              <w:jc w:val="left"/>
              <w:rPr>
                <w:rFonts w:ascii="Times New Roman" w:hAnsi="Times New Roman"/>
                <w:b/>
                <w:sz w:val="24"/>
                <w:u w:val="single"/>
              </w:rPr>
            </w:pPr>
          </w:p>
          <w:p w14:paraId="0D6E57F9" w14:textId="77777777" w:rsidR="00AE4727" w:rsidRPr="00415723" w:rsidRDefault="00FC6275">
            <w:pPr>
              <w:spacing w:before="0" w:after="0"/>
              <w:rPr>
                <w:rFonts w:ascii="Times New Roman" w:hAnsi="Times New Roman"/>
                <w:sz w:val="24"/>
              </w:rPr>
            </w:pPr>
            <w:r w:rsidRPr="00415723">
              <w:rPr>
                <w:rFonts w:ascii="Times New Roman" w:hAnsi="Times New Roman"/>
                <w:sz w:val="24"/>
              </w:rPr>
              <w:t>Ši skiltis pildoma toms pakeitimo vertybiniais popieriais pozicijoms, kurias turi įstaiga iniciatorė ir kurios yra garantuotos tiesioginiais kredito pakaitalais (DCS).</w:t>
            </w:r>
          </w:p>
          <w:p w14:paraId="5D31B483" w14:textId="77777777" w:rsidR="00AE4727" w:rsidRPr="00415723" w:rsidRDefault="00AE4727">
            <w:pPr>
              <w:spacing w:before="0" w:after="0"/>
              <w:rPr>
                <w:rFonts w:ascii="Times New Roman" w:hAnsi="Times New Roman"/>
                <w:sz w:val="24"/>
              </w:rPr>
            </w:pPr>
          </w:p>
          <w:p w14:paraId="56E6E340" w14:textId="5D17F7FB" w:rsidR="00AE4727" w:rsidRPr="00415723" w:rsidRDefault="00BB22D4">
            <w:pPr>
              <w:spacing w:before="0" w:after="0"/>
              <w:rPr>
                <w:rFonts w:ascii="Times New Roman" w:hAnsi="Times New Roman"/>
                <w:sz w:val="24"/>
              </w:rPr>
            </w:pPr>
            <w:r w:rsidRPr="00415723">
              <w:rPr>
                <w:rFonts w:ascii="Times New Roman" w:hAnsi="Times New Roman"/>
                <w:sz w:val="24"/>
              </w:rPr>
              <w:t>Pagal KRR I priedą tiesioginiais kredito pakaitalais laikomi šie visiškos rizikos nebalansiniai straipsniai:</w:t>
            </w:r>
          </w:p>
          <w:p w14:paraId="72A8EA09" w14:textId="77777777" w:rsidR="00AE4727" w:rsidRPr="00415723" w:rsidRDefault="00AE4727">
            <w:pPr>
              <w:spacing w:before="0" w:after="0"/>
              <w:rPr>
                <w:rFonts w:ascii="Times New Roman" w:hAnsi="Times New Roman"/>
                <w:sz w:val="24"/>
              </w:rPr>
            </w:pPr>
          </w:p>
          <w:p w14:paraId="552748AA" w14:textId="77777777" w:rsidR="00AE4727" w:rsidRPr="00415723" w:rsidRDefault="00FC6275">
            <w:pPr>
              <w:spacing w:before="0" w:after="0"/>
              <w:rPr>
                <w:rFonts w:ascii="Times New Roman" w:hAnsi="Times New Roman"/>
                <w:i/>
                <w:sz w:val="24"/>
              </w:rPr>
            </w:pPr>
            <w:r w:rsidRPr="00415723">
              <w:rPr>
                <w:rFonts w:ascii="Times New Roman" w:hAnsi="Times New Roman"/>
                <w:i/>
                <w:sz w:val="24"/>
              </w:rPr>
              <w:t>— garantijos, turinčios kredito pakaitalų savybių;</w:t>
            </w:r>
          </w:p>
          <w:p w14:paraId="5F1B8317" w14:textId="77777777" w:rsidR="00AE4727" w:rsidRPr="00415723" w:rsidRDefault="00FC6275">
            <w:pPr>
              <w:spacing w:before="0" w:after="0"/>
              <w:rPr>
                <w:rFonts w:ascii="Times New Roman" w:hAnsi="Times New Roman"/>
                <w:i/>
                <w:sz w:val="24"/>
              </w:rPr>
            </w:pPr>
            <w:r w:rsidRPr="00415723">
              <w:rPr>
                <w:rFonts w:ascii="Times New Roman" w:hAnsi="Times New Roman"/>
                <w:i/>
                <w:sz w:val="24"/>
              </w:rPr>
              <w:t>— neatšaukiamieji rezerviniai akredityvai, turintys kredito pakaitalų savybių.</w:t>
            </w:r>
          </w:p>
          <w:p w14:paraId="3D80E152" w14:textId="77777777" w:rsidR="00AE4727" w:rsidRPr="00415723" w:rsidRDefault="00AE4727">
            <w:pPr>
              <w:autoSpaceDE w:val="0"/>
              <w:autoSpaceDN w:val="0"/>
              <w:adjustRightInd w:val="0"/>
              <w:spacing w:before="0" w:after="0"/>
              <w:jc w:val="left"/>
              <w:rPr>
                <w:rFonts w:ascii="Times New Roman" w:hAnsi="Times New Roman"/>
                <w:b/>
                <w:sz w:val="24"/>
                <w:u w:val="single"/>
              </w:rPr>
            </w:pPr>
          </w:p>
        </w:tc>
      </w:tr>
      <w:tr w:rsidR="00AE4727" w14:paraId="78D623ED" w14:textId="77777777" w:rsidTr="00E10B85">
        <w:tc>
          <w:tcPr>
            <w:tcW w:w="1101" w:type="dxa"/>
          </w:tcPr>
          <w:p w14:paraId="7F3081DD"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bCs/>
                <w:sz w:val="24"/>
              </w:rPr>
              <w:t>380</w:t>
            </w:r>
          </w:p>
        </w:tc>
        <w:tc>
          <w:tcPr>
            <w:tcW w:w="7903" w:type="dxa"/>
          </w:tcPr>
          <w:p w14:paraId="02F2E683"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IRS / CRS</w:t>
            </w:r>
          </w:p>
          <w:p w14:paraId="3B81E05E" w14:textId="77777777" w:rsidR="00AE4727" w:rsidRPr="00415723" w:rsidRDefault="00AE4727">
            <w:pPr>
              <w:spacing w:before="0" w:after="0"/>
              <w:jc w:val="left"/>
              <w:rPr>
                <w:rFonts w:ascii="Times New Roman" w:hAnsi="Times New Roman"/>
                <w:sz w:val="24"/>
              </w:rPr>
            </w:pPr>
          </w:p>
          <w:p w14:paraId="00895983" w14:textId="0FD39857" w:rsidR="00AE4727" w:rsidRPr="00415723" w:rsidRDefault="00FC6275">
            <w:pPr>
              <w:spacing w:before="0" w:after="0"/>
              <w:rPr>
                <w:rFonts w:ascii="Times New Roman" w:hAnsi="Times New Roman"/>
                <w:sz w:val="24"/>
              </w:rPr>
            </w:pPr>
            <w:r w:rsidRPr="00415723">
              <w:rPr>
                <w:rFonts w:ascii="Times New Roman" w:hAnsi="Times New Roman"/>
                <w:sz w:val="24"/>
              </w:rPr>
              <w:t>IRS – tai palūkanų normų apsikeitimo sandoriai, CRS – valiutos kurso apsikeitimo sandoriai. Tos išvestinės finansinės priemonės išvardytos KRR II priede.</w:t>
            </w:r>
          </w:p>
          <w:p w14:paraId="303B9529" w14:textId="77777777" w:rsidR="00AE4727" w:rsidRPr="00415723" w:rsidRDefault="00AE4727">
            <w:pPr>
              <w:spacing w:before="0" w:after="0"/>
              <w:jc w:val="left"/>
              <w:rPr>
                <w:rFonts w:ascii="Times New Roman" w:hAnsi="Times New Roman"/>
                <w:sz w:val="24"/>
              </w:rPr>
            </w:pPr>
          </w:p>
        </w:tc>
      </w:tr>
      <w:tr w:rsidR="00AE4727" w14:paraId="185C7415" w14:textId="77777777" w:rsidTr="00E10B85">
        <w:tc>
          <w:tcPr>
            <w:tcW w:w="1101" w:type="dxa"/>
          </w:tcPr>
          <w:p w14:paraId="4A2D453A"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bCs/>
                <w:sz w:val="24"/>
              </w:rPr>
              <w:t>390</w:t>
            </w:r>
          </w:p>
        </w:tc>
        <w:tc>
          <w:tcPr>
            <w:tcW w:w="7903" w:type="dxa"/>
          </w:tcPr>
          <w:p w14:paraId="45C5A98C"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LIKVIDUMO PRIEMONĖS</w:t>
            </w:r>
          </w:p>
          <w:p w14:paraId="4B0633C7" w14:textId="77777777" w:rsidR="00AE4727" w:rsidRPr="00415723" w:rsidRDefault="00AE4727">
            <w:pPr>
              <w:spacing w:before="0" w:after="0"/>
              <w:jc w:val="left"/>
              <w:rPr>
                <w:rFonts w:ascii="Times New Roman" w:hAnsi="Times New Roman"/>
                <w:sz w:val="24"/>
              </w:rPr>
            </w:pPr>
          </w:p>
          <w:p w14:paraId="47FD43EA" w14:textId="54BD56AD" w:rsidR="00AE4727" w:rsidRPr="00415723" w:rsidRDefault="00FC6275">
            <w:pPr>
              <w:spacing w:before="0" w:after="0"/>
              <w:rPr>
                <w:rFonts w:ascii="Times New Roman" w:hAnsi="Times New Roman"/>
                <w:sz w:val="24"/>
              </w:rPr>
            </w:pPr>
            <w:r w:rsidRPr="00415723">
              <w:rPr>
                <w:rFonts w:ascii="Times New Roman" w:hAnsi="Times New Roman"/>
                <w:sz w:val="24"/>
              </w:rPr>
              <w:t>KRR 242 straipsnio 3 punkte apibrėžtos likvidumo priemonės (LF).</w:t>
            </w:r>
          </w:p>
          <w:p w14:paraId="5A23540E" w14:textId="77777777" w:rsidR="00AE4727" w:rsidRPr="00415723" w:rsidRDefault="00AE4727">
            <w:pPr>
              <w:spacing w:before="0" w:after="0"/>
              <w:rPr>
                <w:rFonts w:ascii="Times New Roman" w:hAnsi="Times New Roman"/>
                <w:sz w:val="24"/>
              </w:rPr>
            </w:pPr>
          </w:p>
        </w:tc>
      </w:tr>
      <w:tr w:rsidR="00AE4727" w14:paraId="0D87AF86" w14:textId="77777777" w:rsidTr="00E10B85">
        <w:tc>
          <w:tcPr>
            <w:tcW w:w="1101" w:type="dxa"/>
          </w:tcPr>
          <w:p w14:paraId="2DDDF8AF"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bCs/>
                <w:sz w:val="24"/>
              </w:rPr>
              <w:t>400</w:t>
            </w:r>
          </w:p>
        </w:tc>
        <w:tc>
          <w:tcPr>
            <w:tcW w:w="7903" w:type="dxa"/>
          </w:tcPr>
          <w:p w14:paraId="379A2E1D"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 xml:space="preserve">KITOS </w:t>
            </w:r>
          </w:p>
          <w:p w14:paraId="30E7CE86" w14:textId="77777777" w:rsidR="00AE4727" w:rsidRPr="00415723" w:rsidRDefault="00AE4727">
            <w:pPr>
              <w:spacing w:before="0" w:after="0"/>
              <w:jc w:val="left"/>
              <w:rPr>
                <w:rFonts w:ascii="Times New Roman" w:hAnsi="Times New Roman"/>
                <w:sz w:val="24"/>
              </w:rPr>
            </w:pPr>
          </w:p>
          <w:p w14:paraId="47EAC92A" w14:textId="7EB306EE" w:rsidR="00AE4727" w:rsidRPr="00415723" w:rsidRDefault="001C3443">
            <w:pPr>
              <w:spacing w:before="0" w:after="0"/>
              <w:rPr>
                <w:rFonts w:ascii="Times New Roman" w:hAnsi="Times New Roman"/>
                <w:sz w:val="24"/>
              </w:rPr>
            </w:pPr>
            <w:r w:rsidRPr="00415723">
              <w:rPr>
                <w:rFonts w:ascii="Times New Roman" w:hAnsi="Times New Roman"/>
                <w:sz w:val="24"/>
              </w:rPr>
              <w:t>Likę nebalansiniai straipsniai.</w:t>
            </w:r>
          </w:p>
          <w:p w14:paraId="15342BF9" w14:textId="77777777" w:rsidR="00AE4727" w:rsidRPr="00415723" w:rsidRDefault="00AE4727">
            <w:pPr>
              <w:spacing w:before="0" w:after="0"/>
              <w:jc w:val="left"/>
              <w:rPr>
                <w:rFonts w:ascii="Times New Roman" w:hAnsi="Times New Roman"/>
                <w:sz w:val="24"/>
              </w:rPr>
            </w:pPr>
          </w:p>
        </w:tc>
      </w:tr>
      <w:tr w:rsidR="00AE4727" w14:paraId="123D3B8A" w14:textId="77777777" w:rsidTr="00E10B85">
        <w:tc>
          <w:tcPr>
            <w:tcW w:w="1101" w:type="dxa"/>
          </w:tcPr>
          <w:p w14:paraId="296566C5"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bCs/>
                <w:sz w:val="24"/>
              </w:rPr>
              <w:t>411</w:t>
            </w:r>
          </w:p>
        </w:tc>
        <w:tc>
          <w:tcPr>
            <w:tcW w:w="7903" w:type="dxa"/>
          </w:tcPr>
          <w:p w14:paraId="32246B29"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POZICIJOS VERTĖ</w:t>
            </w:r>
          </w:p>
          <w:p w14:paraId="3A2FC455" w14:textId="77777777" w:rsidR="00AE4727" w:rsidRPr="00415723" w:rsidRDefault="00AE4727">
            <w:pPr>
              <w:spacing w:before="0" w:after="0"/>
              <w:jc w:val="left"/>
              <w:rPr>
                <w:rFonts w:ascii="Times New Roman" w:hAnsi="Times New Roman"/>
                <w:b/>
                <w:sz w:val="24"/>
                <w:u w:val="single"/>
              </w:rPr>
            </w:pPr>
          </w:p>
          <w:p w14:paraId="558BD2CF" w14:textId="77777777" w:rsidR="00AE4727" w:rsidRPr="00415723" w:rsidRDefault="00FC6275">
            <w:pPr>
              <w:spacing w:before="0" w:after="0"/>
              <w:rPr>
                <w:rFonts w:ascii="Times New Roman" w:hAnsi="Times New Roman"/>
                <w:sz w:val="24"/>
              </w:rPr>
            </w:pPr>
            <w:r w:rsidRPr="00415723">
              <w:rPr>
                <w:rFonts w:ascii="Times New Roman" w:hAnsi="Times New Roman"/>
                <w:sz w:val="24"/>
              </w:rPr>
              <w:t>Ši informacija yra glaudžiai susijusi su CR SEC formos 0180 skiltimi.</w:t>
            </w:r>
          </w:p>
          <w:p w14:paraId="7023388C" w14:textId="77777777" w:rsidR="00AE4727" w:rsidRPr="00415723" w:rsidRDefault="00AE4727">
            <w:pPr>
              <w:spacing w:before="0" w:after="0"/>
              <w:jc w:val="left"/>
              <w:rPr>
                <w:rFonts w:ascii="Times New Roman" w:hAnsi="Times New Roman"/>
                <w:b/>
                <w:sz w:val="24"/>
                <w:u w:val="single"/>
              </w:rPr>
            </w:pPr>
          </w:p>
        </w:tc>
      </w:tr>
      <w:tr w:rsidR="00AE4727" w14:paraId="418CFD31" w14:textId="77777777" w:rsidTr="00E10B85">
        <w:tc>
          <w:tcPr>
            <w:tcW w:w="1101" w:type="dxa"/>
          </w:tcPr>
          <w:p w14:paraId="5221C72B"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bCs/>
                <w:sz w:val="24"/>
              </w:rPr>
              <w:t>420</w:t>
            </w:r>
          </w:p>
        </w:tc>
        <w:tc>
          <w:tcPr>
            <w:tcW w:w="7903" w:type="dxa"/>
          </w:tcPr>
          <w:p w14:paraId="74E292A3"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 IŠ NUOSAVŲ LĖŠŲ ATSKAITOMA POZICIJOS VERTĖ</w:t>
            </w:r>
          </w:p>
          <w:p w14:paraId="33206523" w14:textId="77777777" w:rsidR="00AE4727" w:rsidRPr="00415723" w:rsidRDefault="00AE4727">
            <w:pPr>
              <w:spacing w:before="0" w:after="0"/>
              <w:jc w:val="left"/>
              <w:rPr>
                <w:rFonts w:ascii="Times New Roman" w:hAnsi="Times New Roman"/>
                <w:sz w:val="24"/>
              </w:rPr>
            </w:pPr>
          </w:p>
          <w:p w14:paraId="7CD4B52C" w14:textId="77777777" w:rsidR="00AE4727" w:rsidRPr="00415723" w:rsidRDefault="00FC6275">
            <w:pPr>
              <w:spacing w:before="0" w:after="0"/>
              <w:rPr>
                <w:rFonts w:ascii="Times New Roman" w:hAnsi="Times New Roman"/>
                <w:sz w:val="24"/>
              </w:rPr>
            </w:pPr>
            <w:r w:rsidRPr="00415723">
              <w:rPr>
                <w:rFonts w:ascii="Times New Roman" w:hAnsi="Times New Roman"/>
                <w:sz w:val="24"/>
              </w:rPr>
              <w:t>Ši informacija yra glaudžiai susijusi su CR SEC formos 0190 skiltimi.</w:t>
            </w:r>
          </w:p>
          <w:p w14:paraId="07374170" w14:textId="77777777" w:rsidR="00AE4727" w:rsidRPr="00415723" w:rsidRDefault="00AE4727">
            <w:pPr>
              <w:spacing w:before="0" w:after="0"/>
              <w:rPr>
                <w:rFonts w:ascii="Times New Roman" w:hAnsi="Times New Roman"/>
                <w:sz w:val="24"/>
              </w:rPr>
            </w:pPr>
          </w:p>
          <w:p w14:paraId="6DD62141" w14:textId="77777777" w:rsidR="00AE4727" w:rsidRPr="00415723" w:rsidRDefault="00FC6275">
            <w:pPr>
              <w:spacing w:before="0" w:after="0"/>
              <w:rPr>
                <w:rFonts w:ascii="Times New Roman" w:hAnsi="Times New Roman"/>
                <w:sz w:val="24"/>
              </w:rPr>
            </w:pPr>
            <w:r w:rsidRPr="00415723">
              <w:rPr>
                <w:rFonts w:ascii="Times New Roman" w:hAnsi="Times New Roman"/>
                <w:sz w:val="24"/>
              </w:rPr>
              <w:t>Šioje skiltyje nurodoma neigiama reikšmė.</w:t>
            </w:r>
          </w:p>
          <w:p w14:paraId="4AC6A3F6" w14:textId="77777777" w:rsidR="00AE4727" w:rsidRPr="00415723" w:rsidRDefault="00AE4727">
            <w:pPr>
              <w:spacing w:before="0" w:after="0"/>
              <w:jc w:val="left"/>
              <w:rPr>
                <w:rFonts w:ascii="Times New Roman" w:hAnsi="Times New Roman"/>
                <w:sz w:val="24"/>
              </w:rPr>
            </w:pPr>
          </w:p>
        </w:tc>
      </w:tr>
      <w:tr w:rsidR="00AE4727" w14:paraId="7B6F2701" w14:textId="77777777" w:rsidTr="00E10B85">
        <w:tc>
          <w:tcPr>
            <w:tcW w:w="1101" w:type="dxa"/>
          </w:tcPr>
          <w:p w14:paraId="58DA1F0F" w14:textId="77777777" w:rsidR="00AE4727" w:rsidRPr="00415723" w:rsidDel="00304CB1" w:rsidRDefault="00FC6275">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430</w:t>
            </w:r>
          </w:p>
        </w:tc>
        <w:tc>
          <w:tcPr>
            <w:tcW w:w="7903" w:type="dxa"/>
          </w:tcPr>
          <w:p w14:paraId="42E66F9F"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BENDRA PAGAL RIZIKĄ ĮVERTINTŲ POZICIJŲ SUMA PRIEŠ APRIBOJIMĄ</w:t>
            </w:r>
          </w:p>
          <w:p w14:paraId="1D54F331" w14:textId="77777777" w:rsidR="00AE4727" w:rsidRPr="00415723" w:rsidRDefault="00AE4727">
            <w:pPr>
              <w:spacing w:before="0" w:after="0"/>
              <w:jc w:val="left"/>
              <w:rPr>
                <w:rFonts w:ascii="Times New Roman" w:hAnsi="Times New Roman"/>
                <w:sz w:val="24"/>
              </w:rPr>
            </w:pPr>
          </w:p>
          <w:p w14:paraId="5F025CC4" w14:textId="2B57391F" w:rsidR="00AE4727" w:rsidRPr="00415723" w:rsidRDefault="00FC6275">
            <w:pPr>
              <w:spacing w:before="0" w:after="0"/>
              <w:rPr>
                <w:rFonts w:ascii="Times New Roman" w:hAnsi="Times New Roman"/>
                <w:sz w:val="24"/>
              </w:rPr>
            </w:pPr>
            <w:r w:rsidRPr="00415723">
              <w:rPr>
                <w:rFonts w:ascii="Times New Roman" w:hAnsi="Times New Roman"/>
                <w:sz w:val="24"/>
              </w:rPr>
              <w:t>Šioje skiltyje pateikiama informacija apie pagal riziką įvertintų pozicijų sumą prieš pritaikant apribojimą, taikomą pakeitimo vertybiniais popieriais pozicijoms (t. y. pakeitimo vertybiniais popieriais schemų su reikšmingu rizikos perleidimu atveju). Kai pakeitimas vertybiniais popieriais vyksta be reikšmingo rizikos perleidimo (t. y. pagal riziką įvertintų pozicijų suma nustatyta pagal vertybiniais popieriais pakeistas pozicijas), ši skiltis nepildoma.</w:t>
            </w:r>
          </w:p>
          <w:p w14:paraId="78ADAD5B" w14:textId="77777777" w:rsidR="00AE4727" w:rsidRPr="00415723" w:rsidRDefault="00AE4727">
            <w:pPr>
              <w:spacing w:before="0" w:after="0"/>
              <w:jc w:val="left"/>
              <w:rPr>
                <w:rFonts w:ascii="Times New Roman" w:hAnsi="Times New Roman"/>
                <w:sz w:val="24"/>
              </w:rPr>
            </w:pPr>
          </w:p>
          <w:p w14:paraId="39E07A50" w14:textId="4C372F74" w:rsidR="00AE4727" w:rsidRPr="00415723" w:rsidRDefault="00FC6275">
            <w:pPr>
              <w:spacing w:before="0" w:after="0"/>
              <w:jc w:val="left"/>
              <w:rPr>
                <w:rFonts w:ascii="Times New Roman" w:hAnsi="Times New Roman"/>
                <w:sz w:val="24"/>
              </w:rPr>
            </w:pPr>
            <w:r w:rsidRPr="00415723">
              <w:rPr>
                <w:rFonts w:ascii="Times New Roman" w:hAnsi="Times New Roman"/>
                <w:sz w:val="24"/>
              </w:rPr>
              <w:t xml:space="preserve">Įsipareigojimų pakeitimo vertybiniais popieriais atveju ši skiltis nepildoma. </w:t>
            </w:r>
          </w:p>
          <w:p w14:paraId="73C12B72" w14:textId="77777777" w:rsidR="00AE4727" w:rsidRPr="00415723" w:rsidRDefault="00AE4727">
            <w:pPr>
              <w:spacing w:before="0" w:after="0"/>
              <w:jc w:val="left"/>
              <w:rPr>
                <w:rFonts w:ascii="Times New Roman" w:hAnsi="Times New Roman"/>
                <w:sz w:val="24"/>
              </w:rPr>
            </w:pPr>
          </w:p>
          <w:p w14:paraId="54ACB331" w14:textId="77777777" w:rsidR="00AE4727" w:rsidRPr="00415723" w:rsidRDefault="00FC6275">
            <w:pPr>
              <w:spacing w:before="0" w:after="0"/>
              <w:jc w:val="left"/>
              <w:rPr>
                <w:rFonts w:ascii="Times New Roman" w:hAnsi="Times New Roman"/>
                <w:sz w:val="24"/>
              </w:rPr>
            </w:pPr>
            <w:r w:rsidRPr="00415723">
              <w:rPr>
                <w:rFonts w:ascii="Times New Roman" w:hAnsi="Times New Roman"/>
                <w:sz w:val="24"/>
              </w:rPr>
              <w:t xml:space="preserve">Prekybos knygoje turimo pakeitimo vertybiniais popieriais atveju nurodoma su specifine rizika susijusi pagal riziką įvertintų pozicijų suma. Žr. atitinkamai MKR SA SEC 570 skiltį arba MKR SA CTP 410 ir 420 skiltis (kuri svarbi nuosavų lėšų reikalavimui). </w:t>
            </w:r>
          </w:p>
          <w:p w14:paraId="00634588" w14:textId="77777777" w:rsidR="00AE4727" w:rsidRPr="00415723" w:rsidRDefault="00AE4727">
            <w:pPr>
              <w:spacing w:before="0" w:after="0"/>
              <w:jc w:val="left"/>
              <w:rPr>
                <w:rFonts w:ascii="Times New Roman" w:hAnsi="Times New Roman"/>
                <w:b/>
                <w:sz w:val="24"/>
                <w:u w:val="single"/>
              </w:rPr>
            </w:pPr>
          </w:p>
        </w:tc>
      </w:tr>
      <w:tr w:rsidR="00AE4727" w14:paraId="75EBB5F1" w14:textId="77777777" w:rsidTr="00E10B85">
        <w:tc>
          <w:tcPr>
            <w:tcW w:w="1101" w:type="dxa"/>
          </w:tcPr>
          <w:p w14:paraId="72383ED5" w14:textId="77777777"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431</w:t>
            </w:r>
          </w:p>
        </w:tc>
        <w:tc>
          <w:tcPr>
            <w:tcW w:w="7903" w:type="dxa"/>
          </w:tcPr>
          <w:p w14:paraId="72CF6823"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 SUMAŽINIMAS DĖL RIZIKOS KOEFICIENTO APRIBOJIMO</w:t>
            </w:r>
          </w:p>
          <w:p w14:paraId="19DB032C" w14:textId="77777777" w:rsidR="00AE4727" w:rsidRPr="00415723" w:rsidRDefault="00AE4727">
            <w:pPr>
              <w:spacing w:before="0" w:after="0"/>
              <w:jc w:val="left"/>
              <w:rPr>
                <w:rFonts w:ascii="Times New Roman" w:hAnsi="Times New Roman"/>
                <w:b/>
                <w:sz w:val="24"/>
                <w:u w:val="single"/>
              </w:rPr>
            </w:pPr>
          </w:p>
          <w:p w14:paraId="02157D97" w14:textId="1AFC0212" w:rsidR="00AE4727" w:rsidRPr="00415723" w:rsidRDefault="00FC6275">
            <w:pPr>
              <w:spacing w:before="0" w:after="0"/>
              <w:jc w:val="left"/>
              <w:rPr>
                <w:rFonts w:ascii="Times New Roman" w:hAnsi="Times New Roman"/>
                <w:sz w:val="24"/>
              </w:rPr>
            </w:pPr>
            <w:r w:rsidRPr="00415723">
              <w:rPr>
                <w:rFonts w:ascii="Times New Roman" w:hAnsi="Times New Roman"/>
                <w:sz w:val="24"/>
              </w:rPr>
              <w:t>KRR 267 straipsnis.</w:t>
            </w:r>
          </w:p>
          <w:p w14:paraId="0D7FABBA" w14:textId="77777777" w:rsidR="00AE4727" w:rsidRPr="00415723" w:rsidRDefault="00AE4727">
            <w:pPr>
              <w:spacing w:before="0" w:after="0"/>
              <w:jc w:val="left"/>
              <w:rPr>
                <w:rFonts w:ascii="Times New Roman" w:hAnsi="Times New Roman"/>
                <w:b/>
                <w:sz w:val="24"/>
                <w:u w:val="single"/>
              </w:rPr>
            </w:pPr>
          </w:p>
        </w:tc>
      </w:tr>
      <w:tr w:rsidR="00AE4727" w14:paraId="0BCA0CA8" w14:textId="77777777" w:rsidTr="00E10B85">
        <w:tc>
          <w:tcPr>
            <w:tcW w:w="1101" w:type="dxa"/>
          </w:tcPr>
          <w:p w14:paraId="6EAFD84F" w14:textId="77777777"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432</w:t>
            </w:r>
          </w:p>
        </w:tc>
        <w:tc>
          <w:tcPr>
            <w:tcW w:w="7903" w:type="dxa"/>
          </w:tcPr>
          <w:p w14:paraId="6B0A2EFB"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 SUMAŽINIMAS DĖL BENDRO APRIBOJIMO</w:t>
            </w:r>
          </w:p>
          <w:p w14:paraId="00B93CC3" w14:textId="77777777" w:rsidR="00AE4727" w:rsidRPr="00415723" w:rsidRDefault="00AE4727">
            <w:pPr>
              <w:spacing w:before="0" w:after="0"/>
              <w:jc w:val="left"/>
              <w:rPr>
                <w:rFonts w:ascii="Times New Roman" w:hAnsi="Times New Roman"/>
                <w:b/>
                <w:sz w:val="24"/>
                <w:u w:val="single"/>
              </w:rPr>
            </w:pPr>
          </w:p>
          <w:p w14:paraId="5D5CB5C4" w14:textId="74AB04EA" w:rsidR="00AE4727" w:rsidRPr="00415723" w:rsidRDefault="00FC6275">
            <w:pPr>
              <w:spacing w:before="0" w:after="0"/>
              <w:jc w:val="left"/>
              <w:rPr>
                <w:rFonts w:ascii="Times New Roman" w:hAnsi="Times New Roman"/>
                <w:sz w:val="24"/>
              </w:rPr>
            </w:pPr>
            <w:r w:rsidRPr="00415723">
              <w:rPr>
                <w:rFonts w:ascii="Times New Roman" w:hAnsi="Times New Roman"/>
                <w:sz w:val="24"/>
              </w:rPr>
              <w:t>KRR 268 straipsnis.</w:t>
            </w:r>
          </w:p>
          <w:p w14:paraId="48B6117F" w14:textId="77777777" w:rsidR="00AE4727" w:rsidRPr="00415723" w:rsidRDefault="00AE4727">
            <w:pPr>
              <w:spacing w:before="0" w:after="0"/>
              <w:jc w:val="left"/>
              <w:rPr>
                <w:rFonts w:ascii="Times New Roman" w:hAnsi="Times New Roman"/>
                <w:b/>
                <w:sz w:val="24"/>
                <w:u w:val="single"/>
              </w:rPr>
            </w:pPr>
          </w:p>
        </w:tc>
      </w:tr>
      <w:tr w:rsidR="00AE4727" w14:paraId="5507B657" w14:textId="77777777" w:rsidTr="00E10B85">
        <w:tc>
          <w:tcPr>
            <w:tcW w:w="1101" w:type="dxa"/>
          </w:tcPr>
          <w:p w14:paraId="61544280" w14:textId="77777777" w:rsidR="00AE4727" w:rsidRPr="00415723" w:rsidRDefault="00FC6275">
            <w:pPr>
              <w:autoSpaceDE w:val="0"/>
              <w:autoSpaceDN w:val="0"/>
              <w:adjustRightInd w:val="0"/>
              <w:spacing w:before="0" w:after="0"/>
              <w:rPr>
                <w:rFonts w:ascii="Times New Roman" w:hAnsi="Times New Roman"/>
                <w:bCs/>
                <w:sz w:val="24"/>
              </w:rPr>
            </w:pPr>
            <w:r w:rsidRPr="00415723">
              <w:rPr>
                <w:rFonts w:ascii="Times New Roman" w:hAnsi="Times New Roman"/>
                <w:sz w:val="24"/>
              </w:rPr>
              <w:t>440</w:t>
            </w:r>
          </w:p>
        </w:tc>
        <w:tc>
          <w:tcPr>
            <w:tcW w:w="7903" w:type="dxa"/>
          </w:tcPr>
          <w:p w14:paraId="78880E8D"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BENDRA PAGAL RIZIKĄ ĮVERTINTŲ POZICIJŲ SUMA PO APRIBOJIMO</w:t>
            </w:r>
          </w:p>
          <w:p w14:paraId="16A32033" w14:textId="77777777" w:rsidR="00AE4727" w:rsidRPr="00415723" w:rsidRDefault="00AE4727">
            <w:pPr>
              <w:spacing w:before="0" w:after="0"/>
              <w:jc w:val="left"/>
              <w:rPr>
                <w:rFonts w:ascii="Times New Roman" w:hAnsi="Times New Roman"/>
                <w:sz w:val="24"/>
              </w:rPr>
            </w:pPr>
          </w:p>
          <w:p w14:paraId="0B170A70" w14:textId="33634F8C" w:rsidR="00AE4727" w:rsidRPr="00415723" w:rsidRDefault="00FC6275">
            <w:pPr>
              <w:spacing w:before="0" w:after="0"/>
              <w:rPr>
                <w:rFonts w:ascii="Times New Roman" w:hAnsi="Times New Roman"/>
                <w:sz w:val="24"/>
              </w:rPr>
            </w:pPr>
            <w:r w:rsidRPr="00415723">
              <w:rPr>
                <w:rFonts w:ascii="Times New Roman" w:hAnsi="Times New Roman"/>
                <w:sz w:val="24"/>
              </w:rPr>
              <w:t>Šioje skiltyje pateikiama informacija apie pagal riziką įvertintų pozicijų sumą pritaikius apribojimus, taikomus pakeitimo vertybiniais popieriais pozicijoms (t. y. pakeitimo vertybiniais popieriais schemų su reikšmingu rizikos perleidimu atveju). Kai pakeitimas vertybiniais popieriais vyksta be reikšmingo rizikos perleidimo (t. y. nuosavų lėšų reikalavimai nustatyti pagal vertybiniais popieriais pakeistas pozicijas), ši skiltis nepildoma.</w:t>
            </w:r>
          </w:p>
          <w:p w14:paraId="0DF83039" w14:textId="77777777" w:rsidR="00AE4727" w:rsidRPr="00415723" w:rsidRDefault="00AE4727">
            <w:pPr>
              <w:spacing w:before="0" w:after="0"/>
              <w:rPr>
                <w:rFonts w:ascii="Times New Roman" w:hAnsi="Times New Roman"/>
                <w:sz w:val="24"/>
              </w:rPr>
            </w:pPr>
          </w:p>
          <w:p w14:paraId="055EC3C4" w14:textId="03EF7E1D" w:rsidR="00AE4727" w:rsidRPr="00415723" w:rsidRDefault="00FC6275">
            <w:pPr>
              <w:spacing w:before="0" w:after="0"/>
              <w:rPr>
                <w:rFonts w:ascii="Times New Roman" w:hAnsi="Times New Roman"/>
                <w:sz w:val="24"/>
              </w:rPr>
            </w:pPr>
            <w:r w:rsidRPr="00415723">
              <w:rPr>
                <w:rFonts w:ascii="Times New Roman" w:hAnsi="Times New Roman"/>
                <w:sz w:val="24"/>
              </w:rPr>
              <w:t xml:space="preserve">Įsipareigojimų pakeitimo vertybiniais popieriais atveju ši skiltis nepildoma. </w:t>
            </w:r>
          </w:p>
          <w:p w14:paraId="1F88ED81" w14:textId="77777777" w:rsidR="00AE4727" w:rsidRPr="00415723" w:rsidRDefault="00AE4727">
            <w:pPr>
              <w:spacing w:before="0" w:after="0"/>
              <w:rPr>
                <w:rFonts w:ascii="Times New Roman" w:hAnsi="Times New Roman"/>
                <w:sz w:val="24"/>
              </w:rPr>
            </w:pPr>
          </w:p>
          <w:p w14:paraId="630C2349" w14:textId="77777777" w:rsidR="00AE4727" w:rsidRPr="00415723" w:rsidRDefault="00FC6275">
            <w:pPr>
              <w:spacing w:before="0" w:after="0"/>
              <w:rPr>
                <w:rFonts w:ascii="Times New Roman" w:hAnsi="Times New Roman"/>
                <w:sz w:val="24"/>
              </w:rPr>
            </w:pPr>
            <w:r w:rsidRPr="00415723">
              <w:rPr>
                <w:rFonts w:ascii="Times New Roman" w:hAnsi="Times New Roman"/>
                <w:sz w:val="24"/>
              </w:rPr>
              <w:t>Prekybos knygoje turimo pakeitimo vertybiniais popieriais atveju nurodoma su specifine rizika susijusi pagal riziką įvertintų pozicijų suma. Žr. atitinkamai MKR SA SEC 600 skiltį arba MKR SA CTP 450 skiltį.</w:t>
            </w:r>
          </w:p>
          <w:p w14:paraId="63B294EA" w14:textId="77777777" w:rsidR="00AE4727" w:rsidRPr="00415723" w:rsidRDefault="00AE4727">
            <w:pPr>
              <w:spacing w:before="0" w:after="0"/>
              <w:jc w:val="left"/>
              <w:rPr>
                <w:rFonts w:ascii="Times New Roman" w:hAnsi="Times New Roman"/>
                <w:sz w:val="24"/>
              </w:rPr>
            </w:pPr>
          </w:p>
        </w:tc>
      </w:tr>
      <w:tr w:rsidR="00AE4727" w14:paraId="1297821E" w14:textId="77777777" w:rsidTr="00E10B85">
        <w:tc>
          <w:tcPr>
            <w:tcW w:w="1101" w:type="dxa"/>
          </w:tcPr>
          <w:p w14:paraId="23EAFF93" w14:textId="77777777"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447–448</w:t>
            </w:r>
          </w:p>
        </w:tc>
        <w:tc>
          <w:tcPr>
            <w:tcW w:w="7903" w:type="dxa"/>
          </w:tcPr>
          <w:p w14:paraId="095B6753"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PAPILDOMI STRAIPSNIAI</w:t>
            </w:r>
          </w:p>
        </w:tc>
      </w:tr>
      <w:tr w:rsidR="00AE4727" w14:paraId="29E4D611" w14:textId="77777777" w:rsidTr="00E10B85">
        <w:tc>
          <w:tcPr>
            <w:tcW w:w="1101" w:type="dxa"/>
          </w:tcPr>
          <w:p w14:paraId="59677DC2" w14:textId="77777777"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447</w:t>
            </w:r>
          </w:p>
        </w:tc>
        <w:tc>
          <w:tcPr>
            <w:tcW w:w="7903" w:type="dxa"/>
          </w:tcPr>
          <w:p w14:paraId="7250528A"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PAGAL RIZIKĄ ĮVERTINTŲ POZICIJŲ SUMA PAGAL SEC-ERBA METODĄ</w:t>
            </w:r>
          </w:p>
          <w:p w14:paraId="0E7B7AE3" w14:textId="77777777" w:rsidR="00AE4727" w:rsidRPr="00415723" w:rsidRDefault="00AE4727">
            <w:pPr>
              <w:spacing w:before="0" w:after="0"/>
              <w:jc w:val="left"/>
              <w:rPr>
                <w:rFonts w:ascii="Times New Roman" w:hAnsi="Times New Roman"/>
                <w:b/>
                <w:sz w:val="24"/>
                <w:u w:val="single"/>
              </w:rPr>
            </w:pPr>
          </w:p>
          <w:p w14:paraId="32260898" w14:textId="15C5C041" w:rsidR="00AE4727" w:rsidRPr="00415723" w:rsidRDefault="00FC6275">
            <w:pPr>
              <w:spacing w:before="0" w:after="0"/>
              <w:jc w:val="left"/>
              <w:rPr>
                <w:rFonts w:ascii="Times New Roman" w:hAnsi="Times New Roman"/>
                <w:sz w:val="24"/>
              </w:rPr>
            </w:pPr>
            <w:r w:rsidRPr="00415723">
              <w:rPr>
                <w:rFonts w:ascii="Times New Roman" w:hAnsi="Times New Roman"/>
                <w:sz w:val="24"/>
              </w:rPr>
              <w:t xml:space="preserve">KRR 263 ir 264 straipsniai. Šioje skiltyje nurodomi tik reitinguojami sandoriai prieš apribojimą ir nenurodomi sandoriai pagal SEC-ERBA metodą. </w:t>
            </w:r>
          </w:p>
          <w:p w14:paraId="7824768C" w14:textId="77777777" w:rsidR="00AE4727" w:rsidRPr="00415723" w:rsidRDefault="00AE4727">
            <w:pPr>
              <w:spacing w:before="0" w:after="0"/>
              <w:jc w:val="left"/>
              <w:rPr>
                <w:rFonts w:ascii="Times New Roman" w:hAnsi="Times New Roman"/>
                <w:b/>
                <w:sz w:val="24"/>
                <w:u w:val="single"/>
              </w:rPr>
            </w:pPr>
          </w:p>
        </w:tc>
      </w:tr>
      <w:tr w:rsidR="00AE4727" w14:paraId="46017789" w14:textId="77777777" w:rsidTr="00E10B85">
        <w:tc>
          <w:tcPr>
            <w:tcW w:w="1101" w:type="dxa"/>
          </w:tcPr>
          <w:p w14:paraId="4AF511BB" w14:textId="77777777" w:rsidR="00AE4727" w:rsidRPr="00415723"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448</w:t>
            </w:r>
          </w:p>
        </w:tc>
        <w:tc>
          <w:tcPr>
            <w:tcW w:w="7903" w:type="dxa"/>
          </w:tcPr>
          <w:p w14:paraId="36B61EAE"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PAGAL RIZIKĄ ĮVERTINTŲ POZICIJŲ SUMA PAGAL SEC-SA METODĄ</w:t>
            </w:r>
          </w:p>
          <w:p w14:paraId="03C3DAB2" w14:textId="77777777" w:rsidR="00AE4727" w:rsidRPr="00415723" w:rsidRDefault="00AE4727">
            <w:pPr>
              <w:spacing w:before="0" w:after="0"/>
              <w:jc w:val="left"/>
              <w:rPr>
                <w:rFonts w:ascii="Times New Roman" w:hAnsi="Times New Roman"/>
                <w:b/>
                <w:sz w:val="24"/>
                <w:u w:val="single"/>
              </w:rPr>
            </w:pPr>
          </w:p>
          <w:p w14:paraId="0BA99E35" w14:textId="5E6D4D69" w:rsidR="00AE4727" w:rsidRPr="00415723" w:rsidRDefault="00FC6275">
            <w:pPr>
              <w:spacing w:before="0" w:after="0"/>
              <w:jc w:val="left"/>
              <w:rPr>
                <w:rFonts w:ascii="Times New Roman" w:hAnsi="Times New Roman"/>
                <w:sz w:val="24"/>
              </w:rPr>
            </w:pPr>
            <w:r w:rsidRPr="00415723">
              <w:rPr>
                <w:rFonts w:ascii="Times New Roman" w:hAnsi="Times New Roman"/>
                <w:sz w:val="24"/>
              </w:rPr>
              <w:t>KRR 261 ir 262 straipsniai. Šioje skiltyje nurodomi duomenys prieš apribojimą ir nenurodomi sandoriai pagal SEC-SA metodą.</w:t>
            </w:r>
          </w:p>
          <w:p w14:paraId="05270BEF" w14:textId="77777777" w:rsidR="00AE4727" w:rsidRPr="00415723" w:rsidRDefault="00AE4727">
            <w:pPr>
              <w:spacing w:before="0" w:after="0"/>
              <w:jc w:val="left"/>
              <w:rPr>
                <w:rFonts w:ascii="Times New Roman" w:hAnsi="Times New Roman"/>
                <w:b/>
                <w:sz w:val="24"/>
                <w:u w:val="single"/>
              </w:rPr>
            </w:pPr>
          </w:p>
        </w:tc>
      </w:tr>
      <w:tr w:rsidR="00AE4727" w14:paraId="1AE066A2" w14:textId="77777777" w:rsidTr="00E10B85">
        <w:tc>
          <w:tcPr>
            <w:tcW w:w="1101" w:type="dxa"/>
            <w:shd w:val="clear" w:color="auto" w:fill="auto"/>
          </w:tcPr>
          <w:p w14:paraId="4153A6F3" w14:textId="77777777" w:rsidR="00AE4727" w:rsidRPr="00415723" w:rsidRDefault="00677A91">
            <w:pPr>
              <w:autoSpaceDE w:val="0"/>
              <w:autoSpaceDN w:val="0"/>
              <w:adjustRightInd w:val="0"/>
              <w:spacing w:before="0" w:after="0"/>
              <w:rPr>
                <w:rFonts w:ascii="Times New Roman" w:hAnsi="Times New Roman"/>
                <w:sz w:val="24"/>
              </w:rPr>
            </w:pPr>
            <w:r w:rsidRPr="00415723">
              <w:rPr>
                <w:rFonts w:ascii="Times New Roman" w:hAnsi="Times New Roman"/>
                <w:sz w:val="24"/>
              </w:rPr>
              <w:t>450–470</w:t>
            </w:r>
          </w:p>
        </w:tc>
        <w:tc>
          <w:tcPr>
            <w:tcW w:w="7903" w:type="dxa"/>
            <w:shd w:val="clear" w:color="auto" w:fill="auto"/>
          </w:tcPr>
          <w:p w14:paraId="41388C7F"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PAKEITIMO VERTYBINIAIS POPIERIAIS POZICIJOS. PREKYBOS KNYGA</w:t>
            </w:r>
          </w:p>
          <w:p w14:paraId="3172C445" w14:textId="77777777" w:rsidR="00AE4727" w:rsidRPr="00415723" w:rsidRDefault="00AE4727">
            <w:pPr>
              <w:spacing w:before="0" w:after="0"/>
              <w:jc w:val="left"/>
              <w:rPr>
                <w:rFonts w:ascii="Times New Roman" w:hAnsi="Times New Roman"/>
                <w:b/>
                <w:sz w:val="24"/>
                <w:u w:val="single"/>
              </w:rPr>
            </w:pPr>
          </w:p>
        </w:tc>
      </w:tr>
      <w:tr w:rsidR="00AE4727"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AE4727" w:rsidRPr="00415723" w:rsidDel="00304CB1"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AE4727" w:rsidRPr="00415723" w:rsidRDefault="00FC6275">
            <w:pPr>
              <w:spacing w:before="0" w:after="0"/>
              <w:jc w:val="left"/>
              <w:rPr>
                <w:rFonts w:ascii="Times New Roman" w:hAnsi="Times New Roman"/>
                <w:b/>
                <w:sz w:val="24"/>
                <w:u w:val="single"/>
              </w:rPr>
            </w:pPr>
            <w:r w:rsidRPr="00415723">
              <w:rPr>
                <w:rFonts w:ascii="Times New Roman" w:hAnsi="Times New Roman"/>
                <w:b/>
                <w:sz w:val="24"/>
                <w:u w:val="single"/>
              </w:rPr>
              <w:t>CTP ARBA NE CTP?</w:t>
            </w:r>
          </w:p>
          <w:p w14:paraId="0277A8CD" w14:textId="77777777" w:rsidR="00AE4727" w:rsidRPr="00415723" w:rsidRDefault="00AE4727">
            <w:pPr>
              <w:spacing w:before="0" w:after="0"/>
              <w:jc w:val="left"/>
              <w:rPr>
                <w:rStyle w:val="InstructionsTabelleText"/>
                <w:rFonts w:ascii="Times New Roman" w:hAnsi="Times New Roman"/>
                <w:sz w:val="24"/>
              </w:rPr>
            </w:pPr>
          </w:p>
          <w:p w14:paraId="43936197" w14:textId="77777777" w:rsidR="00AE4727" w:rsidRPr="00415723" w:rsidRDefault="00037FCC">
            <w:pPr>
              <w:spacing w:before="0" w:after="0"/>
              <w:jc w:val="left"/>
              <w:rPr>
                <w:rStyle w:val="InstructionsTabelleText"/>
                <w:rFonts w:ascii="Times New Roman" w:hAnsi="Times New Roman"/>
                <w:sz w:val="24"/>
              </w:rPr>
            </w:pPr>
            <w:r w:rsidRPr="00415723">
              <w:rPr>
                <w:rStyle w:val="InstructionsTabelleText"/>
                <w:rFonts w:ascii="Times New Roman" w:hAnsi="Times New Roman"/>
                <w:sz w:val="24"/>
              </w:rPr>
              <w:t>Įstaigos nurodo šias santrumpas:</w:t>
            </w:r>
          </w:p>
          <w:p w14:paraId="0813C2A4" w14:textId="77777777" w:rsidR="00AE4727" w:rsidRPr="00415723" w:rsidRDefault="00FC6275">
            <w:pPr>
              <w:spacing w:before="0" w:after="0"/>
              <w:jc w:val="left"/>
              <w:rPr>
                <w:rStyle w:val="InstructionsTabelleText"/>
                <w:rFonts w:ascii="Times New Roman" w:hAnsi="Times New Roman"/>
                <w:sz w:val="24"/>
              </w:rPr>
            </w:pPr>
            <w:r w:rsidRPr="00415723">
              <w:rPr>
                <w:rStyle w:val="InstructionsTabelleText"/>
                <w:rFonts w:ascii="Times New Roman" w:hAnsi="Times New Roman"/>
                <w:sz w:val="24"/>
              </w:rPr>
              <w:t>C – koreliacinės prekybos portfelis (CTP);</w:t>
            </w:r>
          </w:p>
          <w:p w14:paraId="791EBD74" w14:textId="77777777" w:rsidR="00AE4727" w:rsidRPr="00415723" w:rsidRDefault="00FC6275">
            <w:pPr>
              <w:spacing w:before="0" w:after="0"/>
              <w:jc w:val="left"/>
              <w:rPr>
                <w:rStyle w:val="InstructionsTabelleText"/>
                <w:rFonts w:ascii="Times New Roman" w:hAnsi="Times New Roman"/>
                <w:sz w:val="24"/>
              </w:rPr>
            </w:pPr>
            <w:r w:rsidRPr="00415723">
              <w:rPr>
                <w:rStyle w:val="InstructionsTabelleText"/>
                <w:rFonts w:ascii="Times New Roman" w:hAnsi="Times New Roman"/>
                <w:sz w:val="24"/>
              </w:rPr>
              <w:t>N – ne CTP.</w:t>
            </w:r>
          </w:p>
          <w:p w14:paraId="2B570DF8" w14:textId="77777777" w:rsidR="00AE4727" w:rsidRPr="00415723" w:rsidRDefault="00AE4727">
            <w:pPr>
              <w:spacing w:before="0" w:after="0"/>
              <w:jc w:val="left"/>
              <w:rPr>
                <w:rFonts w:ascii="Times New Roman" w:hAnsi="Times New Roman"/>
                <w:b/>
                <w:sz w:val="24"/>
                <w:u w:val="single"/>
              </w:rPr>
            </w:pPr>
          </w:p>
        </w:tc>
      </w:tr>
      <w:tr w:rsidR="00AE4727"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AE4727" w:rsidRPr="00415723" w:rsidDel="00304CB1" w:rsidRDefault="00FC6275">
            <w:pPr>
              <w:autoSpaceDE w:val="0"/>
              <w:autoSpaceDN w:val="0"/>
              <w:adjustRightInd w:val="0"/>
              <w:spacing w:before="0" w:after="0"/>
              <w:rPr>
                <w:rFonts w:ascii="Times New Roman" w:hAnsi="Times New Roman"/>
                <w:sz w:val="24"/>
              </w:rPr>
            </w:pPr>
            <w:r w:rsidRPr="00415723">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AE4727" w:rsidRPr="00415723" w:rsidRDefault="00FC6275">
            <w:pPr>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GRYNOSIOS POZICIJOS. ILGOSIOS / TRUMPOSIOS</w:t>
            </w:r>
          </w:p>
          <w:p w14:paraId="4D8B0BDD" w14:textId="77777777" w:rsidR="00AE4727" w:rsidRPr="00415723" w:rsidRDefault="00AE4727">
            <w:pPr>
              <w:spacing w:before="0" w:after="0"/>
              <w:jc w:val="left"/>
              <w:rPr>
                <w:rFonts w:ascii="Times New Roman" w:hAnsi="Times New Roman"/>
                <w:b/>
                <w:sz w:val="24"/>
                <w:u w:val="single"/>
              </w:rPr>
            </w:pPr>
          </w:p>
          <w:p w14:paraId="6A52E9EF" w14:textId="77777777" w:rsidR="00AE4727" w:rsidRPr="00415723" w:rsidRDefault="00FC6275">
            <w:pPr>
              <w:spacing w:before="0" w:after="0"/>
              <w:jc w:val="left"/>
              <w:rPr>
                <w:rStyle w:val="InstructionsTabelleText"/>
                <w:rFonts w:ascii="Times New Roman" w:hAnsi="Times New Roman"/>
                <w:sz w:val="24"/>
              </w:rPr>
            </w:pPr>
            <w:r w:rsidRPr="00415723">
              <w:rPr>
                <w:rStyle w:val="InstructionsTabelleText"/>
                <w:rFonts w:ascii="Times New Roman" w:hAnsi="Times New Roman"/>
                <w:sz w:val="24"/>
              </w:rPr>
              <w:t xml:space="preserve">Žr. atitinkamai MKR SA SEC arba MKR SA CTP formos 050 / 060 skiltis. </w:t>
            </w:r>
          </w:p>
          <w:p w14:paraId="09E56F10" w14:textId="77777777" w:rsidR="00AE4727" w:rsidRPr="00415723" w:rsidRDefault="00AE4727">
            <w:pPr>
              <w:spacing w:before="0" w:after="0"/>
              <w:jc w:val="left"/>
              <w:rPr>
                <w:rFonts w:ascii="Times New Roman" w:hAnsi="Times New Roman"/>
                <w:b/>
                <w:sz w:val="24"/>
                <w:u w:val="single"/>
              </w:rPr>
            </w:pPr>
          </w:p>
        </w:tc>
      </w:tr>
    </w:tbl>
    <w:p w14:paraId="25C5EB8A" w14:textId="77777777" w:rsidR="00AE4727" w:rsidRDefault="00AE4727">
      <w:pPr>
        <w:spacing w:before="0" w:after="0"/>
        <w:jc w:val="left"/>
        <w:rPr>
          <w:rStyle w:val="InstructionsTabelleText"/>
          <w:rFonts w:ascii="Times New Roman" w:hAnsi="Times New Roman"/>
          <w:b/>
          <w:sz w:val="24"/>
        </w:rPr>
      </w:pPr>
    </w:p>
    <w:p w14:paraId="34E9DEE1" w14:textId="77777777" w:rsidR="00AE4727" w:rsidRPr="00415723" w:rsidRDefault="00CE4C49">
      <w:pPr>
        <w:pStyle w:val="Instructionsberschrift2"/>
        <w:numPr>
          <w:ilvl w:val="0"/>
          <w:numId w:val="0"/>
        </w:numPr>
        <w:ind w:left="357" w:hanging="357"/>
        <w:rPr>
          <w:rFonts w:ascii="Times New Roman" w:hAnsi="Times New Roman" w:cs="Times New Roman"/>
          <w:sz w:val="24"/>
        </w:rPr>
      </w:pPr>
      <w:bookmarkStart w:id="71" w:name="_Toc30600797"/>
      <w:r w:rsidRPr="00415723">
        <w:rPr>
          <w:rFonts w:ascii="Times New Roman" w:hAnsi="Times New Roman"/>
          <w:sz w:val="24"/>
        </w:rPr>
        <w:t>4.</w:t>
      </w:r>
      <w:r w:rsidRPr="00415723">
        <w:rPr>
          <w:rFonts w:ascii="Times New Roman" w:hAnsi="Times New Roman"/>
          <w:sz w:val="24"/>
        </w:rPr>
        <w:tab/>
        <w:t>Operacinės rizikos formos</w:t>
      </w:r>
      <w:bookmarkEnd w:id="71"/>
    </w:p>
    <w:p w14:paraId="0B183E1A" w14:textId="77777777" w:rsidR="00AE4727" w:rsidRPr="00415723" w:rsidRDefault="00CE4C49">
      <w:pPr>
        <w:pStyle w:val="Instructionsberschrift2"/>
        <w:numPr>
          <w:ilvl w:val="0"/>
          <w:numId w:val="0"/>
        </w:numPr>
        <w:ind w:left="357" w:hanging="357"/>
        <w:rPr>
          <w:rFonts w:ascii="Times New Roman" w:hAnsi="Times New Roman" w:cs="Times New Roman"/>
          <w:sz w:val="24"/>
        </w:rPr>
      </w:pPr>
      <w:bookmarkStart w:id="72" w:name="_Toc30600798"/>
      <w:r w:rsidRPr="00415723">
        <w:rPr>
          <w:rFonts w:ascii="Times New Roman" w:hAnsi="Times New Roman"/>
          <w:sz w:val="24"/>
        </w:rPr>
        <w:t>4.1</w:t>
      </w:r>
      <w:r w:rsidRPr="00415723">
        <w:rPr>
          <w:rFonts w:ascii="Times New Roman" w:hAnsi="Times New Roman"/>
          <w:sz w:val="24"/>
        </w:rPr>
        <w:tab/>
      </w:r>
      <w:r w:rsidRPr="00415723">
        <w:rPr>
          <w:rFonts w:ascii="Times New Roman" w:hAnsi="Times New Roman"/>
          <w:sz w:val="24"/>
        </w:rPr>
        <w:tab/>
        <w:t>C 16.00. Operacinė rizika (OPR)</w:t>
      </w:r>
      <w:bookmarkEnd w:id="72"/>
    </w:p>
    <w:p w14:paraId="3C130F30" w14:textId="77777777" w:rsidR="00AE4727" w:rsidRDefault="00CE4C49">
      <w:pPr>
        <w:pStyle w:val="Instructionsberschrift2"/>
        <w:numPr>
          <w:ilvl w:val="0"/>
          <w:numId w:val="0"/>
        </w:numPr>
        <w:ind w:left="357" w:hanging="357"/>
        <w:rPr>
          <w:rFonts w:ascii="Times New Roman" w:hAnsi="Times New Roman" w:cs="Times New Roman"/>
          <w:sz w:val="24"/>
          <w:u w:val="none"/>
        </w:rPr>
      </w:pPr>
      <w:bookmarkStart w:id="73" w:name="_Toc30600799"/>
      <w:r w:rsidRPr="00415723">
        <w:rPr>
          <w:rFonts w:ascii="Times New Roman" w:hAnsi="Times New Roman"/>
          <w:sz w:val="24"/>
          <w:u w:val="none"/>
        </w:rPr>
        <w:t>4.1.1</w:t>
      </w:r>
      <w:r w:rsidRPr="00415723">
        <w:rPr>
          <w:rFonts w:ascii="Times New Roman" w:hAnsi="Times New Roman"/>
          <w:sz w:val="24"/>
          <w:u w:val="none"/>
        </w:rPr>
        <w:tab/>
        <w:t>Bendrosios pastabos</w:t>
      </w:r>
      <w:bookmarkEnd w:id="73"/>
      <w:r>
        <w:rPr>
          <w:rFonts w:ascii="Times New Roman" w:hAnsi="Times New Roman"/>
          <w:u w:val="none"/>
        </w:rPr>
        <w:t xml:space="preserve"> </w:t>
      </w:r>
    </w:p>
    <w:p w14:paraId="423A7091" w14:textId="654C95B1" w:rsidR="00AE4727" w:rsidRDefault="006660B9">
      <w:pPr>
        <w:pStyle w:val="InstructionsText2"/>
        <w:numPr>
          <w:ilvl w:val="0"/>
          <w:numId w:val="0"/>
        </w:numPr>
        <w:ind w:left="993"/>
      </w:pPr>
      <w:r>
        <w:t>114.</w:t>
      </w:r>
      <w:r>
        <w:tab/>
        <w:t xml:space="preserve"> Šioje formoje pateikiama informacija apie nuosavų lėšų reikalavimų operacinei rizikai padengti skaičiavimą pagal KRR 312–324 straipsnius, kai taikomi bazinio indikatoriaus metodas (BIA), standartizuotas metodas (TSA), alternatyvus standartizuotas metodas (ASA) ir pažangusis vertinimo metodas (AMA). Įstaiga negali tuo pačiu metu taikyti TSA ir ASA metodų verslo linijoms, kurias sudaro mažmeninė ir komercinė bankininkystė, individualiu lygmeniu.</w:t>
      </w:r>
    </w:p>
    <w:p w14:paraId="56FD3321" w14:textId="528E0A35" w:rsidR="00AE4727" w:rsidRDefault="00125707">
      <w:pPr>
        <w:pStyle w:val="InstructionsText2"/>
        <w:numPr>
          <w:ilvl w:val="0"/>
          <w:numId w:val="0"/>
        </w:numPr>
        <w:ind w:left="993"/>
      </w:pPr>
      <w:r>
        <w:t xml:space="preserve">115. BIA, TSA arba ASA metodus taikančios įstaigos skaičiuoja savo nuosavų lėšų reikalavimą pagal finansinių metų pabaigos duomenis. Jeigu nėra audituotų duomenų, įstaigos gali naudoti prognozuojamus verslo duomenis. Jeigu naudojami audituoti duomenys, įstaigos nurodo audituotus duomenis, kurie, tikėtina, nesikeis. Nuo šio nekeitimo principo galima nukrypti, jeigu tuo laikotarpiu susiklosto ypatingos aplinkybės, pavyzdžiui, jeigu neseniai buvo įsigyti ar perleisti subjektai ar veikla. </w:t>
      </w:r>
    </w:p>
    <w:p w14:paraId="4A9F6BA1" w14:textId="1822CBBC" w:rsidR="00AE4727" w:rsidRDefault="00125707">
      <w:pPr>
        <w:pStyle w:val="InstructionsText2"/>
        <w:numPr>
          <w:ilvl w:val="0"/>
          <w:numId w:val="0"/>
        </w:numPr>
        <w:ind w:left="993"/>
      </w:pPr>
      <w:r>
        <w:t>116.</w:t>
      </w:r>
      <w:r>
        <w:tab/>
        <w:t xml:space="preserve"> Jeigu įstaiga savo kompetentingai institucijai gali įrodyti, kad dėl ypatingų aplinkybių, pavyzdžiui, susijungimo arba dėl subjektų ar veiklos perleidimo, nuosavų lėšų reikalavimas operacinei rizikai padengti būtų neobjektyviai įvertintas, jeigu atitinkamam rodikliui apskaičiuoti būtų naudojamas trejų metų vidurkis, kompetentinga institucija gali leisti įstaigai pakeisti skaičiavimą taip, kad būtų atsižvelgta į tokius įvykius. Kompetentinga institucija taip pat gali savo iniciatyva pareikalauti, kad įstaiga pakeistų skaičiavimą. Įstaiga, veikianti trumpiau nei trejus metus, apskaičiuodama atitinkamą rodiklį gali naudoti prognozuojamus verslo duomenis, su sąlyga, </w:t>
      </w:r>
      <w:r>
        <w:lastRenderedPageBreak/>
        <w:t>kad pradės naudoti faktinius ankstesnių laikotarpių duomenis, kai tik tuos duomenis turės.</w:t>
      </w:r>
    </w:p>
    <w:p w14:paraId="60F0D5E1" w14:textId="267293E2" w:rsidR="00AE4727" w:rsidRDefault="00125707">
      <w:pPr>
        <w:pStyle w:val="InstructionsText2"/>
        <w:numPr>
          <w:ilvl w:val="0"/>
          <w:numId w:val="0"/>
        </w:numPr>
        <w:ind w:left="993"/>
      </w:pPr>
      <w:r>
        <w:t>117.</w:t>
      </w:r>
      <w:r>
        <w:tab/>
        <w:t xml:space="preserve"> Šios formos skiltyse įstaigos pateikia informaciją apie trejų paskutinių metų bankinės veiklos, susijusios su operacine rizika, atitinkamą rodiklį ir apie paskolas bei gautinas sumas (pastarieji duomenys pateikiami tik kai taikomas ASA metodas). Taip pat pateikiama informacija apie nuosavų lėšų reikalavimo operacinei rizikai padengti sumą. Atitinkamais atvejais turi būti nurodyta, kokia tos sumos dalis susidaro dėl lėšų paskirstymo tarp grupės subjektų. Dėl AMA metodo užpildomi papildomos informacijos straipsniai, kuriuose pateikiama išsami informacija apie tikėtino nuostolio, rizikos diversifikavimo ir mažinimo priemonių poveikį nuosavų lėšų reikalavimui operacinei rizikai padengti.</w:t>
      </w:r>
    </w:p>
    <w:p w14:paraId="124A0324" w14:textId="77777777" w:rsidR="00AE4727" w:rsidRDefault="00125707">
      <w:pPr>
        <w:pStyle w:val="InstructionsText2"/>
        <w:numPr>
          <w:ilvl w:val="0"/>
          <w:numId w:val="0"/>
        </w:numPr>
        <w:ind w:left="993"/>
      </w:pPr>
      <w:r>
        <w:t>118.</w:t>
      </w:r>
      <w:r>
        <w:tab/>
        <w:t xml:space="preserve"> Eilutėse informacija pateikiama pagal nuosavų lėšų reikalavimo operacinei rizikai padengti apskaičiavimo metodą, nurodant verslo linijas pagal TSA ir ASA metodus.</w:t>
      </w:r>
    </w:p>
    <w:p w14:paraId="3C672CDB" w14:textId="77777777" w:rsidR="00AE4727" w:rsidRDefault="00125707">
      <w:pPr>
        <w:pStyle w:val="InstructionsText2"/>
        <w:numPr>
          <w:ilvl w:val="0"/>
          <w:numId w:val="0"/>
        </w:numPr>
        <w:ind w:left="993"/>
      </w:pPr>
      <w:r>
        <w:t>119.</w:t>
      </w:r>
      <w:r>
        <w:tab/>
        <w:t xml:space="preserve"> Šią formą pateikia visos įstaigos, kurioms taikomas nuosavų lėšų reikalavimas operacinei rizikai padengti.</w:t>
      </w:r>
    </w:p>
    <w:p w14:paraId="5D30B0E9" w14:textId="77777777" w:rsidR="00AE4727" w:rsidRPr="00415723" w:rsidRDefault="00125707">
      <w:pPr>
        <w:pStyle w:val="Instructionsberschrift2"/>
        <w:numPr>
          <w:ilvl w:val="0"/>
          <w:numId w:val="0"/>
        </w:numPr>
        <w:ind w:left="357" w:hanging="357"/>
        <w:rPr>
          <w:rFonts w:ascii="Times New Roman" w:hAnsi="Times New Roman" w:cs="Times New Roman"/>
          <w:sz w:val="24"/>
        </w:rPr>
      </w:pPr>
      <w:bookmarkStart w:id="74" w:name="_Toc30600800"/>
      <w:r w:rsidRPr="00415723">
        <w:rPr>
          <w:rFonts w:ascii="Times New Roman" w:hAnsi="Times New Roman"/>
          <w:sz w:val="24"/>
          <w:u w:val="none"/>
        </w:rPr>
        <w:t>4.1.2.</w:t>
      </w:r>
      <w:r w:rsidRPr="00415723">
        <w:rPr>
          <w:rFonts w:ascii="Times New Roman" w:hAnsi="Times New Roman"/>
          <w:sz w:val="24"/>
          <w:u w:val="none"/>
        </w:rPr>
        <w:tab/>
      </w:r>
      <w:r w:rsidRPr="00415723">
        <w:rPr>
          <w:rFonts w:ascii="Times New Roman" w:hAnsi="Times New Roman"/>
          <w:sz w:val="24"/>
        </w:rPr>
        <w:t>Nurodymai dėl konkrečių pozicijų</w:t>
      </w:r>
      <w:bookmarkEnd w:id="74"/>
    </w:p>
    <w:p w14:paraId="2FFFD54E" w14:textId="77777777" w:rsidR="00AE4727" w:rsidRDefault="00AE472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E4727" w:rsidRPr="00415723" w14:paraId="0ED5FA59" w14:textId="77777777" w:rsidTr="00672D2A">
        <w:trPr>
          <w:trHeight w:val="553"/>
        </w:trPr>
        <w:tc>
          <w:tcPr>
            <w:tcW w:w="8862" w:type="dxa"/>
            <w:gridSpan w:val="2"/>
            <w:shd w:val="clear" w:color="auto" w:fill="CCCCCC"/>
          </w:tcPr>
          <w:p w14:paraId="04A6D214" w14:textId="77777777" w:rsidR="00AE4727" w:rsidRPr="00415723" w:rsidRDefault="00AC6255">
            <w:pPr>
              <w:autoSpaceDE w:val="0"/>
              <w:autoSpaceDN w:val="0"/>
              <w:adjustRightInd w:val="0"/>
              <w:spacing w:after="0"/>
              <w:rPr>
                <w:rFonts w:ascii="Times New Roman" w:hAnsi="Times New Roman"/>
                <w:b/>
                <w:bCs/>
                <w:sz w:val="24"/>
              </w:rPr>
            </w:pPr>
            <w:r w:rsidRPr="00415723">
              <w:rPr>
                <w:rFonts w:ascii="Times New Roman" w:hAnsi="Times New Roman"/>
                <w:b/>
                <w:bCs/>
                <w:sz w:val="24"/>
              </w:rPr>
              <w:t>Skiltys</w:t>
            </w:r>
          </w:p>
        </w:tc>
      </w:tr>
      <w:tr w:rsidR="00AE4727" w:rsidRPr="00415723" w14:paraId="75B0A424" w14:textId="77777777" w:rsidTr="00672D2A">
        <w:tc>
          <w:tcPr>
            <w:tcW w:w="985" w:type="dxa"/>
          </w:tcPr>
          <w:p w14:paraId="41F1DAD5"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010–030</w:t>
            </w:r>
          </w:p>
        </w:tc>
        <w:tc>
          <w:tcPr>
            <w:tcW w:w="7877" w:type="dxa"/>
          </w:tcPr>
          <w:p w14:paraId="7665078D"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ATITINKAMAS RODIKLIS</w:t>
            </w:r>
          </w:p>
          <w:p w14:paraId="1CDF94D3" w14:textId="77777777" w:rsidR="00AE4727" w:rsidRPr="00415723" w:rsidRDefault="00AE4727">
            <w:pPr>
              <w:autoSpaceDE w:val="0"/>
              <w:autoSpaceDN w:val="0"/>
              <w:adjustRightInd w:val="0"/>
              <w:spacing w:before="0" w:after="0"/>
              <w:jc w:val="left"/>
              <w:rPr>
                <w:rFonts w:ascii="Times New Roman" w:hAnsi="Times New Roman"/>
                <w:bCs/>
                <w:sz w:val="24"/>
              </w:rPr>
            </w:pPr>
          </w:p>
          <w:p w14:paraId="485D2C02" w14:textId="5FDE8E0A" w:rsidR="00AE4727" w:rsidRPr="00415723" w:rsidRDefault="00AC6255">
            <w:pPr>
              <w:autoSpaceDE w:val="0"/>
              <w:autoSpaceDN w:val="0"/>
              <w:adjustRightInd w:val="0"/>
              <w:spacing w:before="0" w:after="0"/>
              <w:rPr>
                <w:rFonts w:ascii="Times New Roman" w:hAnsi="Times New Roman"/>
                <w:sz w:val="24"/>
              </w:rPr>
            </w:pPr>
            <w:r w:rsidRPr="00415723">
              <w:rPr>
                <w:rFonts w:ascii="Times New Roman" w:hAnsi="Times New Roman"/>
                <w:sz w:val="24"/>
              </w:rPr>
              <w:t>Įstaigos, kurios apskaičiuodamos nuosavų lėšų reikalavimą operacinei rizikai padengti (pagal BIA, TSA ir ASA metodus) naudoja atitinkamą rodiklį, atitinkamų metų atitinkamą rodiklį nurodo 010–030 skiltyse. Be to, jeigu įstaigos derina įvairius metodus, kaip paaiškinta KRR 314 straipsnyje, jos informacijos tikslais nurodo ir atitinkamą veiklos, kuriai taikomas AMA metodas, rodiklį. Tas pats principas taikomas visiems kitiems AMA bankams.</w:t>
            </w:r>
          </w:p>
          <w:p w14:paraId="396E1BE6" w14:textId="77777777" w:rsidR="00AE4727" w:rsidRPr="00415723" w:rsidRDefault="00AE4727">
            <w:pPr>
              <w:autoSpaceDE w:val="0"/>
              <w:autoSpaceDN w:val="0"/>
              <w:adjustRightInd w:val="0"/>
              <w:spacing w:before="0" w:after="0"/>
              <w:rPr>
                <w:rFonts w:ascii="Times New Roman" w:hAnsi="Times New Roman"/>
                <w:bCs/>
                <w:strike/>
                <w:sz w:val="24"/>
              </w:rPr>
            </w:pPr>
          </w:p>
          <w:p w14:paraId="503111DB" w14:textId="36BE9C98"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sz w:val="24"/>
              </w:rPr>
              <w:t xml:space="preserve">Toliau sąvoka „atitinkamas rodiklis“ reiškia finansinių metų pabaigos „elementų sumą“, kaip nurodyta KRR 316 straipsnio 1 lentelės 1 punkte. </w:t>
            </w:r>
          </w:p>
          <w:p w14:paraId="0586ED75" w14:textId="77777777" w:rsidR="00AE4727" w:rsidRPr="00415723" w:rsidRDefault="00AE4727">
            <w:pPr>
              <w:autoSpaceDE w:val="0"/>
              <w:autoSpaceDN w:val="0"/>
              <w:adjustRightInd w:val="0"/>
              <w:spacing w:before="0" w:after="0"/>
              <w:rPr>
                <w:rFonts w:ascii="Times New Roman" w:hAnsi="Times New Roman"/>
                <w:sz w:val="24"/>
              </w:rPr>
            </w:pPr>
          </w:p>
          <w:p w14:paraId="24504E63" w14:textId="77C06CD6" w:rsidR="00AE4727" w:rsidRPr="00415723" w:rsidRDefault="001C3443">
            <w:pPr>
              <w:autoSpaceDE w:val="0"/>
              <w:autoSpaceDN w:val="0"/>
              <w:adjustRightInd w:val="0"/>
              <w:spacing w:before="0" w:after="0"/>
              <w:rPr>
                <w:rFonts w:ascii="Times New Roman" w:hAnsi="Times New Roman"/>
                <w:sz w:val="24"/>
              </w:rPr>
            </w:pPr>
            <w:r w:rsidRPr="00415723">
              <w:rPr>
                <w:rFonts w:ascii="Times New Roman" w:hAnsi="Times New Roman"/>
                <w:sz w:val="24"/>
              </w:rPr>
              <w:t>Jeigu įstaiga turi trumpesnio nei trejų metų laikotarpio atitinkamo rodiklio duomenis, turimi ankstesnių laikotarpių duomenys (audituoti duomenys) suskirstomi pagal prioritetus ir nurodomi atitinkamose formos skiltyse. Jeigu, pavyzdžiui, turimi tik vienų metų laikotarpio duomenys, tie duomenys nurodomi 030 skiltyje. Jeigu manoma, kad to reikia, prognozuojami duomenys nurodomi 020 skiltyje (kitų metų prognozė) ir 010 skiltyje (+ 2 metų prognozė).</w:t>
            </w:r>
          </w:p>
          <w:p w14:paraId="37DBFE3D" w14:textId="77777777" w:rsidR="00AE4727" w:rsidRPr="00415723" w:rsidRDefault="00AE4727">
            <w:pPr>
              <w:autoSpaceDE w:val="0"/>
              <w:autoSpaceDN w:val="0"/>
              <w:adjustRightInd w:val="0"/>
              <w:spacing w:before="0" w:after="0"/>
              <w:rPr>
                <w:rFonts w:ascii="Times New Roman" w:hAnsi="Times New Roman"/>
                <w:i/>
                <w:sz w:val="24"/>
              </w:rPr>
            </w:pPr>
          </w:p>
          <w:p w14:paraId="0DB52E93" w14:textId="2C1C470D" w:rsidR="00AE4727" w:rsidRPr="00415723" w:rsidRDefault="00AC6255">
            <w:pPr>
              <w:autoSpaceDE w:val="0"/>
              <w:autoSpaceDN w:val="0"/>
              <w:adjustRightInd w:val="0"/>
              <w:spacing w:before="0" w:after="0"/>
              <w:rPr>
                <w:rFonts w:ascii="Times New Roman" w:hAnsi="Times New Roman"/>
                <w:sz w:val="24"/>
              </w:rPr>
            </w:pPr>
            <w:r w:rsidRPr="00415723">
              <w:rPr>
                <w:rFonts w:ascii="Times New Roman" w:hAnsi="Times New Roman"/>
                <w:sz w:val="24"/>
              </w:rPr>
              <w:t>Be to, jei įstaiga neturi „atitinkamo rodiklio“ ankstesnių laikotarpių duomenų, ji gali naudoti prognozuojamus verslo duomenis.</w:t>
            </w:r>
          </w:p>
          <w:p w14:paraId="7AC86AA8"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rsidRPr="00415723" w14:paraId="0E3385AA" w14:textId="77777777" w:rsidTr="00672D2A">
        <w:tc>
          <w:tcPr>
            <w:tcW w:w="985" w:type="dxa"/>
          </w:tcPr>
          <w:p w14:paraId="1495F5B0"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040–060</w:t>
            </w:r>
          </w:p>
        </w:tc>
        <w:tc>
          <w:tcPr>
            <w:tcW w:w="7877" w:type="dxa"/>
          </w:tcPr>
          <w:p w14:paraId="57FF171C"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PASKOLOS IR GAUTINOS SUMOS (KAI TAIKOMAS ASA METODAS)</w:t>
            </w:r>
          </w:p>
          <w:p w14:paraId="70267385" w14:textId="77777777" w:rsidR="00AE4727" w:rsidRPr="00415723" w:rsidRDefault="00AE4727">
            <w:pPr>
              <w:autoSpaceDE w:val="0"/>
              <w:autoSpaceDN w:val="0"/>
              <w:adjustRightInd w:val="0"/>
              <w:spacing w:before="0" w:after="0"/>
              <w:jc w:val="left"/>
              <w:rPr>
                <w:rFonts w:ascii="Times New Roman" w:hAnsi="Times New Roman"/>
                <w:bCs/>
                <w:sz w:val="24"/>
              </w:rPr>
            </w:pPr>
          </w:p>
          <w:p w14:paraId="0E2ABA2B" w14:textId="44A55D54" w:rsidR="00AE4727" w:rsidRPr="00415723" w:rsidRDefault="00AC6255">
            <w:pPr>
              <w:autoSpaceDE w:val="0"/>
              <w:autoSpaceDN w:val="0"/>
              <w:adjustRightInd w:val="0"/>
              <w:spacing w:before="0" w:after="0"/>
              <w:rPr>
                <w:rFonts w:ascii="Times New Roman" w:hAnsi="Times New Roman"/>
                <w:sz w:val="24"/>
              </w:rPr>
            </w:pPr>
            <w:r w:rsidRPr="00415723">
              <w:rPr>
                <w:rFonts w:ascii="Times New Roman" w:hAnsi="Times New Roman"/>
                <w:sz w:val="24"/>
              </w:rPr>
              <w:lastRenderedPageBreak/>
              <w:t xml:space="preserve">Šiose skiltyse nurodomos paskolų ir gautinų sumų verslo linijoms „komercinė bankininkystė“ ir „mažmeninė bankininkystė“, nurodytų KRR 319 straipsnio 1 dalies b punkte, sumos. Tos sumos naudojamos alternatyviam atitinkamam rodikliui apskaičiuoti, pagal kurį nustatomi nuosavų lėšų reikalavimai veiklai, kuriai taikomas alternatyvus standartizuotas metodas (KRR 319 straipsnio 1 dalies a punktas). </w:t>
            </w:r>
          </w:p>
          <w:p w14:paraId="1834B90C" w14:textId="77777777" w:rsidR="00AE4727" w:rsidRPr="00415723" w:rsidRDefault="00AE4727">
            <w:pPr>
              <w:autoSpaceDE w:val="0"/>
              <w:autoSpaceDN w:val="0"/>
              <w:adjustRightInd w:val="0"/>
              <w:spacing w:before="0" w:after="0"/>
              <w:rPr>
                <w:rFonts w:ascii="Times New Roman" w:hAnsi="Times New Roman"/>
                <w:sz w:val="24"/>
              </w:rPr>
            </w:pPr>
          </w:p>
          <w:p w14:paraId="39ABC864"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sz w:val="24"/>
              </w:rPr>
              <w:t>Į komercinės bankininkystės verslo liniją įskaitomi ir vertybiniai popieriai, laikomi ne prekybos knygoje.</w:t>
            </w:r>
          </w:p>
        </w:tc>
      </w:tr>
      <w:tr w:rsidR="00AE4727" w:rsidRPr="00415723" w14:paraId="47DB7975" w14:textId="77777777" w:rsidTr="00672D2A">
        <w:tc>
          <w:tcPr>
            <w:tcW w:w="985" w:type="dxa"/>
          </w:tcPr>
          <w:p w14:paraId="699B7C5C"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070</w:t>
            </w:r>
          </w:p>
        </w:tc>
        <w:tc>
          <w:tcPr>
            <w:tcW w:w="7877" w:type="dxa"/>
          </w:tcPr>
          <w:p w14:paraId="0CFEB8B5"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NUOSAVŲ LĖŠŲ REIKALAVIMAS</w:t>
            </w:r>
          </w:p>
          <w:p w14:paraId="23009EB8" w14:textId="77777777" w:rsidR="00AE4727" w:rsidRPr="00415723" w:rsidRDefault="00AE4727">
            <w:pPr>
              <w:autoSpaceDE w:val="0"/>
              <w:autoSpaceDN w:val="0"/>
              <w:adjustRightInd w:val="0"/>
              <w:spacing w:before="0" w:after="0"/>
              <w:jc w:val="left"/>
              <w:rPr>
                <w:rFonts w:ascii="Times New Roman" w:hAnsi="Times New Roman"/>
                <w:sz w:val="24"/>
              </w:rPr>
            </w:pPr>
          </w:p>
          <w:p w14:paraId="69D5BDB3" w14:textId="7CFA541C" w:rsidR="00AE4727" w:rsidRPr="00415723" w:rsidRDefault="00AC6255">
            <w:pPr>
              <w:autoSpaceDE w:val="0"/>
              <w:autoSpaceDN w:val="0"/>
              <w:adjustRightInd w:val="0"/>
              <w:spacing w:before="0" w:after="0"/>
              <w:jc w:val="left"/>
              <w:rPr>
                <w:rFonts w:ascii="Times New Roman" w:hAnsi="Times New Roman"/>
                <w:bCs/>
                <w:sz w:val="24"/>
              </w:rPr>
            </w:pPr>
            <w:r w:rsidRPr="00415723">
              <w:rPr>
                <w:rFonts w:ascii="Times New Roman" w:hAnsi="Times New Roman"/>
                <w:sz w:val="24"/>
              </w:rPr>
              <w:t>Nuosavų lėšų reikalavimas apskaičiuojamas pagal taikomus metodus, remiantis KRR 312–324 straipsniais. Gauta suma nurodoma 070 skiltyje.</w:t>
            </w:r>
          </w:p>
        </w:tc>
      </w:tr>
      <w:tr w:rsidR="00AE4727" w:rsidRPr="00415723" w14:paraId="49D9544B" w14:textId="77777777" w:rsidTr="00672D2A">
        <w:tc>
          <w:tcPr>
            <w:tcW w:w="985" w:type="dxa"/>
          </w:tcPr>
          <w:p w14:paraId="49CF59E4"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071</w:t>
            </w:r>
          </w:p>
        </w:tc>
        <w:tc>
          <w:tcPr>
            <w:tcW w:w="7877" w:type="dxa"/>
          </w:tcPr>
          <w:p w14:paraId="32B8583F"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BENDRA OPERACINĖS RIZIKOS POZICIJOS SUMA</w:t>
            </w:r>
          </w:p>
          <w:p w14:paraId="51215736" w14:textId="3B9CCEDA" w:rsidR="00AE4727" w:rsidRPr="00415723" w:rsidRDefault="00AC6255">
            <w:pPr>
              <w:rPr>
                <w:rFonts w:ascii="Times New Roman" w:hAnsi="Times New Roman"/>
                <w:sz w:val="24"/>
              </w:rPr>
            </w:pPr>
            <w:r w:rsidRPr="00415723">
              <w:rPr>
                <w:sz w:val="24"/>
              </w:rPr>
              <w:t xml:space="preserve">KRR 92 straipsnio 4 dalis. </w:t>
            </w:r>
          </w:p>
          <w:p w14:paraId="071BA017" w14:textId="77777777" w:rsidR="00AE4727" w:rsidRPr="00415723" w:rsidRDefault="00AC6255">
            <w:pPr>
              <w:rPr>
                <w:rStyle w:val="InstructionsTabelleberschrift"/>
                <w:rFonts w:ascii="Times New Roman" w:hAnsi="Times New Roman"/>
                <w:b w:val="0"/>
                <w:sz w:val="24"/>
              </w:rPr>
            </w:pPr>
            <w:r w:rsidRPr="00415723">
              <w:rPr>
                <w:sz w:val="24"/>
              </w:rPr>
              <w:t>070 skiltyje nurodyta nuosavų lėšų reikalavimų reikšmė padauginama iš 12,5.</w:t>
            </w:r>
          </w:p>
        </w:tc>
      </w:tr>
      <w:tr w:rsidR="00AE4727" w:rsidRPr="00415723" w14:paraId="3915C7EF" w14:textId="77777777" w:rsidTr="00672D2A">
        <w:tc>
          <w:tcPr>
            <w:tcW w:w="985" w:type="dxa"/>
          </w:tcPr>
          <w:p w14:paraId="31839518"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080</w:t>
            </w:r>
          </w:p>
        </w:tc>
        <w:tc>
          <w:tcPr>
            <w:tcW w:w="7877" w:type="dxa"/>
          </w:tcPr>
          <w:p w14:paraId="1FFB7703"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415723">
              <w:rPr>
                <w:rStyle w:val="InstructionsTabelleberschrift"/>
                <w:rFonts w:ascii="Times New Roman" w:hAnsi="Times New Roman"/>
                <w:sz w:val="24"/>
                <w:highlight w:val="yellow"/>
              </w:rPr>
              <w:t>IŠ JOS: DĖL NUOSAVŲ LĖŠŲ PASKIRSTYMO TARP GRUPĖS SUBJEKTŲ</w:t>
            </w:r>
          </w:p>
          <w:p w14:paraId="0D1177E6" w14:textId="77777777" w:rsidR="00AE4727" w:rsidRPr="00415723" w:rsidRDefault="00AE4727">
            <w:pPr>
              <w:autoSpaceDE w:val="0"/>
              <w:autoSpaceDN w:val="0"/>
              <w:adjustRightInd w:val="0"/>
              <w:spacing w:before="0" w:after="0"/>
              <w:jc w:val="left"/>
              <w:rPr>
                <w:rFonts w:ascii="Times New Roman" w:hAnsi="Times New Roman"/>
                <w:bCs/>
                <w:sz w:val="24"/>
                <w:highlight w:val="yellow"/>
              </w:rPr>
            </w:pPr>
          </w:p>
          <w:p w14:paraId="723162CE" w14:textId="0EDA2C48" w:rsidR="00AE4727" w:rsidRPr="00415723" w:rsidRDefault="003E7AEC">
            <w:pPr>
              <w:jc w:val="left"/>
              <w:rPr>
                <w:rFonts w:ascii="Times New Roman" w:hAnsi="Times New Roman"/>
                <w:bCs/>
                <w:sz w:val="24"/>
                <w:highlight w:val="yellow"/>
              </w:rPr>
            </w:pPr>
            <w:r w:rsidRPr="00415723">
              <w:rPr>
                <w:rFonts w:ascii="Times New Roman" w:hAnsi="Times New Roman"/>
                <w:sz w:val="24"/>
                <w:highlight w:val="yellow"/>
              </w:rPr>
              <w:t xml:space="preserve">Jei pagal KRR 312 straipsnio 2 dalį suteiktas leidimas konsoliduotai taikyti AMA metodą (KRR 18 straipsnio 1 dalis), operacinės rizikos kapitalas paskirstomas tarp įvairių grupės subjektų pagal įstaigos taikomą  metodiką, kad būtų atsižvelgta į diversifikacijos poveikį rizikos vertinimo sistemoje, kurią naudoja ES patronuojančioji kredito įstaiga ir jos patronuojamosios įmonės arba kartu naudoja ES patronuojančiosios finansų kontroliuojančiosios bendrovės patronuojamosios įmonės, arba ES patronuojančioji mišri finansų kontroliuojančioji bendrovė. Šioje skiltyje nurodomas to paskirstymo rezultatas. </w:t>
            </w:r>
          </w:p>
          <w:p w14:paraId="6BA87823" w14:textId="77777777" w:rsidR="00AE4727" w:rsidRPr="00415723" w:rsidRDefault="00AE4727">
            <w:pPr>
              <w:autoSpaceDE w:val="0"/>
              <w:autoSpaceDN w:val="0"/>
              <w:adjustRightInd w:val="0"/>
              <w:spacing w:before="0" w:after="0"/>
              <w:jc w:val="left"/>
              <w:rPr>
                <w:rFonts w:ascii="Times New Roman" w:hAnsi="Times New Roman"/>
                <w:bCs/>
                <w:sz w:val="24"/>
                <w:highlight w:val="yellow"/>
              </w:rPr>
            </w:pPr>
          </w:p>
        </w:tc>
      </w:tr>
      <w:tr w:rsidR="00AE4727" w:rsidRPr="00415723" w14:paraId="05DAC788" w14:textId="77777777" w:rsidTr="00672D2A">
        <w:tc>
          <w:tcPr>
            <w:tcW w:w="985" w:type="dxa"/>
          </w:tcPr>
          <w:p w14:paraId="13A3E0FC"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090–120</w:t>
            </w:r>
          </w:p>
        </w:tc>
        <w:tc>
          <w:tcPr>
            <w:tcW w:w="7877" w:type="dxa"/>
          </w:tcPr>
          <w:p w14:paraId="10FAF020"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AMA METODUI SKIRTI PAPILDOMI STRAIPSNIAI (PILDOMI PRIREIKUS)</w:t>
            </w:r>
          </w:p>
        </w:tc>
      </w:tr>
      <w:tr w:rsidR="00AE4727" w:rsidRPr="00415723" w14:paraId="35EEC7EB" w14:textId="77777777" w:rsidTr="00672D2A">
        <w:tc>
          <w:tcPr>
            <w:tcW w:w="985" w:type="dxa"/>
          </w:tcPr>
          <w:p w14:paraId="35255FF5"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090</w:t>
            </w:r>
          </w:p>
        </w:tc>
        <w:tc>
          <w:tcPr>
            <w:tcW w:w="7877" w:type="dxa"/>
          </w:tcPr>
          <w:p w14:paraId="75DF12A4"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NUOSAVŲ LĖŠŲ REIKALAVIMAS PRIEŠ KAPITALO SUMAŽINIMĄ DĖL TIKĖTINŲ NUOSTOLIŲ, DIVERSIFIKAVIMO IR RIZIKOS MAŽINIMO PRIEMONIŲ</w:t>
            </w:r>
          </w:p>
          <w:p w14:paraId="09DB1937" w14:textId="77777777" w:rsidR="00AE4727" w:rsidRPr="00415723" w:rsidRDefault="00AE4727">
            <w:pPr>
              <w:autoSpaceDE w:val="0"/>
              <w:autoSpaceDN w:val="0"/>
              <w:adjustRightInd w:val="0"/>
              <w:spacing w:before="0" w:after="0"/>
              <w:jc w:val="left"/>
              <w:rPr>
                <w:rFonts w:ascii="Times New Roman" w:hAnsi="Times New Roman"/>
                <w:bCs/>
                <w:sz w:val="24"/>
              </w:rPr>
            </w:pPr>
          </w:p>
          <w:p w14:paraId="3562FB5E" w14:textId="77777777" w:rsidR="00AE4727" w:rsidRPr="00415723" w:rsidRDefault="00AC6255">
            <w:pPr>
              <w:autoSpaceDE w:val="0"/>
              <w:autoSpaceDN w:val="0"/>
              <w:adjustRightInd w:val="0"/>
              <w:spacing w:before="0" w:after="0"/>
              <w:rPr>
                <w:rFonts w:ascii="Times New Roman" w:hAnsi="Times New Roman"/>
                <w:sz w:val="24"/>
              </w:rPr>
            </w:pPr>
            <w:r w:rsidRPr="00415723">
              <w:rPr>
                <w:rFonts w:ascii="Times New Roman" w:hAnsi="Times New Roman"/>
                <w:sz w:val="24"/>
              </w:rPr>
              <w:t>090 skiltyje nurodomas nuosavų lėšų reikalavimas yra lygus 070 skiltyje nurodytai reikšmei, bet apskaičiuojamas prieš atsižvelgiant į sumažinimo poveikį dėl tikėtino nuostolio, diversifikavimo ir rizikos mažinimo priemonių (žr. toliau).</w:t>
            </w:r>
          </w:p>
          <w:p w14:paraId="31521B51"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rsidRPr="00415723" w14:paraId="62BCB1ED" w14:textId="77777777" w:rsidTr="00672D2A">
        <w:tc>
          <w:tcPr>
            <w:tcW w:w="985" w:type="dxa"/>
          </w:tcPr>
          <w:p w14:paraId="247865E1"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100</w:t>
            </w:r>
          </w:p>
        </w:tc>
        <w:tc>
          <w:tcPr>
            <w:tcW w:w="7877" w:type="dxa"/>
          </w:tcPr>
          <w:p w14:paraId="39E9249B"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 NUOSAVŲ LĖŠŲ REIKALAVIMO MAŽINIMAS DĖL VIDAUS VERSLO PRAKTIKOJE FIKSUOJAMO TIKĖTINO NUOSTOLIO</w:t>
            </w:r>
          </w:p>
          <w:p w14:paraId="402E2D2B" w14:textId="77777777" w:rsidR="00AE4727" w:rsidRPr="00415723" w:rsidRDefault="00AE4727">
            <w:pPr>
              <w:autoSpaceDE w:val="0"/>
              <w:autoSpaceDN w:val="0"/>
              <w:adjustRightInd w:val="0"/>
              <w:spacing w:before="0" w:after="0"/>
              <w:jc w:val="left"/>
              <w:rPr>
                <w:rFonts w:ascii="Times New Roman" w:hAnsi="Times New Roman"/>
                <w:bCs/>
                <w:sz w:val="24"/>
              </w:rPr>
            </w:pPr>
          </w:p>
          <w:p w14:paraId="4687A2D0" w14:textId="6B14B670" w:rsidR="00AE4727" w:rsidRPr="00415723" w:rsidRDefault="00AC6255">
            <w:pPr>
              <w:autoSpaceDE w:val="0"/>
              <w:autoSpaceDN w:val="0"/>
              <w:adjustRightInd w:val="0"/>
              <w:spacing w:before="0" w:after="0"/>
              <w:rPr>
                <w:rFonts w:ascii="Times New Roman" w:hAnsi="Times New Roman"/>
                <w:sz w:val="24"/>
              </w:rPr>
            </w:pPr>
            <w:r w:rsidRPr="00415723">
              <w:rPr>
                <w:rFonts w:ascii="Times New Roman" w:hAnsi="Times New Roman"/>
                <w:sz w:val="24"/>
              </w:rPr>
              <w:t>100 skiltyje nurodomas nuosavų lėšų reikalavimų mažinimas dėl vidaus verslo praktikoje fiksuojamo tikėtino nuostolio (kaip nurodyta KRR 322 straipsnio 2 dalies a punkte).</w:t>
            </w:r>
          </w:p>
          <w:p w14:paraId="5C7DD762"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rsidRPr="00415723" w14:paraId="1ABEA2AC" w14:textId="77777777" w:rsidTr="00672D2A">
        <w:tc>
          <w:tcPr>
            <w:tcW w:w="985" w:type="dxa"/>
          </w:tcPr>
          <w:p w14:paraId="7C02BD71"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110</w:t>
            </w:r>
          </w:p>
        </w:tc>
        <w:tc>
          <w:tcPr>
            <w:tcW w:w="7877" w:type="dxa"/>
          </w:tcPr>
          <w:p w14:paraId="102A8AEB"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 NUOSAVŲ LĖŠŲ REIKALAVIMO MAŽINIMAS DĖL DIVERSIFIKAVIMO</w:t>
            </w:r>
          </w:p>
          <w:p w14:paraId="4B201E61" w14:textId="74393C1E" w:rsidR="00AE4727" w:rsidRPr="00415723" w:rsidRDefault="00AC6255">
            <w:pPr>
              <w:rPr>
                <w:rFonts w:ascii="Times New Roman" w:hAnsi="Times New Roman"/>
                <w:sz w:val="24"/>
              </w:rPr>
            </w:pPr>
            <w:r w:rsidRPr="00415723">
              <w:rPr>
                <w:rFonts w:ascii="Times New Roman" w:hAnsi="Times New Roman"/>
                <w:sz w:val="24"/>
              </w:rPr>
              <w:t>110 skiltyje nurodoma diversifikavimo poveikio reikšmė – tai skirtumas tarp nuosavų lėšų reikalavimų, apskaičiuotų atskirai kiekvienai operacinės rizikos klasei (t. y. esant „visiškai priklausomybei“), reikšmių sumos ir diversifikuoto nuosavų lėšų reikalavimo, apskaičiuoto atsižvelgiant į koreliacijas ir priklausomybę (t. y. darant prielaidą, kad tarp rizikos klasių esama priklausomybė yra mažesnė negu „visiška priklausomybė“). „Visiškos priklausomybės“ sąlygos susiklosto „standartiniu“ atveju, tai yra jei įstaiga nenaudoja atskiros rizikos klasių koreliacijų struktūros, todėl kapitalas pagal AMA metodą apskaičiuojamas sudedant atskirus pasirinktų rizikos klasių operacinės rizikos matus. Tuo atveju daroma prielaida, kad koreliacija tarp rizikos klasių yra 100 %, o šioje skiltyje nurodoma reikšmė yra nulis. Priešingai, jei įstaiga skaičiuoja atskirą rizikos klasių koreliacijos struktūrą, ji į šią skiltį turi įtraukti skirtumą tarp AMA kapitalo, apskaičiuoto pagal „standartinį“ atvejį, ir AMA kapitalo, apskaičiuoto pritaikius rizikos klasių koreliacijos struktūrą. Vertė atspindi „diversifikavimo galimybes“ pagal AMA modelį, tai yra modelio galimybes atspindėti ne vienu metu patiriamus didelius nuostolius dėl operacinės rizikos. 110 skiltyje nurodoma suma, kuria, taikant apskaičiuotą koreliacijos struktūrą, AMA kapitalas būtų sumažinamas, palyginti su 100 % koreliacijos prielaida.</w:t>
            </w:r>
          </w:p>
          <w:p w14:paraId="2A3A543E" w14:textId="77777777" w:rsidR="00AE4727" w:rsidRPr="00415723" w:rsidRDefault="00AE4727">
            <w:pPr>
              <w:autoSpaceDE w:val="0"/>
              <w:autoSpaceDN w:val="0"/>
              <w:adjustRightInd w:val="0"/>
              <w:spacing w:before="0" w:after="0"/>
              <w:jc w:val="left"/>
              <w:rPr>
                <w:rFonts w:ascii="Times New Roman" w:hAnsi="Times New Roman"/>
                <w:bCs/>
                <w:sz w:val="24"/>
              </w:rPr>
            </w:pPr>
          </w:p>
        </w:tc>
      </w:tr>
      <w:tr w:rsidR="00AE4727" w:rsidRPr="00415723" w14:paraId="3B67DD76" w14:textId="77777777" w:rsidTr="00672D2A">
        <w:tc>
          <w:tcPr>
            <w:tcW w:w="985" w:type="dxa"/>
          </w:tcPr>
          <w:p w14:paraId="1E73534A"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120</w:t>
            </w:r>
          </w:p>
        </w:tc>
        <w:tc>
          <w:tcPr>
            <w:tcW w:w="7877" w:type="dxa"/>
          </w:tcPr>
          <w:p w14:paraId="494EF734" w14:textId="77777777" w:rsidR="00AE4727" w:rsidRPr="00415723" w:rsidRDefault="00AC6255">
            <w:pPr>
              <w:autoSpaceDE w:val="0"/>
              <w:autoSpaceDN w:val="0"/>
              <w:adjustRightInd w:val="0"/>
              <w:spacing w:before="0" w:after="0"/>
              <w:jc w:val="left"/>
              <w:rPr>
                <w:rFonts w:ascii="Times New Roman" w:hAnsi="Times New Roman"/>
                <w:sz w:val="24"/>
              </w:rPr>
            </w:pPr>
            <w:r w:rsidRPr="00415723">
              <w:rPr>
                <w:rStyle w:val="InstructionsTabelleberschrift"/>
                <w:rFonts w:ascii="Times New Roman" w:hAnsi="Times New Roman"/>
                <w:sz w:val="24"/>
              </w:rPr>
              <w:t>(−) NUOSAVŲ LĖŠŲ REIKALAVIMO MAŽINIMAS DĖL RIZIKOS MAŽINIMO PRIEMONIŲ (DRAUDIMO IR KITŲ RIZIKOS PERLEIDIMO MECHANIZMŲ)</w:t>
            </w:r>
          </w:p>
          <w:p w14:paraId="756E5E01" w14:textId="77777777" w:rsidR="00AE4727" w:rsidRPr="00415723" w:rsidRDefault="00AE4727">
            <w:pPr>
              <w:autoSpaceDE w:val="0"/>
              <w:autoSpaceDN w:val="0"/>
              <w:adjustRightInd w:val="0"/>
              <w:spacing w:before="0" w:after="0"/>
              <w:jc w:val="left"/>
              <w:rPr>
                <w:rFonts w:ascii="Times New Roman" w:hAnsi="Times New Roman"/>
                <w:sz w:val="24"/>
              </w:rPr>
            </w:pPr>
          </w:p>
          <w:p w14:paraId="26193D95" w14:textId="43423D10" w:rsidR="00AE4727" w:rsidRPr="00415723" w:rsidRDefault="00AC6255">
            <w:pPr>
              <w:autoSpaceDE w:val="0"/>
              <w:autoSpaceDN w:val="0"/>
              <w:adjustRightInd w:val="0"/>
              <w:spacing w:before="0" w:after="0"/>
              <w:jc w:val="left"/>
              <w:rPr>
                <w:rFonts w:ascii="Times New Roman" w:hAnsi="Times New Roman"/>
                <w:sz w:val="24"/>
              </w:rPr>
            </w:pPr>
            <w:r w:rsidRPr="00415723">
              <w:rPr>
                <w:rFonts w:ascii="Times New Roman" w:hAnsi="Times New Roman"/>
                <w:sz w:val="24"/>
              </w:rPr>
              <w:t>120 skiltyje nurodomas draudimo ir kitų rizikos perleidimo mechanizmų poveikis, kaip nurodyta KRR 323 straipsnyje.</w:t>
            </w:r>
          </w:p>
          <w:p w14:paraId="315C424A" w14:textId="77777777" w:rsidR="00AE4727" w:rsidRPr="00415723" w:rsidRDefault="00AE4727">
            <w:pPr>
              <w:autoSpaceDE w:val="0"/>
              <w:autoSpaceDN w:val="0"/>
              <w:adjustRightInd w:val="0"/>
              <w:spacing w:before="0" w:after="0"/>
              <w:jc w:val="left"/>
              <w:rPr>
                <w:rFonts w:ascii="Times New Roman" w:hAnsi="Times New Roman"/>
                <w:bCs/>
                <w:sz w:val="24"/>
              </w:rPr>
            </w:pPr>
          </w:p>
        </w:tc>
      </w:tr>
    </w:tbl>
    <w:p w14:paraId="1AA7C3C6" w14:textId="77777777" w:rsidR="00AE4727" w:rsidRPr="00415723" w:rsidRDefault="00AE4727">
      <w:pPr>
        <w:autoSpaceDE w:val="0"/>
        <w:autoSpaceDN w:val="0"/>
        <w:adjustRightInd w:val="0"/>
        <w:spacing w:before="0" w:after="0"/>
        <w:rPr>
          <w:rFonts w:ascii="Times New Roman" w:hAnsi="Times New Roman"/>
          <w:sz w:val="24"/>
        </w:rPr>
      </w:pPr>
    </w:p>
    <w:p w14:paraId="310E367B" w14:textId="77777777" w:rsidR="00AE4727" w:rsidRPr="00415723" w:rsidRDefault="00AE4727">
      <w:pPr>
        <w:autoSpaceDE w:val="0"/>
        <w:autoSpaceDN w:val="0"/>
        <w:adjustRightInd w:val="0"/>
        <w:spacing w:before="0" w:after="0"/>
        <w:rPr>
          <w:rFonts w:ascii="Times New Roman" w:hAnsi="Times New Roman"/>
          <w:sz w:val="24"/>
        </w:rPr>
      </w:pPr>
    </w:p>
    <w:p w14:paraId="094CE554" w14:textId="77777777" w:rsidR="00AE4727" w:rsidRPr="00415723" w:rsidRDefault="00AE4727">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E4727" w:rsidRPr="00415723" w14:paraId="20F9DBD6" w14:textId="77777777" w:rsidTr="00672D2A">
        <w:trPr>
          <w:trHeight w:val="518"/>
        </w:trPr>
        <w:tc>
          <w:tcPr>
            <w:tcW w:w="8862" w:type="dxa"/>
            <w:gridSpan w:val="2"/>
            <w:shd w:val="clear" w:color="auto" w:fill="CCCCCC"/>
          </w:tcPr>
          <w:p w14:paraId="6606766B" w14:textId="77777777" w:rsidR="00AE4727" w:rsidRPr="00415723" w:rsidRDefault="00AC6255">
            <w:pPr>
              <w:autoSpaceDE w:val="0"/>
              <w:autoSpaceDN w:val="0"/>
              <w:adjustRightInd w:val="0"/>
              <w:spacing w:after="0"/>
              <w:rPr>
                <w:rFonts w:ascii="Times New Roman" w:hAnsi="Times New Roman"/>
                <w:b/>
                <w:bCs/>
                <w:sz w:val="24"/>
              </w:rPr>
            </w:pPr>
            <w:r w:rsidRPr="00415723">
              <w:rPr>
                <w:rFonts w:ascii="Times New Roman" w:hAnsi="Times New Roman"/>
                <w:b/>
                <w:bCs/>
                <w:sz w:val="24"/>
              </w:rPr>
              <w:t>Eilutės</w:t>
            </w:r>
          </w:p>
        </w:tc>
      </w:tr>
      <w:tr w:rsidR="00AE4727" w:rsidRPr="00415723" w14:paraId="02B071F0" w14:textId="77777777" w:rsidTr="00672D2A">
        <w:tc>
          <w:tcPr>
            <w:tcW w:w="985" w:type="dxa"/>
          </w:tcPr>
          <w:p w14:paraId="2C7368F9"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 xml:space="preserve">010 </w:t>
            </w:r>
          </w:p>
        </w:tc>
        <w:tc>
          <w:tcPr>
            <w:tcW w:w="7877" w:type="dxa"/>
          </w:tcPr>
          <w:p w14:paraId="628EF631" w14:textId="77777777" w:rsidR="00AE4727" w:rsidRPr="00415723" w:rsidRDefault="00AC6255">
            <w:pPr>
              <w:autoSpaceDE w:val="0"/>
              <w:autoSpaceDN w:val="0"/>
              <w:adjustRightInd w:val="0"/>
              <w:spacing w:before="0" w:after="0"/>
              <w:rPr>
                <w:rStyle w:val="InstructionsTabelleberschrift"/>
                <w:rFonts w:ascii="Times New Roman" w:hAnsi="Times New Roman"/>
                <w:sz w:val="24"/>
              </w:rPr>
            </w:pPr>
            <w:r w:rsidRPr="00415723">
              <w:rPr>
                <w:rStyle w:val="InstructionsTabelleberschrift"/>
                <w:rFonts w:ascii="Times New Roman" w:hAnsi="Times New Roman"/>
                <w:sz w:val="24"/>
              </w:rPr>
              <w:t>BANKINĖ VEIKLA PAGAL BAZINIO INDIKATORIAUS METODĄ (BIA)</w:t>
            </w:r>
          </w:p>
          <w:p w14:paraId="2187988F" w14:textId="77777777" w:rsidR="00AE4727" w:rsidRPr="00415723" w:rsidRDefault="00AE4727">
            <w:pPr>
              <w:pStyle w:val="PlainText"/>
              <w:jc w:val="both"/>
              <w:rPr>
                <w:rFonts w:ascii="Times New Roman" w:eastAsia="Times New Roman" w:hAnsi="Times New Roman"/>
                <w:sz w:val="24"/>
                <w:szCs w:val="24"/>
              </w:rPr>
            </w:pPr>
          </w:p>
          <w:p w14:paraId="69F468DC" w14:textId="5F2D62F5" w:rsidR="00AE4727" w:rsidRPr="00415723" w:rsidRDefault="00AC6255">
            <w:pPr>
              <w:pStyle w:val="PlainText"/>
              <w:jc w:val="both"/>
              <w:rPr>
                <w:rFonts w:ascii="Times New Roman" w:eastAsia="Times New Roman" w:hAnsi="Times New Roman"/>
                <w:sz w:val="24"/>
                <w:szCs w:val="24"/>
              </w:rPr>
            </w:pPr>
            <w:r w:rsidRPr="00415723">
              <w:rPr>
                <w:rFonts w:ascii="Times New Roman" w:hAnsi="Times New Roman"/>
                <w:sz w:val="24"/>
                <w:szCs w:val="24"/>
              </w:rPr>
              <w:t>Šioje eilutėje nurodomos sumos, atitinkančios veiklą pagal BIA metodą, pagal kurį skaičiuojamas nuosavų lėšų reikalavimas operacinei rizikai padengti (KRR 315 ir 316 straipsniai).</w:t>
            </w:r>
          </w:p>
          <w:p w14:paraId="6067A1A0" w14:textId="77777777" w:rsidR="00AE4727" w:rsidRPr="00415723" w:rsidRDefault="00AE4727">
            <w:pPr>
              <w:pStyle w:val="PlainText"/>
              <w:jc w:val="both"/>
              <w:rPr>
                <w:rFonts w:ascii="Times New Roman" w:eastAsia="Times New Roman" w:hAnsi="Times New Roman"/>
                <w:bCs/>
                <w:sz w:val="24"/>
                <w:szCs w:val="24"/>
              </w:rPr>
            </w:pPr>
          </w:p>
        </w:tc>
      </w:tr>
      <w:tr w:rsidR="00AE4727" w:rsidRPr="00415723" w14:paraId="155512A8" w14:textId="77777777" w:rsidTr="00672D2A">
        <w:tc>
          <w:tcPr>
            <w:tcW w:w="985" w:type="dxa"/>
          </w:tcPr>
          <w:p w14:paraId="460FAC80"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020</w:t>
            </w:r>
          </w:p>
        </w:tc>
        <w:tc>
          <w:tcPr>
            <w:tcW w:w="7877" w:type="dxa"/>
          </w:tcPr>
          <w:p w14:paraId="625979B3" w14:textId="77777777" w:rsidR="00AE4727" w:rsidRPr="00415723" w:rsidRDefault="00AC6255">
            <w:pPr>
              <w:autoSpaceDE w:val="0"/>
              <w:autoSpaceDN w:val="0"/>
              <w:adjustRightInd w:val="0"/>
              <w:spacing w:before="0" w:after="0"/>
              <w:rPr>
                <w:rStyle w:val="InstructionsTabelleberschrift"/>
                <w:rFonts w:ascii="Times New Roman" w:hAnsi="Times New Roman"/>
                <w:sz w:val="24"/>
              </w:rPr>
            </w:pPr>
            <w:r w:rsidRPr="00415723">
              <w:rPr>
                <w:rStyle w:val="InstructionsTabelleberschrift"/>
                <w:rFonts w:ascii="Times New Roman" w:hAnsi="Times New Roman"/>
                <w:sz w:val="24"/>
              </w:rPr>
              <w:t>BANKINĖ VEIKLA PAGAL STANDARTIZUOTĄ (TSA) / ALTERNATYVŲ STANDARTIZUOTĄ (ASA) METODUS</w:t>
            </w:r>
          </w:p>
          <w:p w14:paraId="1D9EB8A6" w14:textId="77777777" w:rsidR="00AE4727" w:rsidRPr="00415723" w:rsidRDefault="00AE4727">
            <w:pPr>
              <w:autoSpaceDE w:val="0"/>
              <w:autoSpaceDN w:val="0"/>
              <w:adjustRightInd w:val="0"/>
              <w:spacing w:before="0" w:after="0"/>
              <w:rPr>
                <w:rFonts w:ascii="Times New Roman" w:hAnsi="Times New Roman"/>
                <w:sz w:val="24"/>
              </w:rPr>
            </w:pPr>
          </w:p>
          <w:p w14:paraId="6D1E6C01" w14:textId="46CFEF87" w:rsidR="00AE4727" w:rsidRPr="00415723" w:rsidRDefault="00AC6255">
            <w:pPr>
              <w:autoSpaceDE w:val="0"/>
              <w:autoSpaceDN w:val="0"/>
              <w:adjustRightInd w:val="0"/>
              <w:spacing w:before="0" w:after="0"/>
              <w:rPr>
                <w:rFonts w:ascii="Times New Roman" w:hAnsi="Times New Roman"/>
                <w:sz w:val="24"/>
              </w:rPr>
            </w:pPr>
            <w:r w:rsidRPr="00415723">
              <w:rPr>
                <w:rFonts w:ascii="Times New Roman" w:hAnsi="Times New Roman"/>
                <w:sz w:val="24"/>
              </w:rPr>
              <w:t>Nurodomas nuosavų lėšų reikalavimas, apskaičiuotas pagal TSA ir ASA metodus (KRR 317, 318 ir 319 straipsniai).</w:t>
            </w:r>
          </w:p>
          <w:p w14:paraId="432248F1" w14:textId="77777777" w:rsidR="00AE4727" w:rsidRPr="00415723" w:rsidRDefault="00AE4727">
            <w:pPr>
              <w:autoSpaceDE w:val="0"/>
              <w:autoSpaceDN w:val="0"/>
              <w:adjustRightInd w:val="0"/>
              <w:spacing w:before="0" w:after="0"/>
              <w:rPr>
                <w:rFonts w:ascii="Times New Roman" w:hAnsi="Times New Roman"/>
                <w:bCs/>
                <w:sz w:val="24"/>
              </w:rPr>
            </w:pPr>
          </w:p>
        </w:tc>
      </w:tr>
      <w:tr w:rsidR="00AE4727" w:rsidRPr="00415723" w14:paraId="6228067A" w14:textId="77777777" w:rsidTr="00672D2A">
        <w:trPr>
          <w:trHeight w:val="1705"/>
        </w:trPr>
        <w:tc>
          <w:tcPr>
            <w:tcW w:w="985" w:type="dxa"/>
          </w:tcPr>
          <w:p w14:paraId="7BB966FB"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030–100</w:t>
            </w:r>
          </w:p>
        </w:tc>
        <w:tc>
          <w:tcPr>
            <w:tcW w:w="7877" w:type="dxa"/>
          </w:tcPr>
          <w:p w14:paraId="12B0B4FB" w14:textId="77777777" w:rsidR="00AE4727" w:rsidRPr="00415723" w:rsidRDefault="00AC6255">
            <w:pPr>
              <w:rPr>
                <w:rStyle w:val="InstructionsTabelleberschrift"/>
                <w:rFonts w:ascii="Times New Roman" w:hAnsi="Times New Roman"/>
                <w:sz w:val="24"/>
              </w:rPr>
            </w:pPr>
            <w:r w:rsidRPr="00415723">
              <w:rPr>
                <w:rStyle w:val="InstructionsTabelleberschrift"/>
                <w:rFonts w:ascii="Times New Roman" w:hAnsi="Times New Roman"/>
                <w:sz w:val="24"/>
              </w:rPr>
              <w:t>PAGAL TSA</w:t>
            </w:r>
          </w:p>
          <w:p w14:paraId="201BB629" w14:textId="41C787B9" w:rsidR="00AE4727" w:rsidRPr="00415723" w:rsidRDefault="001C3443">
            <w:pPr>
              <w:autoSpaceDE w:val="0"/>
              <w:autoSpaceDN w:val="0"/>
              <w:adjustRightInd w:val="0"/>
              <w:spacing w:before="0" w:after="0"/>
              <w:jc w:val="left"/>
              <w:rPr>
                <w:rFonts w:ascii="Times New Roman" w:hAnsi="Times New Roman"/>
                <w:bCs/>
                <w:sz w:val="24"/>
              </w:rPr>
            </w:pPr>
            <w:r w:rsidRPr="00415723">
              <w:rPr>
                <w:rFonts w:ascii="Times New Roman" w:hAnsi="Times New Roman"/>
                <w:sz w:val="24"/>
              </w:rPr>
              <w:t>Jeigu taikomas TSA metodas, atitinkamas kiekvienų atitinkamų metų rodiklis paskirstomas 030–100 eilutėse pagal verslo linijas, nurodytas KRR 317 straipsnio 2 lentelėje. Veikla į verslo linijas skirstoma vadovaujantis KRR 318 straipsnyje nustatytais principais.</w:t>
            </w:r>
          </w:p>
        </w:tc>
      </w:tr>
      <w:tr w:rsidR="00AE4727" w:rsidRPr="00415723" w14:paraId="76BCFFD6" w14:textId="77777777" w:rsidTr="00672D2A">
        <w:tc>
          <w:tcPr>
            <w:tcW w:w="985" w:type="dxa"/>
          </w:tcPr>
          <w:p w14:paraId="348D7061"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110–120</w:t>
            </w:r>
          </w:p>
        </w:tc>
        <w:tc>
          <w:tcPr>
            <w:tcW w:w="7877" w:type="dxa"/>
          </w:tcPr>
          <w:p w14:paraId="311D0EF5" w14:textId="77777777" w:rsidR="00AE4727" w:rsidRPr="00415723" w:rsidRDefault="00AC6255">
            <w:pPr>
              <w:autoSpaceDE w:val="0"/>
              <w:autoSpaceDN w:val="0"/>
              <w:adjustRightInd w:val="0"/>
              <w:spacing w:before="0" w:after="0"/>
              <w:jc w:val="left"/>
              <w:rPr>
                <w:rStyle w:val="InstructionsTabelleberschrift"/>
                <w:rFonts w:ascii="Times New Roman" w:hAnsi="Times New Roman"/>
                <w:sz w:val="24"/>
              </w:rPr>
            </w:pPr>
            <w:r w:rsidRPr="00415723">
              <w:rPr>
                <w:rStyle w:val="InstructionsTabelleberschrift"/>
                <w:rFonts w:ascii="Times New Roman" w:hAnsi="Times New Roman"/>
                <w:sz w:val="24"/>
              </w:rPr>
              <w:t>PAGAL ASA</w:t>
            </w:r>
          </w:p>
          <w:p w14:paraId="42D39F0D" w14:textId="49294729" w:rsidR="00AE4727" w:rsidRPr="00415723" w:rsidRDefault="00AC6255">
            <w:pPr>
              <w:rPr>
                <w:rFonts w:ascii="Times New Roman" w:hAnsi="Times New Roman"/>
                <w:sz w:val="24"/>
              </w:rPr>
            </w:pPr>
            <w:r w:rsidRPr="00415723">
              <w:rPr>
                <w:rFonts w:ascii="Times New Roman" w:hAnsi="Times New Roman"/>
                <w:sz w:val="24"/>
              </w:rPr>
              <w:t xml:space="preserve">ASA metodą taikančios įstaigos (KRR 319 straipsnis) atitinkamų metų atitinkamą rodiklį atskirai nurodo kiekvienai verslo linijai 030–050 ir 080–100 eilutėse, o verslo linijoms „komercinė bankininkystė“ ir „mažmeninė bankininkystė“ – 110 ir 120 eilutėse. </w:t>
            </w:r>
          </w:p>
          <w:p w14:paraId="4B898B97" w14:textId="09CE8C6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sz w:val="24"/>
              </w:rPr>
              <w:t>110 ir 120 eilutėse nurodoma veiklos, kuriai taikomas ASA metodas, atitinkamo rodiklio suma, išskiriant sumą, atitinkančią verslo liniją „komercinė bankininkystė“, ir sumas, atitinkančias verslo liniją „mažmeninė bankininkystė“ (KRR 319 straipsnis).</w:t>
            </w:r>
            <w:r w:rsidRPr="00415723">
              <w:rPr>
                <w:rStyle w:val="InstructionsTabelleText"/>
                <w:rFonts w:ascii="Times New Roman" w:hAnsi="Times New Roman"/>
                <w:sz w:val="24"/>
              </w:rPr>
              <w:t xml:space="preserve"> Tam tikros sumos gali būti nurodomos eilutėse, skirtose „komercinei bankininkystei“ ir „mažmeninei bankininkystei“ pagal TSA metodą (060 ir 070 eilutės) ir pagal ASA metodą (110 ir 120 eilutės) (pvz., jeigu patronuojamoji įmonė taiko TSA, o patronuojantysis subjektas taiko ASA metodą).</w:t>
            </w:r>
          </w:p>
        </w:tc>
      </w:tr>
      <w:tr w:rsidR="00AE4727" w:rsidRPr="00415723" w14:paraId="29C852E3" w14:textId="77777777" w:rsidTr="00672D2A">
        <w:tc>
          <w:tcPr>
            <w:tcW w:w="985" w:type="dxa"/>
          </w:tcPr>
          <w:p w14:paraId="4BAFA8BB" w14:textId="77777777" w:rsidR="00AE4727" w:rsidRPr="00415723" w:rsidRDefault="00AC6255">
            <w:pPr>
              <w:autoSpaceDE w:val="0"/>
              <w:autoSpaceDN w:val="0"/>
              <w:adjustRightInd w:val="0"/>
              <w:spacing w:before="0" w:after="0"/>
              <w:rPr>
                <w:rFonts w:ascii="Times New Roman" w:hAnsi="Times New Roman"/>
                <w:bCs/>
                <w:sz w:val="24"/>
              </w:rPr>
            </w:pPr>
            <w:r w:rsidRPr="00415723">
              <w:rPr>
                <w:rFonts w:ascii="Times New Roman" w:hAnsi="Times New Roman"/>
                <w:bCs/>
                <w:sz w:val="24"/>
              </w:rPr>
              <w:t>130</w:t>
            </w:r>
          </w:p>
        </w:tc>
        <w:tc>
          <w:tcPr>
            <w:tcW w:w="7877" w:type="dxa"/>
          </w:tcPr>
          <w:p w14:paraId="2CE8EEAB" w14:textId="77777777" w:rsidR="00AE4727" w:rsidRPr="00415723" w:rsidRDefault="00AC6255">
            <w:pPr>
              <w:autoSpaceDE w:val="0"/>
              <w:autoSpaceDN w:val="0"/>
              <w:adjustRightInd w:val="0"/>
              <w:spacing w:before="0" w:after="0"/>
              <w:rPr>
                <w:rStyle w:val="InstructionsTabelleberschrift"/>
                <w:rFonts w:ascii="Times New Roman" w:hAnsi="Times New Roman"/>
                <w:sz w:val="24"/>
              </w:rPr>
            </w:pPr>
            <w:r w:rsidRPr="00415723">
              <w:rPr>
                <w:rStyle w:val="InstructionsTabelleberschrift"/>
                <w:rFonts w:ascii="Times New Roman" w:hAnsi="Times New Roman"/>
                <w:sz w:val="24"/>
              </w:rPr>
              <w:t>BANKINĖ VEIKLA PAGAL PAŽANGŲJĮ VERTINIMO METODĄ (AMA)</w:t>
            </w:r>
          </w:p>
          <w:p w14:paraId="7F18DCB3" w14:textId="77777777" w:rsidR="00AE4727" w:rsidRPr="00415723" w:rsidRDefault="00AE4727">
            <w:pPr>
              <w:autoSpaceDE w:val="0"/>
              <w:autoSpaceDN w:val="0"/>
              <w:adjustRightInd w:val="0"/>
              <w:spacing w:before="0" w:after="0"/>
              <w:rPr>
                <w:rFonts w:ascii="Times New Roman" w:hAnsi="Times New Roman"/>
                <w:bCs/>
                <w:sz w:val="24"/>
              </w:rPr>
            </w:pPr>
          </w:p>
          <w:p w14:paraId="77D7C346" w14:textId="112AF953" w:rsidR="00AE4727" w:rsidRPr="00415723" w:rsidRDefault="00AC6255">
            <w:pPr>
              <w:autoSpaceDE w:val="0"/>
              <w:autoSpaceDN w:val="0"/>
              <w:adjustRightInd w:val="0"/>
              <w:spacing w:before="0" w:after="0"/>
              <w:rPr>
                <w:rFonts w:ascii="Times New Roman" w:hAnsi="Times New Roman"/>
                <w:sz w:val="24"/>
              </w:rPr>
            </w:pPr>
            <w:r w:rsidRPr="00415723">
              <w:rPr>
                <w:rFonts w:ascii="Times New Roman" w:hAnsi="Times New Roman"/>
                <w:sz w:val="24"/>
              </w:rPr>
              <w:t xml:space="preserve">Nurodomi atitinkami AMA metodą taikančių įstaigų duomenys (KRR 312 straipsnio 2 dalis ir 321, 322 ir 323 straipsniai). </w:t>
            </w:r>
          </w:p>
          <w:p w14:paraId="2B6B4533" w14:textId="77777777" w:rsidR="00AE4727" w:rsidRPr="00415723" w:rsidRDefault="00AE4727">
            <w:pPr>
              <w:autoSpaceDE w:val="0"/>
              <w:autoSpaceDN w:val="0"/>
              <w:adjustRightInd w:val="0"/>
              <w:spacing w:before="0" w:after="0"/>
              <w:rPr>
                <w:rFonts w:ascii="Times New Roman" w:hAnsi="Times New Roman"/>
                <w:sz w:val="24"/>
              </w:rPr>
            </w:pPr>
          </w:p>
          <w:p w14:paraId="4D4A773D" w14:textId="25F36B51" w:rsidR="00AE4727" w:rsidRPr="00415723" w:rsidRDefault="00A369C3">
            <w:pPr>
              <w:autoSpaceDE w:val="0"/>
              <w:autoSpaceDN w:val="0"/>
              <w:adjustRightInd w:val="0"/>
              <w:spacing w:before="0" w:after="0"/>
              <w:rPr>
                <w:rFonts w:ascii="Times New Roman" w:hAnsi="Times New Roman"/>
                <w:sz w:val="24"/>
              </w:rPr>
            </w:pPr>
            <w:r w:rsidRPr="00415723">
              <w:rPr>
                <w:rFonts w:ascii="Times New Roman" w:hAnsi="Times New Roman"/>
                <w:sz w:val="24"/>
              </w:rPr>
              <w:t>Jeigu įvairūs metodai yra derinami, kaip nurodyta KRR 314 straipsnyje, pateikiama informacija apie veiklos, kuriai taikomas AMA, atitinkamą rodiklį. Tas pats principas taikomas visiems kitiems AMA bankams.</w:t>
            </w:r>
          </w:p>
          <w:p w14:paraId="3CCD4477" w14:textId="77777777" w:rsidR="00AE4727" w:rsidRPr="00415723" w:rsidRDefault="00AE4727">
            <w:pPr>
              <w:autoSpaceDE w:val="0"/>
              <w:autoSpaceDN w:val="0"/>
              <w:adjustRightInd w:val="0"/>
              <w:spacing w:before="0" w:after="0"/>
              <w:rPr>
                <w:rFonts w:ascii="Times New Roman" w:hAnsi="Times New Roman"/>
                <w:bCs/>
                <w:sz w:val="24"/>
              </w:rPr>
            </w:pPr>
          </w:p>
        </w:tc>
      </w:tr>
    </w:tbl>
    <w:p w14:paraId="05209726" w14:textId="77777777" w:rsidR="00AE4727" w:rsidRDefault="00AE4727">
      <w:pPr>
        <w:pStyle w:val="PlainText"/>
        <w:jc w:val="both"/>
        <w:rPr>
          <w:rFonts w:ascii="Times New Roman" w:hAnsi="Times New Roman"/>
          <w:sz w:val="24"/>
          <w:szCs w:val="24"/>
        </w:rPr>
      </w:pPr>
    </w:p>
    <w:p w14:paraId="4E53479F" w14:textId="77777777" w:rsidR="00AE4727" w:rsidRDefault="00AE4727">
      <w:pPr>
        <w:rPr>
          <w:rFonts w:ascii="Times New Roman" w:hAnsi="Times New Roman"/>
          <w:sz w:val="24"/>
        </w:rPr>
      </w:pPr>
    </w:p>
    <w:p w14:paraId="6BEF8F27" w14:textId="77777777" w:rsidR="00AE4727" w:rsidRPr="00415723" w:rsidRDefault="00125707">
      <w:pPr>
        <w:pStyle w:val="Instructionsberschrift2"/>
        <w:numPr>
          <w:ilvl w:val="0"/>
          <w:numId w:val="0"/>
        </w:numPr>
        <w:ind w:left="357" w:hanging="357"/>
        <w:rPr>
          <w:rFonts w:ascii="Times New Roman" w:hAnsi="Times New Roman" w:cs="Times New Roman"/>
          <w:sz w:val="24"/>
        </w:rPr>
      </w:pPr>
      <w:bookmarkStart w:id="75" w:name="_Toc30600801"/>
      <w:r w:rsidRPr="00415723">
        <w:rPr>
          <w:rFonts w:ascii="Times New Roman" w:hAnsi="Times New Roman"/>
          <w:sz w:val="24"/>
          <w:u w:val="none"/>
        </w:rPr>
        <w:t>4.2.</w:t>
      </w:r>
      <w:r w:rsidRPr="00415723">
        <w:rPr>
          <w:rFonts w:ascii="Times New Roman" w:hAnsi="Times New Roman"/>
          <w:sz w:val="24"/>
          <w:u w:val="none"/>
        </w:rPr>
        <w:tab/>
      </w:r>
      <w:r w:rsidRPr="00415723">
        <w:rPr>
          <w:rFonts w:ascii="Times New Roman" w:hAnsi="Times New Roman"/>
          <w:sz w:val="24"/>
        </w:rPr>
        <w:t>Operacinė rizika. Išsami informacija apie praėjusių metų nuostolius (OPR DETAILS)</w:t>
      </w:r>
      <w:bookmarkEnd w:id="75"/>
    </w:p>
    <w:p w14:paraId="6053B6B0" w14:textId="77777777" w:rsidR="00AE4727" w:rsidRDefault="00125707">
      <w:pPr>
        <w:pStyle w:val="Instructionsberschrift2"/>
        <w:numPr>
          <w:ilvl w:val="0"/>
          <w:numId w:val="0"/>
        </w:numPr>
        <w:ind w:left="357" w:hanging="357"/>
        <w:rPr>
          <w:rFonts w:ascii="Times New Roman" w:hAnsi="Times New Roman" w:cs="Times New Roman"/>
          <w:sz w:val="24"/>
        </w:rPr>
      </w:pPr>
      <w:bookmarkStart w:id="76" w:name="_Toc30600802"/>
      <w:r w:rsidRPr="00415723">
        <w:rPr>
          <w:rFonts w:ascii="Times New Roman" w:hAnsi="Times New Roman"/>
          <w:sz w:val="24"/>
          <w:u w:val="none"/>
        </w:rPr>
        <w:t>4.2.1.</w:t>
      </w:r>
      <w:r w:rsidRPr="00415723">
        <w:rPr>
          <w:rFonts w:ascii="Times New Roman" w:hAnsi="Times New Roman"/>
          <w:sz w:val="24"/>
          <w:u w:val="none"/>
        </w:rPr>
        <w:tab/>
      </w:r>
      <w:r w:rsidRPr="00415723">
        <w:rPr>
          <w:rFonts w:ascii="Times New Roman" w:hAnsi="Times New Roman"/>
          <w:sz w:val="24"/>
        </w:rPr>
        <w:t>Bendrosios pastabos</w:t>
      </w:r>
      <w:bookmarkEnd w:id="76"/>
    </w:p>
    <w:p w14:paraId="069470F5" w14:textId="7F80B240" w:rsidR="00AE4727" w:rsidRDefault="00125707">
      <w:pPr>
        <w:pStyle w:val="InstructionsText2"/>
        <w:numPr>
          <w:ilvl w:val="0"/>
          <w:numId w:val="0"/>
        </w:numPr>
        <w:ind w:left="993"/>
      </w:pPr>
      <w:r>
        <w:t>120.</w:t>
      </w:r>
      <w:r>
        <w:tab/>
        <w:t xml:space="preserve"> C 17.01 formoje (OPR DETAILS 1) apibendrinama informacija apie įstaigos per praėjusius metus fiksuotus bendruosius nuostolius ir susigrąžintas nuostolių sumas pagal įvykio rūšis ir verslo linijas. C 17.02 formoje (OPR DETAILS 2) pateikiama išsami informacija apie didžiausius nuostolio įvykius per paskutinius metus. </w:t>
      </w:r>
    </w:p>
    <w:p w14:paraId="07BE1384" w14:textId="0743498C" w:rsidR="00AE4727" w:rsidRDefault="00125707">
      <w:pPr>
        <w:pStyle w:val="InstructionsText2"/>
        <w:numPr>
          <w:ilvl w:val="0"/>
          <w:numId w:val="0"/>
        </w:numPr>
        <w:ind w:left="993"/>
      </w:pPr>
      <w:r>
        <w:t>121. Operacinės rizikos nuostoliai, susiję su kredito rizika, kuriems taikomi nuosavų lėšų reikalavimai kredito rizikai padengti (ribiniai su kreditu susiję operacinės rizikos įvykiai), neįtraukiami nei į C 17.01, nei į C 17.02 formą.</w:t>
      </w:r>
    </w:p>
    <w:p w14:paraId="21FF5E63" w14:textId="50392103" w:rsidR="00AE4727" w:rsidRDefault="00125707">
      <w:pPr>
        <w:pStyle w:val="InstructionsText2"/>
        <w:numPr>
          <w:ilvl w:val="0"/>
          <w:numId w:val="0"/>
        </w:numPr>
        <w:ind w:left="993"/>
      </w:pPr>
      <w:r>
        <w:t>122. Jeigu pagal KRR 314 straipsnį apskaičiuojant nuosavų lėšų reikalavimus operacinei rizikai padengti naudojamas įvairių metodų derinys, įstaigos užfiksuoti nuostoliai ir susigrąžintos nuostolių sumos yra nurodomi C 17.01 ir C 17.02 formose nepriklausomai nuo nuosavų lėšų reikalavimams apskaičiuoti taikyto metodo.</w:t>
      </w:r>
    </w:p>
    <w:p w14:paraId="5CD4AE9D" w14:textId="2B5838F6" w:rsidR="00AE4727" w:rsidRDefault="00125707">
      <w:pPr>
        <w:pStyle w:val="InstructionsText2"/>
        <w:numPr>
          <w:ilvl w:val="0"/>
          <w:numId w:val="0"/>
        </w:numPr>
        <w:ind w:left="993"/>
      </w:pPr>
      <w:r>
        <w:lastRenderedPageBreak/>
        <w:t xml:space="preserve">123. Bendrasis nuostolis – nuostolis, kaip nurodyta KRR 322 straipsnio 3 dalies b punkte, atsirandantis dėl operacinės rizikos įvykio arba nuostolio įvykio rūšies prieš bet kokį susigrąžinimą, nedarant poveikio toliau apibrėžtoms greitai susigrąžinamoms nuostolio įvykių sumoms. </w:t>
      </w:r>
    </w:p>
    <w:p w14:paraId="663BB525" w14:textId="4BE7D896" w:rsidR="00AE4727" w:rsidRDefault="00125707">
      <w:pPr>
        <w:pStyle w:val="InstructionsText2"/>
        <w:numPr>
          <w:ilvl w:val="0"/>
          <w:numId w:val="0"/>
        </w:numPr>
        <w:ind w:left="993"/>
      </w:pPr>
      <w:r>
        <w:t>124. Susigrąžinimas – nepriklausomas įvykis, susijęs su atskiru laike pirminiu nuostoliu dėl operacinės rizikos, kai lėšos ar ekonominės naudos įplaukos gaunamos iš pirmųjų ar trečiųjų šalių, pavyzdžiui, iš draudikų arba iš kitų šalių. Susigrąžintos sumos yra suskirstomos į susigrąžintas draudimo ir kitų rizikos perleidimo mechanizmų sumas ir tiesiogiai susigrąžintas sumas.</w:t>
      </w:r>
    </w:p>
    <w:p w14:paraId="1BA12CCD" w14:textId="33B868DC" w:rsidR="00AE4727" w:rsidRDefault="00125707">
      <w:pPr>
        <w:pStyle w:val="InstructionsText2"/>
        <w:numPr>
          <w:ilvl w:val="0"/>
          <w:numId w:val="0"/>
        </w:numPr>
        <w:ind w:left="993"/>
      </w:pPr>
      <w:r>
        <w:t>125.</w:t>
      </w:r>
      <w:r>
        <w:tab/>
        <w:t xml:space="preserve"> Greitai susigrąžinamos nuostolio įvykių sumos – operacinės rizikos įvykiai, lemiantys nuostolius, kurių sumos iš dalies arba visiškai susigrąžinamos per penkias darbo dienas. Greitai susigrąžinamos nuostolio įvykio sumos atveju į bendrojo nuostolio apibrėžtį įtraukiama tik nesusigrąžinta nuostolio sumos dalis (t. y. nuostolis atėmus greitai iš dalies susigrąžintą sumą). Todėl nuostolio įvykiai, dėl kurių atsiranda nuostoliai, kurių visos sumos susigrąžinamos per penkias darbo dienas, neįtraukiami nei į bendrojo nuostolio apibrėžtį, nei į OPR DETAILS formą.</w:t>
      </w:r>
    </w:p>
    <w:p w14:paraId="11407E94" w14:textId="2A2C462D" w:rsidR="00AE4727" w:rsidRDefault="00125707">
      <w:pPr>
        <w:pStyle w:val="InstructionsText2"/>
        <w:numPr>
          <w:ilvl w:val="0"/>
          <w:numId w:val="0"/>
        </w:numPr>
        <w:ind w:left="993"/>
      </w:pPr>
      <w:r>
        <w:t>126.</w:t>
      </w:r>
      <w:r>
        <w:tab/>
        <w:t xml:space="preserve"> Apskaitos data – data, kai, atsižvelgiant į nuostolį dėl operacinės rizikos, nuostolis arba rezervas / </w:t>
      </w:r>
      <w:proofErr w:type="spellStart"/>
      <w:r>
        <w:t>atidėjinys</w:t>
      </w:r>
      <w:proofErr w:type="spellEnd"/>
      <w:r>
        <w:t xml:space="preserve"> pirmą kartą pripažintas pelno (nuostolių) ataskaitoje. Ta data logiškai eina po „įvykio datos“ (t. y. datos, kai operacinės rizikos įvykis įvyko ar pirmą kartą prasidėjo) ir „nustatymo datos“ (t. y. datos, kai įstaiga sužinojo apie operacinės rizikos įvykį). </w:t>
      </w:r>
    </w:p>
    <w:p w14:paraId="7244BFE4" w14:textId="77777777" w:rsidR="00AE4727" w:rsidRDefault="00125707">
      <w:pPr>
        <w:pStyle w:val="InstructionsText2"/>
        <w:numPr>
          <w:ilvl w:val="0"/>
          <w:numId w:val="0"/>
        </w:numPr>
        <w:ind w:left="993"/>
      </w:pPr>
      <w:r>
        <w:t>127.</w:t>
      </w:r>
      <w:r>
        <w:tab/>
        <w:t xml:space="preserve"> Dėl bendro operacinės rizikos įvykio arba kelių su pradine operacine rizika susijusių įvykių, sukėlusių įvykius ar nuostolius (pagrindinis įvykis), patirti nuostoliai yra grupuojami. Sugrupuoti įvykiai laikomi vienu įvykiu ir nurodomi kaip vienas įvykis, taigi susijusios bendrųjų nuostolių sumos arba nuostolių koregavimo sumos turi būti sumuojamos.</w:t>
      </w:r>
    </w:p>
    <w:p w14:paraId="52827CA5" w14:textId="78CE1CEE" w:rsidR="00AE4727" w:rsidRDefault="00125707">
      <w:pPr>
        <w:pStyle w:val="InstructionsText2"/>
        <w:numPr>
          <w:ilvl w:val="0"/>
          <w:numId w:val="0"/>
        </w:numPr>
        <w:ind w:left="993"/>
      </w:pPr>
      <w:r>
        <w:t>128.</w:t>
      </w:r>
      <w:r>
        <w:tab/>
        <w:t xml:space="preserve"> Atitinkamų metų birželio mėn. pateikti duomenys yra tarpiniai duomenys, o gruodžio mėn. pateikiami galutiniai duomenys. Todėl birželio mėn. duomenys yra šešių mėn. (t. y. kalendorinių metų sausio 1 d.–birželio 30 d.) ataskaitinio laikotarpio, o gruodžio mėn. – dvylikos mėn. (t. y. kalendorinių metų sausio 1 d.–gruodžio 31 d.) ataskaitinio laikotarpio duomenys. Tiek birželio mėn., tiek gruodžio mėn. duomenų atveju „ankstesni ataskaitiniai laikotarpiai“ yra visi ataskaitiniai laikotarpiai iki laikotarpio, kuris baigėsi prieš tai ėjusių kalendorinių metų pabaigoje, ir jį įskaitant.</w:t>
      </w:r>
    </w:p>
    <w:p w14:paraId="72F4B8A7" w14:textId="09871605" w:rsidR="00AE4727" w:rsidRDefault="00125707">
      <w:pPr>
        <w:pStyle w:val="InstructionsText2"/>
        <w:numPr>
          <w:ilvl w:val="0"/>
          <w:numId w:val="0"/>
        </w:numPr>
        <w:ind w:left="993"/>
      </w:pPr>
      <w:r>
        <w:t>129.</w:t>
      </w:r>
      <w:r>
        <w:tab/>
        <w:t xml:space="preserve"> Siekdama patikrinti, ar laikomasi kriterijaus, nustatyto šio įgyvendinimo reglamento 5 straipsnio b punkto 2 dalies b punkto i papunktyje, įstaiga naudoja naujausius statistinius duomenis, pateikiamus EBI priežiūros informacijos atskleidimo (</w:t>
      </w:r>
      <w:proofErr w:type="spellStart"/>
      <w:r>
        <w:rPr>
          <w:i/>
        </w:rPr>
        <w:t>Supervisory</w:t>
      </w:r>
      <w:proofErr w:type="spellEnd"/>
      <w:r>
        <w:rPr>
          <w:i/>
        </w:rPr>
        <w:t xml:space="preserve"> </w:t>
      </w:r>
      <w:proofErr w:type="spellStart"/>
      <w:r>
        <w:rPr>
          <w:i/>
        </w:rPr>
        <w:t>Disclosure</w:t>
      </w:r>
      <w:proofErr w:type="spellEnd"/>
      <w:r>
        <w:t xml:space="preserve">) puslapyje, kad gautų „visų tos pačios valstybės narės įstaigų atskirų balansų sumų bendrą dydį“. Siekiant patikrinti kriterijų, nustatytą šio įgyvendinimo reglamento 5 straipsnio b punkto 2 dalies b punkto iii papunktyje, naudojamas bendrasis vidaus produktas rinkos kainomis, apibrėžtas Europos Parlamento ir </w:t>
      </w:r>
      <w:r>
        <w:lastRenderedPageBreak/>
        <w:t>Tarybos reglamento (ES) Nr. 549/2013 (2010 m. Europos sąskaitų sistema)</w:t>
      </w:r>
      <w:r>
        <w:rPr>
          <w:rStyle w:val="FootnoteReference"/>
          <w:rFonts w:ascii="Times New Roman" w:hAnsi="Times New Roman"/>
          <w:vertAlign w:val="superscript"/>
        </w:rPr>
        <w:footnoteReference w:id="14"/>
      </w:r>
      <w:r>
        <w:t xml:space="preserve"> A priedo 8.89 punkte, kurio praėjusių kalendorinių metų įvertį paskelbė Eurostatas.</w:t>
      </w:r>
    </w:p>
    <w:p w14:paraId="315CE265" w14:textId="77777777" w:rsidR="00AE4727" w:rsidRPr="00415723" w:rsidRDefault="00125707">
      <w:pPr>
        <w:pStyle w:val="Instructionsberschrift2"/>
        <w:numPr>
          <w:ilvl w:val="0"/>
          <w:numId w:val="0"/>
        </w:numPr>
        <w:ind w:left="357" w:hanging="357"/>
        <w:rPr>
          <w:rFonts w:ascii="Times New Roman" w:hAnsi="Times New Roman" w:cs="Times New Roman"/>
          <w:sz w:val="24"/>
        </w:rPr>
      </w:pPr>
      <w:bookmarkStart w:id="77" w:name="_Toc30600803"/>
      <w:r w:rsidRPr="00415723">
        <w:rPr>
          <w:rFonts w:ascii="Times New Roman" w:hAnsi="Times New Roman"/>
          <w:sz w:val="24"/>
          <w:u w:val="none"/>
        </w:rPr>
        <w:t>4.2.2.</w:t>
      </w:r>
      <w:r w:rsidRPr="00415723">
        <w:rPr>
          <w:rFonts w:ascii="Times New Roman" w:hAnsi="Times New Roman"/>
          <w:sz w:val="24"/>
          <w:u w:val="none"/>
        </w:rPr>
        <w:tab/>
      </w:r>
      <w:r w:rsidRPr="00415723">
        <w:rPr>
          <w:rFonts w:ascii="Times New Roman" w:hAnsi="Times New Roman"/>
          <w:sz w:val="24"/>
        </w:rPr>
        <w:t>C 17.01. Operacinės rizikos nuostoliai ir susigrąžintos sumos pagal verslo liniją ir nuostolio įvykių rūšį per praėjusius metus (OPR DETAILS 1)</w:t>
      </w:r>
      <w:bookmarkEnd w:id="77"/>
    </w:p>
    <w:p w14:paraId="5365FCC1" w14:textId="77777777" w:rsidR="00AE4727" w:rsidRDefault="00125707">
      <w:pPr>
        <w:pStyle w:val="Instructionsberschrift2"/>
        <w:numPr>
          <w:ilvl w:val="0"/>
          <w:numId w:val="0"/>
        </w:numPr>
        <w:ind w:left="357" w:hanging="357"/>
        <w:rPr>
          <w:rFonts w:ascii="Times New Roman" w:hAnsi="Times New Roman" w:cs="Times New Roman"/>
          <w:sz w:val="24"/>
        </w:rPr>
      </w:pPr>
      <w:bookmarkStart w:id="78" w:name="_Toc30600804"/>
      <w:r w:rsidRPr="00415723">
        <w:rPr>
          <w:rFonts w:ascii="Times New Roman" w:hAnsi="Times New Roman"/>
          <w:sz w:val="24"/>
          <w:u w:val="none"/>
        </w:rPr>
        <w:t>4.2.2.1.</w:t>
      </w:r>
      <w:r w:rsidRPr="00415723">
        <w:rPr>
          <w:rFonts w:ascii="Times New Roman" w:hAnsi="Times New Roman"/>
          <w:sz w:val="24"/>
          <w:u w:val="none"/>
        </w:rPr>
        <w:tab/>
      </w:r>
      <w:r w:rsidRPr="00415723">
        <w:rPr>
          <w:rFonts w:ascii="Times New Roman" w:hAnsi="Times New Roman"/>
          <w:sz w:val="24"/>
        </w:rPr>
        <w:t>Bendrosios pastabos</w:t>
      </w:r>
      <w:bookmarkEnd w:id="78"/>
    </w:p>
    <w:p w14:paraId="0A9E5D92" w14:textId="722C1B84" w:rsidR="00AE4727" w:rsidRDefault="00125707">
      <w:pPr>
        <w:pStyle w:val="InstructionsText2"/>
        <w:numPr>
          <w:ilvl w:val="0"/>
          <w:numId w:val="0"/>
        </w:numPr>
        <w:ind w:left="993"/>
      </w:pPr>
      <w:r>
        <w:t>130. C 17.01 formoje informacija pateikiama nuostolius ir susigrąžintas sumas, kurie viršija įstaigos viduje taikomas ribas, priskiriant verslo linijoms (kaip išvardyta KRR 317 straipsnio 2 lentelėje, įskaitant papildomą verslo liniją „Įmonių straipsniai“, kaip nurodyta KRR 322 straipsnio 3 dalies b punkte) ir nuostolio įvykių rūšims (kaip nurodyta KRR 324 straipsnyje). Gali būti, kad vieno nuostolio įvykio nuostolius reikės priskirti kelioms verslo linijoms.</w:t>
      </w:r>
    </w:p>
    <w:p w14:paraId="78785B44" w14:textId="35E2A46B" w:rsidR="00AE4727" w:rsidRDefault="00125707">
      <w:pPr>
        <w:pStyle w:val="InstructionsText2"/>
        <w:numPr>
          <w:ilvl w:val="0"/>
          <w:numId w:val="0"/>
        </w:numPr>
        <w:ind w:left="993"/>
      </w:pPr>
      <w:r>
        <w:t>131. Skiltyse pateiktos įvairios nuostolio įvykių rūšys ir nurodoma bendra suma pagal kiekvieną verslo liniją; kartu pateikiamas papildomos informacijos straipsnis, kuriame parodoma viduje taikoma žemiausia riba, taikoma renkant nuostolių duomenis, taip pagal kiekvieną verslo liniją parodoma žemiausia ir aukščiausia riba, jei ribų yra daugiau negu viena.</w:t>
      </w:r>
    </w:p>
    <w:p w14:paraId="3C522681" w14:textId="6B50C409" w:rsidR="00AE4727" w:rsidRDefault="00125707">
      <w:pPr>
        <w:pStyle w:val="InstructionsText2"/>
        <w:numPr>
          <w:ilvl w:val="0"/>
          <w:numId w:val="0"/>
        </w:numPr>
        <w:ind w:left="993"/>
      </w:pPr>
      <w:r>
        <w:t>132.</w:t>
      </w:r>
      <w:r>
        <w:tab/>
        <w:t xml:space="preserve"> Eilutėse pateiktos verslo linijos ir informacija apie kiekvieną iš jų – nuostolio įvykių (naujų nuostolio įvykių) skaičius, bendrųjų nuostolių suma (nauji nuostolio įvykiai), nuostolio įvykių, dėl kurių atliktas nuostolių koregavimas, skaičius, su ankstesniais ataskaitiniais laikotarpiais susijęs nuostolių koregavimas, didžiausias vieno įvykio nuostolis, penkių didžiausių nuostolių suma ir bendra susigrąžinta nuostolių suma (tiesiogiai susigrąžintų nuostolių suma ir susigrąžintos draudimo ir kitų rizikos perleidimo mechanizmų sumos).</w:t>
      </w:r>
    </w:p>
    <w:p w14:paraId="369C04CC" w14:textId="6780CB25" w:rsidR="00AE4727" w:rsidRDefault="00125707">
      <w:pPr>
        <w:pStyle w:val="InstructionsText2"/>
        <w:numPr>
          <w:ilvl w:val="0"/>
          <w:numId w:val="0"/>
        </w:numPr>
        <w:ind w:left="993"/>
      </w:pPr>
      <w:r>
        <w:t>133. Siekiant gauti reikšmę „iš viso pagal verslo linijas“ taip pat nurodomi duomenys apie nuostolio įvykių skaičių ir bendrųjų nuostolių sumą tam tikriems intervalams pagal nustatytas ribas, t. y. 10 000, 20 000, 100 000 ir 1 000 000. Ribos nustatytos eurais ir įtrauktos, kad būtų galima palyginti įstaigų praneštus nuostolius. Todėl tos ribos nebūtinai yra susijusios su minimaliomis nuostolių ribomis, naudojamomis renkant vidaus duomenis apie nuostolius, kurios turi būti pateikiamos kitoje formos dalyje.</w:t>
      </w:r>
    </w:p>
    <w:p w14:paraId="1A70C919" w14:textId="77777777" w:rsidR="00AE4727" w:rsidRPr="00415723" w:rsidRDefault="00125707">
      <w:pPr>
        <w:pStyle w:val="Instructionsberschrift2"/>
        <w:numPr>
          <w:ilvl w:val="0"/>
          <w:numId w:val="0"/>
        </w:numPr>
        <w:ind w:left="357" w:hanging="357"/>
        <w:rPr>
          <w:rFonts w:ascii="Times New Roman" w:hAnsi="Times New Roman" w:cs="Times New Roman"/>
          <w:sz w:val="24"/>
        </w:rPr>
      </w:pPr>
      <w:bookmarkStart w:id="79" w:name="_Toc30600805"/>
      <w:r w:rsidRPr="00415723">
        <w:rPr>
          <w:rFonts w:ascii="Times New Roman" w:hAnsi="Times New Roman"/>
          <w:sz w:val="24"/>
          <w:u w:val="none"/>
        </w:rPr>
        <w:t>4.2.2.2.</w:t>
      </w:r>
      <w:r w:rsidRPr="00415723">
        <w:rPr>
          <w:rFonts w:ascii="Times New Roman" w:hAnsi="Times New Roman"/>
          <w:sz w:val="24"/>
          <w:u w:val="none"/>
        </w:rPr>
        <w:tab/>
      </w:r>
      <w:r w:rsidRPr="00415723">
        <w:rPr>
          <w:rFonts w:ascii="Times New Roman" w:hAnsi="Times New Roman"/>
          <w:sz w:val="24"/>
        </w:rPr>
        <w:t>Nurodymai dėl konkrečių pozicijų</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AE4727" w14:paraId="6133A103" w14:textId="77777777" w:rsidTr="00672D2A">
        <w:trPr>
          <w:trHeight w:val="576"/>
        </w:trPr>
        <w:tc>
          <w:tcPr>
            <w:tcW w:w="9180" w:type="dxa"/>
            <w:gridSpan w:val="2"/>
            <w:shd w:val="clear" w:color="auto" w:fill="CCCCCC"/>
          </w:tcPr>
          <w:p w14:paraId="73DF8664" w14:textId="77777777" w:rsidR="00AE4727" w:rsidRPr="00415723" w:rsidRDefault="00FD54FC">
            <w:pPr>
              <w:autoSpaceDE w:val="0"/>
              <w:autoSpaceDN w:val="0"/>
              <w:adjustRightInd w:val="0"/>
              <w:spacing w:after="0"/>
              <w:rPr>
                <w:rFonts w:ascii="Times New Roman" w:hAnsi="Times New Roman"/>
                <w:b/>
                <w:bCs/>
                <w:sz w:val="24"/>
              </w:rPr>
            </w:pPr>
            <w:r w:rsidRPr="00415723">
              <w:rPr>
                <w:rFonts w:ascii="Times New Roman" w:hAnsi="Times New Roman"/>
                <w:b/>
                <w:bCs/>
                <w:sz w:val="24"/>
              </w:rPr>
              <w:t>Skiltys</w:t>
            </w:r>
          </w:p>
        </w:tc>
      </w:tr>
      <w:tr w:rsidR="00AE4727" w14:paraId="512463AA" w14:textId="77777777" w:rsidTr="00672D2A">
        <w:tc>
          <w:tcPr>
            <w:tcW w:w="985" w:type="dxa"/>
          </w:tcPr>
          <w:p w14:paraId="14B4E581" w14:textId="77777777" w:rsidR="00AE4727" w:rsidRPr="00415723" w:rsidRDefault="00C93FC2">
            <w:pPr>
              <w:autoSpaceDE w:val="0"/>
              <w:autoSpaceDN w:val="0"/>
              <w:adjustRightInd w:val="0"/>
              <w:spacing w:before="0" w:after="0"/>
              <w:rPr>
                <w:rFonts w:ascii="Times New Roman" w:hAnsi="Times New Roman"/>
                <w:bCs/>
                <w:sz w:val="24"/>
              </w:rPr>
            </w:pPr>
            <w:r w:rsidRPr="00415723">
              <w:rPr>
                <w:rFonts w:ascii="Times New Roman" w:hAnsi="Times New Roman"/>
                <w:bCs/>
                <w:sz w:val="24"/>
              </w:rPr>
              <w:t>0010–0070</w:t>
            </w:r>
          </w:p>
        </w:tc>
        <w:tc>
          <w:tcPr>
            <w:tcW w:w="8195" w:type="dxa"/>
          </w:tcPr>
          <w:p w14:paraId="7AD5518A" w14:textId="77777777" w:rsidR="00AE4727" w:rsidRPr="00415723" w:rsidRDefault="00FD54FC">
            <w:pPr>
              <w:autoSpaceDE w:val="0"/>
              <w:autoSpaceDN w:val="0"/>
              <w:adjustRightInd w:val="0"/>
              <w:spacing w:before="0" w:after="0"/>
              <w:rPr>
                <w:rStyle w:val="InstructionsTabelleberschrift"/>
                <w:rFonts w:ascii="Times New Roman" w:hAnsi="Times New Roman"/>
                <w:sz w:val="24"/>
              </w:rPr>
            </w:pPr>
            <w:r w:rsidRPr="00415723">
              <w:rPr>
                <w:rStyle w:val="InstructionsTabelleberschrift"/>
                <w:rFonts w:ascii="Times New Roman" w:hAnsi="Times New Roman"/>
                <w:sz w:val="24"/>
              </w:rPr>
              <w:t>ĮVYKIŲ RŪŠYS</w:t>
            </w:r>
          </w:p>
          <w:p w14:paraId="64A60681" w14:textId="667B2BD2" w:rsidR="00AE4727" w:rsidRPr="00415723" w:rsidRDefault="00FD54FC">
            <w:pPr>
              <w:rPr>
                <w:rFonts w:ascii="Times New Roman" w:hAnsi="Times New Roman"/>
                <w:sz w:val="24"/>
              </w:rPr>
            </w:pPr>
            <w:r w:rsidRPr="00415723">
              <w:rPr>
                <w:rFonts w:ascii="Times New Roman" w:hAnsi="Times New Roman"/>
                <w:sz w:val="24"/>
              </w:rPr>
              <w:t xml:space="preserve">Įstaigos nuostolius atitinkamose skiltyse (010–070) nurodo pagal KRR 324 straipsnyje nurodytas nuostolio įvykių rūšis. </w:t>
            </w:r>
          </w:p>
          <w:p w14:paraId="505467F1" w14:textId="1E4CF686" w:rsidR="00AE4727" w:rsidRPr="00415723" w:rsidRDefault="00FD54FC">
            <w:pPr>
              <w:rPr>
                <w:rFonts w:ascii="Times New Roman" w:hAnsi="Times New Roman"/>
                <w:bCs/>
                <w:sz w:val="24"/>
              </w:rPr>
            </w:pPr>
            <w:r w:rsidRPr="00415723">
              <w:rPr>
                <w:rFonts w:ascii="Times New Roman" w:hAnsi="Times New Roman"/>
                <w:bCs/>
                <w:sz w:val="24"/>
              </w:rPr>
              <w:t>Įstaigos, kurios savo nuosavų lėšų reikalavimą apskaičiuoja pagal BIA metodą, nuostolius, kurių nuostolio įvykių rūšis nėra nurodyta, gali nurodyti tik 080 skiltyje.</w:t>
            </w:r>
          </w:p>
        </w:tc>
      </w:tr>
      <w:tr w:rsidR="00AE4727" w14:paraId="7B954609" w14:textId="77777777" w:rsidTr="00672D2A">
        <w:tc>
          <w:tcPr>
            <w:tcW w:w="985" w:type="dxa"/>
          </w:tcPr>
          <w:p w14:paraId="7C1045CC" w14:textId="77777777" w:rsidR="00AE4727" w:rsidRPr="00415723" w:rsidRDefault="00C93FC2">
            <w:pPr>
              <w:autoSpaceDE w:val="0"/>
              <w:autoSpaceDN w:val="0"/>
              <w:adjustRightInd w:val="0"/>
              <w:spacing w:before="0" w:after="0"/>
              <w:rPr>
                <w:rFonts w:ascii="Times New Roman" w:hAnsi="Times New Roman"/>
                <w:bCs/>
                <w:sz w:val="24"/>
              </w:rPr>
            </w:pPr>
            <w:r w:rsidRPr="00415723">
              <w:rPr>
                <w:rFonts w:ascii="Times New Roman" w:hAnsi="Times New Roman"/>
                <w:bCs/>
                <w:sz w:val="24"/>
              </w:rPr>
              <w:lastRenderedPageBreak/>
              <w:t>0080</w:t>
            </w:r>
          </w:p>
        </w:tc>
        <w:tc>
          <w:tcPr>
            <w:tcW w:w="8195" w:type="dxa"/>
          </w:tcPr>
          <w:p w14:paraId="1752A989" w14:textId="77777777" w:rsidR="00AE4727" w:rsidRPr="00415723" w:rsidRDefault="00FD54FC">
            <w:pPr>
              <w:autoSpaceDE w:val="0"/>
              <w:autoSpaceDN w:val="0"/>
              <w:adjustRightInd w:val="0"/>
              <w:spacing w:before="0" w:after="0"/>
              <w:rPr>
                <w:rStyle w:val="InstructionsTabelleberschrift"/>
                <w:rFonts w:ascii="Times New Roman" w:hAnsi="Times New Roman"/>
                <w:sz w:val="24"/>
              </w:rPr>
            </w:pPr>
            <w:r w:rsidRPr="00415723">
              <w:rPr>
                <w:rStyle w:val="InstructionsTabelleberschrift"/>
                <w:rFonts w:ascii="Times New Roman" w:hAnsi="Times New Roman"/>
                <w:sz w:val="24"/>
              </w:rPr>
              <w:t>IŠ VISO PAGAL NUOSTOLIO ĮVYKIŲ RŪŠIS</w:t>
            </w:r>
          </w:p>
          <w:p w14:paraId="593E9B26" w14:textId="5370CC6C" w:rsidR="00AE4727" w:rsidRPr="00415723" w:rsidRDefault="00FD54FC">
            <w:pPr>
              <w:rPr>
                <w:rStyle w:val="InstructionsTabelleText"/>
                <w:rFonts w:ascii="Times New Roman" w:hAnsi="Times New Roman"/>
                <w:sz w:val="24"/>
              </w:rPr>
            </w:pPr>
            <w:r w:rsidRPr="00415723">
              <w:rPr>
                <w:rStyle w:val="InstructionsTabelleText"/>
                <w:rFonts w:ascii="Times New Roman" w:hAnsi="Times New Roman"/>
                <w:sz w:val="24"/>
              </w:rPr>
              <w:t>080 skiltyje įstaigos pateikia šią kiekvienos verslo linijos informaciją: „nuostolio įvykių (naujų nuostolio įvykių) skaičius“ iš viso, „bendrųjų nuostolių suma (nauji nuostolio įvykiai)“ iš viso, „nuostolio įvykių, dėl kurių atliktas nuostolių koregavimas, skaičius“ iš viso, „su ankstesniais ataskaitiniais laikotarpiais susijęs nuostolių koregavimas“ iš viso, „didžiausias vieno įvykio nuostolis“, „penkių didžiausių nuostolių suma“, „bendra tiesiogiai susigrąžinta nuostolių suma“ iš viso ir „bendra suma, susigrąžinta pagal draudimo ir kitus rizikos perleidimo mechanizmus“ iš viso.</w:t>
            </w:r>
          </w:p>
          <w:p w14:paraId="51D2EB5A" w14:textId="4A16C9CD" w:rsidR="00AE4727" w:rsidRPr="00415723" w:rsidRDefault="00FD54FC">
            <w:pPr>
              <w:rPr>
                <w:rStyle w:val="InstructionsTabelleText"/>
                <w:rFonts w:ascii="Times New Roman" w:hAnsi="Times New Roman"/>
                <w:sz w:val="24"/>
              </w:rPr>
            </w:pPr>
            <w:r w:rsidRPr="00415723">
              <w:rPr>
                <w:rStyle w:val="InstructionsTabelleText"/>
                <w:rFonts w:ascii="Times New Roman" w:hAnsi="Times New Roman"/>
                <w:sz w:val="24"/>
              </w:rPr>
              <w:t xml:space="preserve">Jeigu įstaiga yra nurodžiusi su visais nuostoliais susietas nuostolio įvykių rūšis, 080 skiltyje pateikiama nuostolio įvykių skaičiaus, bendrųjų nuostolių sumos iš viso, susigrąžintos nuostolių sumos iš viso ir su ankstesniais ataskaitiniais laikotarpiais susijusių nuostolių koregavimo sumų, nurodytų 010–070 skiltyse, paprasta suma. </w:t>
            </w:r>
          </w:p>
          <w:p w14:paraId="239BC0C7" w14:textId="260DB9E6" w:rsidR="00AE4727" w:rsidRPr="00415723" w:rsidRDefault="00FD54FC">
            <w:pPr>
              <w:rPr>
                <w:rStyle w:val="InstructionsTabelleText"/>
                <w:rFonts w:ascii="Times New Roman" w:hAnsi="Times New Roman"/>
                <w:sz w:val="24"/>
              </w:rPr>
            </w:pPr>
            <w:r w:rsidRPr="00415723">
              <w:rPr>
                <w:rStyle w:val="InstructionsTabelleText"/>
                <w:rFonts w:ascii="Times New Roman" w:hAnsi="Times New Roman"/>
                <w:sz w:val="24"/>
              </w:rPr>
              <w:t xml:space="preserve">080 skiltyje nurodomas „didžiausias vieno įvykio nuostolis“ – didžiausias vieno įvykio nuostolis pagal vieną verslo liniją, sutampantis su didžiausių vieno įvykio nuostolių didžiausia suma, nurodyta 010–070 skiltyse, jeigu įstaiga yra nurodžiusi su visais nuostoliais susietas nuostolio įvykių rūšis. </w:t>
            </w:r>
          </w:p>
          <w:p w14:paraId="293F470B" w14:textId="77A168B8" w:rsidR="00AE4727" w:rsidRPr="00415723" w:rsidRDefault="00FD54FC">
            <w:pPr>
              <w:rPr>
                <w:rFonts w:ascii="Times New Roman" w:hAnsi="Times New Roman"/>
                <w:bCs/>
                <w:sz w:val="24"/>
              </w:rPr>
            </w:pPr>
            <w:r w:rsidRPr="00415723">
              <w:rPr>
                <w:rStyle w:val="InstructionsTabelleText"/>
                <w:rFonts w:ascii="Times New Roman" w:hAnsi="Times New Roman"/>
                <w:sz w:val="24"/>
              </w:rPr>
              <w:t>080 skiltyje nurodant penkių didžiausių nuostolių sumą nurodoma penkių didžiausių nuostolių pagal vieną verslo liniją suma.</w:t>
            </w:r>
          </w:p>
        </w:tc>
      </w:tr>
      <w:tr w:rsidR="00AE4727" w:rsidRPr="00415723" w14:paraId="3B74DBFF" w14:textId="77777777" w:rsidTr="00672D2A">
        <w:tc>
          <w:tcPr>
            <w:tcW w:w="985" w:type="dxa"/>
          </w:tcPr>
          <w:p w14:paraId="28ACCDB1" w14:textId="77777777" w:rsidR="00AE4727" w:rsidRPr="00415723" w:rsidRDefault="00C93FC2">
            <w:pPr>
              <w:autoSpaceDE w:val="0"/>
              <w:autoSpaceDN w:val="0"/>
              <w:adjustRightInd w:val="0"/>
              <w:spacing w:before="0" w:after="0"/>
              <w:rPr>
                <w:rFonts w:ascii="Times New Roman" w:hAnsi="Times New Roman"/>
                <w:bCs/>
                <w:sz w:val="24"/>
              </w:rPr>
            </w:pPr>
            <w:r w:rsidRPr="00415723">
              <w:rPr>
                <w:rFonts w:ascii="Times New Roman" w:hAnsi="Times New Roman"/>
                <w:bCs/>
                <w:sz w:val="24"/>
              </w:rPr>
              <w:t>0090–0100</w:t>
            </w:r>
          </w:p>
        </w:tc>
        <w:tc>
          <w:tcPr>
            <w:tcW w:w="8195" w:type="dxa"/>
          </w:tcPr>
          <w:p w14:paraId="085BD40C" w14:textId="77777777" w:rsidR="00AE4727" w:rsidRPr="00415723" w:rsidRDefault="00FD54FC">
            <w:pPr>
              <w:autoSpaceDE w:val="0"/>
              <w:autoSpaceDN w:val="0"/>
              <w:adjustRightInd w:val="0"/>
              <w:spacing w:before="0" w:after="0"/>
              <w:rPr>
                <w:rFonts w:ascii="Times New Roman" w:hAnsi="Times New Roman"/>
                <w:sz w:val="24"/>
              </w:rPr>
            </w:pPr>
            <w:r w:rsidRPr="00415723">
              <w:rPr>
                <w:rStyle w:val="InstructionsTabelleberschrift"/>
                <w:rFonts w:ascii="Times New Roman" w:hAnsi="Times New Roman"/>
                <w:sz w:val="24"/>
              </w:rPr>
              <w:t>PAPILDOMAS STRAIPSNIS. RIBOS, TAIKOMOS DUOMENŲ RINKIMUI</w:t>
            </w:r>
          </w:p>
          <w:p w14:paraId="45E2948B" w14:textId="5B2557D0" w:rsidR="00AE4727" w:rsidRPr="00415723" w:rsidRDefault="00FD54FC">
            <w:pPr>
              <w:autoSpaceDE w:val="0"/>
              <w:autoSpaceDN w:val="0"/>
              <w:adjustRightInd w:val="0"/>
              <w:spacing w:before="0" w:after="0"/>
              <w:rPr>
                <w:rStyle w:val="InstructionsTabelleText"/>
                <w:rFonts w:ascii="Times New Roman" w:hAnsi="Times New Roman"/>
                <w:sz w:val="24"/>
              </w:rPr>
            </w:pPr>
            <w:r w:rsidRPr="00415723">
              <w:rPr>
                <w:rStyle w:val="InstructionsTabelleText"/>
                <w:rFonts w:ascii="Times New Roman" w:hAnsi="Times New Roman"/>
                <w:sz w:val="24"/>
              </w:rPr>
              <w:t xml:space="preserve">090 ir 100 skiltyse įstaigos nurodo minimalias nuostolių ribas, kurias jos taiko rinkdamos vidaus duomenis apie nuostolius pagal KRR 322 straipsnio 3 dalies c punkto paskutinį sakinį. </w:t>
            </w:r>
          </w:p>
          <w:p w14:paraId="20697D94" w14:textId="0F6CA9AF" w:rsidR="00AE4727" w:rsidRPr="00415723" w:rsidRDefault="001F6487">
            <w:pPr>
              <w:autoSpaceDE w:val="0"/>
              <w:autoSpaceDN w:val="0"/>
              <w:adjustRightInd w:val="0"/>
              <w:spacing w:before="0" w:after="0"/>
              <w:rPr>
                <w:rStyle w:val="InstructionsTabelleText"/>
                <w:rFonts w:ascii="Times New Roman" w:hAnsi="Times New Roman"/>
                <w:sz w:val="24"/>
              </w:rPr>
            </w:pPr>
            <w:r w:rsidRPr="00415723">
              <w:rPr>
                <w:rStyle w:val="InstructionsTabelleText"/>
                <w:rFonts w:ascii="Times New Roman" w:hAnsi="Times New Roman"/>
                <w:sz w:val="24"/>
              </w:rPr>
              <w:t xml:space="preserve">Jeigu kiekvienai verslo linijai įstaiga taiko tik vieną ribą, pildoma tik 090 skiltis. </w:t>
            </w:r>
          </w:p>
          <w:p w14:paraId="0A034B85" w14:textId="2E988A50" w:rsidR="00AE4727" w:rsidRPr="00415723" w:rsidRDefault="001F6487">
            <w:pPr>
              <w:rPr>
                <w:rStyle w:val="InstructionsTabelleText"/>
                <w:rFonts w:ascii="Times New Roman" w:hAnsi="Times New Roman"/>
                <w:sz w:val="24"/>
              </w:rPr>
            </w:pPr>
            <w:r w:rsidRPr="00415723">
              <w:rPr>
                <w:rStyle w:val="InstructionsTabelleText"/>
                <w:rFonts w:ascii="Times New Roman" w:hAnsi="Times New Roman"/>
                <w:sz w:val="24"/>
              </w:rPr>
              <w:t>Jeigu tai pačiai reguliuojamai verslo linijai įstaiga taiko kelias skirtingas ribas, taip pat nurodoma (100 skiltyje) aukščiausia taikytina riba.</w:t>
            </w:r>
          </w:p>
        </w:tc>
      </w:tr>
    </w:tbl>
    <w:p w14:paraId="0D28A5B3" w14:textId="77777777" w:rsidR="00AE4727" w:rsidRPr="00415723" w:rsidRDefault="00AE4727">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AE4727" w:rsidRPr="00415723" w14:paraId="47512A96" w14:textId="77777777" w:rsidTr="00672D2A">
        <w:trPr>
          <w:trHeight w:val="504"/>
        </w:trPr>
        <w:tc>
          <w:tcPr>
            <w:tcW w:w="9180" w:type="dxa"/>
            <w:gridSpan w:val="2"/>
            <w:shd w:val="clear" w:color="auto" w:fill="CCCCCC"/>
          </w:tcPr>
          <w:p w14:paraId="6B697241" w14:textId="77777777" w:rsidR="00AE4727" w:rsidRPr="00415723" w:rsidRDefault="00FD54FC">
            <w:pPr>
              <w:autoSpaceDE w:val="0"/>
              <w:autoSpaceDN w:val="0"/>
              <w:adjustRightInd w:val="0"/>
              <w:spacing w:after="0"/>
              <w:rPr>
                <w:rFonts w:ascii="Times New Roman" w:hAnsi="Times New Roman"/>
                <w:b/>
                <w:bCs/>
                <w:sz w:val="24"/>
              </w:rPr>
            </w:pPr>
            <w:r w:rsidRPr="00415723">
              <w:rPr>
                <w:rFonts w:ascii="Times New Roman" w:hAnsi="Times New Roman"/>
                <w:b/>
                <w:bCs/>
                <w:sz w:val="24"/>
              </w:rPr>
              <w:t>Eilutės</w:t>
            </w:r>
          </w:p>
        </w:tc>
      </w:tr>
      <w:tr w:rsidR="00AE4727" w:rsidRPr="00415723" w14:paraId="06F4EB44" w14:textId="77777777" w:rsidTr="00672D2A">
        <w:tc>
          <w:tcPr>
            <w:tcW w:w="1101" w:type="dxa"/>
          </w:tcPr>
          <w:p w14:paraId="0FDBA9D1" w14:textId="77777777" w:rsidR="00AE4727" w:rsidRPr="00415723" w:rsidRDefault="00C93FC2">
            <w:pPr>
              <w:rPr>
                <w:rFonts w:ascii="Times New Roman" w:hAnsi="Times New Roman"/>
                <w:bCs/>
                <w:sz w:val="24"/>
              </w:rPr>
            </w:pPr>
            <w:r w:rsidRPr="00415723">
              <w:rPr>
                <w:rFonts w:ascii="Times New Roman" w:hAnsi="Times New Roman"/>
                <w:sz w:val="24"/>
              </w:rPr>
              <w:t>0010</w:t>
            </w:r>
            <w:r w:rsidRPr="00415723">
              <w:rPr>
                <w:rFonts w:ascii="Times New Roman" w:hAnsi="Times New Roman"/>
                <w:bCs/>
                <w:sz w:val="24"/>
              </w:rPr>
              <w:t>–0880</w:t>
            </w:r>
          </w:p>
        </w:tc>
        <w:tc>
          <w:tcPr>
            <w:tcW w:w="8079" w:type="dxa"/>
          </w:tcPr>
          <w:p w14:paraId="790E6AEC"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VERSLO LINIJOS: ĮMONIŲ FINANSAI, PREKYBA IR PARDAVIMAI, MAŽMENINĖS MAKLERIŲ PASLAUGOS, KOMERCINĖ BANKININKYSTĖ, MAŽMENINĖ BANKININKYSTĖ, MOKĖJIMAI IR ATSISKAITYMAI, TARPININKAVIMO PASLAUGOS, TURTO VALDYMAS, ĮMONIŲ STRAIPSNIAI</w:t>
            </w:r>
          </w:p>
          <w:p w14:paraId="3928E22F" w14:textId="395CDDBF" w:rsidR="00AE4727" w:rsidRPr="00415723" w:rsidRDefault="00FD54FC">
            <w:pPr>
              <w:pStyle w:val="PlainText"/>
              <w:jc w:val="both"/>
              <w:rPr>
                <w:rFonts w:ascii="Times New Roman" w:hAnsi="Times New Roman"/>
                <w:sz w:val="24"/>
                <w:szCs w:val="24"/>
              </w:rPr>
            </w:pPr>
            <w:r w:rsidRPr="00415723">
              <w:rPr>
                <w:rFonts w:ascii="Times New Roman" w:hAnsi="Times New Roman"/>
                <w:sz w:val="24"/>
                <w:szCs w:val="24"/>
              </w:rPr>
              <w:t>Pagal kiekvieną verslo liniją, kaip nurodyta KRR 317 straipsnio 4 dalies 2 lentelėje, įskaitant papildomą verslo liniją „Įmonių straipsniai“, nurodytą KRR 322 straipsnio 3 dalies b punkte, ir pagal kiekvieną nuostolio įvykio rūšį įstaiga, atsižvelgdama į vidaus ribas, pateikia šią informaciją: nuostolio įvykių (naujų nuostolio įvykių) skaičių, bendrųjų nuostolių sumą (nauji nuostolio įvykiai), nuostolio įvykių, dėl kurių atliktas nuostolių koregavimas, skaičių, su ankstesniais ataskaitiniais laikotarpiais susijusį nuostolių koregavimą, didžiausią vieno įvykio nuostolį, penkių didžiausių nuostolių sumą, bendrą tiesiogiai susigrąžintą nuostolių sumą ir bendrą sumą, susigrąžintą pagal draudimo ir kitus rizikos perleidimo mechanizmus.</w:t>
            </w:r>
          </w:p>
          <w:p w14:paraId="707A080D" w14:textId="3AB3AFF2" w:rsidR="00AE4727" w:rsidRPr="00415723" w:rsidRDefault="00FD54FC">
            <w:pPr>
              <w:rPr>
                <w:rFonts w:ascii="Times New Roman" w:hAnsi="Times New Roman"/>
                <w:sz w:val="24"/>
              </w:rPr>
            </w:pPr>
            <w:r w:rsidRPr="00415723">
              <w:rPr>
                <w:rFonts w:ascii="Times New Roman" w:hAnsi="Times New Roman"/>
                <w:sz w:val="24"/>
              </w:rPr>
              <w:lastRenderedPageBreak/>
              <w:t>Jeigu nuostolio įvykis paveikia daugiau negu vieną verslo liniją, „bendroji nuostolių suma“ paskirstoma tarp visų paveiktų verslo linijų.</w:t>
            </w:r>
          </w:p>
          <w:p w14:paraId="1493D8E8" w14:textId="1A719C4D" w:rsidR="00AE4727" w:rsidRPr="00415723" w:rsidRDefault="00FD54FC">
            <w:pPr>
              <w:rPr>
                <w:rFonts w:ascii="Times New Roman" w:hAnsi="Times New Roman"/>
                <w:bCs/>
                <w:sz w:val="24"/>
              </w:rPr>
            </w:pPr>
            <w:r w:rsidRPr="00415723">
              <w:rPr>
                <w:rFonts w:ascii="Times New Roman" w:hAnsi="Times New Roman"/>
                <w:sz w:val="24"/>
              </w:rPr>
              <w:t>Įstaigos, kurios savo nuosavų lėšų reikalavimą apskaičiuoja pagal BIA metodą, nuostolius, kurių verslo linija nėra nurodyta, gali nurodyti tik 910–980 eilutėse.</w:t>
            </w:r>
          </w:p>
        </w:tc>
      </w:tr>
      <w:tr w:rsidR="00AE4727" w:rsidRPr="00415723" w14:paraId="6A147BD6" w14:textId="77777777" w:rsidTr="00672D2A">
        <w:tc>
          <w:tcPr>
            <w:tcW w:w="1101" w:type="dxa"/>
          </w:tcPr>
          <w:p w14:paraId="7CF23EE8" w14:textId="77777777" w:rsidR="00AE4727" w:rsidRPr="00415723" w:rsidRDefault="00C93FC2">
            <w:pPr>
              <w:rPr>
                <w:rFonts w:ascii="Times New Roman" w:hAnsi="Times New Roman"/>
                <w:bCs/>
                <w:sz w:val="24"/>
              </w:rPr>
            </w:pPr>
            <w:r w:rsidRPr="00415723">
              <w:rPr>
                <w:rFonts w:ascii="Times New Roman" w:hAnsi="Times New Roman"/>
                <w:bCs/>
                <w:sz w:val="24"/>
              </w:rPr>
              <w:lastRenderedPageBreak/>
              <w:t>0010, 0110, 0210, 0310, 0410, 0510, 0610, 0710, 0810</w:t>
            </w:r>
          </w:p>
        </w:tc>
        <w:tc>
          <w:tcPr>
            <w:tcW w:w="8079" w:type="dxa"/>
          </w:tcPr>
          <w:p w14:paraId="746434C0"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Nuostolio įvykių (naujų nuostolių įvykių) skaičius</w:t>
            </w:r>
          </w:p>
          <w:p w14:paraId="4348AE4C" w14:textId="589AB41A" w:rsidR="00AE4727" w:rsidRPr="00415723" w:rsidRDefault="00FD54FC">
            <w:pPr>
              <w:rPr>
                <w:rFonts w:ascii="Times New Roman" w:hAnsi="Times New Roman"/>
                <w:sz w:val="24"/>
              </w:rPr>
            </w:pPr>
            <w:r w:rsidRPr="00415723">
              <w:rPr>
                <w:rFonts w:ascii="Times New Roman" w:hAnsi="Times New Roman"/>
                <w:sz w:val="24"/>
              </w:rPr>
              <w:t>Nuostolio įvykių skaičius yra nuostolio įvykių, kurių bendrasis nuostolis įtrauktas į apskaitą per ataskaitinį laikotarpį, skaičius.</w:t>
            </w:r>
          </w:p>
          <w:p w14:paraId="56537FE3" w14:textId="02E49BF5" w:rsidR="00AE4727" w:rsidRPr="00415723" w:rsidRDefault="00FD54FC">
            <w:pPr>
              <w:rPr>
                <w:rFonts w:ascii="Times New Roman" w:hAnsi="Times New Roman"/>
                <w:sz w:val="24"/>
              </w:rPr>
            </w:pPr>
            <w:r w:rsidRPr="00415723">
              <w:rPr>
                <w:rFonts w:ascii="Times New Roman" w:hAnsi="Times New Roman"/>
                <w:sz w:val="24"/>
              </w:rPr>
              <w:t>Nuostolio įvykių skaičius yra susijęs su naujais įvykiais, t. y. operacinės rizikos įvykiais, kurie yra:</w:t>
            </w:r>
          </w:p>
          <w:p w14:paraId="5C5DFEFB" w14:textId="77777777" w:rsidR="00AE4727" w:rsidRPr="00415723" w:rsidRDefault="00FD54FC">
            <w:pPr>
              <w:tabs>
                <w:tab w:val="left" w:pos="459"/>
              </w:tabs>
              <w:ind w:left="459" w:hanging="459"/>
              <w:rPr>
                <w:rFonts w:ascii="Times New Roman" w:hAnsi="Times New Roman"/>
                <w:sz w:val="24"/>
              </w:rPr>
            </w:pPr>
            <w:r w:rsidRPr="00415723">
              <w:rPr>
                <w:rFonts w:ascii="Times New Roman" w:hAnsi="Times New Roman"/>
                <w:sz w:val="24"/>
              </w:rPr>
              <w:t>i)</w:t>
            </w:r>
            <w:r w:rsidRPr="00415723">
              <w:rPr>
                <w:rFonts w:ascii="Times New Roman" w:hAnsi="Times New Roman"/>
                <w:sz w:val="24"/>
              </w:rPr>
              <w:tab/>
              <w:t>pirmą kartą įtraukti į apskaitą per ataskaitinį laikotarpį arba</w:t>
            </w:r>
          </w:p>
          <w:p w14:paraId="1D0BC305" w14:textId="7EA901E1" w:rsidR="00AE4727" w:rsidRPr="00415723" w:rsidRDefault="00FD54FC">
            <w:pPr>
              <w:tabs>
                <w:tab w:val="left" w:pos="459"/>
              </w:tabs>
              <w:ind w:left="459" w:hanging="459"/>
              <w:rPr>
                <w:rFonts w:ascii="Times New Roman" w:hAnsi="Times New Roman"/>
                <w:sz w:val="24"/>
              </w:rPr>
            </w:pPr>
            <w:r w:rsidRPr="00415723">
              <w:rPr>
                <w:rFonts w:ascii="Times New Roman" w:hAnsi="Times New Roman"/>
                <w:sz w:val="24"/>
              </w:rPr>
              <w:t>ii)</w:t>
            </w:r>
            <w:r w:rsidRPr="00415723">
              <w:rPr>
                <w:rFonts w:ascii="Times New Roman" w:hAnsi="Times New Roman"/>
                <w:sz w:val="24"/>
              </w:rPr>
              <w:tab/>
              <w:t xml:space="preserve">pirmą kartą įtraukti į apskaitą per ankstesnį ataskaitinį laikotarpį, jeigu nuostolio įvykis nebuvo įtrauktas į jokią ankstesnę priežiūros ataskaitą, pvz., dėl to, kad buvo įvertintas kaip operacinės rizikos nuostolio įvykis tik einamuoju ataskaitiniu laikotarpiu arba tam nuostolio įvykiui priskirtas sukauptas nuostolis (t. y. pirminis nuostolis pridėjus ar atėmus visus nuostolių </w:t>
            </w:r>
            <w:proofErr w:type="spellStart"/>
            <w:r w:rsidRPr="00415723">
              <w:rPr>
                <w:rFonts w:ascii="Times New Roman" w:hAnsi="Times New Roman"/>
                <w:sz w:val="24"/>
              </w:rPr>
              <w:t>koregavimus</w:t>
            </w:r>
            <w:proofErr w:type="spellEnd"/>
            <w:r w:rsidRPr="00415723">
              <w:rPr>
                <w:rFonts w:ascii="Times New Roman" w:hAnsi="Times New Roman"/>
                <w:sz w:val="24"/>
              </w:rPr>
              <w:t xml:space="preserve"> ankstesniais ataskaitiniais laikotarpiais) tik einamuoju ataskaitiniu laikotarpiu viršijo vidaus duomenų rinkimo ribą.</w:t>
            </w:r>
          </w:p>
          <w:p w14:paraId="67455681" w14:textId="14485A52" w:rsidR="00AE4727" w:rsidRPr="00415723" w:rsidRDefault="00FD54FC">
            <w:pPr>
              <w:rPr>
                <w:rStyle w:val="InstructionsTabelleberschrift"/>
                <w:rFonts w:ascii="Times New Roman" w:hAnsi="Times New Roman"/>
                <w:sz w:val="24"/>
              </w:rPr>
            </w:pPr>
            <w:r w:rsidRPr="00415723">
              <w:rPr>
                <w:rFonts w:ascii="Times New Roman" w:hAnsi="Times New Roman"/>
                <w:sz w:val="24"/>
              </w:rPr>
              <w:t>Nauji nuostolio įvykiai neapima nuostolio įvykių, pirmą kartą įtrauktų į apskaitą per ankstesnį ataskaitinį laikotarpį, kurie jau buvo įtraukti į ankstesnes priežiūros ataskaitas.</w:t>
            </w:r>
          </w:p>
        </w:tc>
      </w:tr>
      <w:tr w:rsidR="00AE4727" w:rsidRPr="00415723" w14:paraId="280792D0" w14:textId="77777777" w:rsidTr="00672D2A">
        <w:tc>
          <w:tcPr>
            <w:tcW w:w="1101" w:type="dxa"/>
          </w:tcPr>
          <w:p w14:paraId="2EDFACF1" w14:textId="77777777" w:rsidR="00AE4727" w:rsidRPr="00415723" w:rsidRDefault="00C93FC2">
            <w:pPr>
              <w:rPr>
                <w:rFonts w:ascii="Times New Roman" w:hAnsi="Times New Roman"/>
                <w:bCs/>
                <w:sz w:val="24"/>
              </w:rPr>
            </w:pPr>
            <w:r w:rsidRPr="00415723">
              <w:rPr>
                <w:rFonts w:ascii="Times New Roman" w:hAnsi="Times New Roman"/>
                <w:bCs/>
                <w:sz w:val="24"/>
              </w:rPr>
              <w:t>0020, 0120, 0220, 0320, 0420, 0520, 0620, 0720, 0820</w:t>
            </w:r>
          </w:p>
        </w:tc>
        <w:tc>
          <w:tcPr>
            <w:tcW w:w="8079" w:type="dxa"/>
          </w:tcPr>
          <w:p w14:paraId="55FA581D"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Bendrųjų nuostolių suma (nauji nuostolio įvykiai)</w:t>
            </w:r>
          </w:p>
          <w:p w14:paraId="00134414" w14:textId="3B544272" w:rsidR="00AE4727" w:rsidRPr="00415723" w:rsidRDefault="00FD54FC">
            <w:pPr>
              <w:rPr>
                <w:rFonts w:ascii="Times New Roman" w:hAnsi="Times New Roman"/>
                <w:sz w:val="24"/>
              </w:rPr>
            </w:pPr>
            <w:r w:rsidRPr="00415723">
              <w:rPr>
                <w:rFonts w:ascii="Times New Roman" w:hAnsi="Times New Roman"/>
                <w:sz w:val="24"/>
              </w:rPr>
              <w:t xml:space="preserve">Bendrųjų nuostolių suma apima bendrųjų nuostolių sumas, susijusias su operacinės rizikos nuostolio įvykiais (pvz., tiesioginiais mokesčiais, </w:t>
            </w:r>
            <w:proofErr w:type="spellStart"/>
            <w:r w:rsidRPr="00415723">
              <w:rPr>
                <w:rFonts w:ascii="Times New Roman" w:hAnsi="Times New Roman"/>
                <w:sz w:val="24"/>
              </w:rPr>
              <w:t>atidėjiniais</w:t>
            </w:r>
            <w:proofErr w:type="spellEnd"/>
            <w:r w:rsidRPr="00415723">
              <w:rPr>
                <w:rFonts w:ascii="Times New Roman" w:hAnsi="Times New Roman"/>
                <w:sz w:val="24"/>
              </w:rPr>
              <w:t>, atsiskaitymais). Visi su vienu nuostolio įvykiu susiję nuostoliai, įtraukiami į apskaitą per ataskaitinį laikotarpį, yra susumuojami ir laikomi bendruoju to nuostolio įvykio nuostoliu tuo ataskaitiniu laikotarpiu.</w:t>
            </w:r>
          </w:p>
          <w:p w14:paraId="7E276A2F" w14:textId="6E927AB8" w:rsidR="00AE4727" w:rsidRPr="00415723" w:rsidRDefault="00FD54FC">
            <w:pPr>
              <w:rPr>
                <w:rFonts w:ascii="Times New Roman" w:hAnsi="Times New Roman"/>
                <w:sz w:val="24"/>
              </w:rPr>
            </w:pPr>
            <w:r w:rsidRPr="00415723">
              <w:rPr>
                <w:rFonts w:ascii="Times New Roman" w:hAnsi="Times New Roman"/>
                <w:sz w:val="24"/>
              </w:rPr>
              <w:t xml:space="preserve">Nurodoma bendrųjų nuostolių suma yra susijusi su naujais nuostolio įvykiais, kaip nurodyta šios lentelės ankstesnėje eilutėje. Nuostolio įvykių, kurie pirmą kartą įtraukti į apskaitą per ankstesnį ataskaitinį laikotarpį ir nebuvo įtraukti į jokią ankstesnę priežiūros ataskaitą, iki ataskaitinės datos sukaupta bendra nuostolių suma (t. y. pirminis nuostolis pridėjus ar atėmus visus nuostolių </w:t>
            </w:r>
            <w:proofErr w:type="spellStart"/>
            <w:r w:rsidRPr="00415723">
              <w:rPr>
                <w:rFonts w:ascii="Times New Roman" w:hAnsi="Times New Roman"/>
                <w:sz w:val="24"/>
              </w:rPr>
              <w:t>koregavimus</w:t>
            </w:r>
            <w:proofErr w:type="spellEnd"/>
            <w:r w:rsidRPr="00415723">
              <w:rPr>
                <w:rFonts w:ascii="Times New Roman" w:hAnsi="Times New Roman"/>
                <w:sz w:val="24"/>
              </w:rPr>
              <w:t xml:space="preserve"> ankstesniais ataskaitiniais laikotarpiais) nurodoma kaip bendrasis nuostolis ataskaitinę dieną.</w:t>
            </w:r>
          </w:p>
          <w:p w14:paraId="492192BF" w14:textId="047AC907" w:rsidR="00AE4727" w:rsidRPr="00415723" w:rsidRDefault="00FD54FC">
            <w:pPr>
              <w:rPr>
                <w:rStyle w:val="InstructionsTabelleberschrift"/>
                <w:rFonts w:ascii="Times New Roman" w:hAnsi="Times New Roman"/>
                <w:sz w:val="24"/>
              </w:rPr>
            </w:pPr>
            <w:r w:rsidRPr="00415723">
              <w:rPr>
                <w:rFonts w:ascii="Times New Roman" w:hAnsi="Times New Roman"/>
                <w:sz w:val="24"/>
              </w:rPr>
              <w:t>Apskaičiuojant nurodytinas sumas neatsižvelgiama į susigrąžintas sumas.</w:t>
            </w:r>
          </w:p>
        </w:tc>
      </w:tr>
      <w:tr w:rsidR="00AE4727" w:rsidRPr="00415723" w14:paraId="2F31663E" w14:textId="77777777" w:rsidTr="00672D2A">
        <w:tc>
          <w:tcPr>
            <w:tcW w:w="1101" w:type="dxa"/>
          </w:tcPr>
          <w:p w14:paraId="4597FED8" w14:textId="77777777" w:rsidR="00AE4727" w:rsidRPr="00415723" w:rsidRDefault="00C93FC2">
            <w:pPr>
              <w:rPr>
                <w:rFonts w:ascii="Times New Roman" w:hAnsi="Times New Roman"/>
                <w:bCs/>
                <w:sz w:val="24"/>
              </w:rPr>
            </w:pPr>
            <w:r w:rsidRPr="00415723">
              <w:rPr>
                <w:rFonts w:ascii="Times New Roman" w:hAnsi="Times New Roman"/>
                <w:bCs/>
                <w:sz w:val="24"/>
              </w:rPr>
              <w:t>0030, 0130, 0230, 0330, 0430, 0530, 0630, 0730, 0830</w:t>
            </w:r>
          </w:p>
        </w:tc>
        <w:tc>
          <w:tcPr>
            <w:tcW w:w="8079" w:type="dxa"/>
          </w:tcPr>
          <w:p w14:paraId="731870AB"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Nuostolio įvykių, dėl kurių buvo atliekamas nuostolių koregavimas, skaičius</w:t>
            </w:r>
          </w:p>
          <w:p w14:paraId="0BA745E9" w14:textId="1A846C10" w:rsidR="00AE4727" w:rsidRPr="00415723" w:rsidRDefault="00FD54FC">
            <w:pPr>
              <w:rPr>
                <w:rFonts w:ascii="Times New Roman" w:hAnsi="Times New Roman"/>
                <w:sz w:val="24"/>
              </w:rPr>
            </w:pPr>
            <w:r w:rsidRPr="00415723">
              <w:rPr>
                <w:rFonts w:ascii="Times New Roman" w:hAnsi="Times New Roman"/>
                <w:sz w:val="24"/>
              </w:rPr>
              <w:t xml:space="preserve">Nuostolio įvykių, dėl kurių buvo atliekamas nuostolių koregavimas, skaičius – operacinės rizikos nuostolio įvykių, pirmą kartą įtrauktų į apskaitą per ankstesnius ataskaitinius laikotarpius ir jau įtrauktų į ankstesnes ataskaitas, kurių nuostolių koregavimas atliktas einamuoju ataskaitiniu laikotarpiu, skaičius. </w:t>
            </w:r>
          </w:p>
          <w:p w14:paraId="2B31C3CD" w14:textId="56A2CDB1" w:rsidR="00AE4727" w:rsidRPr="00415723" w:rsidRDefault="001F6487">
            <w:pPr>
              <w:rPr>
                <w:b/>
                <w:sz w:val="24"/>
              </w:rPr>
            </w:pPr>
            <w:r w:rsidRPr="00415723">
              <w:rPr>
                <w:rFonts w:ascii="Times New Roman" w:hAnsi="Times New Roman"/>
                <w:sz w:val="24"/>
              </w:rPr>
              <w:t>Jeigu per ataskaitinį laikotarpį dėl nuostolio įvykio atliktas daugiau nei vienas nuostolių koregavimas, šių nuostolių koregavimo sumų suma laikoma vienu koregavimu per laikotarpį.</w:t>
            </w:r>
          </w:p>
        </w:tc>
      </w:tr>
      <w:tr w:rsidR="00AE4727" w:rsidRPr="00415723" w14:paraId="24028166" w14:textId="77777777" w:rsidTr="00672D2A">
        <w:tc>
          <w:tcPr>
            <w:tcW w:w="1101" w:type="dxa"/>
          </w:tcPr>
          <w:p w14:paraId="152C190A" w14:textId="77777777" w:rsidR="00AE4727" w:rsidRPr="00415723" w:rsidRDefault="00C93FC2">
            <w:pPr>
              <w:rPr>
                <w:rFonts w:ascii="Times New Roman" w:hAnsi="Times New Roman"/>
                <w:bCs/>
                <w:sz w:val="24"/>
              </w:rPr>
            </w:pPr>
            <w:r w:rsidRPr="00415723">
              <w:rPr>
                <w:rFonts w:ascii="Times New Roman" w:hAnsi="Times New Roman"/>
                <w:bCs/>
                <w:sz w:val="24"/>
              </w:rPr>
              <w:lastRenderedPageBreak/>
              <w:t>0040, 0140, 0240, 0340, 0440, 0540, 0640, 0</w:t>
            </w:r>
            <w:r w:rsidRPr="00415723">
              <w:rPr>
                <w:rFonts w:ascii="Times New Roman" w:hAnsi="Times New Roman"/>
                <w:sz w:val="24"/>
              </w:rPr>
              <w:t>740</w:t>
            </w:r>
            <w:r w:rsidRPr="00415723">
              <w:rPr>
                <w:rFonts w:ascii="Times New Roman" w:hAnsi="Times New Roman"/>
                <w:bCs/>
                <w:sz w:val="24"/>
              </w:rPr>
              <w:t>, 0840</w:t>
            </w:r>
          </w:p>
        </w:tc>
        <w:tc>
          <w:tcPr>
            <w:tcW w:w="8079" w:type="dxa"/>
          </w:tcPr>
          <w:p w14:paraId="57C9572B"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Su ankstesniais ataskaitiniais laikotarpiais susijęs nuostolių koregavimas</w:t>
            </w:r>
          </w:p>
          <w:p w14:paraId="6221F1D9" w14:textId="3EB9E979" w:rsidR="00AE4727" w:rsidRPr="00415723" w:rsidRDefault="00FD54FC">
            <w:pPr>
              <w:rPr>
                <w:rFonts w:ascii="Times New Roman" w:hAnsi="Times New Roman"/>
                <w:sz w:val="24"/>
              </w:rPr>
            </w:pPr>
            <w:r w:rsidRPr="00415723">
              <w:rPr>
                <w:rFonts w:ascii="Times New Roman" w:hAnsi="Times New Roman"/>
                <w:sz w:val="24"/>
              </w:rPr>
              <w:t>Su ankstesniais ataskaitiniais laikotarpiais susijęs nuostolių koregavimas – suma visų šių elementų (teigiamų ar neigiamų):</w:t>
            </w:r>
          </w:p>
          <w:p w14:paraId="4B47FAE2" w14:textId="77777777" w:rsidR="00AE4727" w:rsidRPr="00415723" w:rsidRDefault="00FD54FC">
            <w:pPr>
              <w:tabs>
                <w:tab w:val="left" w:pos="459"/>
              </w:tabs>
              <w:ind w:left="459" w:hanging="459"/>
              <w:rPr>
                <w:rFonts w:ascii="Times New Roman" w:hAnsi="Times New Roman"/>
                <w:sz w:val="24"/>
              </w:rPr>
            </w:pPr>
            <w:r w:rsidRPr="00415723">
              <w:rPr>
                <w:rFonts w:ascii="Times New Roman" w:hAnsi="Times New Roman"/>
                <w:sz w:val="24"/>
              </w:rPr>
              <w:t>i)</w:t>
            </w:r>
            <w:r w:rsidRPr="00415723">
              <w:rPr>
                <w:rFonts w:ascii="Times New Roman" w:hAnsi="Times New Roman"/>
                <w:sz w:val="24"/>
              </w:rPr>
              <w:tab/>
              <w:t xml:space="preserve">bendrųjų nuostolių sumų, susijusių su operacinės rizikos įvykių, pirmą kartą įtrauktų į apskaitą ir praneštų ankstesniais ataskaitiniais laikotarpiais, teigiamu nuostolių koregavimu (pvz., </w:t>
            </w:r>
            <w:proofErr w:type="spellStart"/>
            <w:r w:rsidRPr="00415723">
              <w:rPr>
                <w:rFonts w:ascii="Times New Roman" w:hAnsi="Times New Roman"/>
                <w:sz w:val="24"/>
              </w:rPr>
              <w:t>atidėjinių</w:t>
            </w:r>
            <w:proofErr w:type="spellEnd"/>
            <w:r w:rsidRPr="00415723">
              <w:rPr>
                <w:rFonts w:ascii="Times New Roman" w:hAnsi="Times New Roman"/>
                <w:sz w:val="24"/>
              </w:rPr>
              <w:t xml:space="preserve"> padidinimu, susijusiais nuostolio įvykiais, papildomais atsiskaitymais) per ataskaitinį laikotarpį;</w:t>
            </w:r>
          </w:p>
          <w:p w14:paraId="23707CE8" w14:textId="77777777" w:rsidR="00AE4727" w:rsidRPr="00415723" w:rsidRDefault="00FD54FC">
            <w:pPr>
              <w:tabs>
                <w:tab w:val="left" w:pos="459"/>
              </w:tabs>
              <w:ind w:left="459" w:hanging="459"/>
              <w:rPr>
                <w:rFonts w:ascii="Times New Roman" w:hAnsi="Times New Roman"/>
                <w:sz w:val="24"/>
              </w:rPr>
            </w:pPr>
            <w:r w:rsidRPr="00415723">
              <w:rPr>
                <w:rFonts w:ascii="Times New Roman" w:hAnsi="Times New Roman"/>
                <w:sz w:val="24"/>
              </w:rPr>
              <w:t>ii)</w:t>
            </w:r>
            <w:r w:rsidRPr="00415723">
              <w:rPr>
                <w:rFonts w:ascii="Times New Roman" w:hAnsi="Times New Roman"/>
                <w:sz w:val="24"/>
              </w:rPr>
              <w:tab/>
              <w:t xml:space="preserve">bendrųjų nuostolių sumų, susijusių su operacinės rizikos nuostolio įvykių, pirmą kartą įtrauktų į apskaitą ir praneštų ankstesniais ataskaitiniais laikotarpiais, neigiamu nuostolių koregavimu (pvz., dėl </w:t>
            </w:r>
            <w:proofErr w:type="spellStart"/>
            <w:r w:rsidRPr="00415723">
              <w:rPr>
                <w:rFonts w:ascii="Times New Roman" w:hAnsi="Times New Roman"/>
                <w:sz w:val="24"/>
              </w:rPr>
              <w:t>atidėjinių</w:t>
            </w:r>
            <w:proofErr w:type="spellEnd"/>
            <w:r w:rsidRPr="00415723">
              <w:rPr>
                <w:rFonts w:ascii="Times New Roman" w:hAnsi="Times New Roman"/>
                <w:sz w:val="24"/>
              </w:rPr>
              <w:t xml:space="preserve"> sumažėjimo) per ataskaitinį laikotarpį. </w:t>
            </w:r>
          </w:p>
          <w:p w14:paraId="2D748ABA" w14:textId="3AB3CED4" w:rsidR="00AE4727" w:rsidRPr="00415723" w:rsidRDefault="001F6487">
            <w:pPr>
              <w:rPr>
                <w:rFonts w:ascii="Times New Roman" w:hAnsi="Times New Roman"/>
                <w:sz w:val="24"/>
              </w:rPr>
            </w:pPr>
            <w:r w:rsidRPr="00415723">
              <w:rPr>
                <w:rFonts w:ascii="Times New Roman" w:hAnsi="Times New Roman"/>
                <w:sz w:val="24"/>
              </w:rPr>
              <w:t>Jeigu per ataskaitinį laikotarpį dėl nuostolio įvykio atliktas daugiau nei vienas nuostolių koregavimas, visos šios nuostolių koregavimo sumos sudedamos, atsižvelgiant į koregavimo ženklą (teigiamas, neigiamas). Ta suma laikoma to nuostolio įvykio nuostolių koregavimu tuo ataskaitiniu laikotarpiu.</w:t>
            </w:r>
          </w:p>
          <w:p w14:paraId="6AFACF1E" w14:textId="212B31F7" w:rsidR="00AE4727" w:rsidRPr="00415723" w:rsidRDefault="001F6487">
            <w:pPr>
              <w:rPr>
                <w:rFonts w:ascii="Times New Roman" w:hAnsi="Times New Roman"/>
                <w:sz w:val="24"/>
              </w:rPr>
            </w:pPr>
            <w:r w:rsidRPr="00415723">
              <w:rPr>
                <w:rFonts w:ascii="Times New Roman" w:hAnsi="Times New Roman"/>
                <w:sz w:val="24"/>
              </w:rPr>
              <w:t xml:space="preserve">Jeigu dėl neigiamo nuostolių koregavimo nuostolio įvykiui priskirtina pakoreguota nuostolio suma nesiekia įstaigos vidaus duomenų rinkimo ribos, įstaiga nurodo bendrą to nuostolio įvykio nuostolio sumą, susikaupusią iki paskutinio karto, kai įvykis praneštas gruodžio mėn. ataskaitinę dieną (t. y. pirminis nuostolis pridėjus ar atėmus visus nuostolių </w:t>
            </w:r>
            <w:proofErr w:type="spellStart"/>
            <w:r w:rsidRPr="00415723">
              <w:rPr>
                <w:rFonts w:ascii="Times New Roman" w:hAnsi="Times New Roman"/>
                <w:sz w:val="24"/>
              </w:rPr>
              <w:t>koregavimus</w:t>
            </w:r>
            <w:proofErr w:type="spellEnd"/>
            <w:r w:rsidRPr="00415723">
              <w:rPr>
                <w:rFonts w:ascii="Times New Roman" w:hAnsi="Times New Roman"/>
                <w:sz w:val="24"/>
              </w:rPr>
              <w:t xml:space="preserve"> ankstesniais ataskaitiniais laikotarpiais), su minuso ženklu, o ne paties neigiamo nuostolių koregavimo sumą.</w:t>
            </w:r>
          </w:p>
          <w:p w14:paraId="32E8B207" w14:textId="1128A6E7" w:rsidR="00AE4727" w:rsidRPr="00415723" w:rsidRDefault="00FD54FC">
            <w:pPr>
              <w:rPr>
                <w:b/>
                <w:sz w:val="24"/>
              </w:rPr>
            </w:pPr>
            <w:r w:rsidRPr="00415723">
              <w:rPr>
                <w:rFonts w:ascii="Times New Roman" w:hAnsi="Times New Roman"/>
                <w:sz w:val="24"/>
              </w:rPr>
              <w:t>Apskaičiuojant nurodytinas sumas neatsižvelgiama į susigrąžintas sumas.</w:t>
            </w:r>
          </w:p>
        </w:tc>
      </w:tr>
      <w:tr w:rsidR="00AE4727" w:rsidRPr="00415723" w14:paraId="57752AD3" w14:textId="77777777" w:rsidTr="00672D2A">
        <w:tc>
          <w:tcPr>
            <w:tcW w:w="1101" w:type="dxa"/>
          </w:tcPr>
          <w:p w14:paraId="0F2AEB24" w14:textId="77777777" w:rsidR="00AE4727" w:rsidRPr="00415723" w:rsidRDefault="00C93FC2">
            <w:pPr>
              <w:rPr>
                <w:rFonts w:ascii="Times New Roman" w:hAnsi="Times New Roman"/>
                <w:bCs/>
                <w:sz w:val="24"/>
              </w:rPr>
            </w:pPr>
            <w:r w:rsidRPr="00415723">
              <w:rPr>
                <w:rFonts w:ascii="Times New Roman" w:hAnsi="Times New Roman"/>
                <w:bCs/>
                <w:sz w:val="24"/>
              </w:rPr>
              <w:t>0050, 0150, 0250, 0350, 0450, 0550, 0650, 0750, 0850</w:t>
            </w:r>
          </w:p>
        </w:tc>
        <w:tc>
          <w:tcPr>
            <w:tcW w:w="8079" w:type="dxa"/>
          </w:tcPr>
          <w:p w14:paraId="7C8B89AF"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Didžiausias vieno įvykio nuostolis</w:t>
            </w:r>
          </w:p>
          <w:p w14:paraId="102DF4F7" w14:textId="5F979B0C" w:rsidR="00AE4727" w:rsidRPr="00415723" w:rsidRDefault="00FD54FC">
            <w:pPr>
              <w:rPr>
                <w:rFonts w:ascii="Times New Roman" w:hAnsi="Times New Roman"/>
                <w:sz w:val="24"/>
              </w:rPr>
            </w:pPr>
            <w:r w:rsidRPr="00415723">
              <w:rPr>
                <w:rFonts w:ascii="Times New Roman" w:hAnsi="Times New Roman"/>
                <w:sz w:val="24"/>
              </w:rPr>
              <w:t>Didžiausias vieno įvykio nuostolis – didesnė iš šių sumų:</w:t>
            </w:r>
          </w:p>
          <w:p w14:paraId="4E1B5AE8" w14:textId="5623FEDD" w:rsidR="00AE4727" w:rsidRPr="00415723" w:rsidRDefault="00FD54FC">
            <w:pPr>
              <w:tabs>
                <w:tab w:val="left" w:pos="459"/>
              </w:tabs>
              <w:ind w:left="459" w:hanging="459"/>
              <w:rPr>
                <w:rFonts w:ascii="Times New Roman" w:hAnsi="Times New Roman"/>
                <w:sz w:val="24"/>
              </w:rPr>
            </w:pPr>
            <w:r w:rsidRPr="00415723">
              <w:rPr>
                <w:rFonts w:ascii="Times New Roman" w:hAnsi="Times New Roman"/>
                <w:sz w:val="24"/>
              </w:rPr>
              <w:t>i)</w:t>
            </w:r>
            <w:r w:rsidRPr="00415723">
              <w:rPr>
                <w:rFonts w:ascii="Times New Roman" w:hAnsi="Times New Roman"/>
                <w:sz w:val="24"/>
              </w:rPr>
              <w:tab/>
              <w:t>didžiausia bendrųjų nuostolių suma, susijusi su nuostolio įvykiu, apie kurį pirmą kartą pranešta per ataskaitinį laikotarpį; ir</w:t>
            </w:r>
          </w:p>
          <w:p w14:paraId="0A7B5272" w14:textId="59833E26" w:rsidR="00AE4727" w:rsidRPr="00415723" w:rsidRDefault="00FD54FC">
            <w:pPr>
              <w:tabs>
                <w:tab w:val="left" w:pos="459"/>
              </w:tabs>
              <w:ind w:left="459" w:hanging="459"/>
              <w:rPr>
                <w:rFonts w:ascii="Times New Roman" w:hAnsi="Times New Roman"/>
                <w:sz w:val="24"/>
              </w:rPr>
            </w:pPr>
            <w:r w:rsidRPr="00415723">
              <w:rPr>
                <w:rFonts w:ascii="Times New Roman" w:hAnsi="Times New Roman"/>
                <w:sz w:val="24"/>
                <w:highlight w:val="yellow"/>
              </w:rPr>
              <w:t>ii)</w:t>
            </w:r>
            <w:r w:rsidRPr="00415723">
              <w:rPr>
                <w:rFonts w:ascii="Times New Roman" w:hAnsi="Times New Roman"/>
                <w:sz w:val="24"/>
                <w:highlight w:val="yellow"/>
              </w:rPr>
              <w:tab/>
              <w:t>didžiausia teigiama nuostolių koregavimo suma (kaip nurodyta pirmiau 0040, 0140, …, 0840 eilutėse), susijusi su nuostolio įvykiu, apie kurį pirmą kartą pranešta per ankstesnį ataskaitinį laikotarpį.</w:t>
            </w:r>
          </w:p>
          <w:p w14:paraId="3816A2ED" w14:textId="1AF42AAC" w:rsidR="00AE4727" w:rsidRPr="00415723" w:rsidRDefault="00FD54FC">
            <w:pPr>
              <w:rPr>
                <w:sz w:val="24"/>
              </w:rPr>
            </w:pPr>
            <w:r w:rsidRPr="00415723">
              <w:rPr>
                <w:rFonts w:ascii="Times New Roman" w:hAnsi="Times New Roman"/>
                <w:sz w:val="24"/>
              </w:rPr>
              <w:t>Apskaičiuojant nurodytinas sumas neatsižvelgiama į susigrąžintas sumas.</w:t>
            </w:r>
          </w:p>
        </w:tc>
      </w:tr>
      <w:tr w:rsidR="00AE4727" w:rsidRPr="00415723" w14:paraId="4B199E8D" w14:textId="77777777" w:rsidTr="00672D2A">
        <w:tc>
          <w:tcPr>
            <w:tcW w:w="1101" w:type="dxa"/>
          </w:tcPr>
          <w:p w14:paraId="44F8BA7E" w14:textId="77777777" w:rsidR="00AE4727" w:rsidRPr="00415723" w:rsidRDefault="00C93FC2">
            <w:pPr>
              <w:rPr>
                <w:rFonts w:ascii="Times New Roman" w:hAnsi="Times New Roman"/>
                <w:bCs/>
                <w:sz w:val="24"/>
              </w:rPr>
            </w:pPr>
            <w:r w:rsidRPr="00415723">
              <w:rPr>
                <w:rFonts w:ascii="Times New Roman" w:hAnsi="Times New Roman"/>
                <w:bCs/>
                <w:sz w:val="24"/>
              </w:rPr>
              <w:t>0060, 0160, 0260, 0360, 0460, 0560, 0660, 0760, 0860</w:t>
            </w:r>
          </w:p>
        </w:tc>
        <w:tc>
          <w:tcPr>
            <w:tcW w:w="8079" w:type="dxa"/>
          </w:tcPr>
          <w:p w14:paraId="15174573"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Penkių didžiausių nuostolių suma</w:t>
            </w:r>
          </w:p>
          <w:p w14:paraId="38CFFFCE" w14:textId="2415CD6C" w:rsidR="00AE4727" w:rsidRPr="00415723" w:rsidRDefault="00FD54FC">
            <w:pPr>
              <w:rPr>
                <w:rFonts w:ascii="Times New Roman" w:hAnsi="Times New Roman"/>
                <w:sz w:val="24"/>
              </w:rPr>
            </w:pPr>
            <w:r w:rsidRPr="00415723">
              <w:rPr>
                <w:rFonts w:ascii="Times New Roman" w:hAnsi="Times New Roman"/>
                <w:sz w:val="24"/>
              </w:rPr>
              <w:t>Penkių didžiausių nuostolių suma – penkių didžiausių toliau nurodytų sumų suma:</w:t>
            </w:r>
          </w:p>
          <w:p w14:paraId="1E955010" w14:textId="77777777" w:rsidR="00AE4727" w:rsidRPr="00415723" w:rsidRDefault="00FD54FC">
            <w:pPr>
              <w:tabs>
                <w:tab w:val="left" w:pos="459"/>
              </w:tabs>
              <w:ind w:left="459" w:hanging="459"/>
              <w:rPr>
                <w:rFonts w:ascii="Times New Roman" w:hAnsi="Times New Roman"/>
                <w:sz w:val="24"/>
              </w:rPr>
            </w:pPr>
            <w:r w:rsidRPr="00415723">
              <w:rPr>
                <w:rFonts w:ascii="Times New Roman" w:hAnsi="Times New Roman"/>
                <w:sz w:val="24"/>
              </w:rPr>
              <w:t>i)</w:t>
            </w:r>
            <w:r w:rsidRPr="00415723">
              <w:rPr>
                <w:rFonts w:ascii="Times New Roman" w:hAnsi="Times New Roman"/>
                <w:sz w:val="24"/>
              </w:rPr>
              <w:tab/>
              <w:t>nuostolio įvykių, apie kuriuos pirmą kartą pranešta per ataskaitinį laikotarpį, bendrųjų nuostolių sumų; ir</w:t>
            </w:r>
          </w:p>
          <w:p w14:paraId="612D4190" w14:textId="73765FE7" w:rsidR="00AE4727" w:rsidRPr="00415723" w:rsidRDefault="00FD54FC">
            <w:pPr>
              <w:tabs>
                <w:tab w:val="left" w:pos="459"/>
              </w:tabs>
              <w:ind w:left="459" w:hanging="459"/>
              <w:rPr>
                <w:rFonts w:ascii="Times New Roman" w:hAnsi="Times New Roman"/>
                <w:sz w:val="24"/>
              </w:rPr>
            </w:pPr>
            <w:r w:rsidRPr="00415723">
              <w:rPr>
                <w:rFonts w:ascii="Times New Roman" w:hAnsi="Times New Roman"/>
                <w:sz w:val="24"/>
              </w:rPr>
              <w:t>ii)</w:t>
            </w:r>
            <w:r w:rsidRPr="00415723">
              <w:rPr>
                <w:rFonts w:ascii="Times New Roman" w:hAnsi="Times New Roman"/>
                <w:sz w:val="24"/>
              </w:rPr>
              <w:tab/>
              <w:t>teigiamo nuostolių koregavimo sumų (kaip apibrėžta pirmiau 0040, 0140, …, 0840 eilutėse), susijusių su nuostolio įvykiais, apie kuriuos pirmą kartą pranešta per ankstesnį ataskaitinį laikotarpį. Suma, kurią galima laikyti viena iš penkių didžiausių, yra paties nuostolių koregavimo suma, o ne bendras nuostolis, siejamas su atitinkamu nuostolio įvykiu prieš nuostolių koregavimą ar po jo.</w:t>
            </w:r>
          </w:p>
          <w:p w14:paraId="203923A8" w14:textId="1F4A1F8D" w:rsidR="00AE4727" w:rsidRPr="00415723" w:rsidRDefault="00FD54FC">
            <w:pPr>
              <w:rPr>
                <w:sz w:val="24"/>
              </w:rPr>
            </w:pPr>
            <w:r w:rsidRPr="00415723">
              <w:rPr>
                <w:rFonts w:ascii="Times New Roman" w:hAnsi="Times New Roman"/>
                <w:sz w:val="24"/>
              </w:rPr>
              <w:lastRenderedPageBreak/>
              <w:t>Apskaičiuojant nurodytinas sumas neatsižvelgiama į susigrąžintas sumas.</w:t>
            </w:r>
          </w:p>
        </w:tc>
      </w:tr>
      <w:tr w:rsidR="00AE4727" w:rsidRPr="00415723" w14:paraId="413941A3" w14:textId="77777777" w:rsidTr="00672D2A">
        <w:tc>
          <w:tcPr>
            <w:tcW w:w="1101" w:type="dxa"/>
          </w:tcPr>
          <w:p w14:paraId="30E45BBE" w14:textId="77777777" w:rsidR="00AE4727" w:rsidRPr="00415723" w:rsidRDefault="00C93FC2">
            <w:pPr>
              <w:rPr>
                <w:rFonts w:ascii="Times New Roman" w:hAnsi="Times New Roman"/>
                <w:bCs/>
                <w:sz w:val="24"/>
              </w:rPr>
            </w:pPr>
            <w:r w:rsidRPr="00415723">
              <w:rPr>
                <w:rFonts w:ascii="Times New Roman" w:hAnsi="Times New Roman"/>
                <w:bCs/>
                <w:sz w:val="24"/>
              </w:rPr>
              <w:lastRenderedPageBreak/>
              <w:t>0070, 0170, 0270, 0370, 0470, 0570, 0670, 0770, 0870</w:t>
            </w:r>
          </w:p>
        </w:tc>
        <w:tc>
          <w:tcPr>
            <w:tcW w:w="8079" w:type="dxa"/>
          </w:tcPr>
          <w:p w14:paraId="43A05DAB" w14:textId="77777777" w:rsidR="00AE4727" w:rsidRPr="00415723" w:rsidRDefault="00B34B0B">
            <w:pPr>
              <w:rPr>
                <w:sz w:val="24"/>
              </w:rPr>
            </w:pPr>
            <w:r w:rsidRPr="00415723">
              <w:rPr>
                <w:rStyle w:val="InstructionsTabelleberschrift"/>
                <w:rFonts w:ascii="Times New Roman" w:hAnsi="Times New Roman"/>
                <w:sz w:val="24"/>
              </w:rPr>
              <w:t>Bendra tiesiogiai susigrąžinta nuostolių suma</w:t>
            </w:r>
          </w:p>
          <w:p w14:paraId="7A363432" w14:textId="345758E1" w:rsidR="00AE4727" w:rsidRPr="00415723" w:rsidRDefault="00FD54FC">
            <w:pPr>
              <w:rPr>
                <w:rFonts w:ascii="Times New Roman" w:hAnsi="Times New Roman"/>
                <w:sz w:val="24"/>
              </w:rPr>
            </w:pPr>
            <w:r w:rsidRPr="00415723">
              <w:rPr>
                <w:rFonts w:ascii="Times New Roman" w:hAnsi="Times New Roman"/>
                <w:sz w:val="24"/>
              </w:rPr>
              <w:t xml:space="preserve">Tiesiogiai susigrąžintos nuostolių sumos – visos susigrąžintos nuostolių sumos, išskyrus tas, kurioms taikomas KRR 323 straipsnis, kaip nurodoma šios lentelės tolesnėje eilutėje. </w:t>
            </w:r>
          </w:p>
          <w:p w14:paraId="0C7D6285" w14:textId="15F98768" w:rsidR="00AE4727" w:rsidRPr="00415723" w:rsidRDefault="00FD54FC">
            <w:pPr>
              <w:rPr>
                <w:b/>
                <w:sz w:val="24"/>
              </w:rPr>
            </w:pPr>
            <w:r w:rsidRPr="00415723">
              <w:rPr>
                <w:rFonts w:ascii="Times New Roman" w:hAnsi="Times New Roman"/>
                <w:sz w:val="24"/>
              </w:rPr>
              <w:t>Bendra tiesiogiai susigrąžinta nuostolių suma yra visų per ataskaitinį laikotarpį į apskaitą įtrauktų tiesiogiai susigrąžintų sumų ir jų koregavimų, susijusių su operacinės rizikos nuostolio įvykiais, pirmą kartą įtrauktais į apskaitą per ataskaitinį laikotarpį arba ankstesniais ataskaitiniais laikotarpiais, suma.</w:t>
            </w:r>
          </w:p>
        </w:tc>
      </w:tr>
      <w:tr w:rsidR="00AE4727" w:rsidRPr="00415723" w14:paraId="05698663" w14:textId="77777777" w:rsidTr="00672D2A">
        <w:tc>
          <w:tcPr>
            <w:tcW w:w="1101" w:type="dxa"/>
          </w:tcPr>
          <w:p w14:paraId="4C97E254" w14:textId="77777777" w:rsidR="00AE4727" w:rsidRPr="00415723" w:rsidRDefault="00C93FC2">
            <w:pPr>
              <w:rPr>
                <w:rFonts w:ascii="Times New Roman" w:hAnsi="Times New Roman"/>
                <w:bCs/>
                <w:sz w:val="24"/>
              </w:rPr>
            </w:pPr>
            <w:r w:rsidRPr="00415723">
              <w:rPr>
                <w:rFonts w:ascii="Times New Roman" w:hAnsi="Times New Roman"/>
                <w:bCs/>
                <w:sz w:val="24"/>
              </w:rPr>
              <w:t>0080, 0180, 0</w:t>
            </w:r>
            <w:r w:rsidRPr="00415723">
              <w:rPr>
                <w:rFonts w:ascii="Times New Roman" w:hAnsi="Times New Roman"/>
                <w:sz w:val="24"/>
              </w:rPr>
              <w:t>280</w:t>
            </w:r>
            <w:r w:rsidRPr="00415723">
              <w:rPr>
                <w:rFonts w:ascii="Times New Roman" w:hAnsi="Times New Roman"/>
                <w:bCs/>
                <w:sz w:val="24"/>
              </w:rPr>
              <w:t>, 0380, 0480, 0580, 0680, 0780, 0880</w:t>
            </w:r>
          </w:p>
        </w:tc>
        <w:tc>
          <w:tcPr>
            <w:tcW w:w="8079" w:type="dxa"/>
          </w:tcPr>
          <w:p w14:paraId="79D2A1BB"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Bendra suma, susigrąžinta pagal draudimo ir kitus rizikos perleidimo mechanizmus</w:t>
            </w:r>
          </w:p>
          <w:p w14:paraId="20936E62" w14:textId="20CC6831" w:rsidR="00AE4727" w:rsidRPr="00415723" w:rsidRDefault="00FD54FC">
            <w:pPr>
              <w:rPr>
                <w:rFonts w:ascii="Times New Roman" w:hAnsi="Times New Roman"/>
                <w:sz w:val="24"/>
              </w:rPr>
            </w:pPr>
            <w:r w:rsidRPr="00415723">
              <w:rPr>
                <w:rFonts w:ascii="Times New Roman" w:hAnsi="Times New Roman"/>
                <w:sz w:val="24"/>
              </w:rPr>
              <w:t xml:space="preserve">Sumos, susigrąžintos pagal draudimo ir kitus rizikos perleidimo mechanizmus, yra susigrąžintos sumos, kurioms taikomas KRR 323 straipsnis. </w:t>
            </w:r>
          </w:p>
          <w:p w14:paraId="52FE6B5C" w14:textId="2CDF759D" w:rsidR="00AE4727" w:rsidRPr="00415723" w:rsidRDefault="00FD54FC">
            <w:pPr>
              <w:rPr>
                <w:sz w:val="24"/>
              </w:rPr>
            </w:pPr>
            <w:r w:rsidRPr="00415723">
              <w:rPr>
                <w:rFonts w:ascii="Times New Roman" w:hAnsi="Times New Roman"/>
                <w:sz w:val="24"/>
              </w:rPr>
              <w:t>Bendra suma, susigrąžinta pagal draudimo ir kitus rizikos perleidimo mechanizmus, yra visų per ataskaitinį laikotarpį į apskaitą įtrauktų sumų, susigrąžintų pagal draudimo ir kitus rizikos perleidimo mechanizmus, ir jų koregavimų, susijusių su operacinės rizikos nuostolio įvykiais, pirmą kartą įtrauktais į apskaitą per ataskaitinį laikotarpį arba ankstesniais ataskaitiniais laikotarpiais, suma.</w:t>
            </w:r>
          </w:p>
        </w:tc>
      </w:tr>
      <w:tr w:rsidR="00AE4727" w:rsidRPr="00415723" w14:paraId="1D4EE1B2" w14:textId="77777777" w:rsidTr="00672D2A">
        <w:tc>
          <w:tcPr>
            <w:tcW w:w="1101" w:type="dxa"/>
          </w:tcPr>
          <w:p w14:paraId="3C552EE6" w14:textId="77777777" w:rsidR="00AE4727" w:rsidRPr="00415723" w:rsidRDefault="00C93FC2">
            <w:pPr>
              <w:rPr>
                <w:rFonts w:ascii="Times New Roman" w:hAnsi="Times New Roman"/>
                <w:bCs/>
                <w:sz w:val="24"/>
              </w:rPr>
            </w:pPr>
            <w:r w:rsidRPr="00415723">
              <w:rPr>
                <w:rFonts w:ascii="Times New Roman" w:hAnsi="Times New Roman"/>
                <w:sz w:val="24"/>
              </w:rPr>
              <w:t>0910</w:t>
            </w:r>
            <w:r w:rsidRPr="00415723">
              <w:rPr>
                <w:rFonts w:ascii="Times New Roman" w:hAnsi="Times New Roman"/>
                <w:bCs/>
                <w:sz w:val="24"/>
              </w:rPr>
              <w:t>–0980</w:t>
            </w:r>
          </w:p>
        </w:tc>
        <w:tc>
          <w:tcPr>
            <w:tcW w:w="8079" w:type="dxa"/>
          </w:tcPr>
          <w:p w14:paraId="2AF50A78"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IŠ VISO PAGAL VERSLO LINIJAS</w:t>
            </w:r>
          </w:p>
          <w:p w14:paraId="159F5A10" w14:textId="49FD225D" w:rsidR="00AE4727" w:rsidRPr="00415723" w:rsidRDefault="00FD54FC">
            <w:pPr>
              <w:rPr>
                <w:rFonts w:ascii="Times New Roman" w:hAnsi="Times New Roman"/>
                <w:sz w:val="24"/>
              </w:rPr>
            </w:pPr>
            <w:r w:rsidRPr="00415723">
              <w:rPr>
                <w:rFonts w:ascii="Times New Roman" w:hAnsi="Times New Roman"/>
                <w:sz w:val="24"/>
              </w:rPr>
              <w:t>Pagal kiekvieną nuostolio įvykio rūšį (0010–0080 skiltys) nurodomi bendri verslo linijų duomenys.</w:t>
            </w:r>
          </w:p>
        </w:tc>
      </w:tr>
      <w:tr w:rsidR="00AE4727" w:rsidRPr="00415723" w14:paraId="52871EAA" w14:textId="77777777" w:rsidTr="00672D2A">
        <w:tc>
          <w:tcPr>
            <w:tcW w:w="1101" w:type="dxa"/>
          </w:tcPr>
          <w:p w14:paraId="763520E2" w14:textId="77777777" w:rsidR="00AE4727" w:rsidRPr="00415723" w:rsidRDefault="00C93FC2">
            <w:pPr>
              <w:rPr>
                <w:rFonts w:ascii="Times New Roman" w:hAnsi="Times New Roman"/>
                <w:bCs/>
                <w:sz w:val="24"/>
              </w:rPr>
            </w:pPr>
            <w:r w:rsidRPr="00415723">
              <w:rPr>
                <w:rFonts w:ascii="Times New Roman" w:hAnsi="Times New Roman"/>
                <w:bCs/>
                <w:sz w:val="24"/>
              </w:rPr>
              <w:t>0910–0914</w:t>
            </w:r>
          </w:p>
        </w:tc>
        <w:tc>
          <w:tcPr>
            <w:tcW w:w="8079" w:type="dxa"/>
          </w:tcPr>
          <w:p w14:paraId="6F3B7948" w14:textId="0F1C3828"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Nuostolio įvykių skaičius</w:t>
            </w:r>
          </w:p>
          <w:p w14:paraId="57A8B0AC" w14:textId="34F6FB8B" w:rsidR="00AE4727" w:rsidRPr="00415723" w:rsidRDefault="00FD54FC">
            <w:pPr>
              <w:rPr>
                <w:rFonts w:ascii="Times New Roman" w:hAnsi="Times New Roman"/>
                <w:sz w:val="24"/>
              </w:rPr>
            </w:pPr>
            <w:r w:rsidRPr="00415723">
              <w:rPr>
                <w:rFonts w:ascii="Times New Roman" w:hAnsi="Times New Roman"/>
                <w:sz w:val="24"/>
              </w:rPr>
              <w:t>0910 eilutėje nurodomas nuostolio įvykių, viršijančių vidaus ribą, skaičius pagal nuostolio įvykių rūšis teikiant bendrus verslo linijų duomenis. Ši reikšmė gali būti mažesnė už nuostolio įvykių skaičiaus pagal verslo liniją sumą, nes nuostolio įvykiai, turintys daugialypį poveikį (poveikį skirtingoms verslo linijoms), laikomi vienu įvykiu. Ji gali būti didesnė, jeigu įstaiga, apskaičiuojanti savo nuosavų lėšų reikalavimus pagal BIA metodą, negali kiekvienu atveju nurodyti verslo linijos (-ų), kuriai (-</w:t>
            </w:r>
            <w:proofErr w:type="spellStart"/>
            <w:r w:rsidRPr="00415723">
              <w:rPr>
                <w:rFonts w:ascii="Times New Roman" w:hAnsi="Times New Roman"/>
                <w:sz w:val="24"/>
              </w:rPr>
              <w:t>ioms</w:t>
            </w:r>
            <w:proofErr w:type="spellEnd"/>
            <w:r w:rsidRPr="00415723">
              <w:rPr>
                <w:rFonts w:ascii="Times New Roman" w:hAnsi="Times New Roman"/>
                <w:sz w:val="24"/>
              </w:rPr>
              <w:t>) nuostolis daro poveikį.</w:t>
            </w:r>
          </w:p>
          <w:p w14:paraId="7D8E9783" w14:textId="77777777" w:rsidR="00AE4727" w:rsidRPr="00415723" w:rsidRDefault="00FD54FC">
            <w:pPr>
              <w:rPr>
                <w:rFonts w:ascii="Times New Roman" w:hAnsi="Times New Roman"/>
                <w:sz w:val="24"/>
              </w:rPr>
            </w:pPr>
            <w:r w:rsidRPr="00415723">
              <w:rPr>
                <w:rFonts w:ascii="Times New Roman" w:hAnsi="Times New Roman"/>
                <w:sz w:val="24"/>
              </w:rPr>
              <w:t>0911–0914 eilutėse nurodomas nuostolio įvykių, kurių bendrųjų nuostolių suma įtraukta į susijusiose formos eilutėse apibrėžtus intervalus, skaičius.</w:t>
            </w:r>
          </w:p>
          <w:p w14:paraId="62578568" w14:textId="3FFE9ED6" w:rsidR="00AE4727" w:rsidRPr="00415723" w:rsidRDefault="00FD54FC">
            <w:pPr>
              <w:rPr>
                <w:rFonts w:ascii="Times New Roman" w:hAnsi="Times New Roman"/>
                <w:sz w:val="24"/>
              </w:rPr>
            </w:pPr>
            <w:r w:rsidRPr="00415723">
              <w:rPr>
                <w:rFonts w:ascii="Times New Roman" w:hAnsi="Times New Roman"/>
                <w:sz w:val="24"/>
              </w:rPr>
              <w:t>Jeigu įstaiga yra priskyrusi visus savo nuostolius verslo linijai, nurodytai KRR 317 straipsnio 4 dalies 2 lentelėje, arba verslo linijai „įmonių straipsniai“, nurodytai KRR 322 straipsnio 3 dalies b punkte, arba yra nurodžiusi su visais nuostoliais susietas nuostolio įvykių rūšis, 080 skilčiai taikomi šie nurodymai:</w:t>
            </w:r>
          </w:p>
          <w:p w14:paraId="52A5DAB2" w14:textId="1A37D047" w:rsidR="00AE4727" w:rsidRPr="00415723" w:rsidRDefault="00125707">
            <w:pPr>
              <w:ind w:left="360" w:hanging="360"/>
              <w:rPr>
                <w:rFonts w:ascii="Times New Roman" w:hAnsi="Times New Roman"/>
                <w:sz w:val="24"/>
              </w:rPr>
            </w:pPr>
            <w:r w:rsidRPr="00415723">
              <w:rPr>
                <w:rFonts w:ascii="Times New Roman" w:hAnsi="Times New Roman"/>
                <w:sz w:val="24"/>
              </w:rPr>
              <w:t>-</w:t>
            </w:r>
            <w:r w:rsidRPr="00415723">
              <w:rPr>
                <w:rFonts w:ascii="Times New Roman" w:hAnsi="Times New Roman"/>
                <w:sz w:val="24"/>
              </w:rPr>
              <w:tab/>
              <w:t>0910–0914 eilutėse nurodytas bendras nuostolio įvykių skaičius yra lygus horizontaliai nuostolio įvykių skaičiaus atitinkamoje eilutėje sumai, nes į tą skaičių įtraukti nuostolio įvykiai, turintys poveikį skirtingoms verslo linijoms, jau laikomi vienu nuostolio įvykiu.</w:t>
            </w:r>
          </w:p>
          <w:p w14:paraId="3FC3B86E" w14:textId="6A3E01F1" w:rsidR="00AE4727" w:rsidRPr="00415723" w:rsidRDefault="00125707">
            <w:pPr>
              <w:ind w:left="360" w:hanging="360"/>
              <w:rPr>
                <w:rStyle w:val="InstructionsTabelleberschrift"/>
                <w:rFonts w:ascii="Times New Roman" w:hAnsi="Times New Roman"/>
                <w:b w:val="0"/>
                <w:bCs w:val="0"/>
                <w:sz w:val="24"/>
                <w:u w:val="none"/>
              </w:rPr>
            </w:pPr>
            <w:r w:rsidRPr="00415723">
              <w:rPr>
                <w:rStyle w:val="InstructionsTabelleberschrift"/>
                <w:rFonts w:ascii="Times New Roman" w:hAnsi="Times New Roman"/>
                <w:b w:val="0"/>
                <w:bCs w:val="0"/>
                <w:sz w:val="24"/>
                <w:u w:val="none"/>
              </w:rPr>
              <w:lastRenderedPageBreak/>
              <w:t>-</w:t>
            </w:r>
            <w:r w:rsidRPr="00415723">
              <w:rPr>
                <w:rStyle w:val="InstructionsTabelleberschrift"/>
                <w:rFonts w:ascii="Times New Roman" w:hAnsi="Times New Roman"/>
                <w:b w:val="0"/>
                <w:bCs w:val="0"/>
                <w:sz w:val="24"/>
                <w:u w:val="none"/>
              </w:rPr>
              <w:tab/>
            </w:r>
            <w:r w:rsidRPr="00415723">
              <w:rPr>
                <w:rFonts w:ascii="Times New Roman" w:hAnsi="Times New Roman"/>
                <w:sz w:val="24"/>
              </w:rPr>
              <w:t>0080 skiltyje, 0910 eilutėje pateiktas skaičius nebūtinai yra lygus nuostolio įvykių skaičiaus, įtraukto į 080 skiltį, vertikaliai sumai, nes vienas nuostolio įvykis vienu metu gali turėti poveikio skirtingoms verslo linijoms.</w:t>
            </w:r>
          </w:p>
        </w:tc>
      </w:tr>
      <w:tr w:rsidR="00AE4727" w:rsidRPr="00415723" w14:paraId="17C91CB1" w14:textId="77777777" w:rsidTr="00672D2A">
        <w:tc>
          <w:tcPr>
            <w:tcW w:w="1101" w:type="dxa"/>
          </w:tcPr>
          <w:p w14:paraId="24B03D45" w14:textId="77777777" w:rsidR="00AE4727" w:rsidRPr="00415723" w:rsidRDefault="00C93FC2">
            <w:pPr>
              <w:rPr>
                <w:rFonts w:ascii="Times New Roman" w:hAnsi="Times New Roman"/>
                <w:bCs/>
                <w:sz w:val="24"/>
              </w:rPr>
            </w:pPr>
            <w:r w:rsidRPr="00415723">
              <w:rPr>
                <w:rFonts w:ascii="Times New Roman" w:hAnsi="Times New Roman"/>
                <w:bCs/>
                <w:sz w:val="24"/>
              </w:rPr>
              <w:lastRenderedPageBreak/>
              <w:t>0920–0924</w:t>
            </w:r>
          </w:p>
        </w:tc>
        <w:tc>
          <w:tcPr>
            <w:tcW w:w="8079" w:type="dxa"/>
          </w:tcPr>
          <w:p w14:paraId="182B4DEB"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Bendrųjų nuostolių suma (nauji nuostolio įvykiai)</w:t>
            </w:r>
          </w:p>
          <w:p w14:paraId="5058FFA5" w14:textId="3CB4A96F" w:rsidR="00AE4727" w:rsidRPr="00415723" w:rsidRDefault="00FD54FC">
            <w:pPr>
              <w:rPr>
                <w:rFonts w:ascii="Times New Roman" w:hAnsi="Times New Roman"/>
                <w:sz w:val="24"/>
              </w:rPr>
            </w:pPr>
            <w:r w:rsidRPr="00415723">
              <w:rPr>
                <w:rFonts w:ascii="Times New Roman" w:hAnsi="Times New Roman"/>
                <w:sz w:val="24"/>
              </w:rPr>
              <w:t xml:space="preserve">Jeigu įstaiga yra priskyrusi visus savo nuostolius atitinkamai verslo linijai, nurodytai KRR 317 straipsnio 4 dalies 2 lentelėje, arba verslo linijai „įmonių straipsniai“, nurodytai KRR 322 straipsnio 3 dalies b punkte, 0920 eilutėje nurodoma bendrųjų nuostolio suma (nauji nuostolio įvykiai) yra kiekvienos verslo linijos naujų nuostolio įvykių bendrųjų nuostolių sumų paprasta suma. </w:t>
            </w:r>
          </w:p>
          <w:p w14:paraId="01543D87" w14:textId="77777777" w:rsidR="00AE4727" w:rsidRPr="00415723" w:rsidRDefault="00FD54FC">
            <w:pPr>
              <w:rPr>
                <w:rStyle w:val="InstructionsTabelleberschrift"/>
                <w:rFonts w:ascii="Times New Roman" w:hAnsi="Times New Roman"/>
                <w:sz w:val="24"/>
              </w:rPr>
            </w:pPr>
            <w:r w:rsidRPr="00415723">
              <w:rPr>
                <w:rFonts w:ascii="Times New Roman" w:hAnsi="Times New Roman"/>
                <w:sz w:val="24"/>
              </w:rPr>
              <w:t>0921–0924 eilutėse nurodoma nuostolio įvykių, kurių bendrųjų nuostolių suma įtraukta į susijusiose eilutėse apibrėžtus intervalus, bendrųjų nuostolių suma.</w:t>
            </w:r>
          </w:p>
        </w:tc>
      </w:tr>
      <w:tr w:rsidR="00AE4727" w:rsidRPr="00415723" w14:paraId="0F05F6E4" w14:textId="77777777" w:rsidTr="00672D2A">
        <w:tc>
          <w:tcPr>
            <w:tcW w:w="1101" w:type="dxa"/>
          </w:tcPr>
          <w:p w14:paraId="195E7212" w14:textId="77777777" w:rsidR="00AE4727" w:rsidRPr="00415723" w:rsidRDefault="00C93FC2">
            <w:pPr>
              <w:rPr>
                <w:rFonts w:ascii="Times New Roman" w:hAnsi="Times New Roman"/>
                <w:bCs/>
                <w:sz w:val="24"/>
              </w:rPr>
            </w:pPr>
            <w:r w:rsidRPr="00415723">
              <w:rPr>
                <w:rFonts w:ascii="Times New Roman" w:hAnsi="Times New Roman"/>
                <w:sz w:val="24"/>
              </w:rPr>
              <w:t>0930, 0</w:t>
            </w:r>
            <w:r w:rsidRPr="00415723">
              <w:rPr>
                <w:rFonts w:ascii="Times New Roman" w:hAnsi="Times New Roman"/>
                <w:bCs/>
                <w:sz w:val="24"/>
              </w:rPr>
              <w:t>935, 0936</w:t>
            </w:r>
          </w:p>
        </w:tc>
        <w:tc>
          <w:tcPr>
            <w:tcW w:w="8079" w:type="dxa"/>
          </w:tcPr>
          <w:p w14:paraId="574ACB41" w14:textId="77777777" w:rsidR="00AE4727" w:rsidRPr="00415723" w:rsidRDefault="00FD54FC">
            <w:pPr>
              <w:rPr>
                <w:rFonts w:ascii="Times New Roman" w:hAnsi="Times New Roman"/>
                <w:sz w:val="24"/>
              </w:rPr>
            </w:pPr>
            <w:r w:rsidRPr="00415723">
              <w:rPr>
                <w:rStyle w:val="InstructionsTabelleberschrift"/>
                <w:rFonts w:ascii="Times New Roman" w:hAnsi="Times New Roman"/>
                <w:sz w:val="24"/>
              </w:rPr>
              <w:t>Nuostolio įvykių, dėl kurių buvo atliekamas nuostolių koregavimas, skaičius</w:t>
            </w:r>
          </w:p>
          <w:p w14:paraId="6B647356" w14:textId="1507AA29" w:rsidR="00AE4727" w:rsidRPr="00415723" w:rsidRDefault="00FD54FC">
            <w:pPr>
              <w:rPr>
                <w:rFonts w:ascii="Times New Roman" w:hAnsi="Times New Roman"/>
                <w:sz w:val="24"/>
              </w:rPr>
            </w:pPr>
            <w:r w:rsidRPr="00415723">
              <w:rPr>
                <w:rFonts w:ascii="Times New Roman" w:hAnsi="Times New Roman"/>
                <w:sz w:val="24"/>
              </w:rPr>
              <w:t>0930 eilutėje nurodomas bendras skaičius nuostolio įvykių, dėl kurių buvo atliekamas nuostolių koregavimas, nurodytas 0030, 0130, …, 0830 eilutėse. Ta reikšmė gali būti mažesnė už nuostolio įvykių, dėl kurių buvo atliekamas nuostolių koregavimas, skaičiaus pagal verslo liniją sumą, nes nuostolio įvykiai, turintys daugialypį poveikį (poveikį skirtingoms verslo linijoms), laikomi vienu įvykiu. Ji gali būti didesnė, jeigu įstaiga, apskaičiuojanti savo nuosavų lėšų reikalavimus pagal BIA metodą, negali kiekvienu atveju nurodyti verslo linijos (-ų), kuriai (-</w:t>
            </w:r>
            <w:proofErr w:type="spellStart"/>
            <w:r w:rsidRPr="00415723">
              <w:rPr>
                <w:rFonts w:ascii="Times New Roman" w:hAnsi="Times New Roman"/>
                <w:sz w:val="24"/>
              </w:rPr>
              <w:t>ioms</w:t>
            </w:r>
            <w:proofErr w:type="spellEnd"/>
            <w:r w:rsidRPr="00415723">
              <w:rPr>
                <w:rFonts w:ascii="Times New Roman" w:hAnsi="Times New Roman"/>
                <w:sz w:val="24"/>
              </w:rPr>
              <w:t>) nuostolis daro poveikį.</w:t>
            </w:r>
          </w:p>
          <w:p w14:paraId="07A99000" w14:textId="77777777" w:rsidR="00AE4727" w:rsidRPr="00415723" w:rsidRDefault="00FD54FC">
            <w:pPr>
              <w:rPr>
                <w:rStyle w:val="InstructionsTabelleberschrift"/>
                <w:rFonts w:ascii="Times New Roman" w:hAnsi="Times New Roman"/>
                <w:sz w:val="24"/>
              </w:rPr>
            </w:pPr>
            <w:r w:rsidRPr="00415723">
              <w:rPr>
                <w:rFonts w:ascii="Times New Roman" w:hAnsi="Times New Roman"/>
                <w:sz w:val="24"/>
              </w:rPr>
              <w:t>Nuostolio įvykių, dėl kurių buvo atliekamas nuostolių koregavimas, skaičius suskirstomas į nuostolio įvykių, dėl kurių per ataskaitinį laikotarpį buvo atliekamas teigiamas nuostolių koregavimas, skaičių ir nuostolio įvykių, dėl kurių per ataskaitinį laikotarpį buvo atliekamas neigiamas nuostolių koregavimas, skaičių (visi nurodomi su teigiamu ženklu).</w:t>
            </w:r>
          </w:p>
        </w:tc>
      </w:tr>
      <w:tr w:rsidR="00AE4727" w:rsidRPr="00415723" w14:paraId="7291468E" w14:textId="77777777" w:rsidTr="00672D2A">
        <w:tc>
          <w:tcPr>
            <w:tcW w:w="1101" w:type="dxa"/>
          </w:tcPr>
          <w:p w14:paraId="72DD46B7" w14:textId="77777777" w:rsidR="00AE4727" w:rsidRPr="00415723" w:rsidRDefault="00C93FC2">
            <w:pPr>
              <w:rPr>
                <w:rFonts w:ascii="Times New Roman" w:hAnsi="Times New Roman"/>
                <w:sz w:val="24"/>
              </w:rPr>
            </w:pPr>
            <w:r w:rsidRPr="00415723">
              <w:rPr>
                <w:rFonts w:ascii="Times New Roman" w:hAnsi="Times New Roman"/>
                <w:sz w:val="24"/>
              </w:rPr>
              <w:t>0940, 0945, 0946</w:t>
            </w:r>
          </w:p>
        </w:tc>
        <w:tc>
          <w:tcPr>
            <w:tcW w:w="8079" w:type="dxa"/>
          </w:tcPr>
          <w:p w14:paraId="2DEEDC08" w14:textId="77777777" w:rsidR="00AE4727" w:rsidRPr="00415723" w:rsidRDefault="00FD54FC">
            <w:pPr>
              <w:rPr>
                <w:rFonts w:ascii="Times New Roman" w:hAnsi="Times New Roman"/>
                <w:sz w:val="24"/>
              </w:rPr>
            </w:pPr>
            <w:r w:rsidRPr="00415723">
              <w:rPr>
                <w:rStyle w:val="InstructionsTabelleberschrift"/>
                <w:rFonts w:ascii="Times New Roman" w:hAnsi="Times New Roman"/>
                <w:sz w:val="24"/>
              </w:rPr>
              <w:t>Su ankstesniais ataskaitiniais laikotarpiais susijęs nuostolių koregavimas</w:t>
            </w:r>
          </w:p>
          <w:p w14:paraId="3F7BFAFE" w14:textId="63C79774" w:rsidR="00AE4727" w:rsidRPr="00415723" w:rsidRDefault="00FD54FC">
            <w:pPr>
              <w:rPr>
                <w:rFonts w:ascii="Times New Roman" w:hAnsi="Times New Roman"/>
                <w:sz w:val="24"/>
              </w:rPr>
            </w:pPr>
            <w:r w:rsidRPr="00415723">
              <w:rPr>
                <w:rFonts w:ascii="Times New Roman" w:hAnsi="Times New Roman"/>
                <w:sz w:val="24"/>
              </w:rPr>
              <w:t>0940 eilutėje nurodoma bendra nuostolių koregavimo suma, susijusi su ankstesniais ataskaitiniais laikotarpiais, pagal verslo linijas (kaip nurodyta 0040, 0140, …, 0840 eilutėse). Jeigu įstaiga yra priskyrusi visus savo nuostolius atitinkamai verslo linijai, nurodytai KRR 317 straipsnio 4 dalies 2 lentelėje, arba verslo linijai „įmonių straipsniai“, nurodytai KRR 322 straipsnio 3 dalies b punkte, 0940 eilutėje nurodoma suma yra pagal įvairias verslo linijas praneštų nuostolių koregavimo sumų, susijusių su ankstesniais ataskaitiniais laikotarpiais, paprasta suma.</w:t>
            </w:r>
          </w:p>
          <w:p w14:paraId="1258C52F" w14:textId="5202D499" w:rsidR="00AE4727" w:rsidRPr="00415723" w:rsidRDefault="00FD54FC">
            <w:pPr>
              <w:rPr>
                <w:rFonts w:ascii="Times New Roman" w:hAnsi="Times New Roman"/>
                <w:sz w:val="24"/>
              </w:rPr>
            </w:pPr>
            <w:r w:rsidRPr="00415723">
              <w:rPr>
                <w:rFonts w:ascii="Times New Roman" w:hAnsi="Times New Roman"/>
                <w:sz w:val="24"/>
              </w:rPr>
              <w:t xml:space="preserve">Nuostolių koregavimo suma suskirstoma į sumą, susijusią su nuostolio įvykiais, dėl kurių per ataskaitinį laikotarpį buvo atliekamas teigiamas nuostolių koregavimas (0945 eilutė, kurioje nurodytas teigiamas skaičius), ir sumą, susijusią su nuostolio įvykiais, dėl kurių per ataskaitinį laikotarpį buvo atliekamas neigiamas nuostolių koregavimas (0946 eilutė, kurioje nurodytas neigiamas skaičius). Jeigu dėl neigiamo nuostolių koregavimo pakoreguota nuostolio įvykio nuostolio suma nesiekia įstaigos vidaus duomenų rinkimo ribos, įstaiga 946 eilutėje nurodo bendrą to nuostolio įvykio nuostolio sumą, susikaupusią iki paskutinio karto, kai nuostolio įvykis praneštas gruodžio mėn. ataskaitinę dieną (t. y. pirminis nuostolis pridėjus ar atėmus visus nuostolių </w:t>
            </w:r>
            <w:proofErr w:type="spellStart"/>
            <w:r w:rsidRPr="00415723">
              <w:rPr>
                <w:rFonts w:ascii="Times New Roman" w:hAnsi="Times New Roman"/>
                <w:sz w:val="24"/>
              </w:rPr>
              <w:t>koregavimus</w:t>
            </w:r>
            <w:proofErr w:type="spellEnd"/>
            <w:r w:rsidRPr="00415723">
              <w:rPr>
                <w:rFonts w:ascii="Times New Roman" w:hAnsi="Times New Roman"/>
                <w:sz w:val="24"/>
              </w:rPr>
              <w:t xml:space="preserve"> ankstesniais ataskaitiniais laikotarpiais), su minuso ženklu, o ne paties neigiamo nuostolių koregavimo sumą.</w:t>
            </w:r>
          </w:p>
        </w:tc>
      </w:tr>
      <w:tr w:rsidR="00AE4727" w:rsidRPr="00415723"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AE4727" w:rsidRPr="00415723" w:rsidRDefault="00C93FC2">
            <w:pPr>
              <w:rPr>
                <w:rFonts w:ascii="Times New Roman" w:hAnsi="Times New Roman"/>
                <w:sz w:val="24"/>
              </w:rPr>
            </w:pPr>
            <w:r w:rsidRPr="00415723">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Didžiausias vieno įvykio nuostolis</w:t>
            </w:r>
          </w:p>
          <w:p w14:paraId="3AA118C4" w14:textId="7A14A978" w:rsidR="00AE4727" w:rsidRPr="00415723" w:rsidRDefault="00FD54FC">
            <w:pPr>
              <w:rPr>
                <w:rFonts w:ascii="Times New Roman" w:hAnsi="Times New Roman"/>
                <w:sz w:val="24"/>
              </w:rPr>
            </w:pPr>
            <w:r w:rsidRPr="00415723">
              <w:rPr>
                <w:rFonts w:ascii="Times New Roman" w:hAnsi="Times New Roman"/>
                <w:sz w:val="24"/>
              </w:rPr>
              <w:t>Jeigu įstaiga yra priskyrusi visus savo nuostolius atitinkamai verslo linijai, nurodytai KRR 317 straipsnio 4 dalies 2 lentelėje, arba verslo linijai „įmonių straipsniai“, nurodytai KRR 322 straipsnio 3 dalies b punkte, didžiausias vieno įvykio nuostolis yra didžiausias vidaus ribą viršijantis nuostolis pagal kiekvieną nuostolio įvykio rūšį ir palyginus visas verslo linijas. Tos reikšmės gali būti didesnės, palyginti su didžiausiu vieno įvykio nuostoliu, nurodytu pagal kiekvieną verslo liniją, jeigu nuostolio įvykis paveikia skirtingas verslo linijas.</w:t>
            </w:r>
          </w:p>
          <w:p w14:paraId="513FDB76" w14:textId="6728B4CB" w:rsidR="00AE4727" w:rsidRPr="00415723" w:rsidRDefault="00FD54FC">
            <w:pPr>
              <w:rPr>
                <w:rFonts w:ascii="Times New Roman" w:hAnsi="Times New Roman"/>
                <w:sz w:val="24"/>
              </w:rPr>
            </w:pPr>
            <w:r w:rsidRPr="00415723">
              <w:rPr>
                <w:rFonts w:ascii="Times New Roman" w:hAnsi="Times New Roman"/>
                <w:sz w:val="24"/>
              </w:rPr>
              <w:t>Jeigu įstaiga yra priskyrusi visus savo nuostolius atitinkamai verslo linijai, nurodytai KRR 317 straipsnio 4 dalies 2 lentelėje, arba verslo linijai „įmonių straipsniai“, nurodytai KRR 322 straipsnio 3 dalies b punkte, ir yra nurodžiusi su visais nuostoliais susietas nuostolio įvykių rūšis, 0080 skilčiai taikomi šie nurodymai:</w:t>
            </w:r>
          </w:p>
          <w:p w14:paraId="19D329EB" w14:textId="77777777" w:rsidR="00AE4727" w:rsidRPr="00415723" w:rsidRDefault="00125707">
            <w:pPr>
              <w:ind w:left="360" w:hanging="360"/>
              <w:rPr>
                <w:rFonts w:ascii="Times New Roman" w:hAnsi="Times New Roman"/>
                <w:b/>
                <w:bCs/>
                <w:sz w:val="24"/>
                <w:u w:val="single"/>
              </w:rPr>
            </w:pPr>
            <w:r w:rsidRPr="00415723">
              <w:rPr>
                <w:rFonts w:ascii="Times New Roman" w:hAnsi="Times New Roman"/>
                <w:bCs/>
                <w:sz w:val="24"/>
              </w:rPr>
              <w:t>-</w:t>
            </w:r>
            <w:r w:rsidRPr="00415723">
              <w:rPr>
                <w:rFonts w:ascii="Times New Roman" w:hAnsi="Times New Roman"/>
                <w:bCs/>
                <w:sz w:val="24"/>
              </w:rPr>
              <w:tab/>
            </w:r>
            <w:r w:rsidRPr="00415723">
              <w:rPr>
                <w:rFonts w:ascii="Times New Roman" w:hAnsi="Times New Roman"/>
                <w:sz w:val="24"/>
              </w:rPr>
              <w:t>Nurodomas didžiausias vieno įvykio nuostolis yra lygus didžiausiai iš visų verčių, nurodytų šioje eilutėje 0010–0070 skiltyse.</w:t>
            </w:r>
          </w:p>
          <w:p w14:paraId="54FBCD00" w14:textId="1FACAB03" w:rsidR="00AE4727" w:rsidRPr="00415723" w:rsidRDefault="00125707">
            <w:pPr>
              <w:ind w:left="360" w:hanging="360"/>
              <w:rPr>
                <w:rStyle w:val="InstructionsTabelleberschrift"/>
                <w:rFonts w:ascii="Times New Roman" w:hAnsi="Times New Roman"/>
                <w:bCs w:val="0"/>
                <w:sz w:val="24"/>
              </w:rPr>
            </w:pPr>
            <w:r w:rsidRPr="00415723">
              <w:rPr>
                <w:rStyle w:val="InstructionsTabelleberschrift"/>
                <w:rFonts w:ascii="Times New Roman" w:hAnsi="Times New Roman"/>
                <w:b w:val="0"/>
                <w:bCs w:val="0"/>
                <w:sz w:val="24"/>
                <w:u w:val="none"/>
              </w:rPr>
              <w:t>-</w:t>
            </w:r>
            <w:r w:rsidRPr="00415723">
              <w:rPr>
                <w:rStyle w:val="InstructionsTabelleberschrift"/>
                <w:rFonts w:ascii="Times New Roman" w:hAnsi="Times New Roman"/>
                <w:b w:val="0"/>
                <w:bCs w:val="0"/>
                <w:sz w:val="24"/>
                <w:u w:val="none"/>
              </w:rPr>
              <w:tab/>
            </w:r>
            <w:r w:rsidRPr="00415723">
              <w:rPr>
                <w:rFonts w:ascii="Times New Roman" w:hAnsi="Times New Roman"/>
                <w:sz w:val="24"/>
              </w:rPr>
              <w:t xml:space="preserve">Jeigu nuostolio įvykiai daro poveikį skirtingoms verslo linijoms, {r950, c080} nurodoma suma gali viršyti atskirų verslo linijų didžiausio vieno įvykio nuostolio sumas, nurodytas kitose 080 skilties eilutėse. </w:t>
            </w:r>
          </w:p>
        </w:tc>
      </w:tr>
      <w:tr w:rsidR="00AE4727" w:rsidRPr="00415723"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AE4727" w:rsidRPr="00415723" w:rsidRDefault="00C93FC2">
            <w:pPr>
              <w:rPr>
                <w:rFonts w:ascii="Times New Roman" w:hAnsi="Times New Roman"/>
                <w:sz w:val="24"/>
              </w:rPr>
            </w:pPr>
            <w:r w:rsidRPr="00415723">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Penkių didžiausių nuostolių suma</w:t>
            </w:r>
          </w:p>
          <w:p w14:paraId="164955D7" w14:textId="6655AF61" w:rsidR="00AE4727" w:rsidRPr="00415723" w:rsidRDefault="00FD54FC">
            <w:pPr>
              <w:rPr>
                <w:rFonts w:ascii="Times New Roman" w:hAnsi="Times New Roman"/>
                <w:sz w:val="24"/>
              </w:rPr>
            </w:pPr>
            <w:r w:rsidRPr="00415723">
              <w:rPr>
                <w:rFonts w:ascii="Times New Roman" w:hAnsi="Times New Roman"/>
                <w:sz w:val="24"/>
              </w:rPr>
              <w:t xml:space="preserve">Nurodoma suma, gauta sudėjus penkių didžiausių bendrųjų nuostolių sumas pagal kiekvieną nuostolio įvykio rūšį ir palyginus visas verslo linijas. Ta suma gali būti didesnė už didžiausią penkių didžiausių nuostolių sumą, užfiksuotą pagal kiekvieną verslo liniją. Ta suma nurodoma nepaisant nuostolių skaičiaus. </w:t>
            </w:r>
          </w:p>
          <w:p w14:paraId="166ECE75" w14:textId="11DFEF71" w:rsidR="00AE4727" w:rsidRPr="00415723" w:rsidRDefault="00FD54FC">
            <w:pPr>
              <w:rPr>
                <w:rStyle w:val="InstructionsTabelleberschrift"/>
                <w:rFonts w:ascii="Times New Roman" w:hAnsi="Times New Roman"/>
                <w:sz w:val="24"/>
              </w:rPr>
            </w:pPr>
            <w:r w:rsidRPr="00415723">
              <w:rPr>
                <w:rFonts w:ascii="Times New Roman" w:hAnsi="Times New Roman"/>
                <w:sz w:val="24"/>
              </w:rPr>
              <w:t>Jeigu įstaiga yra priskyrusi visus savo nuostolius atitinkamai verslo linijai, nurodytai KRR 317 straipsnio 4 dalies 2 lentelėje, arba verslo linijai „įmonių straipsniai“, nurodytai KRR 322 straipsnio 3 dalies b punkte, ir yra nurodžiusi su visais nuostoliais susietas nuostolio įvykių rūšis, 0080 skiltyje penkių didžiausių nuostolių suma yra penkių didžiausių nuostolių visoje matricoje suma, o tai reiškia, kad ji nebūtinai yra lygi arba didžiausiai penkių didžiausių nuostolių sumos vertei, nurodytai 0960 eilutėje, arba didžiausiai penkių didžiausių nuostolių sumos vertei, nurodytai 0080 skiltyje.</w:t>
            </w:r>
          </w:p>
        </w:tc>
      </w:tr>
      <w:tr w:rsidR="00AE4727" w:rsidRPr="00415723"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AE4727" w:rsidRPr="00415723" w:rsidRDefault="00C93FC2">
            <w:pPr>
              <w:rPr>
                <w:rFonts w:ascii="Times New Roman" w:hAnsi="Times New Roman"/>
                <w:sz w:val="24"/>
              </w:rPr>
            </w:pPr>
            <w:r w:rsidRPr="00415723">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Bendra tiesiogiai susigrąžinta nuostolių suma</w:t>
            </w:r>
          </w:p>
          <w:p w14:paraId="7FEE4F90" w14:textId="11DC8F36" w:rsidR="00AE4727" w:rsidRPr="00415723" w:rsidRDefault="00FD54FC">
            <w:pPr>
              <w:rPr>
                <w:rStyle w:val="InstructionsTabelleberschrift"/>
                <w:rFonts w:ascii="Times New Roman" w:hAnsi="Times New Roman"/>
                <w:sz w:val="24"/>
              </w:rPr>
            </w:pPr>
            <w:r w:rsidRPr="00415723">
              <w:rPr>
                <w:rFonts w:ascii="Times New Roman" w:hAnsi="Times New Roman"/>
                <w:sz w:val="24"/>
              </w:rPr>
              <w:t>Jeigu įstaiga yra priskyrusi visus savo nuostolius atitinkamai verslo linijai, nurodytai KRR 317 straipsnio 4 dalies 2 lentelėje, arba verslo linijai „įmonių straipsniai“, nurodytai KRR 322 straipsnio 3 dalies b punkte, bendra tiesiogiai susigrąžinta nuostolių suma yra kiekvienos verslo linijos bendrų tiesiogiai susigrąžintų nuostolių sumų paprasta suma.</w:t>
            </w:r>
          </w:p>
        </w:tc>
      </w:tr>
      <w:tr w:rsidR="00AE4727" w:rsidRPr="00415723"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AE4727" w:rsidRPr="00415723" w:rsidRDefault="00C93FC2">
            <w:pPr>
              <w:rPr>
                <w:rFonts w:ascii="Times New Roman" w:hAnsi="Times New Roman"/>
                <w:sz w:val="24"/>
              </w:rPr>
            </w:pPr>
            <w:r w:rsidRPr="00415723">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AE4727" w:rsidRPr="00415723" w:rsidRDefault="00FD54FC">
            <w:pPr>
              <w:rPr>
                <w:rStyle w:val="InstructionsTabelleberschrift"/>
                <w:rFonts w:ascii="Times New Roman" w:hAnsi="Times New Roman"/>
                <w:sz w:val="24"/>
              </w:rPr>
            </w:pPr>
            <w:r w:rsidRPr="00415723">
              <w:rPr>
                <w:rStyle w:val="InstructionsTabelleberschrift"/>
                <w:rFonts w:ascii="Times New Roman" w:hAnsi="Times New Roman"/>
                <w:sz w:val="24"/>
              </w:rPr>
              <w:t>Bendra suma, susigrąžinta pagal draudimo ir kitus rizikos perleidimo mechanizmus</w:t>
            </w:r>
          </w:p>
          <w:p w14:paraId="007FE0EB" w14:textId="53113F24" w:rsidR="00AE4727" w:rsidRPr="00415723" w:rsidRDefault="00FD54FC">
            <w:pPr>
              <w:rPr>
                <w:rFonts w:ascii="Times New Roman" w:hAnsi="Times New Roman"/>
                <w:b/>
                <w:bCs/>
                <w:sz w:val="24"/>
                <w:u w:val="single"/>
              </w:rPr>
            </w:pPr>
            <w:r w:rsidRPr="00415723">
              <w:rPr>
                <w:rFonts w:ascii="Times New Roman" w:hAnsi="Times New Roman"/>
                <w:sz w:val="24"/>
              </w:rPr>
              <w:t xml:space="preserve">Jeigu įstaiga yra priskyrusi visus savo nuostolius atitinkamai verslo linijai, nurodytai KRR 317 straipsnio 4 dalies 2 lentelėje, arba verslo linijai „įmonių straipsniai“, nurodytai KRR 322 straipsnio 3 dalies b punkte, bendra suma, susigrąžinta pagal draudimo ir kitus rizikos perleidimo mechanizmus, yra kiekvienos verslo </w:t>
            </w:r>
            <w:r w:rsidRPr="00415723">
              <w:rPr>
                <w:rFonts w:ascii="Times New Roman" w:hAnsi="Times New Roman"/>
                <w:sz w:val="24"/>
              </w:rPr>
              <w:lastRenderedPageBreak/>
              <w:t>linijos bendrų sumų, susigrąžintų pagal draudimo ir kitus rizikos perleidimo mechanizmus, paprasta suma.</w:t>
            </w:r>
          </w:p>
        </w:tc>
      </w:tr>
    </w:tbl>
    <w:p w14:paraId="03F5E592" w14:textId="77777777" w:rsidR="00AE4727" w:rsidRDefault="00AE4727">
      <w:pPr>
        <w:spacing w:before="0" w:after="0"/>
        <w:jc w:val="left"/>
        <w:rPr>
          <w:rStyle w:val="InstructionsTabelleText"/>
          <w:rFonts w:ascii="Times New Roman" w:hAnsi="Times New Roman"/>
          <w:sz w:val="24"/>
        </w:rPr>
      </w:pPr>
    </w:p>
    <w:p w14:paraId="0B74CAC3" w14:textId="77777777" w:rsidR="00AE4727" w:rsidRPr="00415723" w:rsidRDefault="00125707">
      <w:pPr>
        <w:pStyle w:val="Instructionsberschrift2"/>
        <w:numPr>
          <w:ilvl w:val="0"/>
          <w:numId w:val="0"/>
        </w:numPr>
        <w:ind w:left="357" w:hanging="357"/>
        <w:rPr>
          <w:rFonts w:ascii="Times New Roman" w:hAnsi="Times New Roman" w:cs="Times New Roman"/>
          <w:sz w:val="24"/>
        </w:rPr>
      </w:pPr>
      <w:bookmarkStart w:id="80" w:name="_Toc30600806"/>
      <w:r w:rsidRPr="00415723">
        <w:rPr>
          <w:rFonts w:ascii="Times New Roman" w:hAnsi="Times New Roman"/>
          <w:sz w:val="24"/>
          <w:u w:val="none"/>
        </w:rPr>
        <w:t>4.2.3.</w:t>
      </w:r>
      <w:r w:rsidRPr="00415723">
        <w:rPr>
          <w:rFonts w:ascii="Times New Roman" w:hAnsi="Times New Roman"/>
          <w:sz w:val="24"/>
          <w:u w:val="none"/>
        </w:rPr>
        <w:tab/>
      </w:r>
      <w:r w:rsidRPr="00415723">
        <w:rPr>
          <w:rFonts w:ascii="Times New Roman" w:hAnsi="Times New Roman"/>
          <w:sz w:val="24"/>
        </w:rPr>
        <w:t>C 17.02. Operacinė rizika. Išsami informacija apie praėjusių metų didžiausius nuostolio įvykius (OPR DETAILS 2)</w:t>
      </w:r>
      <w:bookmarkEnd w:id="80"/>
    </w:p>
    <w:p w14:paraId="1A936193" w14:textId="77777777" w:rsidR="00AE4727" w:rsidRPr="00415723" w:rsidRDefault="00125707">
      <w:pPr>
        <w:pStyle w:val="Instructionsberschrift2"/>
        <w:numPr>
          <w:ilvl w:val="0"/>
          <w:numId w:val="0"/>
        </w:numPr>
        <w:ind w:left="357" w:hanging="357"/>
        <w:rPr>
          <w:rFonts w:ascii="Times New Roman" w:hAnsi="Times New Roman" w:cs="Times New Roman"/>
          <w:sz w:val="24"/>
        </w:rPr>
      </w:pPr>
      <w:bookmarkStart w:id="81" w:name="_Toc30600807"/>
      <w:r w:rsidRPr="00415723">
        <w:rPr>
          <w:rFonts w:ascii="Times New Roman" w:hAnsi="Times New Roman"/>
          <w:sz w:val="24"/>
          <w:u w:val="none"/>
        </w:rPr>
        <w:t>4.2.3.1.</w:t>
      </w:r>
      <w:r w:rsidRPr="00415723">
        <w:rPr>
          <w:rFonts w:ascii="Times New Roman" w:hAnsi="Times New Roman"/>
          <w:sz w:val="24"/>
          <w:u w:val="none"/>
        </w:rPr>
        <w:tab/>
      </w:r>
      <w:r w:rsidRPr="00415723">
        <w:rPr>
          <w:rFonts w:ascii="Times New Roman" w:hAnsi="Times New Roman"/>
          <w:sz w:val="24"/>
        </w:rPr>
        <w:t>Bendrosios pastabos</w:t>
      </w:r>
      <w:bookmarkEnd w:id="81"/>
    </w:p>
    <w:p w14:paraId="231309DD" w14:textId="57B03D0A" w:rsidR="00AE4727" w:rsidRDefault="00125707">
      <w:pPr>
        <w:pStyle w:val="InstructionsText2"/>
        <w:numPr>
          <w:ilvl w:val="0"/>
          <w:numId w:val="0"/>
        </w:numPr>
        <w:ind w:left="993"/>
      </w:pPr>
      <w:r>
        <w:t>134. C 17.02 formoje pateikiama informacija apie atskirus nuostolio įvykius (vienam nuostolio įvykiui viena eilutė).</w:t>
      </w:r>
    </w:p>
    <w:p w14:paraId="2C6E2560" w14:textId="1F22973B" w:rsidR="00AE4727" w:rsidRDefault="00125707">
      <w:pPr>
        <w:pStyle w:val="InstructionsText2"/>
        <w:numPr>
          <w:ilvl w:val="0"/>
          <w:numId w:val="0"/>
        </w:numPr>
        <w:ind w:left="993"/>
      </w:pPr>
      <w:r>
        <w:t>135.</w:t>
      </w:r>
      <w:r>
        <w:tab/>
        <w:t xml:space="preserve"> Šioje formoje pateikiama informacija yra susijusi su naujais nuostolio įvykiais, t. y. operacinės rizikos įvykiais, kurie yra:</w:t>
      </w:r>
    </w:p>
    <w:p w14:paraId="189C8F4C" w14:textId="77777777" w:rsidR="00AE4727" w:rsidRDefault="00125707">
      <w:pPr>
        <w:pStyle w:val="InstructionsText2"/>
        <w:numPr>
          <w:ilvl w:val="0"/>
          <w:numId w:val="0"/>
        </w:numPr>
        <w:ind w:left="993"/>
      </w:pPr>
      <w:r>
        <w:t>a)</w:t>
      </w:r>
      <w:r>
        <w:tab/>
        <w:t>pirmą kartą įtraukti į apskaitą per ataskaitinį laikotarpį arba</w:t>
      </w:r>
    </w:p>
    <w:p w14:paraId="49320BA9" w14:textId="7DA88BB1" w:rsidR="00AE4727" w:rsidRDefault="00125707">
      <w:pPr>
        <w:pStyle w:val="InstructionsText2"/>
        <w:numPr>
          <w:ilvl w:val="0"/>
          <w:numId w:val="0"/>
        </w:numPr>
        <w:ind w:left="993"/>
      </w:pPr>
      <w:r>
        <w:t>b)</w:t>
      </w:r>
      <w:r>
        <w:tab/>
        <w:t xml:space="preserve">pirmą kartą įtraukti į apskaitą per ankstesnį ataskaitinį laikotarpį, jeigu nuostolio įvykis nebuvo įtrauktas į jokią ankstesnę priežiūros ataskaitą, pvz., dėl to, kad buvo įvertintas kaip operacinės rizikos nuostolio įvykis tik einamuoju ataskaitiniu laikotarpiu arba tam nuostolio įvykiui priskirtas sukauptas nuostolis (t. y. pirminis nuostolis pridėjus ar atėmus visus nuostolių </w:t>
      </w:r>
      <w:proofErr w:type="spellStart"/>
      <w:r>
        <w:t>koregavimus</w:t>
      </w:r>
      <w:proofErr w:type="spellEnd"/>
      <w:r>
        <w:t xml:space="preserve"> ankstesniais ataskaitiniais laikotarpiais) tik einamuoju ataskaitiniu laikotarpiu viršijo vidaus duomenų rinkimo ribą.</w:t>
      </w:r>
    </w:p>
    <w:p w14:paraId="1FF61CF3" w14:textId="4604001C" w:rsidR="00AE4727" w:rsidRDefault="00125707">
      <w:pPr>
        <w:pStyle w:val="InstructionsText2"/>
        <w:numPr>
          <w:ilvl w:val="0"/>
          <w:numId w:val="0"/>
        </w:numPr>
        <w:ind w:left="993"/>
      </w:pPr>
      <w:r>
        <w:t>136. Nurodomi tik tie nuostolio įvykiai, kurių bendrųjų nuostolių suma yra lygi ar viršija 100 000 EUR.</w:t>
      </w:r>
    </w:p>
    <w:p w14:paraId="3FC165DA" w14:textId="638133E6" w:rsidR="00AE4727" w:rsidRDefault="00FD54FC">
      <w:pPr>
        <w:pStyle w:val="InstructionsText2"/>
        <w:numPr>
          <w:ilvl w:val="0"/>
          <w:numId w:val="0"/>
        </w:numPr>
        <w:ind w:left="993"/>
      </w:pPr>
      <w:r>
        <w:t>Laikantis šios ribos:</w:t>
      </w:r>
    </w:p>
    <w:p w14:paraId="796D3249" w14:textId="77777777" w:rsidR="00AE4727" w:rsidRDefault="00125707">
      <w:pPr>
        <w:pStyle w:val="InstructionsText2"/>
        <w:numPr>
          <w:ilvl w:val="0"/>
          <w:numId w:val="0"/>
        </w:numPr>
        <w:ind w:left="993"/>
      </w:pPr>
      <w:r>
        <w:t>a)</w:t>
      </w:r>
      <w:r>
        <w:tab/>
        <w:t>didžiausias kiekvienos rūšies įvykis, jeigu įstaiga yra nurodžiusi su nuostoliais susietas įvykių rūšis; ir</w:t>
      </w:r>
    </w:p>
    <w:p w14:paraId="6D2F0F68" w14:textId="6EB0FA69" w:rsidR="00AE4727" w:rsidRDefault="00125707">
      <w:pPr>
        <w:pStyle w:val="InstructionsText2"/>
        <w:numPr>
          <w:ilvl w:val="0"/>
          <w:numId w:val="0"/>
        </w:numPr>
        <w:ind w:left="993"/>
      </w:pPr>
      <w:r>
        <w:t>b)</w:t>
      </w:r>
      <w:r>
        <w:tab/>
        <w:t>bent dešimt didžiausių įvykių iš likusiųjų, nepriklausomai nuo to, ar įvykio rūšis nurodyta, pagal bendrųjų nuostolių sumą įtraukiami į formą;</w:t>
      </w:r>
    </w:p>
    <w:p w14:paraId="416EF068" w14:textId="194599A2" w:rsidR="00AE4727" w:rsidRDefault="00125707">
      <w:pPr>
        <w:pStyle w:val="InstructionsText2"/>
        <w:numPr>
          <w:ilvl w:val="0"/>
          <w:numId w:val="0"/>
        </w:numPr>
        <w:ind w:left="993"/>
      </w:pPr>
      <w:r>
        <w:t>c)</w:t>
      </w:r>
      <w:r>
        <w:tab/>
        <w:t>nuostolio įvykių eiliškumas priklauso nuo jiems priskirto bendrojo nuostolio;</w:t>
      </w:r>
    </w:p>
    <w:p w14:paraId="5809A7B6" w14:textId="1E238DAE" w:rsidR="00AE4727" w:rsidRDefault="00125707">
      <w:pPr>
        <w:pStyle w:val="InstructionsText2"/>
        <w:numPr>
          <w:ilvl w:val="0"/>
          <w:numId w:val="0"/>
        </w:numPr>
        <w:ind w:left="993"/>
      </w:pPr>
      <w:r>
        <w:t>d)</w:t>
      </w:r>
      <w:r>
        <w:tab/>
        <w:t>Nuostolio įvykis į formą įtraukiamas tik vieną kartą.</w:t>
      </w:r>
    </w:p>
    <w:p w14:paraId="0573DA78" w14:textId="77777777" w:rsidR="00AE4727" w:rsidRPr="00507551" w:rsidRDefault="00125707">
      <w:pPr>
        <w:pStyle w:val="Instructionsberschrift2"/>
        <w:numPr>
          <w:ilvl w:val="0"/>
          <w:numId w:val="0"/>
        </w:numPr>
        <w:ind w:left="357" w:hanging="357"/>
        <w:rPr>
          <w:rFonts w:ascii="Times New Roman" w:hAnsi="Times New Roman" w:cs="Times New Roman"/>
          <w:sz w:val="24"/>
        </w:rPr>
      </w:pPr>
      <w:bookmarkStart w:id="82" w:name="_Toc30600808"/>
      <w:r w:rsidRPr="00507551">
        <w:rPr>
          <w:rFonts w:ascii="Times New Roman" w:hAnsi="Times New Roman"/>
          <w:sz w:val="24"/>
          <w:u w:val="none"/>
        </w:rPr>
        <w:t>4.2.3.2.</w:t>
      </w:r>
      <w:r w:rsidRPr="00507551">
        <w:rPr>
          <w:rFonts w:ascii="Times New Roman" w:hAnsi="Times New Roman"/>
          <w:sz w:val="24"/>
          <w:u w:val="none"/>
        </w:rPr>
        <w:tab/>
      </w:r>
      <w:r w:rsidRPr="00507551">
        <w:rPr>
          <w:rFonts w:ascii="Times New Roman" w:hAnsi="Times New Roman"/>
          <w:sz w:val="24"/>
        </w:rPr>
        <w:t>Nurodymai dėl konkrečių pozicijų</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8108"/>
      </w:tblGrid>
      <w:tr w:rsidR="00AE4727" w:rsidRPr="00507551" w14:paraId="7B50679A" w14:textId="77777777" w:rsidTr="00672D2A">
        <w:tc>
          <w:tcPr>
            <w:tcW w:w="9288" w:type="dxa"/>
            <w:gridSpan w:val="2"/>
            <w:shd w:val="clear" w:color="auto" w:fill="BFBFBF"/>
          </w:tcPr>
          <w:p w14:paraId="4890EFE8" w14:textId="77777777" w:rsidR="00AE4727" w:rsidRPr="00507551" w:rsidRDefault="00FD54FC">
            <w:pPr>
              <w:rPr>
                <w:rFonts w:ascii="Times New Roman" w:hAnsi="Times New Roman"/>
                <w:sz w:val="24"/>
              </w:rPr>
            </w:pPr>
            <w:r w:rsidRPr="00507551">
              <w:rPr>
                <w:rFonts w:ascii="Times New Roman" w:hAnsi="Times New Roman"/>
                <w:b/>
                <w:bCs/>
                <w:sz w:val="24"/>
              </w:rPr>
              <w:t>Skiltys</w:t>
            </w:r>
          </w:p>
        </w:tc>
      </w:tr>
      <w:tr w:rsidR="00AE4727" w:rsidRPr="00507551" w14:paraId="748A91C9" w14:textId="77777777" w:rsidTr="00672D2A">
        <w:tc>
          <w:tcPr>
            <w:tcW w:w="959" w:type="dxa"/>
            <w:shd w:val="clear" w:color="auto" w:fill="auto"/>
          </w:tcPr>
          <w:p w14:paraId="56A3745B" w14:textId="77777777" w:rsidR="00AE4727" w:rsidRPr="00507551" w:rsidRDefault="00C93FC2">
            <w:pPr>
              <w:rPr>
                <w:rFonts w:ascii="Times New Roman" w:hAnsi="Times New Roman"/>
                <w:sz w:val="24"/>
              </w:rPr>
            </w:pPr>
            <w:r w:rsidRPr="00507551">
              <w:rPr>
                <w:rFonts w:ascii="Times New Roman" w:hAnsi="Times New Roman"/>
                <w:sz w:val="24"/>
              </w:rPr>
              <w:t>0010</w:t>
            </w:r>
          </w:p>
        </w:tc>
        <w:tc>
          <w:tcPr>
            <w:tcW w:w="8329" w:type="dxa"/>
            <w:shd w:val="clear" w:color="auto" w:fill="auto"/>
          </w:tcPr>
          <w:p w14:paraId="57B3B92C" w14:textId="77777777" w:rsidR="00AE4727" w:rsidRPr="00507551" w:rsidRDefault="00FD54FC">
            <w:pPr>
              <w:rPr>
                <w:rFonts w:ascii="Times New Roman" w:hAnsi="Times New Roman"/>
                <w:sz w:val="24"/>
              </w:rPr>
            </w:pPr>
            <w:r w:rsidRPr="00507551">
              <w:rPr>
                <w:rStyle w:val="InstructionsTabelleberschrift"/>
                <w:rFonts w:ascii="Times New Roman" w:hAnsi="Times New Roman"/>
                <w:sz w:val="24"/>
              </w:rPr>
              <w:t>Įvykio Nr.</w:t>
            </w:r>
          </w:p>
          <w:p w14:paraId="24D3BF54" w14:textId="54FF1E08" w:rsidR="00AE4727" w:rsidRPr="00507551" w:rsidRDefault="00FD54FC">
            <w:pPr>
              <w:rPr>
                <w:rFonts w:ascii="Times New Roman" w:hAnsi="Times New Roman"/>
                <w:sz w:val="24"/>
              </w:rPr>
            </w:pPr>
            <w:r w:rsidRPr="00507551">
              <w:rPr>
                <w:rFonts w:ascii="Times New Roman" w:hAnsi="Times New Roman"/>
                <w:sz w:val="24"/>
              </w:rPr>
              <w:t xml:space="preserve">Kiekvienai formos eilutei suteikiamas unikalus įvykio numeris. </w:t>
            </w:r>
          </w:p>
          <w:p w14:paraId="6A5FB408" w14:textId="77777777" w:rsidR="00AE4727" w:rsidRPr="00507551" w:rsidRDefault="00FD54FC">
            <w:pPr>
              <w:rPr>
                <w:rFonts w:ascii="Times New Roman" w:hAnsi="Times New Roman"/>
                <w:sz w:val="24"/>
              </w:rPr>
            </w:pPr>
            <w:r w:rsidRPr="00507551">
              <w:rPr>
                <w:rFonts w:ascii="Times New Roman" w:hAnsi="Times New Roman"/>
                <w:sz w:val="24"/>
              </w:rPr>
              <w:t>Kai egzistuoja vidinis numeris, įstaigos jį ir nurodo. Kitu atveju nurodomas numeris atitinka skaičių eiliškumą – 1, 2, 3 ir t. t.</w:t>
            </w:r>
          </w:p>
        </w:tc>
      </w:tr>
      <w:tr w:rsidR="00AE4727" w:rsidRPr="00507551" w14:paraId="3170B641" w14:textId="77777777" w:rsidTr="00672D2A">
        <w:tc>
          <w:tcPr>
            <w:tcW w:w="959" w:type="dxa"/>
            <w:shd w:val="clear" w:color="auto" w:fill="auto"/>
          </w:tcPr>
          <w:p w14:paraId="0307C808" w14:textId="77777777" w:rsidR="00AE4727" w:rsidRPr="00507551" w:rsidRDefault="00C93FC2">
            <w:pPr>
              <w:rPr>
                <w:rFonts w:ascii="Times New Roman" w:hAnsi="Times New Roman"/>
                <w:sz w:val="24"/>
              </w:rPr>
            </w:pPr>
            <w:r w:rsidRPr="00507551">
              <w:rPr>
                <w:rFonts w:ascii="Times New Roman" w:hAnsi="Times New Roman"/>
                <w:sz w:val="24"/>
              </w:rPr>
              <w:t>0020</w:t>
            </w:r>
          </w:p>
        </w:tc>
        <w:tc>
          <w:tcPr>
            <w:tcW w:w="8329" w:type="dxa"/>
            <w:shd w:val="clear" w:color="auto" w:fill="auto"/>
          </w:tcPr>
          <w:p w14:paraId="5C917FB2"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Apskaitos data</w:t>
            </w:r>
          </w:p>
          <w:p w14:paraId="54DCB09F" w14:textId="7E85C3C7" w:rsidR="00AE4727" w:rsidRPr="00507551" w:rsidRDefault="00FD54FC">
            <w:pPr>
              <w:rPr>
                <w:rFonts w:ascii="Times New Roman" w:hAnsi="Times New Roman"/>
                <w:sz w:val="24"/>
              </w:rPr>
            </w:pPr>
            <w:r w:rsidRPr="00507551">
              <w:rPr>
                <w:rFonts w:ascii="Times New Roman" w:hAnsi="Times New Roman"/>
                <w:sz w:val="24"/>
              </w:rPr>
              <w:lastRenderedPageBreak/>
              <w:t xml:space="preserve">Apskaitos data – diena, kurią nuostolis arba rezervas / </w:t>
            </w:r>
            <w:proofErr w:type="spellStart"/>
            <w:r w:rsidRPr="00507551">
              <w:rPr>
                <w:rFonts w:ascii="Times New Roman" w:hAnsi="Times New Roman"/>
                <w:sz w:val="24"/>
              </w:rPr>
              <w:t>atidėjinys</w:t>
            </w:r>
            <w:proofErr w:type="spellEnd"/>
            <w:r w:rsidRPr="00507551">
              <w:rPr>
                <w:rFonts w:ascii="Times New Roman" w:hAnsi="Times New Roman"/>
                <w:sz w:val="24"/>
              </w:rPr>
              <w:t xml:space="preserve"> nuostoliui dėl operacinės rizikos pirmą kartą pripažintas pelno (nuostolių) ataskaitoje. </w:t>
            </w:r>
          </w:p>
        </w:tc>
      </w:tr>
      <w:tr w:rsidR="00AE4727" w14:paraId="41A2B7D3" w14:textId="77777777" w:rsidTr="00672D2A">
        <w:tc>
          <w:tcPr>
            <w:tcW w:w="959" w:type="dxa"/>
            <w:shd w:val="clear" w:color="auto" w:fill="auto"/>
          </w:tcPr>
          <w:p w14:paraId="4C0CA412" w14:textId="77777777" w:rsidR="00AE4727" w:rsidRPr="00507551" w:rsidRDefault="00C93FC2">
            <w:pPr>
              <w:rPr>
                <w:rFonts w:ascii="Times New Roman" w:hAnsi="Times New Roman"/>
                <w:sz w:val="24"/>
              </w:rPr>
            </w:pPr>
            <w:r w:rsidRPr="00507551">
              <w:rPr>
                <w:rFonts w:ascii="Times New Roman" w:hAnsi="Times New Roman"/>
                <w:sz w:val="24"/>
              </w:rPr>
              <w:lastRenderedPageBreak/>
              <w:t>0030</w:t>
            </w:r>
          </w:p>
        </w:tc>
        <w:tc>
          <w:tcPr>
            <w:tcW w:w="8329" w:type="dxa"/>
            <w:shd w:val="clear" w:color="auto" w:fill="auto"/>
          </w:tcPr>
          <w:p w14:paraId="1BFF12D2"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Įvykio data</w:t>
            </w:r>
          </w:p>
          <w:p w14:paraId="2381B252" w14:textId="6CB49C28" w:rsidR="00AE4727" w:rsidRPr="00507551" w:rsidRDefault="00FD54FC">
            <w:pPr>
              <w:rPr>
                <w:rFonts w:ascii="Times New Roman" w:hAnsi="Times New Roman"/>
                <w:sz w:val="24"/>
              </w:rPr>
            </w:pPr>
            <w:r w:rsidRPr="00507551">
              <w:rPr>
                <w:rFonts w:ascii="Times New Roman" w:hAnsi="Times New Roman"/>
                <w:sz w:val="24"/>
              </w:rPr>
              <w:t>Įvykio data – diena, kurią operacinės rizikos nuostolio įvykis įvyko ar pirmą kartą prasidėjo.</w:t>
            </w:r>
          </w:p>
        </w:tc>
      </w:tr>
      <w:tr w:rsidR="00AE4727" w14:paraId="4AC525C3" w14:textId="77777777" w:rsidTr="00672D2A">
        <w:tc>
          <w:tcPr>
            <w:tcW w:w="959" w:type="dxa"/>
            <w:shd w:val="clear" w:color="auto" w:fill="auto"/>
          </w:tcPr>
          <w:p w14:paraId="1A72F0CC" w14:textId="77777777" w:rsidR="00AE4727" w:rsidRPr="00507551" w:rsidRDefault="00C93FC2">
            <w:pPr>
              <w:rPr>
                <w:rFonts w:ascii="Times New Roman" w:hAnsi="Times New Roman"/>
                <w:sz w:val="24"/>
              </w:rPr>
            </w:pPr>
            <w:r w:rsidRPr="00507551">
              <w:rPr>
                <w:rFonts w:ascii="Times New Roman" w:hAnsi="Times New Roman"/>
                <w:sz w:val="24"/>
              </w:rPr>
              <w:t>0040</w:t>
            </w:r>
          </w:p>
        </w:tc>
        <w:tc>
          <w:tcPr>
            <w:tcW w:w="8329" w:type="dxa"/>
            <w:shd w:val="clear" w:color="auto" w:fill="auto"/>
          </w:tcPr>
          <w:p w14:paraId="468C7F1A"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Nustatymo data</w:t>
            </w:r>
          </w:p>
          <w:p w14:paraId="16F4DCBE" w14:textId="67D795E7" w:rsidR="00AE4727" w:rsidRPr="00507551" w:rsidRDefault="00FD54FC">
            <w:pPr>
              <w:rPr>
                <w:rFonts w:ascii="Times New Roman" w:hAnsi="Times New Roman"/>
                <w:sz w:val="24"/>
              </w:rPr>
            </w:pPr>
            <w:r w:rsidRPr="00507551">
              <w:rPr>
                <w:rFonts w:ascii="Times New Roman" w:hAnsi="Times New Roman"/>
                <w:sz w:val="24"/>
              </w:rPr>
              <w:t>Nustatymo data – diena, kurią įstaiga sužinojo apie operacinės rizikos nuostolio įvykį.</w:t>
            </w:r>
          </w:p>
        </w:tc>
      </w:tr>
      <w:tr w:rsidR="00AE4727" w14:paraId="5D4DB782" w14:textId="77777777" w:rsidTr="00672D2A">
        <w:tc>
          <w:tcPr>
            <w:tcW w:w="959" w:type="dxa"/>
            <w:shd w:val="clear" w:color="auto" w:fill="auto"/>
          </w:tcPr>
          <w:p w14:paraId="08468149" w14:textId="77777777" w:rsidR="00AE4727" w:rsidRPr="00507551" w:rsidRDefault="00C93FC2">
            <w:pPr>
              <w:rPr>
                <w:rFonts w:ascii="Times New Roman" w:hAnsi="Times New Roman"/>
                <w:sz w:val="24"/>
              </w:rPr>
            </w:pPr>
            <w:r w:rsidRPr="00507551">
              <w:rPr>
                <w:rFonts w:ascii="Times New Roman" w:hAnsi="Times New Roman"/>
                <w:sz w:val="24"/>
              </w:rPr>
              <w:t>0050</w:t>
            </w:r>
          </w:p>
        </w:tc>
        <w:tc>
          <w:tcPr>
            <w:tcW w:w="8329" w:type="dxa"/>
            <w:shd w:val="clear" w:color="auto" w:fill="auto"/>
          </w:tcPr>
          <w:p w14:paraId="13DA8006" w14:textId="650648BF" w:rsidR="00AE4727" w:rsidRPr="00507551" w:rsidRDefault="00F41508">
            <w:pPr>
              <w:rPr>
                <w:rStyle w:val="InstructionsTabelleberschrift"/>
                <w:rFonts w:ascii="Times New Roman" w:hAnsi="Times New Roman"/>
                <w:sz w:val="24"/>
              </w:rPr>
            </w:pPr>
            <w:r w:rsidRPr="00507551">
              <w:rPr>
                <w:rStyle w:val="InstructionsTabelleberschrift"/>
                <w:rFonts w:ascii="Times New Roman" w:hAnsi="Times New Roman"/>
                <w:sz w:val="24"/>
              </w:rPr>
              <w:t>Nuostolio įvykių rūšis</w:t>
            </w:r>
          </w:p>
          <w:p w14:paraId="406E29FD" w14:textId="533AC5CE" w:rsidR="00AE4727" w:rsidRPr="00507551" w:rsidRDefault="00F41508">
            <w:pPr>
              <w:rPr>
                <w:rFonts w:ascii="Times New Roman" w:hAnsi="Times New Roman"/>
                <w:sz w:val="24"/>
              </w:rPr>
            </w:pPr>
            <w:r w:rsidRPr="00507551">
              <w:rPr>
                <w:rFonts w:ascii="Times New Roman" w:hAnsi="Times New Roman"/>
                <w:sz w:val="24"/>
              </w:rPr>
              <w:t>Nuostolio įvykių rūšys, kaip nurodyta KRR 324 straipsnyje.</w:t>
            </w:r>
          </w:p>
        </w:tc>
      </w:tr>
      <w:tr w:rsidR="00AE4727" w14:paraId="1D660F38" w14:textId="77777777" w:rsidTr="00672D2A">
        <w:tc>
          <w:tcPr>
            <w:tcW w:w="959" w:type="dxa"/>
            <w:shd w:val="clear" w:color="auto" w:fill="auto"/>
          </w:tcPr>
          <w:p w14:paraId="0985E5F3" w14:textId="77777777" w:rsidR="00AE4727" w:rsidRPr="00507551" w:rsidRDefault="00C93FC2">
            <w:pPr>
              <w:rPr>
                <w:rFonts w:ascii="Times New Roman" w:hAnsi="Times New Roman"/>
                <w:sz w:val="24"/>
              </w:rPr>
            </w:pPr>
            <w:r w:rsidRPr="00507551">
              <w:rPr>
                <w:rFonts w:ascii="Times New Roman" w:hAnsi="Times New Roman"/>
                <w:sz w:val="24"/>
              </w:rPr>
              <w:t>0060</w:t>
            </w:r>
          </w:p>
        </w:tc>
        <w:tc>
          <w:tcPr>
            <w:tcW w:w="8329" w:type="dxa"/>
            <w:shd w:val="clear" w:color="auto" w:fill="auto"/>
          </w:tcPr>
          <w:p w14:paraId="70D34815"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Bendrasis nuostolis</w:t>
            </w:r>
          </w:p>
          <w:p w14:paraId="74813F4B" w14:textId="568D2C1B" w:rsidR="00AE4727" w:rsidRPr="00507551" w:rsidRDefault="00FD54FC">
            <w:pPr>
              <w:rPr>
                <w:rFonts w:ascii="Times New Roman" w:hAnsi="Times New Roman"/>
                <w:sz w:val="24"/>
              </w:rPr>
            </w:pPr>
            <w:r w:rsidRPr="00507551">
              <w:rPr>
                <w:rFonts w:ascii="Times New Roman" w:hAnsi="Times New Roman"/>
                <w:sz w:val="24"/>
              </w:rPr>
              <w:t>Su nuostolio įvykiu susijęs bendrasis nuostolis, nurodytas C 17.01 formos 0020, 0120 ir t. t. eilutėse.</w:t>
            </w:r>
          </w:p>
        </w:tc>
      </w:tr>
      <w:tr w:rsidR="00AE4727" w14:paraId="566DE2EB" w14:textId="77777777" w:rsidTr="00672D2A">
        <w:tc>
          <w:tcPr>
            <w:tcW w:w="959" w:type="dxa"/>
            <w:shd w:val="clear" w:color="auto" w:fill="auto"/>
          </w:tcPr>
          <w:p w14:paraId="6F628B44" w14:textId="77777777" w:rsidR="00AE4727" w:rsidRPr="00507551" w:rsidRDefault="00C93FC2">
            <w:pPr>
              <w:rPr>
                <w:rFonts w:ascii="Times New Roman" w:hAnsi="Times New Roman"/>
                <w:sz w:val="24"/>
              </w:rPr>
            </w:pPr>
            <w:r w:rsidRPr="00507551">
              <w:rPr>
                <w:rFonts w:ascii="Times New Roman" w:hAnsi="Times New Roman"/>
                <w:sz w:val="24"/>
              </w:rPr>
              <w:t>0070</w:t>
            </w:r>
          </w:p>
        </w:tc>
        <w:tc>
          <w:tcPr>
            <w:tcW w:w="8329" w:type="dxa"/>
            <w:shd w:val="clear" w:color="auto" w:fill="auto"/>
          </w:tcPr>
          <w:p w14:paraId="3285AB30"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Bendrasis nuostolis atėmus tiesiogiai susigrąžintas sumas</w:t>
            </w:r>
          </w:p>
          <w:p w14:paraId="4D05111A" w14:textId="7607C8F4" w:rsidR="00AE4727" w:rsidRPr="00507551" w:rsidRDefault="00FD54FC">
            <w:pPr>
              <w:rPr>
                <w:rFonts w:ascii="Times New Roman" w:hAnsi="Times New Roman"/>
                <w:sz w:val="24"/>
              </w:rPr>
            </w:pPr>
            <w:r w:rsidRPr="00507551">
              <w:rPr>
                <w:rFonts w:ascii="Times New Roman" w:hAnsi="Times New Roman"/>
                <w:sz w:val="24"/>
              </w:rPr>
              <w:t>Su nuostolio įvykiu susijęs bendrasis nuostolis, nurodytas C 17.01 formos 0020, 0120 ir t. t. eilutėse, atėmus su tuo nuostolio įvykiu susijusias tiesiogiai susigrąžintas sumas.</w:t>
            </w:r>
          </w:p>
        </w:tc>
      </w:tr>
      <w:tr w:rsidR="00AE4727" w14:paraId="333A6C2C" w14:textId="77777777" w:rsidTr="00672D2A">
        <w:tc>
          <w:tcPr>
            <w:tcW w:w="959" w:type="dxa"/>
            <w:shd w:val="clear" w:color="auto" w:fill="auto"/>
          </w:tcPr>
          <w:p w14:paraId="50A72E5B" w14:textId="77777777" w:rsidR="00AE4727" w:rsidRPr="00507551" w:rsidRDefault="00C93FC2">
            <w:pPr>
              <w:rPr>
                <w:rFonts w:ascii="Times New Roman" w:hAnsi="Times New Roman"/>
                <w:sz w:val="24"/>
              </w:rPr>
            </w:pPr>
            <w:r w:rsidRPr="00507551">
              <w:rPr>
                <w:rFonts w:ascii="Times New Roman" w:hAnsi="Times New Roman"/>
                <w:sz w:val="24"/>
              </w:rPr>
              <w:t>0080–0160</w:t>
            </w:r>
          </w:p>
        </w:tc>
        <w:tc>
          <w:tcPr>
            <w:tcW w:w="8329" w:type="dxa"/>
            <w:shd w:val="clear" w:color="auto" w:fill="auto"/>
          </w:tcPr>
          <w:p w14:paraId="38AA42DC"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Bendrasis nuostolis pagal verslo liniją</w:t>
            </w:r>
          </w:p>
          <w:p w14:paraId="76D3B7AD" w14:textId="7C485E6B" w:rsidR="00AE4727" w:rsidRPr="00507551" w:rsidRDefault="00FD54FC">
            <w:pPr>
              <w:rPr>
                <w:rFonts w:ascii="Times New Roman" w:hAnsi="Times New Roman"/>
                <w:sz w:val="24"/>
              </w:rPr>
            </w:pPr>
            <w:r w:rsidRPr="00507551">
              <w:rPr>
                <w:rFonts w:ascii="Times New Roman" w:hAnsi="Times New Roman"/>
                <w:sz w:val="24"/>
              </w:rPr>
              <w:t>0060 skiltyje nurodytas bendrasis nuostolis priskiriamas atitinkamoms verslo linijoms, kaip nurodyta KRR 317 straipsnio 4 dalies 2 lentelėje ir KRR 322 straipsnio 3 dalies b punkte.</w:t>
            </w:r>
          </w:p>
        </w:tc>
      </w:tr>
      <w:tr w:rsidR="00AE4727" w14:paraId="26276203" w14:textId="77777777" w:rsidTr="00672D2A">
        <w:tc>
          <w:tcPr>
            <w:tcW w:w="959" w:type="dxa"/>
            <w:shd w:val="clear" w:color="auto" w:fill="auto"/>
          </w:tcPr>
          <w:p w14:paraId="6354A56E" w14:textId="77777777" w:rsidR="00AE4727" w:rsidRPr="00507551" w:rsidRDefault="00C93FC2">
            <w:pPr>
              <w:rPr>
                <w:rFonts w:ascii="Times New Roman" w:hAnsi="Times New Roman"/>
                <w:sz w:val="24"/>
              </w:rPr>
            </w:pPr>
            <w:r w:rsidRPr="00507551">
              <w:rPr>
                <w:rFonts w:ascii="Times New Roman" w:hAnsi="Times New Roman"/>
                <w:sz w:val="24"/>
              </w:rPr>
              <w:t>0170</w:t>
            </w:r>
          </w:p>
        </w:tc>
        <w:tc>
          <w:tcPr>
            <w:tcW w:w="8329" w:type="dxa"/>
            <w:shd w:val="clear" w:color="auto" w:fill="auto"/>
          </w:tcPr>
          <w:p w14:paraId="415B57CF"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Juridinio asmens pavadinimas</w:t>
            </w:r>
          </w:p>
          <w:p w14:paraId="68447AC9" w14:textId="77777777" w:rsidR="00AE4727" w:rsidRPr="00507551" w:rsidRDefault="00FD54FC">
            <w:pPr>
              <w:rPr>
                <w:rFonts w:ascii="Times New Roman" w:hAnsi="Times New Roman"/>
                <w:sz w:val="24"/>
              </w:rPr>
            </w:pPr>
            <w:r w:rsidRPr="00507551">
              <w:rPr>
                <w:rFonts w:ascii="Times New Roman" w:hAnsi="Times New Roman"/>
                <w:sz w:val="24"/>
              </w:rPr>
              <w:t>C 06.02 formos 010 skiltyje nurodytas juridinio asmens, kuriame patirti nuostoliai arba didžioji dalis nuostolių, kai poveikis padarytas keliems subjektams, pavadinimas.</w:t>
            </w:r>
          </w:p>
        </w:tc>
      </w:tr>
      <w:tr w:rsidR="00AE4727" w14:paraId="7F2AE553" w14:textId="77777777" w:rsidTr="00672D2A">
        <w:tc>
          <w:tcPr>
            <w:tcW w:w="959" w:type="dxa"/>
            <w:shd w:val="clear" w:color="auto" w:fill="auto"/>
          </w:tcPr>
          <w:p w14:paraId="4FE7E3A2" w14:textId="77777777" w:rsidR="00AE4727" w:rsidRPr="00507551" w:rsidRDefault="00C93FC2">
            <w:pPr>
              <w:rPr>
                <w:rFonts w:ascii="Times New Roman" w:hAnsi="Times New Roman"/>
                <w:sz w:val="24"/>
              </w:rPr>
            </w:pPr>
            <w:r w:rsidRPr="00507551">
              <w:rPr>
                <w:rFonts w:ascii="Times New Roman" w:hAnsi="Times New Roman"/>
                <w:sz w:val="24"/>
              </w:rPr>
              <w:t>0180</w:t>
            </w:r>
          </w:p>
        </w:tc>
        <w:tc>
          <w:tcPr>
            <w:tcW w:w="8329" w:type="dxa"/>
            <w:shd w:val="clear" w:color="auto" w:fill="auto"/>
          </w:tcPr>
          <w:p w14:paraId="0E148FD4"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Juridinio asmens kodas</w:t>
            </w:r>
          </w:p>
          <w:p w14:paraId="45DE608D" w14:textId="77777777" w:rsidR="00AE4727" w:rsidRPr="00507551" w:rsidRDefault="00FD54FC">
            <w:pPr>
              <w:rPr>
                <w:rFonts w:ascii="Times New Roman" w:hAnsi="Times New Roman"/>
                <w:sz w:val="24"/>
              </w:rPr>
            </w:pPr>
            <w:r w:rsidRPr="00507551">
              <w:rPr>
                <w:rFonts w:ascii="Times New Roman" w:hAnsi="Times New Roman"/>
                <w:sz w:val="24"/>
              </w:rPr>
              <w:t>C 06.02 formos 025 skiltyje nurodytas juridinio asmens, kuriame patirti nuostoliai arba didžioji dalis nuostolių, kai poveikis padarytas keliems subjektams, LEI kodas.</w:t>
            </w:r>
          </w:p>
        </w:tc>
      </w:tr>
      <w:tr w:rsidR="00AE4727" w14:paraId="14CE4235" w14:textId="77777777" w:rsidTr="00672D2A">
        <w:tc>
          <w:tcPr>
            <w:tcW w:w="959" w:type="dxa"/>
            <w:shd w:val="clear" w:color="auto" w:fill="auto"/>
          </w:tcPr>
          <w:p w14:paraId="2BAC94C5" w14:textId="77777777" w:rsidR="00AE4727" w:rsidRPr="00507551" w:rsidRDefault="00C93FC2">
            <w:pPr>
              <w:rPr>
                <w:rFonts w:ascii="Times New Roman" w:hAnsi="Times New Roman"/>
                <w:sz w:val="24"/>
              </w:rPr>
            </w:pPr>
            <w:r w:rsidRPr="00507551">
              <w:rPr>
                <w:rFonts w:ascii="Times New Roman" w:hAnsi="Times New Roman"/>
                <w:sz w:val="24"/>
              </w:rPr>
              <w:t>0190</w:t>
            </w:r>
          </w:p>
        </w:tc>
        <w:tc>
          <w:tcPr>
            <w:tcW w:w="8329" w:type="dxa"/>
            <w:shd w:val="clear" w:color="auto" w:fill="auto"/>
          </w:tcPr>
          <w:p w14:paraId="16D40789"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Padalinys</w:t>
            </w:r>
          </w:p>
          <w:p w14:paraId="5F31CE90" w14:textId="77777777" w:rsidR="00AE4727" w:rsidRPr="00507551" w:rsidRDefault="00FD54FC">
            <w:pPr>
              <w:rPr>
                <w:rFonts w:ascii="Times New Roman" w:hAnsi="Times New Roman"/>
                <w:sz w:val="24"/>
              </w:rPr>
            </w:pPr>
            <w:r w:rsidRPr="00507551">
              <w:rPr>
                <w:rFonts w:ascii="Times New Roman" w:hAnsi="Times New Roman"/>
                <w:sz w:val="24"/>
              </w:rPr>
              <w:t>Įstaigos, kurioje patirti nuostoliai arba didžioji dalis nuostolių, kai poveikis padarytas keliems padaliniams ar filialams, padalinys arba filialas.</w:t>
            </w:r>
          </w:p>
        </w:tc>
      </w:tr>
      <w:tr w:rsidR="00AE4727" w14:paraId="2E2FC3F2" w14:textId="77777777" w:rsidTr="00672D2A">
        <w:tc>
          <w:tcPr>
            <w:tcW w:w="959" w:type="dxa"/>
            <w:shd w:val="clear" w:color="auto" w:fill="auto"/>
          </w:tcPr>
          <w:p w14:paraId="47CEA134" w14:textId="77777777" w:rsidR="00AE4727" w:rsidRPr="00507551" w:rsidRDefault="00C93FC2">
            <w:pPr>
              <w:rPr>
                <w:rFonts w:ascii="Times New Roman" w:hAnsi="Times New Roman"/>
                <w:sz w:val="24"/>
              </w:rPr>
            </w:pPr>
            <w:r w:rsidRPr="00507551">
              <w:rPr>
                <w:rFonts w:ascii="Times New Roman" w:hAnsi="Times New Roman"/>
                <w:sz w:val="24"/>
              </w:rPr>
              <w:t>0200</w:t>
            </w:r>
          </w:p>
        </w:tc>
        <w:tc>
          <w:tcPr>
            <w:tcW w:w="8329" w:type="dxa"/>
            <w:shd w:val="clear" w:color="auto" w:fill="auto"/>
          </w:tcPr>
          <w:p w14:paraId="5D0B1956" w14:textId="77777777" w:rsidR="00AE4727" w:rsidRPr="00507551" w:rsidRDefault="00FD54FC">
            <w:pPr>
              <w:rPr>
                <w:rStyle w:val="InstructionsTabelleberschrift"/>
                <w:rFonts w:ascii="Times New Roman" w:hAnsi="Times New Roman"/>
                <w:sz w:val="24"/>
              </w:rPr>
            </w:pPr>
            <w:r w:rsidRPr="00507551">
              <w:rPr>
                <w:rStyle w:val="InstructionsTabelleberschrift"/>
                <w:rFonts w:ascii="Times New Roman" w:hAnsi="Times New Roman"/>
                <w:sz w:val="24"/>
              </w:rPr>
              <w:t>Aprašymas</w:t>
            </w:r>
          </w:p>
          <w:p w14:paraId="0DD7E318" w14:textId="7F5B2E78" w:rsidR="00AE4727" w:rsidRPr="00507551" w:rsidRDefault="00FD54FC">
            <w:pPr>
              <w:rPr>
                <w:rFonts w:ascii="Times New Roman" w:hAnsi="Times New Roman"/>
                <w:sz w:val="24"/>
              </w:rPr>
            </w:pPr>
            <w:r w:rsidRPr="00507551">
              <w:rPr>
                <w:rFonts w:ascii="Times New Roman" w:hAnsi="Times New Roman"/>
                <w:sz w:val="24"/>
              </w:rPr>
              <w:t>Nuostolio įvykio aprašymas, prireikus apibendrinant ar nurodant anoniminius duomenis, kuris apima bent informaciją apie patį įvykį ir to nuostolio įvykio priežastis ar jį lėmusius veiksnius, kai šie žinomi.</w:t>
            </w:r>
          </w:p>
        </w:tc>
      </w:tr>
    </w:tbl>
    <w:p w14:paraId="797CE58A" w14:textId="77777777" w:rsidR="00AE4727" w:rsidRDefault="00AE4727">
      <w:pPr>
        <w:spacing w:after="0"/>
        <w:rPr>
          <w:rFonts w:ascii="Times New Roman" w:hAnsi="Times New Roman"/>
          <w:sz w:val="24"/>
        </w:rPr>
      </w:pPr>
    </w:p>
    <w:p w14:paraId="477EDC0A" w14:textId="77777777" w:rsidR="00AE4727" w:rsidRDefault="00AC6255">
      <w:pPr>
        <w:spacing w:before="0" w:after="0"/>
        <w:jc w:val="left"/>
        <w:rPr>
          <w:rStyle w:val="InstructionsTabelleText"/>
          <w:rFonts w:ascii="Times New Roman" w:hAnsi="Times New Roman"/>
          <w:sz w:val="24"/>
        </w:rPr>
      </w:pPr>
      <w:r>
        <w:br w:type="page"/>
      </w:r>
    </w:p>
    <w:p w14:paraId="68CC3DAD" w14:textId="77777777" w:rsidR="00AE4727" w:rsidRPr="00507551" w:rsidRDefault="00125707">
      <w:pPr>
        <w:pStyle w:val="Instructionsberschrift2"/>
        <w:numPr>
          <w:ilvl w:val="0"/>
          <w:numId w:val="0"/>
        </w:numPr>
        <w:ind w:left="357" w:hanging="357"/>
        <w:rPr>
          <w:rFonts w:ascii="Times New Roman" w:hAnsi="Times New Roman" w:cs="Times New Roman"/>
          <w:sz w:val="24"/>
        </w:rPr>
      </w:pPr>
      <w:bookmarkStart w:id="83" w:name="_Toc30600809"/>
      <w:r w:rsidRPr="00507551">
        <w:rPr>
          <w:rFonts w:ascii="Times New Roman" w:hAnsi="Times New Roman"/>
          <w:sz w:val="24"/>
          <w:u w:val="none"/>
        </w:rPr>
        <w:lastRenderedPageBreak/>
        <w:t>5.</w:t>
      </w:r>
      <w:r w:rsidRPr="00507551">
        <w:rPr>
          <w:rFonts w:ascii="Times New Roman" w:hAnsi="Times New Roman"/>
          <w:sz w:val="24"/>
          <w:u w:val="none"/>
        </w:rPr>
        <w:tab/>
      </w:r>
      <w:r w:rsidRPr="00507551">
        <w:rPr>
          <w:rFonts w:ascii="Times New Roman" w:hAnsi="Times New Roman"/>
          <w:sz w:val="24"/>
        </w:rPr>
        <w:t>Rinkos rizikos formos</w:t>
      </w:r>
      <w:bookmarkEnd w:id="83"/>
    </w:p>
    <w:p w14:paraId="7E671213" w14:textId="144BC71D" w:rsidR="00AE4727" w:rsidRDefault="00125707">
      <w:pPr>
        <w:pStyle w:val="InstructionsText2"/>
        <w:numPr>
          <w:ilvl w:val="0"/>
          <w:numId w:val="0"/>
        </w:numPr>
        <w:ind w:left="993"/>
      </w:pPr>
      <w:r>
        <w:t>137.</w:t>
      </w:r>
      <w:r>
        <w:tab/>
        <w:t xml:space="preserve"> Šie nurodymai skirti formoms, kuriose nurodomas nuosavų lėšų reikalavimų skaičiavimas pagal standartizuotą metodą užsienio valiutos kurso rizikai (MKR SA FX), biržos prekių kainos rizikai (MKR SA COM), palūkanų normų rizikai (MKR SA TDI, MKR SA SEC, MKR SA CTP) ir nuosavybės vertybinių popierių rizikai (MKR SA EQU) padengti. Taip pat šioje dalyje pateikiami nurodymai, kaip formoje nurodyti nuosavų lėšų reikalavimų skaičiavimą pagal vidaus modelių metodą (MKR IM). </w:t>
      </w:r>
    </w:p>
    <w:p w14:paraId="532D693F" w14:textId="683C2F49" w:rsidR="00AE4727" w:rsidRDefault="00125707">
      <w:pPr>
        <w:pStyle w:val="InstructionsText2"/>
        <w:numPr>
          <w:ilvl w:val="0"/>
          <w:numId w:val="0"/>
        </w:numPr>
        <w:ind w:left="993"/>
      </w:pPr>
      <w:r>
        <w:t>138.</w:t>
      </w:r>
      <w:r>
        <w:tab/>
        <w:t xml:space="preserve"> Skolos priemonių, kuriomis prekiaujama, arba nuosavybės vertybinių popierių (arba skolos ar nuosavybės vertybinių popierių išvestinių finansinių priemonių) pozicijų rizika, siekiant apskaičiuoti, kiek kapitalo reikia jai padengti, yra suskirstoma į du komponentus. Pirmasis komponentas – specifinė rizika, t. y. atitinkamos priemonės kainos pasikeitimo rizika dėl veiksnių, susijusių su jos emitentu, arba (išvestinės finansinės priemonės atveju) rizika, susijusi su pagrindinės priemonės emitentu. Antrasis komponentas – bendroji rizika, t. y. tokia priemonės kainos pasikeitimo rizika dėl palūkanų normos pasikeitimo (skolos priemonės, kuria prekiaujama, arba skolos išvestinės finansinės priemonės atveju) arba dėl bendrų visos nuosavybės vertybinių popierių rinkos svyravimų, nesusijusių su jokiais specifiniais atskirų vertybinių popierių ypatumais (nuosavybės vertybinių popierių ar nuosavybės vertybinių popierių išvestinių finansinių priemonių atveju). Bendra tvarka, taikytina specifinėms priemonėms ir užskaitos procedūroms, pateikiama KRR 326–333 straipsniuose. </w:t>
      </w:r>
    </w:p>
    <w:p w14:paraId="102B89F4" w14:textId="77777777" w:rsidR="00AE4727" w:rsidRPr="00507551" w:rsidRDefault="00125707">
      <w:pPr>
        <w:pStyle w:val="Instructionsberschrift2"/>
        <w:numPr>
          <w:ilvl w:val="0"/>
          <w:numId w:val="0"/>
        </w:numPr>
        <w:ind w:left="357" w:hanging="357"/>
        <w:rPr>
          <w:rFonts w:ascii="Times New Roman" w:hAnsi="Times New Roman" w:cs="Times New Roman"/>
          <w:sz w:val="24"/>
        </w:rPr>
      </w:pPr>
      <w:bookmarkStart w:id="84" w:name="_Toc30600810"/>
      <w:r w:rsidRPr="00507551">
        <w:rPr>
          <w:rFonts w:ascii="Times New Roman" w:hAnsi="Times New Roman"/>
          <w:sz w:val="24"/>
          <w:u w:val="none"/>
        </w:rPr>
        <w:t>5.1.</w:t>
      </w:r>
      <w:r w:rsidRPr="00507551">
        <w:rPr>
          <w:rFonts w:ascii="Times New Roman" w:hAnsi="Times New Roman"/>
          <w:sz w:val="24"/>
          <w:u w:val="none"/>
        </w:rPr>
        <w:tab/>
      </w:r>
      <w:r w:rsidRPr="00507551">
        <w:rPr>
          <w:rFonts w:ascii="Times New Roman" w:hAnsi="Times New Roman"/>
          <w:sz w:val="24"/>
        </w:rPr>
        <w:t>C 18.00. Rinkos rizika. Standartizuotas metodas, taikomas skolos priemonių, kuriomis prekiaujama, pozicijų rizikai (MKR SA TDI)</w:t>
      </w:r>
      <w:bookmarkEnd w:id="84"/>
    </w:p>
    <w:p w14:paraId="715816FA" w14:textId="77777777" w:rsidR="00AE4727" w:rsidRDefault="00125707">
      <w:pPr>
        <w:pStyle w:val="Instructionsberschrift2"/>
        <w:numPr>
          <w:ilvl w:val="0"/>
          <w:numId w:val="0"/>
        </w:numPr>
        <w:ind w:left="357" w:hanging="357"/>
        <w:rPr>
          <w:rFonts w:ascii="Times New Roman" w:hAnsi="Times New Roman" w:cs="Times New Roman"/>
          <w:sz w:val="24"/>
        </w:rPr>
      </w:pPr>
      <w:bookmarkStart w:id="85" w:name="_Toc30600811"/>
      <w:r w:rsidRPr="00507551">
        <w:rPr>
          <w:rFonts w:ascii="Times New Roman" w:hAnsi="Times New Roman"/>
          <w:sz w:val="24"/>
          <w:u w:val="none"/>
        </w:rPr>
        <w:t>5.1.1.</w:t>
      </w:r>
      <w:r w:rsidRPr="00507551">
        <w:rPr>
          <w:rFonts w:ascii="Times New Roman" w:hAnsi="Times New Roman"/>
          <w:sz w:val="24"/>
          <w:u w:val="none"/>
        </w:rPr>
        <w:tab/>
      </w:r>
      <w:r w:rsidRPr="00507551">
        <w:rPr>
          <w:rFonts w:ascii="Times New Roman" w:hAnsi="Times New Roman"/>
          <w:sz w:val="24"/>
        </w:rPr>
        <w:t>Bendrosios pastabos</w:t>
      </w:r>
      <w:bookmarkEnd w:id="85"/>
    </w:p>
    <w:p w14:paraId="5B765DA5" w14:textId="38512066" w:rsidR="00AE4727" w:rsidRDefault="00125707">
      <w:pPr>
        <w:pStyle w:val="InstructionsText2"/>
        <w:numPr>
          <w:ilvl w:val="0"/>
          <w:numId w:val="0"/>
        </w:numPr>
        <w:ind w:left="993"/>
      </w:pPr>
      <w:r>
        <w:t>139.</w:t>
      </w:r>
      <w:r>
        <w:tab/>
        <w:t xml:space="preserve"> Šioje formoje pateikiami duomenys apie pozicijas ir su jomis susijusius nuosavų lėšų reikalavimus skolos priemonių, kuriomis prekiaujama, rizikos pozicijoms padengti, taikant standartizuotą metodą (KRR 102 straipsnis ir 105 straipsnio 1 dalis). Skirtinga KRR numatyta rizika ir metodai išdėstomi eilutėmis. Specifinė rizika, susijusi su pozicijomis, įtrauktomis į MKR SA SEC ir MKR SA CTP formas, turi būti nurodyta tik MKR SA TDI bendrų sumų formoje. Šiose formose nurodomi nuosavų lėšų reikalavimai atitinkamai perkeliami į laukelį {325;060}(pakeitimai vertybiniais popieriais) ir {330;060}(CTP)</w:t>
      </w:r>
    </w:p>
    <w:p w14:paraId="66F36146" w14:textId="77777777" w:rsidR="00AE4727" w:rsidRDefault="00125707">
      <w:pPr>
        <w:pStyle w:val="InstructionsText2"/>
        <w:numPr>
          <w:ilvl w:val="0"/>
          <w:numId w:val="0"/>
        </w:numPr>
        <w:ind w:left="993"/>
      </w:pPr>
      <w:r>
        <w:t>140.</w:t>
      </w:r>
      <w:r>
        <w:tab/>
        <w:t xml:space="preserve"> Forma užpildoma atskirai nurodant bendrą sumą ir duomenis pagal iš anksto nustatytą šių valiutų sąrašą: EUR, ALL, BGN, CZK, DKK, EGP, GBP, HRK, HUF, ISK, JPY, MKD, NOK, PLN, RON, RUB, RSD, SEK, CHF, TRY, UAH, USD ir dar viena forma – visoms kitoms valiutoms. </w:t>
      </w:r>
    </w:p>
    <w:p w14:paraId="21E7AE92" w14:textId="77777777" w:rsidR="00AE4727" w:rsidRPr="00507551" w:rsidRDefault="00125707">
      <w:pPr>
        <w:pStyle w:val="Instructionsberschrift2"/>
        <w:numPr>
          <w:ilvl w:val="0"/>
          <w:numId w:val="0"/>
        </w:numPr>
        <w:ind w:left="357" w:hanging="357"/>
        <w:rPr>
          <w:rFonts w:ascii="Times New Roman" w:hAnsi="Times New Roman" w:cs="Times New Roman"/>
          <w:sz w:val="24"/>
        </w:rPr>
      </w:pPr>
      <w:bookmarkStart w:id="86" w:name="_Toc30600812"/>
      <w:r w:rsidRPr="00507551">
        <w:rPr>
          <w:rFonts w:ascii="Times New Roman" w:hAnsi="Times New Roman"/>
          <w:sz w:val="24"/>
          <w:u w:val="none"/>
        </w:rPr>
        <w:t>5.1.2.</w:t>
      </w:r>
      <w:r w:rsidRPr="00507551">
        <w:rPr>
          <w:rFonts w:ascii="Times New Roman" w:hAnsi="Times New Roman"/>
          <w:sz w:val="24"/>
          <w:u w:val="none"/>
        </w:rPr>
        <w:tab/>
      </w:r>
      <w:r w:rsidRPr="00507551">
        <w:rPr>
          <w:rFonts w:ascii="Times New Roman" w:hAnsi="Times New Roman"/>
          <w:sz w:val="24"/>
        </w:rPr>
        <w:t>Nurodymai dėl konkrečių pozicijų</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AE4727" w:rsidRPr="00507551" w14:paraId="182517AD" w14:textId="77777777" w:rsidTr="00672D2A">
        <w:trPr>
          <w:trHeight w:val="569"/>
        </w:trPr>
        <w:tc>
          <w:tcPr>
            <w:tcW w:w="8862" w:type="dxa"/>
            <w:gridSpan w:val="2"/>
            <w:shd w:val="clear" w:color="auto" w:fill="CCCCCC"/>
          </w:tcPr>
          <w:p w14:paraId="5020DF58" w14:textId="77777777" w:rsidR="00AE4727" w:rsidRPr="00507551" w:rsidRDefault="000B0B09">
            <w:pPr>
              <w:autoSpaceDE w:val="0"/>
              <w:autoSpaceDN w:val="0"/>
              <w:adjustRightInd w:val="0"/>
              <w:spacing w:after="0"/>
              <w:rPr>
                <w:rFonts w:ascii="Times New Roman" w:hAnsi="Times New Roman"/>
                <w:b/>
                <w:sz w:val="24"/>
              </w:rPr>
            </w:pPr>
            <w:r w:rsidRPr="00507551">
              <w:rPr>
                <w:rFonts w:ascii="Times New Roman" w:hAnsi="Times New Roman"/>
                <w:b/>
                <w:sz w:val="24"/>
              </w:rPr>
              <w:t>Skiltys</w:t>
            </w:r>
          </w:p>
        </w:tc>
      </w:tr>
      <w:tr w:rsidR="00AE4727" w:rsidRPr="00507551" w14:paraId="74254EDB" w14:textId="77777777" w:rsidTr="00672D2A">
        <w:tc>
          <w:tcPr>
            <w:tcW w:w="988" w:type="dxa"/>
          </w:tcPr>
          <w:p w14:paraId="620A001E"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010–020</w:t>
            </w:r>
          </w:p>
        </w:tc>
        <w:tc>
          <w:tcPr>
            <w:tcW w:w="7874" w:type="dxa"/>
          </w:tcPr>
          <w:p w14:paraId="34B3688C"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VISOS POZICIJOS (ILGOSIOS IR TRUMPOSIOS)</w:t>
            </w:r>
          </w:p>
          <w:p w14:paraId="32AEBA14" w14:textId="1AC393D5" w:rsidR="00AE4727" w:rsidRPr="00507551" w:rsidRDefault="000B0B09">
            <w:pPr>
              <w:rPr>
                <w:rFonts w:ascii="Times New Roman" w:hAnsi="Times New Roman"/>
                <w:sz w:val="24"/>
              </w:rPr>
            </w:pPr>
            <w:r w:rsidRPr="00507551">
              <w:rPr>
                <w:rFonts w:ascii="Times New Roman" w:hAnsi="Times New Roman"/>
                <w:sz w:val="24"/>
              </w:rPr>
              <w:lastRenderedPageBreak/>
              <w:t>KRR 102 straipsnis ir 105 straipsnio 1 dalis. Tai bendrosios pozicijos, neatėmus priemonių, bet atskaičius platinamas pozicijas, kurias yra pasirašiusios arba kurių nupirkimą patvirtino trečiosios šalys pagal KRR 345 straipsnio 1 dalies pirmos pastraipos antrą sakinį. Dėl pozicijų skirstymo į ilgąsias ir trumpąsias, kuris taikomas ir bendrosioms šių pozicijų sumoms, žr. KRR 328 straipsnio 2 dalį.</w:t>
            </w:r>
          </w:p>
        </w:tc>
      </w:tr>
      <w:tr w:rsidR="00AE4727" w:rsidRPr="00507551" w14:paraId="58994B05" w14:textId="77777777" w:rsidTr="00672D2A">
        <w:tc>
          <w:tcPr>
            <w:tcW w:w="988" w:type="dxa"/>
          </w:tcPr>
          <w:p w14:paraId="564F0D3C"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lastRenderedPageBreak/>
              <w:t>030–040</w:t>
            </w:r>
          </w:p>
        </w:tc>
        <w:tc>
          <w:tcPr>
            <w:tcW w:w="7874" w:type="dxa"/>
          </w:tcPr>
          <w:p w14:paraId="31BBA35F"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GRYNOSIOS POZICIJOS (ILGOSIOS IR TRUMPOSIOS)</w:t>
            </w:r>
          </w:p>
          <w:p w14:paraId="6AB5B979" w14:textId="777392E7" w:rsidR="00AE4727" w:rsidRPr="00507551" w:rsidRDefault="000B0B09">
            <w:pPr>
              <w:rPr>
                <w:rFonts w:ascii="Times New Roman" w:hAnsi="Times New Roman"/>
                <w:sz w:val="24"/>
              </w:rPr>
            </w:pPr>
            <w:r w:rsidRPr="00507551">
              <w:rPr>
                <w:rFonts w:ascii="Times New Roman" w:hAnsi="Times New Roman"/>
                <w:sz w:val="24"/>
              </w:rPr>
              <w:t>KRR 327–329 straipsniai ir 334 straipsnis. Dėl pozicijų skirstymo į ilgąsias ir trumpąsias žr. KRR 328 straipsnio 2 dalį.</w:t>
            </w:r>
          </w:p>
        </w:tc>
      </w:tr>
      <w:tr w:rsidR="00AE4727" w:rsidRPr="00507551" w14:paraId="557B6B1E" w14:textId="77777777" w:rsidTr="00672D2A">
        <w:tc>
          <w:tcPr>
            <w:tcW w:w="988" w:type="dxa"/>
          </w:tcPr>
          <w:p w14:paraId="0BDFE685"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050</w:t>
            </w:r>
          </w:p>
        </w:tc>
        <w:tc>
          <w:tcPr>
            <w:tcW w:w="7874" w:type="dxa"/>
          </w:tcPr>
          <w:p w14:paraId="279B3EC8"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POZICIJOS, KURIOMS TAIKOMAS KAPITALO POREIKIO KOEFICIENTAS</w:t>
            </w:r>
          </w:p>
          <w:p w14:paraId="476DAC65" w14:textId="2B09687E" w:rsidR="00AE4727" w:rsidRPr="00507551" w:rsidRDefault="000B0B09">
            <w:pPr>
              <w:rPr>
                <w:rFonts w:ascii="Times New Roman" w:hAnsi="Times New Roman"/>
                <w:b/>
                <w:bCs/>
                <w:sz w:val="24"/>
                <w:u w:val="single"/>
              </w:rPr>
            </w:pPr>
            <w:r w:rsidRPr="00507551">
              <w:rPr>
                <w:rFonts w:ascii="Times New Roman" w:hAnsi="Times New Roman"/>
                <w:sz w:val="24"/>
              </w:rPr>
              <w:t>Tos grynosios pozicijos, kurioms pagal įvairius KRR trečios dalies IV antraštinės dalies 2 skyriuje aptartus metodus yra taikomas kapitalo poreikio koeficientas.</w:t>
            </w:r>
          </w:p>
        </w:tc>
      </w:tr>
      <w:tr w:rsidR="00AE4727" w:rsidRPr="00507551" w14:paraId="5EAA7670" w14:textId="77777777" w:rsidTr="00672D2A">
        <w:tc>
          <w:tcPr>
            <w:tcW w:w="988" w:type="dxa"/>
          </w:tcPr>
          <w:p w14:paraId="7AC94239"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060</w:t>
            </w:r>
          </w:p>
        </w:tc>
        <w:tc>
          <w:tcPr>
            <w:tcW w:w="7874" w:type="dxa"/>
          </w:tcPr>
          <w:p w14:paraId="15FE8D3B" w14:textId="77777777" w:rsidR="00AE4727" w:rsidRPr="00507551" w:rsidRDefault="000B0B09">
            <w:pPr>
              <w:tabs>
                <w:tab w:val="left" w:pos="1665"/>
              </w:tabs>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NUOSAVŲ LĖŠŲ REIKALAVIMAI</w:t>
            </w:r>
          </w:p>
          <w:p w14:paraId="0A2F966C" w14:textId="6172FA9B" w:rsidR="00AE4727" w:rsidRPr="00507551" w:rsidRDefault="000B0B09">
            <w:pPr>
              <w:rPr>
                <w:rFonts w:ascii="Times New Roman" w:hAnsi="Times New Roman"/>
                <w:b/>
                <w:bCs/>
                <w:sz w:val="24"/>
                <w:u w:val="single"/>
              </w:rPr>
            </w:pPr>
            <w:r w:rsidRPr="00507551">
              <w:rPr>
                <w:rFonts w:ascii="Times New Roman" w:hAnsi="Times New Roman"/>
                <w:sz w:val="24"/>
              </w:rPr>
              <w:t>Atitinkamos pozicijos kapitalo poreikio koeficientas pagal KRR trečios dalies IV antraštinės dalies 2 skyrių.</w:t>
            </w:r>
          </w:p>
        </w:tc>
      </w:tr>
      <w:tr w:rsidR="00AE4727" w:rsidRPr="00507551" w14:paraId="15A8F05E" w14:textId="77777777" w:rsidTr="00672D2A">
        <w:tc>
          <w:tcPr>
            <w:tcW w:w="988" w:type="dxa"/>
          </w:tcPr>
          <w:p w14:paraId="4C8E9249"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070</w:t>
            </w:r>
          </w:p>
        </w:tc>
        <w:tc>
          <w:tcPr>
            <w:tcW w:w="7874" w:type="dxa"/>
          </w:tcPr>
          <w:p w14:paraId="148ECE11" w14:textId="77777777" w:rsidR="00AE4727" w:rsidRPr="00507551" w:rsidRDefault="000B0B09">
            <w:pPr>
              <w:tabs>
                <w:tab w:val="left" w:pos="1665"/>
              </w:tabs>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BENDRA RIZIKOS POZICIJOS SUMA</w:t>
            </w:r>
          </w:p>
          <w:p w14:paraId="7A4A764A" w14:textId="0AB379D0" w:rsidR="00AE4727" w:rsidRPr="00507551" w:rsidRDefault="00D21B29">
            <w:pPr>
              <w:rPr>
                <w:rFonts w:ascii="Times New Roman" w:hAnsi="Times New Roman"/>
                <w:b/>
                <w:bCs/>
                <w:sz w:val="24"/>
                <w:u w:val="single"/>
              </w:rPr>
            </w:pPr>
            <w:r w:rsidRPr="00507551">
              <w:rPr>
                <w:rFonts w:ascii="Times New Roman" w:hAnsi="Times New Roman"/>
                <w:sz w:val="24"/>
              </w:rPr>
              <w:t xml:space="preserve">KRR 92 straipsnio 4 dalies b punktas. Rezultatas, gautas nuosavų lėšų reikalavimus padauginus iš 12,5. </w:t>
            </w:r>
          </w:p>
        </w:tc>
      </w:tr>
    </w:tbl>
    <w:p w14:paraId="0D1A06D1" w14:textId="77777777" w:rsidR="00AE4727" w:rsidRPr="00507551" w:rsidRDefault="00AE4727">
      <w:pPr>
        <w:autoSpaceDE w:val="0"/>
        <w:autoSpaceDN w:val="0"/>
        <w:adjustRightInd w:val="0"/>
        <w:spacing w:before="0" w:after="0"/>
        <w:rPr>
          <w:rFonts w:ascii="Times New Roman" w:hAnsi="Times New Roman"/>
          <w:sz w:val="24"/>
        </w:rPr>
      </w:pPr>
    </w:p>
    <w:p w14:paraId="3A842A09" w14:textId="77777777" w:rsidR="00AE4727" w:rsidRPr="00507551" w:rsidRDefault="00AE472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AE4727" w:rsidRPr="00507551" w14:paraId="660B3F69" w14:textId="77777777" w:rsidTr="00672D2A">
        <w:trPr>
          <w:trHeight w:val="533"/>
        </w:trPr>
        <w:tc>
          <w:tcPr>
            <w:tcW w:w="8862" w:type="dxa"/>
            <w:gridSpan w:val="2"/>
            <w:shd w:val="clear" w:color="auto" w:fill="CCCCCC"/>
          </w:tcPr>
          <w:p w14:paraId="7B4D7841" w14:textId="77777777" w:rsidR="00AE4727" w:rsidRPr="00507551" w:rsidRDefault="000B0B09">
            <w:pPr>
              <w:autoSpaceDE w:val="0"/>
              <w:autoSpaceDN w:val="0"/>
              <w:adjustRightInd w:val="0"/>
              <w:spacing w:after="0"/>
              <w:rPr>
                <w:rFonts w:ascii="Times New Roman" w:hAnsi="Times New Roman"/>
                <w:b/>
                <w:sz w:val="24"/>
              </w:rPr>
            </w:pPr>
            <w:r w:rsidRPr="00507551">
              <w:rPr>
                <w:rFonts w:ascii="Times New Roman" w:hAnsi="Times New Roman"/>
                <w:b/>
                <w:sz w:val="24"/>
              </w:rPr>
              <w:t>Eilutės</w:t>
            </w:r>
          </w:p>
        </w:tc>
      </w:tr>
      <w:tr w:rsidR="00AE4727" w:rsidRPr="00507551" w14:paraId="6E8D9E7C" w14:textId="77777777" w:rsidTr="00672D2A">
        <w:trPr>
          <w:trHeight w:val="1168"/>
        </w:trPr>
        <w:tc>
          <w:tcPr>
            <w:tcW w:w="987" w:type="dxa"/>
          </w:tcPr>
          <w:p w14:paraId="22C78DAA" w14:textId="2254D038"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010–350</w:t>
            </w:r>
          </w:p>
          <w:p w14:paraId="5C92840E" w14:textId="77777777" w:rsidR="00AE4727" w:rsidRPr="00507551" w:rsidRDefault="00AE4727">
            <w:pPr>
              <w:autoSpaceDE w:val="0"/>
              <w:autoSpaceDN w:val="0"/>
              <w:adjustRightInd w:val="0"/>
              <w:spacing w:before="0" w:after="0"/>
              <w:rPr>
                <w:rFonts w:ascii="Times New Roman" w:hAnsi="Times New Roman"/>
                <w:sz w:val="24"/>
              </w:rPr>
            </w:pPr>
          </w:p>
        </w:tc>
        <w:tc>
          <w:tcPr>
            <w:tcW w:w="7875" w:type="dxa"/>
          </w:tcPr>
          <w:p w14:paraId="7BE0E9FE"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SKOLOS PRIEMONĖS, KURIOMIS PREKIAUJAMA, ĮTRAUKTOS Į PREKYBOS KNYGĄ</w:t>
            </w:r>
          </w:p>
          <w:p w14:paraId="3900CB8C" w14:textId="03381506" w:rsidR="00AE4727" w:rsidRPr="00507551" w:rsidRDefault="000B0B09">
            <w:pPr>
              <w:rPr>
                <w:rFonts w:ascii="Times New Roman" w:hAnsi="Times New Roman"/>
                <w:sz w:val="24"/>
              </w:rPr>
            </w:pPr>
            <w:r w:rsidRPr="00507551">
              <w:rPr>
                <w:rFonts w:ascii="Times New Roman" w:hAnsi="Times New Roman"/>
                <w:sz w:val="24"/>
              </w:rPr>
              <w:t>Skolos priemonių, kuriomis prekiaujama, pozicijos prekybos knygoje ir jas atitinkantys nuosavų lėšų reikalavimai pozicijos rizikai padengti pagal KRR 92 straipsnio 3 dalies b punkto i papunktį ir KRR trečios dalies IV antraštinės dalies 2 skyrių nurodomi pagal rizikos kategoriją, terminą ir taikomą metodą.</w:t>
            </w:r>
          </w:p>
        </w:tc>
      </w:tr>
      <w:tr w:rsidR="00AE4727" w:rsidRPr="00507551" w14:paraId="15D0D30A" w14:textId="77777777" w:rsidTr="00672D2A">
        <w:tc>
          <w:tcPr>
            <w:tcW w:w="987" w:type="dxa"/>
          </w:tcPr>
          <w:p w14:paraId="4A05F913"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011</w:t>
            </w:r>
          </w:p>
        </w:tc>
        <w:tc>
          <w:tcPr>
            <w:tcW w:w="7875" w:type="dxa"/>
          </w:tcPr>
          <w:p w14:paraId="62313BD2"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b/>
                <w:bCs/>
                <w:sz w:val="24"/>
                <w:u w:val="single"/>
              </w:rPr>
              <w:t xml:space="preserve">BENDROJI RIZIKA. </w:t>
            </w:r>
          </w:p>
        </w:tc>
      </w:tr>
      <w:tr w:rsidR="00AE4727" w:rsidRPr="00507551" w14:paraId="1A597333" w14:textId="77777777" w:rsidTr="00672D2A">
        <w:tc>
          <w:tcPr>
            <w:tcW w:w="987" w:type="dxa"/>
          </w:tcPr>
          <w:p w14:paraId="073CE1C1"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012</w:t>
            </w:r>
          </w:p>
        </w:tc>
        <w:tc>
          <w:tcPr>
            <w:tcW w:w="7875" w:type="dxa"/>
          </w:tcPr>
          <w:p w14:paraId="45AD68A7"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b/>
                <w:bCs/>
                <w:sz w:val="24"/>
                <w:u w:val="single"/>
              </w:rPr>
              <w:t>Išvestinės finansinės priemonės</w:t>
            </w:r>
          </w:p>
          <w:p w14:paraId="6A3F52D4" w14:textId="198B30EB" w:rsidR="00AE4727" w:rsidRPr="00507551" w:rsidRDefault="000B0B09">
            <w:pPr>
              <w:rPr>
                <w:rFonts w:ascii="Times New Roman" w:hAnsi="Times New Roman"/>
                <w:b/>
                <w:bCs/>
                <w:sz w:val="24"/>
                <w:u w:val="single"/>
              </w:rPr>
            </w:pPr>
            <w:r w:rsidRPr="00507551">
              <w:rPr>
                <w:rFonts w:ascii="Times New Roman" w:hAnsi="Times New Roman"/>
                <w:sz w:val="24"/>
              </w:rPr>
              <w:t>Išvestinės finansinės priemonės, įtraukiamos apskaičiuojant prekybos knygos pozicijų palūkanų normos riziką, jei taikoma, atsižvelgiant į KRR 328–331 straipsnius.</w:t>
            </w:r>
          </w:p>
        </w:tc>
      </w:tr>
      <w:tr w:rsidR="00AE4727" w:rsidRPr="00507551" w14:paraId="4066369A" w14:textId="77777777" w:rsidTr="00672D2A">
        <w:tc>
          <w:tcPr>
            <w:tcW w:w="987" w:type="dxa"/>
          </w:tcPr>
          <w:p w14:paraId="74A51961"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013</w:t>
            </w:r>
          </w:p>
        </w:tc>
        <w:tc>
          <w:tcPr>
            <w:tcW w:w="7875" w:type="dxa"/>
          </w:tcPr>
          <w:p w14:paraId="7CCBA4BB"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Kitas turtas ir įsipareigojimai</w:t>
            </w:r>
          </w:p>
          <w:p w14:paraId="4019FF5C" w14:textId="77777777" w:rsidR="00AE4727" w:rsidRPr="00507551" w:rsidRDefault="000B0B09">
            <w:pPr>
              <w:rPr>
                <w:rFonts w:ascii="Times New Roman" w:hAnsi="Times New Roman"/>
                <w:b/>
                <w:bCs/>
                <w:sz w:val="24"/>
                <w:u w:val="single"/>
              </w:rPr>
            </w:pPr>
            <w:r w:rsidRPr="00507551">
              <w:rPr>
                <w:rFonts w:ascii="Times New Roman" w:hAnsi="Times New Roman"/>
                <w:sz w:val="24"/>
              </w:rPr>
              <w:t xml:space="preserve">Kitos priemonės, ne išvestinės finansinės priemonės, įtraukiamos apskaičiuojant prekybos knygos pozicijų palūkanų normos riziką. </w:t>
            </w:r>
          </w:p>
        </w:tc>
      </w:tr>
      <w:tr w:rsidR="00AE4727" w:rsidRPr="00507551" w14:paraId="40B19596" w14:textId="77777777" w:rsidTr="00672D2A">
        <w:tc>
          <w:tcPr>
            <w:tcW w:w="987" w:type="dxa"/>
          </w:tcPr>
          <w:p w14:paraId="2C49850B"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020–200</w:t>
            </w:r>
          </w:p>
        </w:tc>
        <w:tc>
          <w:tcPr>
            <w:tcW w:w="7875" w:type="dxa"/>
          </w:tcPr>
          <w:p w14:paraId="1B81BB55"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TERMINU PAGRĮSTAS METODAS</w:t>
            </w:r>
          </w:p>
          <w:p w14:paraId="22A8CC47" w14:textId="4118D35C" w:rsidR="00AE4727" w:rsidRPr="00507551" w:rsidRDefault="000B0B09">
            <w:pPr>
              <w:rPr>
                <w:rFonts w:ascii="Times New Roman" w:hAnsi="Times New Roman"/>
                <w:b/>
                <w:bCs/>
                <w:sz w:val="24"/>
                <w:u w:val="single"/>
              </w:rPr>
            </w:pPr>
            <w:r w:rsidRPr="00507551">
              <w:rPr>
                <w:rFonts w:ascii="Times New Roman" w:hAnsi="Times New Roman"/>
                <w:sz w:val="24"/>
              </w:rPr>
              <w:t>Skolos priemonių, kuriomis prekiaujama, pozicijos, kurioms taikomas terminu pagrįstas metodas, nurodytas KRR 339 straipsnio 1–8 dalyse, ir atitinkami nuosavų lėšų reikalavimai, apskaičiuoti pagal KRR 339 straipsnio 9 dalį. Pozicija suskirstoma į 1, 2 ir 3 zonas, o tos zonos suskirstomos pagal priemonių terminą.</w:t>
            </w:r>
          </w:p>
        </w:tc>
      </w:tr>
      <w:tr w:rsidR="00AE4727" w:rsidRPr="00507551" w14:paraId="401470EE" w14:textId="77777777" w:rsidTr="00672D2A">
        <w:tc>
          <w:tcPr>
            <w:tcW w:w="987" w:type="dxa"/>
          </w:tcPr>
          <w:p w14:paraId="77C47481"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lastRenderedPageBreak/>
              <w:t>210–240</w:t>
            </w:r>
          </w:p>
        </w:tc>
        <w:tc>
          <w:tcPr>
            <w:tcW w:w="7875" w:type="dxa"/>
          </w:tcPr>
          <w:p w14:paraId="46B670F9"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b/>
                <w:bCs/>
                <w:sz w:val="24"/>
                <w:u w:val="single"/>
              </w:rPr>
              <w:t>BENDROJI RIZIKA. TRUKME PAGRĮSTAS METODAS</w:t>
            </w:r>
          </w:p>
          <w:p w14:paraId="656A74EC" w14:textId="2DE28CB3" w:rsidR="00AE4727" w:rsidRPr="00507551" w:rsidRDefault="000B0B09">
            <w:pPr>
              <w:rPr>
                <w:rFonts w:ascii="Times New Roman" w:hAnsi="Times New Roman"/>
                <w:b/>
                <w:bCs/>
                <w:sz w:val="24"/>
                <w:u w:val="single"/>
              </w:rPr>
            </w:pPr>
            <w:r w:rsidRPr="00507551">
              <w:rPr>
                <w:rFonts w:ascii="Times New Roman" w:hAnsi="Times New Roman"/>
                <w:sz w:val="24"/>
              </w:rPr>
              <w:t>Skolos priemonių, kuriomis prekiaujama, pozicijos, kurioms taikomas trukme pagrįstas metodas, nurodytas KRR 340 straipsnio 1–6 dalyse, ir atitinkami nuosavų lėšų reikalavimai, apskaičiuoti pagal KRR 340 straipsnio 7 dalį. Pozicija suskirstoma į 1, 2 ir 3 zonas.</w:t>
            </w:r>
          </w:p>
        </w:tc>
      </w:tr>
      <w:tr w:rsidR="00AE4727" w:rsidRPr="00507551" w14:paraId="56133F49" w14:textId="77777777" w:rsidTr="00672D2A">
        <w:tc>
          <w:tcPr>
            <w:tcW w:w="987" w:type="dxa"/>
          </w:tcPr>
          <w:p w14:paraId="6B3D2337"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250</w:t>
            </w:r>
          </w:p>
        </w:tc>
        <w:tc>
          <w:tcPr>
            <w:tcW w:w="7875" w:type="dxa"/>
          </w:tcPr>
          <w:p w14:paraId="237CDD22"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SPECIFINĖ RIZIKA</w:t>
            </w:r>
          </w:p>
          <w:p w14:paraId="06C0BA9E" w14:textId="77777777" w:rsidR="00AE4727" w:rsidRPr="00507551" w:rsidRDefault="000B0B09">
            <w:pPr>
              <w:rPr>
                <w:rFonts w:ascii="Times New Roman" w:hAnsi="Times New Roman"/>
                <w:sz w:val="24"/>
              </w:rPr>
            </w:pPr>
            <w:r w:rsidRPr="00507551">
              <w:rPr>
                <w:rFonts w:ascii="Times New Roman" w:hAnsi="Times New Roman"/>
                <w:sz w:val="24"/>
              </w:rPr>
              <w:t xml:space="preserve">251, 325 ir 330 eilutėse nurodytų reikšmių suma. </w:t>
            </w:r>
          </w:p>
          <w:p w14:paraId="3C48F607" w14:textId="005F7C7A" w:rsidR="00AE4727" w:rsidRPr="00507551" w:rsidRDefault="000B0B09">
            <w:pPr>
              <w:rPr>
                <w:rFonts w:ascii="Times New Roman" w:hAnsi="Times New Roman"/>
                <w:b/>
                <w:bCs/>
                <w:sz w:val="24"/>
                <w:u w:val="single"/>
              </w:rPr>
            </w:pPr>
            <w:r w:rsidRPr="00507551">
              <w:rPr>
                <w:rFonts w:ascii="Times New Roman" w:hAnsi="Times New Roman"/>
                <w:sz w:val="24"/>
              </w:rPr>
              <w:t>Skolos priemonių, kuriomis prekiaujama, pozicijos, kurioms taikomi specifinės rizikos kapitalo reikalavimai, ir jų atitinkami kapitalo reikalavimai pagal KRR 92 straipsnio 3 dalies b punktą, 335 straipsnį, 336 straipsnio 1, 2 ir 3 dalis, 337 ir 338 straipsnius. Atkreipkite dėmesį į KRR 327 straipsnio 1 dalies paskutinį sakinį.</w:t>
            </w:r>
          </w:p>
        </w:tc>
      </w:tr>
      <w:tr w:rsidR="00AE4727" w:rsidRPr="00507551" w14:paraId="592D5F2E" w14:textId="77777777" w:rsidTr="00672D2A">
        <w:tc>
          <w:tcPr>
            <w:tcW w:w="987" w:type="dxa"/>
          </w:tcPr>
          <w:p w14:paraId="3B6FBE11"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251–321</w:t>
            </w:r>
          </w:p>
        </w:tc>
        <w:tc>
          <w:tcPr>
            <w:tcW w:w="7875" w:type="dxa"/>
          </w:tcPr>
          <w:p w14:paraId="48DB7741"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Nuosavų lėšų reikalavimas skolos priemonėms, kurios nėra pakeitimo vertybiniais popieriais priemonės</w:t>
            </w:r>
          </w:p>
          <w:p w14:paraId="51195B9D" w14:textId="77777777" w:rsidR="00AE4727" w:rsidRPr="00507551" w:rsidRDefault="000B0B09">
            <w:pPr>
              <w:rPr>
                <w:rFonts w:ascii="Times New Roman" w:hAnsi="Times New Roman"/>
                <w:sz w:val="24"/>
              </w:rPr>
            </w:pPr>
            <w:r w:rsidRPr="00507551">
              <w:rPr>
                <w:rFonts w:ascii="Times New Roman" w:hAnsi="Times New Roman"/>
                <w:sz w:val="24"/>
              </w:rPr>
              <w:t>260–321 eilutėse nurodytų reikšmių suma.</w:t>
            </w:r>
          </w:p>
          <w:p w14:paraId="28AB4B51" w14:textId="37207696" w:rsidR="00AE4727" w:rsidRPr="00507551" w:rsidRDefault="000B0B09">
            <w:pPr>
              <w:rPr>
                <w:rFonts w:ascii="Times New Roman" w:hAnsi="Times New Roman"/>
                <w:sz w:val="24"/>
              </w:rPr>
            </w:pPr>
            <w:r w:rsidRPr="00507551">
              <w:rPr>
                <w:rFonts w:ascii="Times New Roman" w:hAnsi="Times New Roman"/>
                <w:sz w:val="24"/>
              </w:rPr>
              <w:t xml:space="preserve">N-tojo įsipareigojimų neįvykdymo kredito išvestinių finansinių priemonių, kurios neturi išorinio reitingo, nuosavų lėšų reikalavimas apskaičiuojamas susumavus referencinių subjektų rizikos koeficientus (KRR 332 straipsnio 1 dalies e punktas ir antra pastraipa, „skaidrumo metodas“). N-tojo įsipareigojimų neįvykdymo kredito išvestinių finansinių priemonių, kurios turi išorinį reitingą (KRR 332 straipsnio 1 dalies trečia pastraipa), atveju jis nurodomas atskirai 321 eilutėje. </w:t>
            </w:r>
          </w:p>
          <w:p w14:paraId="7D406BCD" w14:textId="2EC1B88B" w:rsidR="00AE4727" w:rsidRPr="00507551" w:rsidRDefault="000B0B09">
            <w:pPr>
              <w:rPr>
                <w:rFonts w:ascii="Times New Roman" w:hAnsi="Times New Roman"/>
                <w:sz w:val="24"/>
              </w:rPr>
            </w:pPr>
            <w:r w:rsidRPr="00507551">
              <w:rPr>
                <w:rFonts w:ascii="Times New Roman" w:hAnsi="Times New Roman"/>
                <w:sz w:val="24"/>
              </w:rPr>
              <w:t>Informacijos apie pozicijas, kurioms taikoma KRR 336 straipsnio 3 dalis, teikimas. Speciali tvarka taikoma obligacijoms, kurioms remiantis KRR 129 straipsnio 3 dalimi (padengtosios obligacijos) bankinėje knygoje galima taikyti 10 % rizikos koeficientą. Specifinius nuosavų lėšų reikalavimus sudaro pusė KRR 336 straipsnio 1 lentelėje nurodytos antros kategorijos procentinės dalies. Šios pozicijos turi būti priskirtos 280–300 eilutėms pagal likusį laiką iki galutinio termino.</w:t>
            </w:r>
          </w:p>
          <w:p w14:paraId="176001AF" w14:textId="75838C4C" w:rsidR="00AE4727" w:rsidRPr="00507551" w:rsidRDefault="00F41508">
            <w:pPr>
              <w:rPr>
                <w:rFonts w:ascii="Times New Roman" w:hAnsi="Times New Roman"/>
                <w:b/>
                <w:bCs/>
                <w:sz w:val="24"/>
                <w:u w:val="single"/>
              </w:rPr>
            </w:pPr>
            <w:r w:rsidRPr="00507551">
              <w:rPr>
                <w:rFonts w:ascii="Times New Roman" w:hAnsi="Times New Roman"/>
                <w:sz w:val="24"/>
              </w:rPr>
              <w:t xml:space="preserve">Jeigu bendroji palūkanų normos pozicijų rizika yra apdraudžiama kredito išvestine finansine priemone, taikomi KRR 346 ir 347 straipsniai. </w:t>
            </w:r>
          </w:p>
        </w:tc>
      </w:tr>
      <w:tr w:rsidR="00AE4727" w:rsidRPr="00507551" w14:paraId="17067F13" w14:textId="77777777" w:rsidTr="00672D2A">
        <w:tc>
          <w:tcPr>
            <w:tcW w:w="987" w:type="dxa"/>
          </w:tcPr>
          <w:p w14:paraId="3CA941ED" w14:textId="77777777" w:rsidR="00AE4727" w:rsidRPr="00507551" w:rsidDel="00F27BD6"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325</w:t>
            </w:r>
          </w:p>
        </w:tc>
        <w:tc>
          <w:tcPr>
            <w:tcW w:w="7875" w:type="dxa"/>
          </w:tcPr>
          <w:p w14:paraId="4452EF3F"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Nuosavų lėšų reikalavimas pakeitimo vertybiniais popieriais priemonėms</w:t>
            </w:r>
          </w:p>
          <w:p w14:paraId="1126C2A9" w14:textId="64B5CA78" w:rsidR="00AE4727" w:rsidRPr="00507551" w:rsidDel="00F27BD6" w:rsidRDefault="000B0B09">
            <w:pPr>
              <w:rPr>
                <w:rFonts w:ascii="Times New Roman" w:hAnsi="Times New Roman"/>
                <w:b/>
                <w:bCs/>
                <w:sz w:val="24"/>
                <w:u w:val="single"/>
              </w:rPr>
            </w:pPr>
            <w:r w:rsidRPr="00507551">
              <w:rPr>
                <w:rFonts w:ascii="Times New Roman" w:hAnsi="Times New Roman"/>
                <w:sz w:val="24"/>
              </w:rPr>
              <w:t>Bendra nuosavų lėšų reikalavimų suma, nurodyta MKR SA SEC formos 610 skiltyje. Ta bendra nuosavų lėšų reikalavimų suma nurodoma tik prie MKR SA TDI bendrų sumų.</w:t>
            </w:r>
          </w:p>
        </w:tc>
      </w:tr>
      <w:tr w:rsidR="00AE4727" w:rsidRPr="00507551" w14:paraId="55601A85" w14:textId="77777777" w:rsidTr="00672D2A">
        <w:tc>
          <w:tcPr>
            <w:tcW w:w="987" w:type="dxa"/>
          </w:tcPr>
          <w:p w14:paraId="6F45BFC9" w14:textId="77777777" w:rsidR="00AE4727" w:rsidRPr="00507551" w:rsidDel="00F27BD6"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330</w:t>
            </w:r>
          </w:p>
        </w:tc>
        <w:tc>
          <w:tcPr>
            <w:tcW w:w="7875" w:type="dxa"/>
          </w:tcPr>
          <w:p w14:paraId="61DB7196" w14:textId="77777777" w:rsidR="00AE4727" w:rsidRPr="00507551" w:rsidRDefault="000B0B09">
            <w:pPr>
              <w:autoSpaceDE w:val="0"/>
              <w:autoSpaceDN w:val="0"/>
              <w:adjustRightInd w:val="0"/>
              <w:spacing w:before="0" w:after="0"/>
              <w:rPr>
                <w:rFonts w:ascii="Times New Roman" w:hAnsi="Times New Roman"/>
                <w:b/>
                <w:bCs/>
                <w:sz w:val="24"/>
                <w:u w:val="single"/>
              </w:rPr>
            </w:pPr>
            <w:r w:rsidRPr="00507551">
              <w:rPr>
                <w:rFonts w:ascii="Times New Roman" w:hAnsi="Times New Roman"/>
                <w:b/>
                <w:bCs/>
                <w:sz w:val="24"/>
                <w:u w:val="single"/>
              </w:rPr>
              <w:t>Nuosavų lėšų reikalavimas koreliacinės prekybos portfeliui</w:t>
            </w:r>
          </w:p>
          <w:p w14:paraId="50472B97" w14:textId="08E34275" w:rsidR="00AE4727" w:rsidRPr="00507551" w:rsidDel="00F27BD6" w:rsidRDefault="000B0B09">
            <w:pPr>
              <w:rPr>
                <w:rFonts w:ascii="Times New Roman" w:hAnsi="Times New Roman"/>
                <w:b/>
                <w:bCs/>
                <w:sz w:val="24"/>
                <w:u w:val="single"/>
              </w:rPr>
            </w:pPr>
            <w:r w:rsidRPr="00507551">
              <w:rPr>
                <w:rFonts w:ascii="Times New Roman" w:hAnsi="Times New Roman"/>
                <w:sz w:val="24"/>
              </w:rPr>
              <w:t>Bendra nuosavų lėšų reikalavimų suma, nurodyta MKR SA CTP formos 450 skiltyje. Ta bendra nuosavų lėšų reikalavimų suma nurodoma tik prie MKR SA TDI bendrų sumų.</w:t>
            </w:r>
          </w:p>
        </w:tc>
      </w:tr>
      <w:tr w:rsidR="00AE4727" w:rsidRPr="00507551" w14:paraId="3E08FD25" w14:textId="77777777" w:rsidTr="00672D2A">
        <w:tc>
          <w:tcPr>
            <w:tcW w:w="987" w:type="dxa"/>
          </w:tcPr>
          <w:p w14:paraId="62E631E9" w14:textId="77777777" w:rsidR="00AE4727" w:rsidRPr="00507551" w:rsidRDefault="000B0B09">
            <w:pPr>
              <w:autoSpaceDE w:val="0"/>
              <w:autoSpaceDN w:val="0"/>
              <w:adjustRightInd w:val="0"/>
              <w:spacing w:before="0" w:after="0"/>
              <w:rPr>
                <w:rFonts w:ascii="Times New Roman" w:hAnsi="Times New Roman"/>
                <w:sz w:val="24"/>
              </w:rPr>
            </w:pPr>
            <w:r w:rsidRPr="00507551">
              <w:rPr>
                <w:rFonts w:ascii="Times New Roman" w:hAnsi="Times New Roman"/>
                <w:sz w:val="24"/>
              </w:rPr>
              <w:t>350–390</w:t>
            </w:r>
          </w:p>
        </w:tc>
        <w:tc>
          <w:tcPr>
            <w:tcW w:w="7875" w:type="dxa"/>
          </w:tcPr>
          <w:p w14:paraId="3415B06E" w14:textId="77777777" w:rsidR="00AE4727" w:rsidRPr="00507551" w:rsidRDefault="000B0B09">
            <w:pPr>
              <w:autoSpaceDE w:val="0"/>
              <w:autoSpaceDN w:val="0"/>
              <w:adjustRightInd w:val="0"/>
              <w:spacing w:before="0" w:after="0"/>
              <w:rPr>
                <w:rStyle w:val="InstructionsTabelleberschrift"/>
                <w:rFonts w:ascii="Times New Roman" w:hAnsi="Times New Roman"/>
                <w:sz w:val="24"/>
              </w:rPr>
            </w:pPr>
            <w:r w:rsidRPr="00507551">
              <w:rPr>
                <w:rStyle w:val="InstructionsTabelleberschrift"/>
                <w:rFonts w:ascii="Times New Roman" w:hAnsi="Times New Roman"/>
                <w:sz w:val="24"/>
              </w:rPr>
              <w:t xml:space="preserve">PAPILDOMI REIKALAVIMAI PASIRINKIMO SANDORIAMS (NE DELTA RIZIKA) </w:t>
            </w:r>
          </w:p>
          <w:p w14:paraId="06492815" w14:textId="0555D41E" w:rsidR="00AE4727" w:rsidRPr="00507551" w:rsidRDefault="000B0B09">
            <w:pPr>
              <w:rPr>
                <w:rFonts w:ascii="Times New Roman" w:hAnsi="Times New Roman"/>
                <w:sz w:val="24"/>
              </w:rPr>
            </w:pPr>
            <w:r w:rsidRPr="00507551">
              <w:rPr>
                <w:rFonts w:ascii="Times New Roman" w:hAnsi="Times New Roman"/>
                <w:sz w:val="24"/>
              </w:rPr>
              <w:t>KRR 329 straipsnio 3 dalis.</w:t>
            </w:r>
          </w:p>
          <w:p w14:paraId="176CA52A" w14:textId="7989800D" w:rsidR="00AE4727" w:rsidRPr="00507551" w:rsidRDefault="000B0B09">
            <w:pPr>
              <w:rPr>
                <w:rFonts w:ascii="Times New Roman" w:hAnsi="Times New Roman"/>
                <w:bCs/>
                <w:sz w:val="24"/>
              </w:rPr>
            </w:pPr>
            <w:r w:rsidRPr="00507551">
              <w:rPr>
                <w:rFonts w:ascii="Times New Roman" w:hAnsi="Times New Roman"/>
                <w:sz w:val="24"/>
              </w:rPr>
              <w:lastRenderedPageBreak/>
              <w:t>Papildomi reikalavimai pasirinkimo sandoriams, susijusiems su ne delta rizika, nurodomi suskirstyti pagal jų skaičiavimui taikytą metodą.</w:t>
            </w:r>
          </w:p>
        </w:tc>
      </w:tr>
    </w:tbl>
    <w:p w14:paraId="79E459D1" w14:textId="77777777" w:rsidR="00AE4727" w:rsidRDefault="00AE4727">
      <w:pPr>
        <w:autoSpaceDE w:val="0"/>
        <w:autoSpaceDN w:val="0"/>
        <w:adjustRightInd w:val="0"/>
        <w:spacing w:before="0" w:after="0"/>
        <w:rPr>
          <w:rFonts w:ascii="Times New Roman" w:hAnsi="Times New Roman"/>
          <w:bCs/>
          <w:sz w:val="24"/>
        </w:rPr>
      </w:pPr>
    </w:p>
    <w:p w14:paraId="48569DE9" w14:textId="77777777" w:rsidR="00AE4727" w:rsidRPr="00507551" w:rsidRDefault="00125707">
      <w:pPr>
        <w:pStyle w:val="Instructionsberschrift2"/>
        <w:numPr>
          <w:ilvl w:val="0"/>
          <w:numId w:val="0"/>
        </w:numPr>
        <w:ind w:left="357" w:hanging="357"/>
        <w:rPr>
          <w:rFonts w:ascii="Times New Roman" w:hAnsi="Times New Roman" w:cs="Times New Roman"/>
          <w:sz w:val="24"/>
        </w:rPr>
      </w:pPr>
      <w:bookmarkStart w:id="87" w:name="_Toc30600813"/>
      <w:r w:rsidRPr="00507551">
        <w:rPr>
          <w:rFonts w:ascii="Times New Roman" w:hAnsi="Times New Roman"/>
          <w:sz w:val="24"/>
          <w:u w:val="none"/>
        </w:rPr>
        <w:t>5.2.</w:t>
      </w:r>
      <w:r w:rsidRPr="00507551">
        <w:rPr>
          <w:rFonts w:ascii="Times New Roman" w:hAnsi="Times New Roman"/>
          <w:sz w:val="24"/>
          <w:u w:val="none"/>
        </w:rPr>
        <w:tab/>
      </w:r>
      <w:r w:rsidRPr="00507551">
        <w:rPr>
          <w:rFonts w:ascii="Times New Roman" w:hAnsi="Times New Roman"/>
          <w:sz w:val="24"/>
        </w:rPr>
        <w:t>C 19.00. RINKOS RIZIKA. STANDARTIZUOTAS METODAS, TAIKOMAS SPECIFINEI PAKEITIMO VERTYBINIAIS POPIERIAIS RIZIKAI (MKR SA SEC)</w:t>
      </w:r>
      <w:bookmarkEnd w:id="87"/>
    </w:p>
    <w:p w14:paraId="3DF4DE91" w14:textId="77777777" w:rsidR="00AE4727" w:rsidRDefault="00125707">
      <w:pPr>
        <w:pStyle w:val="Instructionsberschrift2"/>
        <w:numPr>
          <w:ilvl w:val="0"/>
          <w:numId w:val="0"/>
        </w:numPr>
        <w:ind w:left="357" w:hanging="357"/>
        <w:rPr>
          <w:rFonts w:ascii="Times New Roman" w:hAnsi="Times New Roman" w:cs="Times New Roman"/>
          <w:sz w:val="24"/>
        </w:rPr>
      </w:pPr>
      <w:bookmarkStart w:id="88" w:name="_Toc30600814"/>
      <w:r w:rsidRPr="00507551">
        <w:rPr>
          <w:rFonts w:ascii="Times New Roman" w:hAnsi="Times New Roman"/>
          <w:sz w:val="24"/>
          <w:u w:val="none"/>
        </w:rPr>
        <w:t>5.2.1.</w:t>
      </w:r>
      <w:r w:rsidRPr="00507551">
        <w:rPr>
          <w:rFonts w:ascii="Times New Roman" w:hAnsi="Times New Roman"/>
          <w:sz w:val="24"/>
          <w:u w:val="none"/>
        </w:rPr>
        <w:tab/>
      </w:r>
      <w:r w:rsidRPr="00507551">
        <w:rPr>
          <w:rFonts w:ascii="Times New Roman" w:hAnsi="Times New Roman"/>
          <w:sz w:val="24"/>
        </w:rPr>
        <w:t>Bendrosios pastabos</w:t>
      </w:r>
      <w:bookmarkEnd w:id="88"/>
    </w:p>
    <w:p w14:paraId="760B423B" w14:textId="2B025BA0" w:rsidR="00AE4727" w:rsidRDefault="00FC6275">
      <w:pPr>
        <w:pStyle w:val="InstructionsText2"/>
        <w:numPr>
          <w:ilvl w:val="0"/>
          <w:numId w:val="0"/>
        </w:numPr>
        <w:ind w:left="993"/>
      </w:pPr>
      <w:r>
        <w:t>141.</w:t>
      </w:r>
      <w:r>
        <w:tab/>
        <w:t xml:space="preserve"> Šioje formoje prašoma pateikti informaciją apie pozicijas (visas / grynąsias ir ilgąsias / trumpąsias) ir susijusius nuosavų lėšų reikalavimus pakeitimo vertybiniais popieriais ir (arba) pakartotinio pakeitimo vertybiniais popieriais pozicijų, įtrauktų į prekybos knygą, rizikos specifinės rizikos komponentams (netaikoma koreliacinės prekybos portfeliui) pagal standartizuotą metodą. </w:t>
      </w:r>
    </w:p>
    <w:p w14:paraId="28F8BE4E" w14:textId="3D12444A" w:rsidR="00AE4727" w:rsidRDefault="00FC6275">
      <w:pPr>
        <w:pStyle w:val="InstructionsText2"/>
        <w:numPr>
          <w:ilvl w:val="0"/>
          <w:numId w:val="0"/>
        </w:numPr>
        <w:ind w:left="993"/>
      </w:pPr>
      <w:r>
        <w:t>142.</w:t>
      </w:r>
      <w:r>
        <w:tab/>
        <w:t xml:space="preserve"> MKR SA SEC formoje pateikiamas nuosavų lėšų reikalavimas tik pakeitimo vertybiniais popieriais pozicijų specifinei rizikai padengti, kaip nurodyta KRR 335 straipsnyje kartu su KRR 337 straipsniu. Jeigu pakeitimo vertybiniais popieriais prekybos knygos pozicijos yra apdraustos kredito išvestinėmis finansinėmis priemonėmis, taikomi KRR 346 ir 347 straipsniai. Visoms prekybos knygos pozicijoms nurodyti yra skirta tik viena forma, nepaisant to, kokį metodą įstaigos taiko kiekvienos pozicijos rizikos koeficientui nustatyti pagal KRR trečios dalies II antraštinės dalies 5 skyrių. Nuosavų lėšų reikalavimai bendrai tų pozicijų rizikai padengti nurodomi MKR SA TDI arba MKR IM formoje.</w:t>
      </w:r>
    </w:p>
    <w:p w14:paraId="69A98D53" w14:textId="51F65A7C" w:rsidR="00AE4727" w:rsidRDefault="00FC6275">
      <w:pPr>
        <w:pStyle w:val="InstructionsText2"/>
        <w:numPr>
          <w:ilvl w:val="0"/>
          <w:numId w:val="0"/>
        </w:numPr>
        <w:ind w:left="993"/>
      </w:pPr>
      <w:r>
        <w:t>143. Pozicijos, kurioms taikomas 1 250 % rizikos koeficientas, taip pat gali būti atskaitytos iš bendro 1 lygio nuosavo kapitalo (žr. KRR 244 straipsnio 1 dalies b punktą, 245 straipsnio 1 dalies b punktą ir 253 straipsnį). Tokiu atveju šias pozicijas reikia nurodyti CA1 formos 460 eilutėje.</w:t>
      </w:r>
    </w:p>
    <w:p w14:paraId="289FA4F0"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89" w:name="_Toc30600815"/>
      <w:r w:rsidRPr="00A246E9">
        <w:rPr>
          <w:rFonts w:ascii="Times New Roman" w:hAnsi="Times New Roman"/>
          <w:sz w:val="24"/>
          <w:u w:val="none"/>
        </w:rPr>
        <w:t>5.2.2.</w:t>
      </w:r>
      <w:r w:rsidRPr="00A246E9">
        <w:rPr>
          <w:rFonts w:ascii="Times New Roman" w:hAnsi="Times New Roman"/>
          <w:sz w:val="24"/>
          <w:u w:val="none"/>
        </w:rPr>
        <w:tab/>
      </w:r>
      <w:r w:rsidRPr="00A246E9">
        <w:rPr>
          <w:rFonts w:ascii="Times New Roman" w:hAnsi="Times New Roman"/>
          <w:sz w:val="24"/>
        </w:rPr>
        <w:t>Nurodymai dėl konkrečių pozicijų</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AE4727" w:rsidRPr="00A246E9" w14:paraId="52E34CC6" w14:textId="77777777" w:rsidTr="00E10B85">
        <w:trPr>
          <w:trHeight w:val="631"/>
        </w:trPr>
        <w:tc>
          <w:tcPr>
            <w:tcW w:w="9018" w:type="dxa"/>
            <w:gridSpan w:val="2"/>
            <w:shd w:val="clear" w:color="auto" w:fill="CCCCCC"/>
          </w:tcPr>
          <w:p w14:paraId="0F87415D" w14:textId="77777777" w:rsidR="00AE4727" w:rsidRPr="00A246E9" w:rsidRDefault="00C55547">
            <w:pPr>
              <w:autoSpaceDE w:val="0"/>
              <w:autoSpaceDN w:val="0"/>
              <w:adjustRightInd w:val="0"/>
              <w:spacing w:after="0"/>
              <w:rPr>
                <w:rFonts w:ascii="Times New Roman" w:hAnsi="Times New Roman"/>
                <w:b/>
                <w:sz w:val="24"/>
              </w:rPr>
            </w:pPr>
            <w:r w:rsidRPr="00A246E9">
              <w:rPr>
                <w:rFonts w:ascii="Times New Roman" w:hAnsi="Times New Roman"/>
                <w:b/>
                <w:sz w:val="24"/>
              </w:rPr>
              <w:t>Skiltys</w:t>
            </w:r>
          </w:p>
        </w:tc>
      </w:tr>
      <w:tr w:rsidR="00AE4727" w:rsidRPr="00A246E9" w14:paraId="799318A8" w14:textId="77777777" w:rsidTr="00E10B85">
        <w:tc>
          <w:tcPr>
            <w:tcW w:w="1144" w:type="dxa"/>
          </w:tcPr>
          <w:p w14:paraId="75052669"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010–020</w:t>
            </w:r>
          </w:p>
        </w:tc>
        <w:tc>
          <w:tcPr>
            <w:tcW w:w="7874" w:type="dxa"/>
          </w:tcPr>
          <w:p w14:paraId="619F8C38"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VISOS POZICIJOS (ILGOSIOS IR TRUMPOSIOS)</w:t>
            </w:r>
          </w:p>
          <w:p w14:paraId="682F4C68" w14:textId="76552070" w:rsidR="00AE4727" w:rsidRPr="00A246E9" w:rsidRDefault="00C55547">
            <w:pPr>
              <w:rPr>
                <w:rFonts w:ascii="Times New Roman" w:hAnsi="Times New Roman"/>
                <w:sz w:val="24"/>
              </w:rPr>
            </w:pPr>
            <w:r w:rsidRPr="00A246E9">
              <w:rPr>
                <w:rFonts w:ascii="Times New Roman" w:hAnsi="Times New Roman"/>
                <w:sz w:val="24"/>
              </w:rPr>
              <w:t>KRR 102 straipsnis ir 105 straipsnio 1 dalis kartu su KRR 337 straipsniu (pakeitimo vertybiniais popieriais pozicijos).</w:t>
            </w:r>
            <w:r w:rsidRPr="00A246E9">
              <w:rPr>
                <w:rStyle w:val="InstructionsTabelleText"/>
                <w:rFonts w:ascii="Times New Roman" w:hAnsi="Times New Roman"/>
                <w:sz w:val="24"/>
              </w:rPr>
              <w:t xml:space="preserve"> Dėl pozicijų skirstymo į ilgąsias ir trumpąsias, kuris taikomas ir bendrosioms tų pozicijų sumoms, žr. KRR 328 straipsnio 2 dalį. </w:t>
            </w:r>
          </w:p>
        </w:tc>
      </w:tr>
      <w:tr w:rsidR="00AE4727" w:rsidRPr="00A246E9" w14:paraId="6199F4EC" w14:textId="77777777" w:rsidTr="00E10B85">
        <w:tc>
          <w:tcPr>
            <w:tcW w:w="1144" w:type="dxa"/>
          </w:tcPr>
          <w:p w14:paraId="1B25CDEF"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030–040</w:t>
            </w:r>
          </w:p>
        </w:tc>
        <w:tc>
          <w:tcPr>
            <w:tcW w:w="7874" w:type="dxa"/>
          </w:tcPr>
          <w:p w14:paraId="145A08B1"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 POZICIJOS, ATSKAITOMOS IŠ NUOSAVŲ LĖŠŲ</w:t>
            </w:r>
            <w:r w:rsidRPr="00A246E9">
              <w:rPr>
                <w:rFonts w:ascii="Times New Roman" w:hAnsi="Times New Roman"/>
                <w:sz w:val="24"/>
              </w:rPr>
              <w:t xml:space="preserve"> </w:t>
            </w:r>
            <w:r w:rsidRPr="00A246E9">
              <w:rPr>
                <w:rFonts w:ascii="Times New Roman" w:hAnsi="Times New Roman"/>
                <w:b/>
                <w:bCs/>
                <w:sz w:val="24"/>
                <w:u w:val="single"/>
              </w:rPr>
              <w:t>(ILGOSIOS IR TRUMPOSIOS)</w:t>
            </w:r>
          </w:p>
          <w:p w14:paraId="37C026B6" w14:textId="2D08514C" w:rsidR="00AE4727" w:rsidRPr="00A246E9" w:rsidRDefault="00705025">
            <w:pPr>
              <w:rPr>
                <w:rStyle w:val="InstructionsTabelleText"/>
                <w:rFonts w:ascii="Times New Roman" w:hAnsi="Times New Roman"/>
                <w:sz w:val="24"/>
              </w:rPr>
            </w:pPr>
            <w:r w:rsidRPr="00A246E9">
              <w:rPr>
                <w:rStyle w:val="InstructionsTabelleText"/>
                <w:rFonts w:ascii="Times New Roman" w:hAnsi="Times New Roman"/>
                <w:sz w:val="24"/>
              </w:rPr>
              <w:t>KRR 244 straipsnio 1 dalies b punktas, 245 straipsnio 1 dalies b punktas ir 253 straipsnis.</w:t>
            </w:r>
          </w:p>
        </w:tc>
      </w:tr>
      <w:tr w:rsidR="00AE4727" w:rsidRPr="00A246E9" w14:paraId="024C5AFF" w14:textId="77777777" w:rsidTr="00E10B85">
        <w:tc>
          <w:tcPr>
            <w:tcW w:w="1144" w:type="dxa"/>
          </w:tcPr>
          <w:p w14:paraId="6A55F5A5"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050–060</w:t>
            </w:r>
          </w:p>
        </w:tc>
        <w:tc>
          <w:tcPr>
            <w:tcW w:w="7874" w:type="dxa"/>
          </w:tcPr>
          <w:p w14:paraId="7EBDBB11"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GRYNOSIOS POZICIJOS</w:t>
            </w:r>
            <w:r w:rsidRPr="00A246E9">
              <w:rPr>
                <w:rFonts w:ascii="Times New Roman" w:hAnsi="Times New Roman"/>
                <w:b/>
                <w:bCs/>
                <w:sz w:val="24"/>
                <w:u w:val="single"/>
              </w:rPr>
              <w:t xml:space="preserve"> (ILGOSIOS IR TRUMPOSIOS)</w:t>
            </w:r>
          </w:p>
          <w:p w14:paraId="574B641C" w14:textId="023103BC" w:rsidR="00AE4727" w:rsidRPr="00A246E9" w:rsidRDefault="00C55547">
            <w:pPr>
              <w:rPr>
                <w:rStyle w:val="InstructionsTabelleText"/>
                <w:rFonts w:ascii="Times New Roman" w:hAnsi="Times New Roman"/>
                <w:sz w:val="24"/>
              </w:rPr>
            </w:pPr>
            <w:r w:rsidRPr="00A246E9">
              <w:rPr>
                <w:rFonts w:ascii="Times New Roman" w:hAnsi="Times New Roman"/>
                <w:sz w:val="24"/>
              </w:rPr>
              <w:t>KRR 327, 328, 329 ir 334 straipsniai.</w:t>
            </w:r>
            <w:r w:rsidRPr="00A246E9">
              <w:rPr>
                <w:rStyle w:val="InstructionsTabelleText"/>
                <w:rFonts w:ascii="Times New Roman" w:hAnsi="Times New Roman"/>
                <w:sz w:val="24"/>
              </w:rPr>
              <w:t xml:space="preserve"> Dėl pozicijų skirstymo į ilgąsias ir trumpąsias žr. KRR 328 straipsnio 2 dalį.</w:t>
            </w:r>
          </w:p>
        </w:tc>
      </w:tr>
      <w:tr w:rsidR="00AE4727" w:rsidRPr="00A246E9" w14:paraId="546368FA" w14:textId="77777777" w:rsidTr="00E10B85">
        <w:tc>
          <w:tcPr>
            <w:tcW w:w="1144" w:type="dxa"/>
          </w:tcPr>
          <w:p w14:paraId="464B8D6D"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061–104</w:t>
            </w:r>
          </w:p>
        </w:tc>
        <w:tc>
          <w:tcPr>
            <w:tcW w:w="7874" w:type="dxa"/>
          </w:tcPr>
          <w:p w14:paraId="5B7D6F8E" w14:textId="30FD8284"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GRYNŲJŲ POZICIJŲ SKIRSTYMAS PAGAL RIZIKOS KOEFICIENTUS</w:t>
            </w:r>
          </w:p>
          <w:p w14:paraId="4C8A00B9" w14:textId="4F58B468" w:rsidR="00AE4727" w:rsidRPr="00A246E9" w:rsidRDefault="00C55547">
            <w:pPr>
              <w:rPr>
                <w:rStyle w:val="InstructionsTabelleText"/>
                <w:rFonts w:ascii="Times New Roman" w:hAnsi="Times New Roman"/>
                <w:sz w:val="24"/>
              </w:rPr>
            </w:pPr>
            <w:r w:rsidRPr="00A246E9">
              <w:rPr>
                <w:rStyle w:val="InstructionsTabelleText"/>
                <w:rFonts w:ascii="Times New Roman" w:hAnsi="Times New Roman"/>
                <w:sz w:val="24"/>
              </w:rPr>
              <w:t xml:space="preserve">KRR 259–262 straipsniai, 263 straipsnio 1 ir 2 lentelės, 264 straipsnio 3 ir 4 lentelės ir 266 straipsnis. </w:t>
            </w:r>
          </w:p>
          <w:p w14:paraId="76F29C4F" w14:textId="190DE5E8" w:rsidR="00AE4727" w:rsidRPr="00A246E9" w:rsidRDefault="00C55547">
            <w:pPr>
              <w:rPr>
                <w:rStyle w:val="InstructionsTabelleText"/>
                <w:rFonts w:ascii="Times New Roman" w:hAnsi="Times New Roman"/>
                <w:sz w:val="24"/>
              </w:rPr>
            </w:pPr>
            <w:r w:rsidRPr="00A246E9">
              <w:rPr>
                <w:rStyle w:val="InstructionsTabelleText"/>
                <w:rFonts w:ascii="Times New Roman" w:hAnsi="Times New Roman"/>
                <w:sz w:val="24"/>
              </w:rPr>
              <w:t>Ilgosios ir trumposios pozicijos suskirstomos atskirai.</w:t>
            </w:r>
          </w:p>
        </w:tc>
      </w:tr>
      <w:tr w:rsidR="00AE4727" w:rsidRPr="00A246E9" w14:paraId="4849CE02" w14:textId="77777777" w:rsidTr="00E10B85">
        <w:tc>
          <w:tcPr>
            <w:tcW w:w="1144" w:type="dxa"/>
          </w:tcPr>
          <w:p w14:paraId="04BF166A"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402–406</w:t>
            </w:r>
          </w:p>
        </w:tc>
        <w:tc>
          <w:tcPr>
            <w:tcW w:w="7874" w:type="dxa"/>
          </w:tcPr>
          <w:p w14:paraId="31CBA0F3" w14:textId="4539ACE1"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GRYNŲJŲ POZICIJŲ SKIRSTYMAS PAGAL METODUS</w:t>
            </w:r>
          </w:p>
          <w:p w14:paraId="5E0A32C0" w14:textId="2170528B" w:rsidR="00AE4727" w:rsidRPr="00A246E9" w:rsidRDefault="00C55547">
            <w:pPr>
              <w:rPr>
                <w:rFonts w:ascii="Times New Roman" w:hAnsi="Times New Roman"/>
                <w:b/>
                <w:bCs/>
                <w:sz w:val="24"/>
                <w:u w:val="single"/>
              </w:rPr>
            </w:pPr>
            <w:r w:rsidRPr="00A246E9">
              <w:rPr>
                <w:rStyle w:val="InstructionsTabelleText"/>
                <w:rFonts w:ascii="Times New Roman" w:hAnsi="Times New Roman"/>
                <w:sz w:val="24"/>
              </w:rPr>
              <w:t>KRR 254</w:t>
            </w:r>
            <w:r w:rsidRPr="00A246E9">
              <w:rPr>
                <w:rFonts w:ascii="Times New Roman" w:hAnsi="Times New Roman"/>
                <w:sz w:val="24"/>
              </w:rPr>
              <w:t xml:space="preserve"> straipsnis.</w:t>
            </w:r>
            <w:r w:rsidRPr="00A246E9">
              <w:rPr>
                <w:rStyle w:val="InstructionsTabelleText"/>
                <w:rFonts w:ascii="Times New Roman" w:hAnsi="Times New Roman"/>
                <w:sz w:val="24"/>
              </w:rPr>
              <w:t xml:space="preserve"> </w:t>
            </w:r>
          </w:p>
        </w:tc>
      </w:tr>
      <w:tr w:rsidR="00AE4727" w:rsidRPr="00A246E9" w14:paraId="04E9E548" w14:textId="77777777" w:rsidTr="00E10B85">
        <w:tc>
          <w:tcPr>
            <w:tcW w:w="1144" w:type="dxa"/>
          </w:tcPr>
          <w:p w14:paraId="52710FE5"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402</w:t>
            </w:r>
          </w:p>
        </w:tc>
        <w:tc>
          <w:tcPr>
            <w:tcW w:w="7874" w:type="dxa"/>
          </w:tcPr>
          <w:p w14:paraId="567BB6FB"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SEC-IRBA</w:t>
            </w:r>
          </w:p>
          <w:p w14:paraId="021F46C0" w14:textId="7DD16BC2" w:rsidR="00AE4727" w:rsidRPr="00A246E9" w:rsidRDefault="00C55547">
            <w:pPr>
              <w:rPr>
                <w:rFonts w:ascii="Times New Roman" w:hAnsi="Times New Roman"/>
                <w:b/>
                <w:bCs/>
                <w:sz w:val="24"/>
                <w:u w:val="single"/>
              </w:rPr>
            </w:pPr>
            <w:r w:rsidRPr="00A246E9">
              <w:rPr>
                <w:rStyle w:val="InstructionsTabelleText"/>
                <w:rFonts w:ascii="Times New Roman" w:hAnsi="Times New Roman"/>
                <w:sz w:val="24"/>
              </w:rPr>
              <w:t>KRR 259 ir 260 straipsniai.</w:t>
            </w:r>
          </w:p>
        </w:tc>
      </w:tr>
      <w:tr w:rsidR="00AE4727" w:rsidRPr="00A246E9" w14:paraId="6AA0D3A8" w14:textId="77777777" w:rsidTr="00E10B85">
        <w:tc>
          <w:tcPr>
            <w:tcW w:w="1144" w:type="dxa"/>
          </w:tcPr>
          <w:p w14:paraId="1C0DB11C"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403</w:t>
            </w:r>
          </w:p>
        </w:tc>
        <w:tc>
          <w:tcPr>
            <w:tcW w:w="7874" w:type="dxa"/>
          </w:tcPr>
          <w:p w14:paraId="54504140"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SEC-SA</w:t>
            </w:r>
          </w:p>
          <w:p w14:paraId="37E5169A" w14:textId="72D429C0" w:rsidR="00AE4727" w:rsidRPr="00A246E9" w:rsidRDefault="00C55547">
            <w:pPr>
              <w:autoSpaceDE w:val="0"/>
              <w:autoSpaceDN w:val="0"/>
              <w:adjustRightInd w:val="0"/>
              <w:jc w:val="left"/>
              <w:rPr>
                <w:rFonts w:ascii="Times New Roman" w:hAnsi="Times New Roman"/>
                <w:b/>
                <w:bCs/>
                <w:sz w:val="24"/>
                <w:u w:val="single"/>
              </w:rPr>
            </w:pPr>
            <w:r w:rsidRPr="00A246E9">
              <w:rPr>
                <w:rStyle w:val="InstructionsTabelleText"/>
                <w:rFonts w:ascii="Times New Roman" w:hAnsi="Times New Roman"/>
                <w:sz w:val="24"/>
              </w:rPr>
              <w:t>KRR 261 ir 262 straipsniai.</w:t>
            </w:r>
          </w:p>
        </w:tc>
      </w:tr>
      <w:tr w:rsidR="00AE4727" w:rsidRPr="00A246E9" w14:paraId="7C8171F3" w14:textId="77777777" w:rsidTr="00E10B85">
        <w:tc>
          <w:tcPr>
            <w:tcW w:w="1144" w:type="dxa"/>
          </w:tcPr>
          <w:p w14:paraId="36E4B956"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404</w:t>
            </w:r>
          </w:p>
        </w:tc>
        <w:tc>
          <w:tcPr>
            <w:tcW w:w="7874" w:type="dxa"/>
          </w:tcPr>
          <w:p w14:paraId="7FA6E1E5"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SEC-ERBA</w:t>
            </w:r>
          </w:p>
          <w:p w14:paraId="4BE3C821" w14:textId="0C194362" w:rsidR="00AE4727" w:rsidRPr="00A246E9" w:rsidRDefault="00C55547">
            <w:pPr>
              <w:rPr>
                <w:rFonts w:ascii="Times New Roman" w:hAnsi="Times New Roman"/>
                <w:b/>
                <w:bCs/>
                <w:sz w:val="24"/>
                <w:u w:val="single"/>
              </w:rPr>
            </w:pPr>
            <w:r w:rsidRPr="00A246E9">
              <w:rPr>
                <w:rStyle w:val="InstructionsTabelleText"/>
                <w:rFonts w:ascii="Times New Roman" w:hAnsi="Times New Roman"/>
                <w:sz w:val="24"/>
              </w:rPr>
              <w:t>KRR 263 ir 264 straipsniai.</w:t>
            </w:r>
          </w:p>
        </w:tc>
      </w:tr>
      <w:tr w:rsidR="00AE4727" w:rsidRPr="00A246E9" w14:paraId="31ABA7E3" w14:textId="77777777" w:rsidTr="00E10B85">
        <w:tc>
          <w:tcPr>
            <w:tcW w:w="1144" w:type="dxa"/>
          </w:tcPr>
          <w:p w14:paraId="0CFD80ED"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405</w:t>
            </w:r>
          </w:p>
        </w:tc>
        <w:tc>
          <w:tcPr>
            <w:tcW w:w="7874" w:type="dxa"/>
          </w:tcPr>
          <w:p w14:paraId="7447AB22"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VIDINIO VERTINIMO METODAS</w:t>
            </w:r>
          </w:p>
          <w:p w14:paraId="68AF8C71" w14:textId="375124E3" w:rsidR="00AE4727" w:rsidRPr="00A246E9" w:rsidRDefault="00C55547">
            <w:pPr>
              <w:rPr>
                <w:rFonts w:ascii="Times New Roman" w:hAnsi="Times New Roman"/>
                <w:bCs/>
                <w:sz w:val="24"/>
                <w:u w:val="single"/>
              </w:rPr>
            </w:pPr>
            <w:r w:rsidRPr="00A246E9">
              <w:rPr>
                <w:rStyle w:val="InstructionsTabelleText"/>
                <w:rFonts w:ascii="Times New Roman" w:hAnsi="Times New Roman"/>
                <w:sz w:val="24"/>
              </w:rPr>
              <w:t>KRR 254 ir 265 straipsniai ir 266 straipsnio 5 dalis.</w:t>
            </w:r>
          </w:p>
        </w:tc>
      </w:tr>
      <w:tr w:rsidR="00AE4727" w:rsidRPr="00A246E9" w14:paraId="11417FB2" w14:textId="77777777" w:rsidTr="00E10B85">
        <w:tc>
          <w:tcPr>
            <w:tcW w:w="1144" w:type="dxa"/>
          </w:tcPr>
          <w:p w14:paraId="21548B54"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406</w:t>
            </w:r>
          </w:p>
        </w:tc>
        <w:tc>
          <w:tcPr>
            <w:tcW w:w="7874" w:type="dxa"/>
          </w:tcPr>
          <w:p w14:paraId="4371E384"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KITA (RW = 1 250 %)</w:t>
            </w:r>
          </w:p>
          <w:p w14:paraId="2D4D8058" w14:textId="7ADB34D6" w:rsidR="00AE4727" w:rsidRPr="00A246E9" w:rsidRDefault="00C55547">
            <w:pPr>
              <w:rPr>
                <w:rFonts w:ascii="Times New Roman" w:hAnsi="Times New Roman"/>
                <w:b/>
                <w:bCs/>
                <w:sz w:val="24"/>
                <w:u w:val="single"/>
              </w:rPr>
            </w:pPr>
            <w:r w:rsidRPr="00A246E9">
              <w:rPr>
                <w:rStyle w:val="InstructionsTabelleText"/>
                <w:rFonts w:ascii="Times New Roman" w:hAnsi="Times New Roman"/>
                <w:sz w:val="24"/>
              </w:rPr>
              <w:t>KRR 254 straipsnio 7 dalis.</w:t>
            </w:r>
          </w:p>
        </w:tc>
      </w:tr>
      <w:tr w:rsidR="00AE4727" w:rsidRPr="00A246E9" w14:paraId="2E14A25F" w14:textId="77777777" w:rsidTr="00E10B85">
        <w:tc>
          <w:tcPr>
            <w:tcW w:w="1144" w:type="dxa"/>
          </w:tcPr>
          <w:p w14:paraId="18CC8D55"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530–540</w:t>
            </w:r>
          </w:p>
        </w:tc>
        <w:tc>
          <w:tcPr>
            <w:tcW w:w="7874" w:type="dxa"/>
          </w:tcPr>
          <w:p w14:paraId="7A56BC29" w14:textId="4686DEDE"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BENDRAS POVEIKIS (KOREGAVIMAS) DĖL REGLAMENTO (ES) 2017/2402 2 SKYRIAUS NUOSTATŲ PAŽEIDIMO</w:t>
            </w:r>
          </w:p>
          <w:p w14:paraId="04042539" w14:textId="2BE104C4" w:rsidR="00AE4727" w:rsidRPr="00A246E9" w:rsidRDefault="00C55547">
            <w:pPr>
              <w:rPr>
                <w:rFonts w:ascii="Times New Roman" w:hAnsi="Times New Roman"/>
                <w:b/>
                <w:bCs/>
                <w:sz w:val="24"/>
                <w:u w:val="single"/>
              </w:rPr>
            </w:pPr>
            <w:r w:rsidRPr="00A246E9">
              <w:rPr>
                <w:rStyle w:val="InstructionsTabelleText"/>
                <w:rFonts w:ascii="Times New Roman" w:hAnsi="Times New Roman"/>
                <w:sz w:val="24"/>
              </w:rPr>
              <w:t>KRR 270a straipsnis.</w:t>
            </w:r>
          </w:p>
        </w:tc>
      </w:tr>
      <w:tr w:rsidR="00AE4727" w:rsidRPr="00A246E9" w14:paraId="3ABCF96D" w14:textId="77777777" w:rsidTr="00E10B85">
        <w:tc>
          <w:tcPr>
            <w:tcW w:w="1144" w:type="dxa"/>
          </w:tcPr>
          <w:p w14:paraId="68A5E5DC"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570</w:t>
            </w:r>
          </w:p>
        </w:tc>
        <w:tc>
          <w:tcPr>
            <w:tcW w:w="7874" w:type="dxa"/>
          </w:tcPr>
          <w:p w14:paraId="3F701079"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 xml:space="preserve">PRIEŠ APRIBOJIMĄ </w:t>
            </w:r>
          </w:p>
          <w:p w14:paraId="5BCBF683" w14:textId="6BD86F0B" w:rsidR="00AE4727" w:rsidRPr="00A246E9" w:rsidRDefault="00C55547">
            <w:pPr>
              <w:rPr>
                <w:rFonts w:ascii="Times New Roman" w:hAnsi="Times New Roman"/>
                <w:bCs/>
                <w:sz w:val="24"/>
              </w:rPr>
            </w:pPr>
            <w:r w:rsidRPr="00A246E9">
              <w:rPr>
                <w:rFonts w:ascii="Times New Roman" w:hAnsi="Times New Roman"/>
                <w:bCs/>
                <w:sz w:val="24"/>
              </w:rPr>
              <w:t>KRR 337 straipsnis, neatsižvelgiant į KRR 335 straipsnyje numatytą pasirinkimo galimybę, kuria įstaigai leidžiama įvertinimo rezultatą ir grynąją poziciją apriboti didžiausio galimo nuostolio, susijusio su įsipareigojimų neįvykdymu, suma.</w:t>
            </w:r>
          </w:p>
        </w:tc>
      </w:tr>
      <w:tr w:rsidR="00AE4727" w:rsidRPr="00A246E9" w14:paraId="42B025F1" w14:textId="77777777" w:rsidTr="00E10B85">
        <w:tc>
          <w:tcPr>
            <w:tcW w:w="1144" w:type="dxa"/>
          </w:tcPr>
          <w:p w14:paraId="7EB98B68" w14:textId="77777777" w:rsidR="00AE4727" w:rsidRPr="00A246E9" w:rsidRDefault="00EE079A">
            <w:pPr>
              <w:autoSpaceDE w:val="0"/>
              <w:autoSpaceDN w:val="0"/>
              <w:adjustRightInd w:val="0"/>
              <w:spacing w:before="0" w:after="0"/>
              <w:rPr>
                <w:rFonts w:ascii="Times New Roman" w:hAnsi="Times New Roman"/>
                <w:sz w:val="24"/>
              </w:rPr>
            </w:pPr>
            <w:r w:rsidRPr="00A246E9">
              <w:rPr>
                <w:rFonts w:ascii="Times New Roman" w:hAnsi="Times New Roman"/>
                <w:sz w:val="24"/>
              </w:rPr>
              <w:t>601</w:t>
            </w:r>
          </w:p>
        </w:tc>
        <w:tc>
          <w:tcPr>
            <w:tcW w:w="7874" w:type="dxa"/>
          </w:tcPr>
          <w:p w14:paraId="2F26198E"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 xml:space="preserve">PO APRIBOJIMO / BENDRA NUOSAVŲ LĖŠŲ REIKALAVIMO SUMA </w:t>
            </w:r>
          </w:p>
          <w:p w14:paraId="6733A0E4" w14:textId="6D946F44" w:rsidR="00AE4727" w:rsidRPr="00A246E9" w:rsidRDefault="00C55547">
            <w:pPr>
              <w:rPr>
                <w:rFonts w:ascii="Times New Roman" w:hAnsi="Times New Roman"/>
                <w:bCs/>
                <w:sz w:val="24"/>
              </w:rPr>
            </w:pPr>
            <w:r w:rsidRPr="00A246E9">
              <w:rPr>
                <w:rFonts w:ascii="Times New Roman" w:hAnsi="Times New Roman"/>
                <w:sz w:val="24"/>
              </w:rPr>
              <w:t>KRR 337 straipsnis, atsižvelgiant į KRR 335 straipsnyje numatytą pasirinkimo galimybę.</w:t>
            </w:r>
          </w:p>
        </w:tc>
      </w:tr>
    </w:tbl>
    <w:p w14:paraId="7AAC6397" w14:textId="77777777" w:rsidR="00AE4727" w:rsidRPr="00A246E9" w:rsidRDefault="00AE472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AE4727" w:rsidRPr="00A246E9" w14:paraId="3545DE8A" w14:textId="77777777" w:rsidTr="00E10B85">
        <w:trPr>
          <w:trHeight w:val="537"/>
        </w:trPr>
        <w:tc>
          <w:tcPr>
            <w:tcW w:w="8950" w:type="dxa"/>
            <w:gridSpan w:val="2"/>
            <w:shd w:val="clear" w:color="auto" w:fill="BFBFBF"/>
          </w:tcPr>
          <w:p w14:paraId="42759E47" w14:textId="77777777" w:rsidR="00AE4727" w:rsidRPr="00A246E9" w:rsidRDefault="00C55547">
            <w:pPr>
              <w:autoSpaceDE w:val="0"/>
              <w:autoSpaceDN w:val="0"/>
              <w:adjustRightInd w:val="0"/>
              <w:spacing w:after="0"/>
              <w:rPr>
                <w:rFonts w:ascii="Times New Roman" w:hAnsi="Times New Roman"/>
                <w:b/>
                <w:sz w:val="24"/>
              </w:rPr>
            </w:pPr>
            <w:r w:rsidRPr="00A246E9">
              <w:rPr>
                <w:rFonts w:ascii="Times New Roman" w:hAnsi="Times New Roman"/>
                <w:b/>
                <w:sz w:val="24"/>
              </w:rPr>
              <w:t>Eilutės</w:t>
            </w:r>
          </w:p>
        </w:tc>
      </w:tr>
      <w:tr w:rsidR="00AE4727" w:rsidRPr="00A246E9" w14:paraId="212CE458" w14:textId="77777777" w:rsidTr="00E10B85">
        <w:tc>
          <w:tcPr>
            <w:tcW w:w="1056" w:type="dxa"/>
          </w:tcPr>
          <w:p w14:paraId="54771851"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010</w:t>
            </w:r>
          </w:p>
        </w:tc>
        <w:tc>
          <w:tcPr>
            <w:tcW w:w="7894" w:type="dxa"/>
          </w:tcPr>
          <w:p w14:paraId="77ECC080" w14:textId="77777777" w:rsidR="00AE4727" w:rsidRPr="00A246E9" w:rsidRDefault="00C55547">
            <w:pPr>
              <w:rPr>
                <w:rFonts w:ascii="Times New Roman" w:hAnsi="Times New Roman"/>
                <w:sz w:val="24"/>
              </w:rPr>
            </w:pPr>
            <w:r w:rsidRPr="00A246E9">
              <w:rPr>
                <w:rStyle w:val="InstructionsTabelleberschrift"/>
                <w:rFonts w:ascii="Times New Roman" w:hAnsi="Times New Roman"/>
                <w:sz w:val="24"/>
              </w:rPr>
              <w:t>BENDRA POZICIJŲ SUMA</w:t>
            </w:r>
          </w:p>
          <w:p w14:paraId="6F801EDD" w14:textId="749CC600" w:rsidR="00AE4727" w:rsidRPr="00A246E9" w:rsidRDefault="00C55547">
            <w:pPr>
              <w:autoSpaceDE w:val="0"/>
              <w:autoSpaceDN w:val="0"/>
              <w:adjustRightInd w:val="0"/>
              <w:spacing w:before="0" w:after="0"/>
              <w:rPr>
                <w:rFonts w:ascii="Times New Roman" w:hAnsi="Times New Roman"/>
                <w:sz w:val="24"/>
              </w:rPr>
            </w:pPr>
            <w:r w:rsidRPr="00A246E9">
              <w:rPr>
                <w:rStyle w:val="InstructionsTabelleText"/>
                <w:rFonts w:ascii="Times New Roman" w:hAnsi="Times New Roman"/>
                <w:sz w:val="24"/>
              </w:rPr>
              <w:t>Bendra neapmokėta pakeitimo vertybiniais popieriais ir pakartotinio pakeitimo vertybiniais popieriais pozicijų (turimų prekybos knygoje) suma, kurią nurodo įstaiga, atliekanti iniciatoriaus, investuotojo arba rėmėjo vaidmenį (-</w:t>
            </w:r>
            <w:proofErr w:type="spellStart"/>
            <w:r w:rsidRPr="00A246E9">
              <w:rPr>
                <w:rStyle w:val="InstructionsTabelleText"/>
                <w:rFonts w:ascii="Times New Roman" w:hAnsi="Times New Roman"/>
                <w:sz w:val="24"/>
              </w:rPr>
              <w:t>is</w:t>
            </w:r>
            <w:proofErr w:type="spellEnd"/>
            <w:r w:rsidRPr="00A246E9">
              <w:rPr>
                <w:rStyle w:val="InstructionsTabelleText"/>
                <w:rFonts w:ascii="Times New Roman" w:hAnsi="Times New Roman"/>
                <w:sz w:val="24"/>
              </w:rPr>
              <w:t>).</w:t>
            </w:r>
          </w:p>
        </w:tc>
      </w:tr>
      <w:tr w:rsidR="00AE4727" w:rsidRPr="00A246E9" w14:paraId="3CD58C01" w14:textId="77777777" w:rsidTr="00E10B85">
        <w:tc>
          <w:tcPr>
            <w:tcW w:w="1056" w:type="dxa"/>
          </w:tcPr>
          <w:p w14:paraId="5240D8B6"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040, 070 ir</w:t>
            </w:r>
          </w:p>
          <w:p w14:paraId="1CC6A8AB"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100</w:t>
            </w:r>
          </w:p>
        </w:tc>
        <w:tc>
          <w:tcPr>
            <w:tcW w:w="7894" w:type="dxa"/>
          </w:tcPr>
          <w:p w14:paraId="0C4166D7" w14:textId="6255869B"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PAKEITIMO VERTYBINIAIS POPIERIAIS POZICIJOS</w:t>
            </w:r>
          </w:p>
          <w:p w14:paraId="4412FADB" w14:textId="18AF4CF6" w:rsidR="00AE4727" w:rsidRPr="00A246E9" w:rsidRDefault="00532026">
            <w:pPr>
              <w:autoSpaceDE w:val="0"/>
              <w:autoSpaceDN w:val="0"/>
              <w:adjustRightInd w:val="0"/>
              <w:spacing w:before="0" w:after="0"/>
              <w:rPr>
                <w:rFonts w:ascii="Times New Roman" w:hAnsi="Times New Roman"/>
                <w:bCs/>
                <w:sz w:val="24"/>
              </w:rPr>
            </w:pPr>
            <w:r w:rsidRPr="00A246E9">
              <w:rPr>
                <w:rFonts w:ascii="Times New Roman" w:hAnsi="Times New Roman"/>
                <w:bCs/>
                <w:sz w:val="24"/>
              </w:rPr>
              <w:t>KRR 4 straipsnio 1 dalies 62 punktas.</w:t>
            </w:r>
          </w:p>
          <w:p w14:paraId="272E789B" w14:textId="77777777" w:rsidR="00AE4727" w:rsidRPr="00A246E9" w:rsidRDefault="00AE4727">
            <w:pPr>
              <w:autoSpaceDE w:val="0"/>
              <w:autoSpaceDN w:val="0"/>
              <w:adjustRightInd w:val="0"/>
              <w:spacing w:before="0" w:after="0"/>
              <w:rPr>
                <w:rFonts w:ascii="Times New Roman" w:hAnsi="Times New Roman"/>
                <w:bCs/>
                <w:sz w:val="24"/>
              </w:rPr>
            </w:pPr>
          </w:p>
        </w:tc>
      </w:tr>
      <w:tr w:rsidR="00AE4727" w:rsidRPr="00A246E9" w14:paraId="2E87B5B2" w14:textId="77777777" w:rsidTr="00E10B85">
        <w:tc>
          <w:tcPr>
            <w:tcW w:w="1056" w:type="dxa"/>
          </w:tcPr>
          <w:p w14:paraId="6768D6F5"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020, 050,</w:t>
            </w:r>
          </w:p>
          <w:p w14:paraId="3C0B519E"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080 ir 110</w:t>
            </w:r>
          </w:p>
        </w:tc>
        <w:tc>
          <w:tcPr>
            <w:tcW w:w="7894" w:type="dxa"/>
          </w:tcPr>
          <w:p w14:paraId="1946E15C" w14:textId="182828A6"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PAKARTOTINIO PAKEITIMO VERTYBINIAIS POPIERIAIS POZICIJOS</w:t>
            </w:r>
          </w:p>
          <w:p w14:paraId="4F403A6C" w14:textId="56FCB660" w:rsidR="00AE4727" w:rsidRPr="00A246E9" w:rsidRDefault="00532026">
            <w:pPr>
              <w:autoSpaceDE w:val="0"/>
              <w:autoSpaceDN w:val="0"/>
              <w:adjustRightInd w:val="0"/>
              <w:spacing w:before="0" w:after="0"/>
              <w:rPr>
                <w:rFonts w:ascii="Times New Roman" w:hAnsi="Times New Roman"/>
                <w:bCs/>
                <w:sz w:val="24"/>
              </w:rPr>
            </w:pPr>
            <w:r w:rsidRPr="00A246E9">
              <w:rPr>
                <w:rFonts w:ascii="Times New Roman" w:hAnsi="Times New Roman"/>
                <w:bCs/>
                <w:sz w:val="24"/>
              </w:rPr>
              <w:t>KRR 4 straipsnio 1 dalies 64 punktas.</w:t>
            </w:r>
          </w:p>
          <w:p w14:paraId="6E0E1D52" w14:textId="77777777" w:rsidR="00AE4727" w:rsidRPr="00A246E9" w:rsidRDefault="00AE4727">
            <w:pPr>
              <w:autoSpaceDE w:val="0"/>
              <w:autoSpaceDN w:val="0"/>
              <w:adjustRightInd w:val="0"/>
              <w:spacing w:before="0" w:after="0"/>
              <w:rPr>
                <w:rFonts w:ascii="Times New Roman" w:hAnsi="Times New Roman"/>
                <w:bCs/>
                <w:sz w:val="24"/>
              </w:rPr>
            </w:pPr>
          </w:p>
        </w:tc>
      </w:tr>
      <w:tr w:rsidR="00AE4727" w:rsidRPr="00A246E9" w14:paraId="31E7E238" w14:textId="77777777" w:rsidTr="00E10B85">
        <w:tc>
          <w:tcPr>
            <w:tcW w:w="1056" w:type="dxa"/>
          </w:tcPr>
          <w:p w14:paraId="27523E83"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041, 071 ir 101</w:t>
            </w:r>
          </w:p>
        </w:tc>
        <w:tc>
          <w:tcPr>
            <w:tcW w:w="7894" w:type="dxa"/>
          </w:tcPr>
          <w:p w14:paraId="1935010F"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IŠ JŲ: ATITINKANČIOS DIFERENCIJUOTOS KAPITALO TVARKOS REIKALAVIMUS</w:t>
            </w:r>
          </w:p>
          <w:p w14:paraId="1D3FC150" w14:textId="414B3A66" w:rsidR="00AE4727" w:rsidRPr="00A246E9" w:rsidRDefault="00C55547">
            <w:pPr>
              <w:rPr>
                <w:rStyle w:val="InstructionsTabelleberschrift"/>
                <w:rFonts w:ascii="Times New Roman" w:hAnsi="Times New Roman"/>
                <w:sz w:val="24"/>
              </w:rPr>
            </w:pPr>
            <w:r w:rsidRPr="00A246E9">
              <w:rPr>
                <w:rFonts w:ascii="Times New Roman" w:hAnsi="Times New Roman"/>
                <w:bCs/>
                <w:sz w:val="24"/>
              </w:rPr>
              <w:t>Bendra pakeitimo vertybiniais popieriais pozicijų, kurios atitinka KRR 243 arba 270 straipsnio kriterijus ir todėl atitinka diferencijuotos kapitalo tvarkos reikalavimus, suma.</w:t>
            </w:r>
          </w:p>
        </w:tc>
      </w:tr>
      <w:tr w:rsidR="00AE4727" w:rsidRPr="00A246E9" w14:paraId="17F2B7F1" w14:textId="77777777" w:rsidTr="00E10B85">
        <w:tc>
          <w:tcPr>
            <w:tcW w:w="1056" w:type="dxa"/>
          </w:tcPr>
          <w:p w14:paraId="27DE551D"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030–050</w:t>
            </w:r>
          </w:p>
        </w:tc>
        <w:tc>
          <w:tcPr>
            <w:tcW w:w="7894" w:type="dxa"/>
          </w:tcPr>
          <w:p w14:paraId="1773FA0D"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ĮSTAIGA INICIATORĖ</w:t>
            </w:r>
          </w:p>
          <w:p w14:paraId="574C8742" w14:textId="359823E4" w:rsidR="00AE4727" w:rsidRPr="00A246E9" w:rsidRDefault="000242CC">
            <w:pPr>
              <w:autoSpaceDE w:val="0"/>
              <w:autoSpaceDN w:val="0"/>
              <w:adjustRightInd w:val="0"/>
              <w:spacing w:before="0" w:after="0"/>
              <w:rPr>
                <w:rFonts w:ascii="Times New Roman" w:hAnsi="Times New Roman"/>
                <w:bCs/>
                <w:sz w:val="24"/>
              </w:rPr>
            </w:pPr>
            <w:r w:rsidRPr="00A246E9">
              <w:rPr>
                <w:rFonts w:ascii="Times New Roman" w:hAnsi="Times New Roman"/>
                <w:bCs/>
                <w:sz w:val="24"/>
              </w:rPr>
              <w:t>KRR 4 straipsnio 1 dalies 13 punktas.</w:t>
            </w:r>
          </w:p>
          <w:p w14:paraId="2DEDD435" w14:textId="77777777" w:rsidR="00AE4727" w:rsidRPr="00A246E9" w:rsidRDefault="00AE4727">
            <w:pPr>
              <w:autoSpaceDE w:val="0"/>
              <w:autoSpaceDN w:val="0"/>
              <w:adjustRightInd w:val="0"/>
              <w:spacing w:before="0" w:after="0"/>
              <w:rPr>
                <w:rFonts w:ascii="Times New Roman" w:hAnsi="Times New Roman"/>
                <w:bCs/>
                <w:sz w:val="24"/>
              </w:rPr>
            </w:pPr>
          </w:p>
        </w:tc>
      </w:tr>
      <w:tr w:rsidR="00AE4727" w:rsidRPr="00A246E9" w14:paraId="501C8C22" w14:textId="77777777" w:rsidTr="00E10B85">
        <w:tc>
          <w:tcPr>
            <w:tcW w:w="1056" w:type="dxa"/>
          </w:tcPr>
          <w:p w14:paraId="5587655A"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060–080</w:t>
            </w:r>
          </w:p>
        </w:tc>
        <w:tc>
          <w:tcPr>
            <w:tcW w:w="7894" w:type="dxa"/>
          </w:tcPr>
          <w:p w14:paraId="46480E81"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ĮSTAIGA INVESTUOTOJA</w:t>
            </w:r>
          </w:p>
          <w:p w14:paraId="5561386A" w14:textId="77777777" w:rsidR="00AE4727" w:rsidRPr="00A246E9" w:rsidRDefault="00C55547">
            <w:pPr>
              <w:autoSpaceDE w:val="0"/>
              <w:autoSpaceDN w:val="0"/>
              <w:adjustRightInd w:val="0"/>
              <w:spacing w:before="0" w:after="0"/>
              <w:rPr>
                <w:rFonts w:ascii="Times New Roman" w:hAnsi="Times New Roman"/>
                <w:bCs/>
                <w:sz w:val="24"/>
              </w:rPr>
            </w:pPr>
            <w:r w:rsidRPr="00A246E9">
              <w:rPr>
                <w:rFonts w:ascii="Times New Roman" w:hAnsi="Times New Roman"/>
                <w:bCs/>
                <w:sz w:val="24"/>
              </w:rPr>
              <w:t>Kredito įstaiga, pakeitimo vertybiniais popieriais sandoryje, kurio atžvilgiu ji nėra nei iniciatorė, nei rėmėja, nei pirminė skolintoja, turinti pakeitimo vertybiniais popieriais pozicijų.</w:t>
            </w:r>
          </w:p>
          <w:p w14:paraId="0DBE1446" w14:textId="77777777" w:rsidR="00AE4727" w:rsidRPr="00A246E9" w:rsidRDefault="00AE4727">
            <w:pPr>
              <w:autoSpaceDE w:val="0"/>
              <w:autoSpaceDN w:val="0"/>
              <w:adjustRightInd w:val="0"/>
              <w:spacing w:before="0" w:after="0"/>
              <w:rPr>
                <w:rFonts w:ascii="Times New Roman" w:hAnsi="Times New Roman"/>
                <w:bCs/>
                <w:sz w:val="24"/>
              </w:rPr>
            </w:pPr>
          </w:p>
        </w:tc>
      </w:tr>
      <w:tr w:rsidR="00AE4727" w:rsidRPr="00A246E9" w14:paraId="488BF2FC" w14:textId="77777777" w:rsidTr="00E10B85">
        <w:tc>
          <w:tcPr>
            <w:tcW w:w="1056" w:type="dxa"/>
          </w:tcPr>
          <w:p w14:paraId="7238D1DC"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090–110</w:t>
            </w:r>
          </w:p>
        </w:tc>
        <w:tc>
          <w:tcPr>
            <w:tcW w:w="7894" w:type="dxa"/>
          </w:tcPr>
          <w:p w14:paraId="08D7D924"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ĮSTAIGA RĖMĖJA</w:t>
            </w:r>
          </w:p>
          <w:p w14:paraId="5BB1E310" w14:textId="765A409B" w:rsidR="00AE4727" w:rsidRPr="00A246E9" w:rsidRDefault="000242CC">
            <w:pPr>
              <w:autoSpaceDE w:val="0"/>
              <w:autoSpaceDN w:val="0"/>
              <w:adjustRightInd w:val="0"/>
              <w:spacing w:before="0" w:after="0"/>
              <w:rPr>
                <w:rStyle w:val="InstructionsTabelleText"/>
                <w:rFonts w:ascii="Times New Roman" w:hAnsi="Times New Roman"/>
                <w:sz w:val="24"/>
              </w:rPr>
            </w:pPr>
            <w:r w:rsidRPr="00A246E9">
              <w:rPr>
                <w:rStyle w:val="InstructionsTabelleText"/>
                <w:rFonts w:ascii="Times New Roman" w:hAnsi="Times New Roman"/>
                <w:sz w:val="24"/>
              </w:rPr>
              <w:t xml:space="preserve">KRR 4 straipsnio 1 dalies 14 punktas. </w:t>
            </w:r>
          </w:p>
          <w:p w14:paraId="6559FEAC" w14:textId="3BF66031" w:rsidR="00AE4727" w:rsidRPr="00A246E9" w:rsidRDefault="00532026">
            <w:pPr>
              <w:autoSpaceDE w:val="0"/>
              <w:autoSpaceDN w:val="0"/>
              <w:adjustRightInd w:val="0"/>
              <w:spacing w:before="0" w:after="0"/>
              <w:rPr>
                <w:rStyle w:val="InstructionsTabelleText"/>
                <w:rFonts w:ascii="Times New Roman" w:hAnsi="Times New Roman"/>
                <w:sz w:val="24"/>
              </w:rPr>
            </w:pPr>
            <w:r w:rsidRPr="00A246E9">
              <w:rPr>
                <w:rStyle w:val="InstructionsTabelleText"/>
                <w:rFonts w:ascii="Times New Roman" w:hAnsi="Times New Roman"/>
                <w:sz w:val="24"/>
              </w:rPr>
              <w:t>Įstaiga rėmėja, vertybiniais popieriais keičianti ir nuosavą turtą, užpildo įstaigai iniciatorei skirtas eilutes, pateikdama informaciją apie vertybiniais popieriais keičiamą nuosavą turtą.</w:t>
            </w:r>
          </w:p>
        </w:tc>
      </w:tr>
    </w:tbl>
    <w:p w14:paraId="3BF599F8" w14:textId="77777777" w:rsidR="00AE4727" w:rsidRDefault="00AE4727">
      <w:pPr>
        <w:autoSpaceDE w:val="0"/>
        <w:autoSpaceDN w:val="0"/>
        <w:adjustRightInd w:val="0"/>
        <w:spacing w:before="0" w:after="0"/>
        <w:rPr>
          <w:rFonts w:ascii="Times New Roman" w:hAnsi="Times New Roman"/>
          <w:sz w:val="24"/>
        </w:rPr>
      </w:pPr>
    </w:p>
    <w:p w14:paraId="58209290" w14:textId="77777777" w:rsidR="00AE4727" w:rsidRDefault="00AE4727">
      <w:pPr>
        <w:autoSpaceDE w:val="0"/>
        <w:autoSpaceDN w:val="0"/>
        <w:adjustRightInd w:val="0"/>
        <w:spacing w:before="0" w:after="0"/>
        <w:rPr>
          <w:rFonts w:ascii="Times New Roman" w:hAnsi="Times New Roman"/>
          <w:sz w:val="24"/>
        </w:rPr>
      </w:pPr>
    </w:p>
    <w:p w14:paraId="74A3857C"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90" w:name="_Toc30600816"/>
      <w:r w:rsidRPr="00A246E9">
        <w:rPr>
          <w:rFonts w:ascii="Times New Roman" w:hAnsi="Times New Roman"/>
          <w:sz w:val="24"/>
          <w:u w:val="none"/>
        </w:rPr>
        <w:t>5.3.</w:t>
      </w:r>
      <w:r w:rsidRPr="00A246E9">
        <w:rPr>
          <w:rFonts w:ascii="Times New Roman" w:hAnsi="Times New Roman"/>
          <w:sz w:val="24"/>
          <w:u w:val="none"/>
        </w:rPr>
        <w:tab/>
      </w:r>
      <w:r w:rsidRPr="00A246E9">
        <w:rPr>
          <w:rFonts w:ascii="Times New Roman" w:hAnsi="Times New Roman"/>
          <w:sz w:val="24"/>
        </w:rPr>
        <w:t>C 20.00. RINKOS RIZIKA. STANDARTIZUOTAS METODAS, TAIKOMAS SPECIFINEI RIZIKAI, SUSIJUSIAI SU KORELIACINĖS PREKYBOS PORTFELIUI PRISKIRTOMIS POZICIJOMIS (MKR SA CTP)</w:t>
      </w:r>
      <w:bookmarkEnd w:id="90"/>
    </w:p>
    <w:p w14:paraId="4044EAD2" w14:textId="77777777" w:rsidR="00AE4727" w:rsidRDefault="00125707">
      <w:pPr>
        <w:pStyle w:val="Instructionsberschrift2"/>
        <w:numPr>
          <w:ilvl w:val="0"/>
          <w:numId w:val="0"/>
        </w:numPr>
        <w:ind w:left="357" w:hanging="357"/>
        <w:rPr>
          <w:rFonts w:ascii="Times New Roman" w:hAnsi="Times New Roman" w:cs="Times New Roman"/>
          <w:sz w:val="24"/>
        </w:rPr>
      </w:pPr>
      <w:bookmarkStart w:id="91" w:name="_Toc30600817"/>
      <w:r w:rsidRPr="00A246E9">
        <w:rPr>
          <w:rFonts w:ascii="Times New Roman" w:hAnsi="Times New Roman"/>
          <w:sz w:val="24"/>
          <w:u w:val="none"/>
        </w:rPr>
        <w:t>5.3.1.</w:t>
      </w:r>
      <w:r w:rsidRPr="00A246E9">
        <w:rPr>
          <w:rFonts w:ascii="Times New Roman" w:hAnsi="Times New Roman"/>
          <w:sz w:val="24"/>
          <w:u w:val="none"/>
        </w:rPr>
        <w:tab/>
      </w:r>
      <w:r w:rsidRPr="00A246E9">
        <w:rPr>
          <w:rFonts w:ascii="Times New Roman" w:hAnsi="Times New Roman"/>
          <w:sz w:val="24"/>
        </w:rPr>
        <w:t>Bendrosios pastabos</w:t>
      </w:r>
      <w:bookmarkEnd w:id="91"/>
    </w:p>
    <w:p w14:paraId="2EF14F09" w14:textId="151DD272" w:rsidR="00AE4727" w:rsidRDefault="00C55547">
      <w:pPr>
        <w:pStyle w:val="InstructionsText2"/>
        <w:numPr>
          <w:ilvl w:val="0"/>
          <w:numId w:val="0"/>
        </w:numPr>
        <w:ind w:left="993"/>
      </w:pPr>
      <w:r>
        <w:t>144. Šioje formoje prašoma pateikti informaciją apie koreliacinės prekybos portfelio (CTP) pozicijas (kurias sudaro pakeitimo vertybiniais popieriais, n-tojo įsipareigojimų neįvykdymo kredito išvestinių finansinių priemonių ir kitos CTP pozicijos, įtrauktos pagal KRR 338 straipsnio 3 dalį) ir atitinkamus nuosavų lėšų reikalavimus pagal standartizuotą metodą.</w:t>
      </w:r>
    </w:p>
    <w:p w14:paraId="7A71D073" w14:textId="4700C4C5" w:rsidR="00AE4727" w:rsidRDefault="00C55547">
      <w:pPr>
        <w:pStyle w:val="InstructionsText2"/>
        <w:numPr>
          <w:ilvl w:val="0"/>
          <w:numId w:val="0"/>
        </w:numPr>
        <w:ind w:left="993"/>
      </w:pPr>
      <w:r>
        <w:t>145.</w:t>
      </w:r>
      <w:r>
        <w:tab/>
        <w:t xml:space="preserve"> MKR SA CTP formoje pateikiamas nuosavų lėšų reikalavimas tik specifinei CTP priskirtų pozicijų rizikai padengti pagal KRR 335 straipsnį kartu su KRR 338 straipsnio 2 ir 3 dalimis. Jeigu CTP prekybos knygos pozicijos yra apdraustos kredito išvestinėmis finansinėmis priemonėmis, taikomi KRR 346 ir 347 straipsniai. Visoms CTP prekybos knygos pozicijoms nurodyti yra skirta tik viena forma, nepaisant to, kokį metodą įstaigos taiko kiekvienos pozicijos rizikos koeficientui nustatyti pagal KRR trečios dalies II antraštinės dalies 5 skyrių. Nuosavų lėšų reikalavimai bendrai šių pozicijų rizikai padengti nurodomi MKR SA TDI arba MKR IM formoje.</w:t>
      </w:r>
    </w:p>
    <w:p w14:paraId="7B56D737" w14:textId="69450C71" w:rsidR="00AE4727" w:rsidRDefault="00C55547">
      <w:pPr>
        <w:pStyle w:val="InstructionsText2"/>
        <w:numPr>
          <w:ilvl w:val="0"/>
          <w:numId w:val="0"/>
        </w:numPr>
        <w:ind w:left="993"/>
      </w:pPr>
      <w:r>
        <w:lastRenderedPageBreak/>
        <w:t>146.</w:t>
      </w:r>
      <w:r>
        <w:tab/>
        <w:t xml:space="preserve"> Pagal šią formą pakeitimo vertybiniais popieriais, n-tojo įsipareigojimų neįvykdymo kredito išvestinių finansinių priemonių ir kitos CTP pozicijos yra atskiriamos. Pakeitimo vertybiniais popieriais pozicijos visada nurodomos 030, 060 arba 090 eilutėje (pagal tai, koks vaidmuo pakeitimo vertybiniais popieriais sandoryje tenka įstaigai). N-tojo įsipareigojimų neįvykdymo kredito išvestinės finansinės priemonės visada nurodomos 110 eilutėje. „Kitos CTP pozicijos“ yra pozicijos, kurios nėra nei pakeitimo vertybiniais popieriais pozicijos, nei n-tojo įsipareigojimų neįvykdymo kredito išvestinės finansinės priemonės (žr. KRR 338 straipsnio 3 dalį), bet yra akivaizdžiai susijusios su viena iš tų dviejų pozicijų (dėl ketinimo taikyti apsidraudimo priemonę). </w:t>
      </w:r>
    </w:p>
    <w:p w14:paraId="4D8B5A88" w14:textId="721BB075" w:rsidR="00AE4727" w:rsidRDefault="00C55547">
      <w:pPr>
        <w:pStyle w:val="InstructionsText2"/>
        <w:numPr>
          <w:ilvl w:val="0"/>
          <w:numId w:val="0"/>
        </w:numPr>
        <w:ind w:left="993"/>
      </w:pPr>
      <w:r>
        <w:t>147.</w:t>
      </w:r>
      <w:r>
        <w:tab/>
        <w:t xml:space="preserve"> Pozicijos, kurioms taikomas 1 250 % rizikos koeficientas, taip pat gali būti atskaitytos iš bendro 1 lygio nuosavo kapitalo (žr. KRR 244 straipsnio 1 dalies b punktą, 245 straipsnio 1 dalies b punktą ir 253 straipsnį). Tokiu atveju šias pozicijas reikia nurodyti CA1 formos 460 eilutėje.</w:t>
      </w:r>
    </w:p>
    <w:p w14:paraId="761CEF7D"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92" w:name="_Toc30600818"/>
      <w:r w:rsidRPr="00A246E9">
        <w:rPr>
          <w:rFonts w:ascii="Times New Roman" w:hAnsi="Times New Roman"/>
          <w:sz w:val="24"/>
          <w:u w:val="none"/>
        </w:rPr>
        <w:t>5.3.2.</w:t>
      </w:r>
      <w:r w:rsidRPr="00A246E9">
        <w:rPr>
          <w:rFonts w:ascii="Times New Roman" w:hAnsi="Times New Roman"/>
          <w:sz w:val="24"/>
          <w:u w:val="none"/>
        </w:rPr>
        <w:tab/>
      </w:r>
      <w:r w:rsidRPr="00A246E9">
        <w:rPr>
          <w:rFonts w:ascii="Times New Roman" w:hAnsi="Times New Roman"/>
          <w:sz w:val="24"/>
        </w:rPr>
        <w:t>Nurodymai dėl konkrečių pozicijų</w:t>
      </w:r>
      <w:bookmarkEnd w:id="92"/>
    </w:p>
    <w:p w14:paraId="4F1C97AE" w14:textId="77777777" w:rsidR="00AE4727" w:rsidRPr="00A246E9" w:rsidRDefault="00AE472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AE4727" w:rsidRPr="00A246E9" w14:paraId="279F9534" w14:textId="77777777" w:rsidTr="00E10B85">
        <w:trPr>
          <w:trHeight w:val="602"/>
        </w:trPr>
        <w:tc>
          <w:tcPr>
            <w:tcW w:w="8890" w:type="dxa"/>
            <w:gridSpan w:val="2"/>
            <w:shd w:val="clear" w:color="auto" w:fill="CCCCCC"/>
          </w:tcPr>
          <w:p w14:paraId="1FF57BEA" w14:textId="77777777" w:rsidR="00AE4727" w:rsidRPr="00A246E9" w:rsidRDefault="00C55547">
            <w:pPr>
              <w:autoSpaceDE w:val="0"/>
              <w:autoSpaceDN w:val="0"/>
              <w:adjustRightInd w:val="0"/>
              <w:spacing w:after="0"/>
              <w:rPr>
                <w:rFonts w:ascii="Times New Roman" w:hAnsi="Times New Roman"/>
                <w:b/>
                <w:sz w:val="24"/>
              </w:rPr>
            </w:pPr>
            <w:r w:rsidRPr="00A246E9">
              <w:rPr>
                <w:rFonts w:ascii="Times New Roman" w:hAnsi="Times New Roman"/>
                <w:b/>
                <w:sz w:val="24"/>
              </w:rPr>
              <w:t>Skiltys</w:t>
            </w:r>
          </w:p>
        </w:tc>
      </w:tr>
      <w:tr w:rsidR="00AE4727" w:rsidRPr="00A246E9" w14:paraId="4222B4BB" w14:textId="77777777" w:rsidTr="00E10B85">
        <w:tc>
          <w:tcPr>
            <w:tcW w:w="1016" w:type="dxa"/>
          </w:tcPr>
          <w:p w14:paraId="302BB386"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010–020</w:t>
            </w:r>
          </w:p>
        </w:tc>
        <w:tc>
          <w:tcPr>
            <w:tcW w:w="7874" w:type="dxa"/>
          </w:tcPr>
          <w:p w14:paraId="1792E809"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VISOS POZICIJOS (ILGOSIOS IR TRUMPOSIOS)</w:t>
            </w:r>
          </w:p>
          <w:p w14:paraId="79DC5844" w14:textId="5CA962C2" w:rsidR="00AE4727" w:rsidRPr="00A246E9" w:rsidRDefault="00C55547">
            <w:pPr>
              <w:rPr>
                <w:rFonts w:ascii="Times New Roman" w:hAnsi="Times New Roman"/>
                <w:sz w:val="24"/>
              </w:rPr>
            </w:pPr>
            <w:r w:rsidRPr="00A246E9">
              <w:rPr>
                <w:rFonts w:ascii="Times New Roman" w:hAnsi="Times New Roman"/>
                <w:sz w:val="24"/>
              </w:rPr>
              <w:t>KRR 102 straipsnis ir 105 straipsnio 1 dalis kartu su KRR 338 straipsnio 2 ir 3 dalimis (koreliacinės prekybos portfeliui priskirtos pozicijos).</w:t>
            </w:r>
          </w:p>
          <w:p w14:paraId="62D28AC6" w14:textId="1CB7A31B" w:rsidR="00AE4727" w:rsidRPr="00A246E9" w:rsidRDefault="00C55547">
            <w:pPr>
              <w:rPr>
                <w:rFonts w:ascii="Times New Roman" w:hAnsi="Times New Roman"/>
                <w:sz w:val="24"/>
              </w:rPr>
            </w:pPr>
            <w:r w:rsidRPr="00A246E9">
              <w:rPr>
                <w:rFonts w:ascii="Times New Roman" w:hAnsi="Times New Roman"/>
                <w:sz w:val="24"/>
              </w:rPr>
              <w:t>Dėl pozicijų skirstymo į ilgąsias ir trumpąsias, kuris taikomas ir bendrosioms tų pozicijų sumoms, žr. KRR 328 straipsnio 2 dalį.</w:t>
            </w:r>
          </w:p>
        </w:tc>
      </w:tr>
      <w:tr w:rsidR="00AE4727" w:rsidRPr="00A246E9" w14:paraId="04A72934" w14:textId="77777777" w:rsidTr="00E10B85">
        <w:tc>
          <w:tcPr>
            <w:tcW w:w="1016" w:type="dxa"/>
          </w:tcPr>
          <w:p w14:paraId="487C4BDD"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030–040</w:t>
            </w:r>
          </w:p>
        </w:tc>
        <w:tc>
          <w:tcPr>
            <w:tcW w:w="7874" w:type="dxa"/>
          </w:tcPr>
          <w:p w14:paraId="637746A2"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 POZICIJOS, ATSKAITOMOS IŠ NUOSAVŲ LĖŠŲ (ILGOSIOS IR TRUMPOSIOS)</w:t>
            </w:r>
          </w:p>
          <w:p w14:paraId="5DF1145D" w14:textId="6BD2217C" w:rsidR="00AE4727" w:rsidRPr="00A246E9" w:rsidRDefault="00C55547">
            <w:pPr>
              <w:rPr>
                <w:rFonts w:ascii="Times New Roman" w:hAnsi="Times New Roman"/>
                <w:sz w:val="24"/>
              </w:rPr>
            </w:pPr>
            <w:r w:rsidRPr="00A246E9">
              <w:rPr>
                <w:rFonts w:ascii="Times New Roman" w:hAnsi="Times New Roman"/>
                <w:sz w:val="24"/>
              </w:rPr>
              <w:t xml:space="preserve">KRR 253 straipsnis. </w:t>
            </w:r>
          </w:p>
        </w:tc>
      </w:tr>
      <w:tr w:rsidR="00AE4727" w:rsidRPr="00A246E9" w14:paraId="5D2995B6" w14:textId="77777777" w:rsidTr="00E10B85">
        <w:tc>
          <w:tcPr>
            <w:tcW w:w="1016" w:type="dxa"/>
          </w:tcPr>
          <w:p w14:paraId="1BE45535"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050–060</w:t>
            </w:r>
          </w:p>
        </w:tc>
        <w:tc>
          <w:tcPr>
            <w:tcW w:w="7874" w:type="dxa"/>
          </w:tcPr>
          <w:p w14:paraId="21A59744"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GRYNOSIOS POZICIJOS (ILGOSIOS IR TRUMPOSIOS)</w:t>
            </w:r>
          </w:p>
          <w:p w14:paraId="68A8CA57" w14:textId="05F2F580" w:rsidR="00AE4727" w:rsidRPr="00A246E9" w:rsidRDefault="00C55547">
            <w:pPr>
              <w:rPr>
                <w:rFonts w:ascii="Times New Roman" w:hAnsi="Times New Roman"/>
                <w:sz w:val="24"/>
              </w:rPr>
            </w:pPr>
            <w:r w:rsidRPr="00A246E9">
              <w:rPr>
                <w:rFonts w:ascii="Times New Roman" w:hAnsi="Times New Roman"/>
                <w:sz w:val="24"/>
              </w:rPr>
              <w:t xml:space="preserve">KRR 327, 328, 329 ir 334 straipsniai. </w:t>
            </w:r>
          </w:p>
          <w:p w14:paraId="4FC53FB3" w14:textId="4E244FB6" w:rsidR="00AE4727" w:rsidRPr="00A246E9" w:rsidRDefault="00C55547">
            <w:pPr>
              <w:rPr>
                <w:rFonts w:ascii="Times New Roman" w:hAnsi="Times New Roman"/>
                <w:sz w:val="24"/>
              </w:rPr>
            </w:pPr>
            <w:r w:rsidRPr="00A246E9">
              <w:rPr>
                <w:rFonts w:ascii="Times New Roman" w:hAnsi="Times New Roman"/>
                <w:sz w:val="24"/>
              </w:rPr>
              <w:t>Dėl pozicijų skirstymo į ilgąsias ir trumpąsias žr. KRR 328 straipsnio 2 dalį.</w:t>
            </w:r>
          </w:p>
        </w:tc>
      </w:tr>
      <w:tr w:rsidR="00AE4727" w:rsidRPr="00A246E9" w14:paraId="588F4FF8" w14:textId="77777777" w:rsidTr="00E10B85">
        <w:tc>
          <w:tcPr>
            <w:tcW w:w="1016" w:type="dxa"/>
          </w:tcPr>
          <w:p w14:paraId="1F613F3C"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071–097</w:t>
            </w:r>
          </w:p>
        </w:tc>
        <w:tc>
          <w:tcPr>
            <w:tcW w:w="7874" w:type="dxa"/>
          </w:tcPr>
          <w:p w14:paraId="70C3ABA6" w14:textId="059BA50B"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GRYNŲJŲ POZICIJŲ SKIRSTYMAS PAGAL RIZIKOS KOEFICIENTUS</w:t>
            </w:r>
          </w:p>
          <w:p w14:paraId="27E6B3E0" w14:textId="6A82112E" w:rsidR="00AE4727" w:rsidRPr="00A246E9" w:rsidRDefault="00133396">
            <w:pPr>
              <w:rPr>
                <w:rFonts w:ascii="Times New Roman" w:hAnsi="Times New Roman"/>
                <w:sz w:val="24"/>
              </w:rPr>
            </w:pPr>
            <w:r w:rsidRPr="00A246E9">
              <w:rPr>
                <w:rStyle w:val="InstructionsTabelleText"/>
                <w:rFonts w:ascii="Times New Roman" w:hAnsi="Times New Roman"/>
                <w:sz w:val="24"/>
              </w:rPr>
              <w:t>KRR 259–262 straipsniai, 263 straipsnio 1 ir 2 lentelės, 264 straipsnio 3 ir 4 lentelės ir 266 straipsnis</w:t>
            </w:r>
          </w:p>
        </w:tc>
      </w:tr>
      <w:tr w:rsidR="00AE4727" w:rsidRPr="00A246E9" w14:paraId="512F98C5" w14:textId="77777777" w:rsidTr="00E10B85">
        <w:tc>
          <w:tcPr>
            <w:tcW w:w="1016" w:type="dxa"/>
          </w:tcPr>
          <w:p w14:paraId="0CFBD4C2" w14:textId="77777777" w:rsidR="00AE4727" w:rsidRPr="00A246E9" w:rsidRDefault="00C55547">
            <w:pPr>
              <w:rPr>
                <w:rFonts w:ascii="Times New Roman" w:hAnsi="Times New Roman"/>
                <w:sz w:val="24"/>
              </w:rPr>
            </w:pPr>
            <w:r w:rsidRPr="00A246E9">
              <w:rPr>
                <w:rFonts w:ascii="Times New Roman" w:hAnsi="Times New Roman"/>
                <w:sz w:val="24"/>
              </w:rPr>
              <w:t>402–406</w:t>
            </w:r>
          </w:p>
        </w:tc>
        <w:tc>
          <w:tcPr>
            <w:tcW w:w="7874" w:type="dxa"/>
          </w:tcPr>
          <w:p w14:paraId="341DCD07" w14:textId="1AD9FC1D" w:rsidR="00AE4727" w:rsidRPr="00A246E9" w:rsidRDefault="00543964">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GRYNŲJŲ POZICIJŲ SKIRSTYMAS PAGAL METODUS</w:t>
            </w:r>
          </w:p>
          <w:p w14:paraId="0BDDA5D5" w14:textId="368D3A2B" w:rsidR="00AE4727" w:rsidRPr="00A246E9" w:rsidRDefault="00C55547">
            <w:pPr>
              <w:autoSpaceDE w:val="0"/>
              <w:autoSpaceDN w:val="0"/>
              <w:adjustRightInd w:val="0"/>
              <w:spacing w:before="0" w:after="0"/>
              <w:rPr>
                <w:rStyle w:val="InstructionsTabelleberschrift"/>
                <w:rFonts w:ascii="Times New Roman" w:hAnsi="Times New Roman"/>
                <w:sz w:val="24"/>
              </w:rPr>
            </w:pPr>
            <w:r w:rsidRPr="00A246E9">
              <w:rPr>
                <w:rStyle w:val="InstructionsTabelleText"/>
                <w:rFonts w:ascii="Times New Roman" w:hAnsi="Times New Roman"/>
                <w:sz w:val="24"/>
              </w:rPr>
              <w:t xml:space="preserve">KRR 254 straipsnis. </w:t>
            </w:r>
          </w:p>
        </w:tc>
      </w:tr>
      <w:tr w:rsidR="00AE4727" w:rsidRPr="00A246E9" w14:paraId="7D6C10C3" w14:textId="77777777" w:rsidTr="00E10B85">
        <w:tc>
          <w:tcPr>
            <w:tcW w:w="1016" w:type="dxa"/>
          </w:tcPr>
          <w:p w14:paraId="2A04A6D8" w14:textId="77777777" w:rsidR="00AE4727" w:rsidRPr="00A246E9" w:rsidRDefault="00C55547">
            <w:pPr>
              <w:rPr>
                <w:rFonts w:ascii="Times New Roman" w:hAnsi="Times New Roman"/>
                <w:sz w:val="24"/>
              </w:rPr>
            </w:pPr>
            <w:r w:rsidRPr="00A246E9">
              <w:rPr>
                <w:rFonts w:ascii="Times New Roman" w:hAnsi="Times New Roman"/>
                <w:sz w:val="24"/>
              </w:rPr>
              <w:t>402</w:t>
            </w:r>
          </w:p>
        </w:tc>
        <w:tc>
          <w:tcPr>
            <w:tcW w:w="7874" w:type="dxa"/>
          </w:tcPr>
          <w:p w14:paraId="0F8167D1"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SEC-IRBA</w:t>
            </w:r>
          </w:p>
          <w:p w14:paraId="10ADFA68" w14:textId="45EEE50A" w:rsidR="00AE4727" w:rsidRPr="00A246E9" w:rsidRDefault="00C55547">
            <w:pPr>
              <w:autoSpaceDE w:val="0"/>
              <w:autoSpaceDN w:val="0"/>
              <w:adjustRightInd w:val="0"/>
              <w:jc w:val="left"/>
              <w:rPr>
                <w:rStyle w:val="InstructionsTabelleberschrift"/>
                <w:rFonts w:ascii="Times New Roman" w:hAnsi="Times New Roman"/>
                <w:sz w:val="24"/>
              </w:rPr>
            </w:pPr>
            <w:r w:rsidRPr="00A246E9">
              <w:rPr>
                <w:rStyle w:val="InstructionsTabelleText"/>
                <w:rFonts w:ascii="Times New Roman" w:hAnsi="Times New Roman"/>
                <w:sz w:val="24"/>
              </w:rPr>
              <w:t>KRR 259 ir 260 straipsniai.</w:t>
            </w:r>
          </w:p>
        </w:tc>
      </w:tr>
      <w:tr w:rsidR="00AE4727" w:rsidRPr="00A246E9" w14:paraId="1603725B" w14:textId="77777777" w:rsidTr="00E10B85">
        <w:tc>
          <w:tcPr>
            <w:tcW w:w="1016" w:type="dxa"/>
          </w:tcPr>
          <w:p w14:paraId="35CC16C1" w14:textId="77777777" w:rsidR="00AE4727" w:rsidRPr="00A246E9" w:rsidRDefault="00C55547">
            <w:pPr>
              <w:rPr>
                <w:rFonts w:ascii="Times New Roman" w:hAnsi="Times New Roman"/>
                <w:sz w:val="24"/>
              </w:rPr>
            </w:pPr>
            <w:r w:rsidRPr="00A246E9">
              <w:rPr>
                <w:rFonts w:ascii="Times New Roman" w:hAnsi="Times New Roman"/>
                <w:sz w:val="24"/>
              </w:rPr>
              <w:t>403</w:t>
            </w:r>
          </w:p>
        </w:tc>
        <w:tc>
          <w:tcPr>
            <w:tcW w:w="7874" w:type="dxa"/>
          </w:tcPr>
          <w:p w14:paraId="7191C526"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SEC-SA</w:t>
            </w:r>
          </w:p>
          <w:p w14:paraId="7A6529D9" w14:textId="1956D893" w:rsidR="00AE4727" w:rsidRPr="00A246E9" w:rsidRDefault="00C55547">
            <w:pPr>
              <w:autoSpaceDE w:val="0"/>
              <w:autoSpaceDN w:val="0"/>
              <w:adjustRightInd w:val="0"/>
              <w:jc w:val="left"/>
              <w:rPr>
                <w:rStyle w:val="InstructionsTabelleberschrift"/>
                <w:rFonts w:ascii="Times New Roman" w:hAnsi="Times New Roman"/>
                <w:sz w:val="24"/>
              </w:rPr>
            </w:pPr>
            <w:r w:rsidRPr="00A246E9">
              <w:rPr>
                <w:rStyle w:val="InstructionsTabelleText"/>
                <w:rFonts w:ascii="Times New Roman" w:hAnsi="Times New Roman"/>
                <w:sz w:val="24"/>
              </w:rPr>
              <w:lastRenderedPageBreak/>
              <w:t>KRR 261 ir 262 straipsniai.</w:t>
            </w:r>
          </w:p>
        </w:tc>
      </w:tr>
      <w:tr w:rsidR="00AE4727" w:rsidRPr="00A246E9" w14:paraId="787A44CC" w14:textId="77777777" w:rsidTr="00E10B85">
        <w:tc>
          <w:tcPr>
            <w:tcW w:w="1016" w:type="dxa"/>
          </w:tcPr>
          <w:p w14:paraId="1D46CCFA" w14:textId="77777777" w:rsidR="00AE4727" w:rsidRPr="00A246E9" w:rsidRDefault="00C55547">
            <w:pPr>
              <w:rPr>
                <w:rFonts w:ascii="Times New Roman" w:hAnsi="Times New Roman"/>
                <w:sz w:val="24"/>
              </w:rPr>
            </w:pPr>
            <w:r w:rsidRPr="00A246E9">
              <w:rPr>
                <w:rFonts w:ascii="Times New Roman" w:hAnsi="Times New Roman"/>
                <w:sz w:val="24"/>
              </w:rPr>
              <w:lastRenderedPageBreak/>
              <w:t>404</w:t>
            </w:r>
          </w:p>
        </w:tc>
        <w:tc>
          <w:tcPr>
            <w:tcW w:w="7874" w:type="dxa"/>
          </w:tcPr>
          <w:p w14:paraId="403243F9"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SEC-ERBA</w:t>
            </w:r>
          </w:p>
          <w:p w14:paraId="6F6107EF" w14:textId="785C9B5C" w:rsidR="00AE4727" w:rsidRPr="00A246E9" w:rsidRDefault="00C55547">
            <w:pPr>
              <w:autoSpaceDE w:val="0"/>
              <w:autoSpaceDN w:val="0"/>
              <w:adjustRightInd w:val="0"/>
              <w:jc w:val="left"/>
              <w:rPr>
                <w:rStyle w:val="InstructionsTabelleberschrift"/>
                <w:rFonts w:ascii="Times New Roman" w:hAnsi="Times New Roman"/>
                <w:sz w:val="24"/>
              </w:rPr>
            </w:pPr>
            <w:r w:rsidRPr="00A246E9">
              <w:rPr>
                <w:rStyle w:val="InstructionsTabelleText"/>
                <w:rFonts w:ascii="Times New Roman" w:hAnsi="Times New Roman"/>
                <w:sz w:val="24"/>
              </w:rPr>
              <w:t>KRR 263 ir 264 straipsniai.</w:t>
            </w:r>
          </w:p>
        </w:tc>
      </w:tr>
      <w:tr w:rsidR="00AE4727" w:rsidRPr="00A246E9" w14:paraId="74126E0F" w14:textId="77777777" w:rsidTr="00E10B85">
        <w:tc>
          <w:tcPr>
            <w:tcW w:w="1016" w:type="dxa"/>
          </w:tcPr>
          <w:p w14:paraId="05AE3262" w14:textId="77777777" w:rsidR="00AE4727" w:rsidRPr="00A246E9" w:rsidRDefault="00C55547">
            <w:pPr>
              <w:rPr>
                <w:rFonts w:ascii="Times New Roman" w:hAnsi="Times New Roman"/>
                <w:sz w:val="24"/>
              </w:rPr>
            </w:pPr>
            <w:r w:rsidRPr="00A246E9">
              <w:rPr>
                <w:rFonts w:ascii="Times New Roman" w:hAnsi="Times New Roman"/>
                <w:sz w:val="24"/>
              </w:rPr>
              <w:t>405</w:t>
            </w:r>
          </w:p>
        </w:tc>
        <w:tc>
          <w:tcPr>
            <w:tcW w:w="7874" w:type="dxa"/>
          </w:tcPr>
          <w:p w14:paraId="06CF9F37"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VIDINIO VERTINIMO METODAS</w:t>
            </w:r>
          </w:p>
          <w:p w14:paraId="4E6E2F1E" w14:textId="2D5AFE97" w:rsidR="00AE4727" w:rsidRPr="00A246E9" w:rsidRDefault="00C55547">
            <w:pPr>
              <w:autoSpaceDE w:val="0"/>
              <w:autoSpaceDN w:val="0"/>
              <w:adjustRightInd w:val="0"/>
              <w:jc w:val="left"/>
              <w:rPr>
                <w:rStyle w:val="InstructionsTabelleberschrift"/>
                <w:rFonts w:ascii="Times New Roman" w:hAnsi="Times New Roman"/>
                <w:sz w:val="24"/>
              </w:rPr>
            </w:pPr>
            <w:r w:rsidRPr="00A246E9">
              <w:rPr>
                <w:rStyle w:val="InstructionsTabelleText"/>
                <w:rFonts w:ascii="Times New Roman" w:hAnsi="Times New Roman"/>
                <w:sz w:val="24"/>
              </w:rPr>
              <w:t>KRR 254 ir 265 straipsniai ir 266 straipsnio 5 dalis.</w:t>
            </w:r>
          </w:p>
        </w:tc>
      </w:tr>
      <w:tr w:rsidR="00AE4727" w:rsidRPr="00A246E9" w14:paraId="2935A030" w14:textId="77777777" w:rsidTr="00E10B85">
        <w:tc>
          <w:tcPr>
            <w:tcW w:w="1016" w:type="dxa"/>
          </w:tcPr>
          <w:p w14:paraId="02151F54" w14:textId="77777777" w:rsidR="00AE4727" w:rsidRPr="00A246E9" w:rsidRDefault="00C55547">
            <w:pPr>
              <w:rPr>
                <w:rFonts w:ascii="Times New Roman" w:hAnsi="Times New Roman"/>
                <w:sz w:val="24"/>
              </w:rPr>
            </w:pPr>
            <w:r w:rsidRPr="00A246E9">
              <w:rPr>
                <w:rFonts w:ascii="Times New Roman" w:hAnsi="Times New Roman"/>
                <w:sz w:val="24"/>
              </w:rPr>
              <w:t>406</w:t>
            </w:r>
          </w:p>
        </w:tc>
        <w:tc>
          <w:tcPr>
            <w:tcW w:w="7874" w:type="dxa"/>
          </w:tcPr>
          <w:p w14:paraId="7F5F7FF3" w14:textId="77777777" w:rsidR="00AE4727" w:rsidRPr="00A246E9" w:rsidRDefault="00C55547">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KITA (RW = 1 250 %)</w:t>
            </w:r>
          </w:p>
          <w:p w14:paraId="5C224172" w14:textId="0BD89175" w:rsidR="00AE4727" w:rsidRPr="00A246E9" w:rsidRDefault="00C55547">
            <w:pPr>
              <w:autoSpaceDE w:val="0"/>
              <w:autoSpaceDN w:val="0"/>
              <w:adjustRightInd w:val="0"/>
              <w:jc w:val="left"/>
              <w:rPr>
                <w:rStyle w:val="InstructionsTabelleberschrift"/>
                <w:rFonts w:ascii="Times New Roman" w:hAnsi="Times New Roman"/>
                <w:sz w:val="24"/>
              </w:rPr>
            </w:pPr>
            <w:r w:rsidRPr="00A246E9">
              <w:rPr>
                <w:rStyle w:val="InstructionsTabelleText"/>
                <w:rFonts w:ascii="Times New Roman" w:hAnsi="Times New Roman"/>
                <w:sz w:val="24"/>
              </w:rPr>
              <w:t>KRR 254 straipsnio 7 dalis.</w:t>
            </w:r>
          </w:p>
        </w:tc>
      </w:tr>
      <w:tr w:rsidR="00AE4727" w:rsidRPr="00A246E9" w14:paraId="415733AE" w14:textId="77777777" w:rsidTr="00E10B85">
        <w:tc>
          <w:tcPr>
            <w:tcW w:w="1016" w:type="dxa"/>
          </w:tcPr>
          <w:p w14:paraId="3814AFD4" w14:textId="0E50F3FF" w:rsidR="00AE4727" w:rsidRPr="00A246E9" w:rsidRDefault="00C55547">
            <w:pPr>
              <w:rPr>
                <w:rFonts w:ascii="Times New Roman" w:hAnsi="Times New Roman"/>
                <w:sz w:val="24"/>
              </w:rPr>
            </w:pPr>
            <w:r w:rsidRPr="00A246E9">
              <w:rPr>
                <w:rFonts w:ascii="Times New Roman" w:hAnsi="Times New Roman"/>
                <w:sz w:val="24"/>
              </w:rPr>
              <w:t>410–420</w:t>
            </w:r>
          </w:p>
        </w:tc>
        <w:tc>
          <w:tcPr>
            <w:tcW w:w="7874" w:type="dxa"/>
          </w:tcPr>
          <w:p w14:paraId="0CAA16CF"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PRIEŠ APRIBOJIMĄ: ĮVERTINTOS GRYNOSIOS ILGOSIOS / TRUMPOSIOS POZICIJOS</w:t>
            </w:r>
          </w:p>
          <w:p w14:paraId="665E0E4B" w14:textId="0378EE50" w:rsidR="00AE4727" w:rsidRPr="00A246E9" w:rsidRDefault="00C55547">
            <w:pPr>
              <w:rPr>
                <w:rFonts w:ascii="Times New Roman" w:hAnsi="Times New Roman"/>
                <w:sz w:val="24"/>
              </w:rPr>
            </w:pPr>
            <w:r w:rsidRPr="00A246E9">
              <w:rPr>
                <w:rFonts w:ascii="Times New Roman" w:hAnsi="Times New Roman"/>
                <w:sz w:val="24"/>
              </w:rPr>
              <w:t>KRR 338 straipsnis, neatsižvelgiant į KRR 335 straipsnyje numatytą pasirinkimo galimybę.</w:t>
            </w:r>
          </w:p>
        </w:tc>
      </w:tr>
      <w:tr w:rsidR="00AE4727" w:rsidRPr="00A246E9" w14:paraId="7E47DA23" w14:textId="77777777" w:rsidTr="00E10B85">
        <w:tc>
          <w:tcPr>
            <w:tcW w:w="1016" w:type="dxa"/>
          </w:tcPr>
          <w:p w14:paraId="792E9786" w14:textId="515B2BDB" w:rsidR="00AE4727" w:rsidRPr="00A246E9" w:rsidRDefault="00C55547">
            <w:pPr>
              <w:rPr>
                <w:rFonts w:ascii="Times New Roman" w:hAnsi="Times New Roman"/>
                <w:sz w:val="24"/>
              </w:rPr>
            </w:pPr>
            <w:r w:rsidRPr="00A246E9">
              <w:rPr>
                <w:rFonts w:ascii="Times New Roman" w:hAnsi="Times New Roman"/>
                <w:sz w:val="24"/>
              </w:rPr>
              <w:t>430–440</w:t>
            </w:r>
          </w:p>
        </w:tc>
        <w:tc>
          <w:tcPr>
            <w:tcW w:w="7874" w:type="dxa"/>
          </w:tcPr>
          <w:p w14:paraId="0B77DEE0"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PO APRIBOJIMO: ĮVERTINTOS GRYNOSIOS ILGOSIOS / TRUMPOSIOS POZICIJOS</w:t>
            </w:r>
          </w:p>
          <w:p w14:paraId="10AE0022" w14:textId="0A570F77" w:rsidR="00AE4727" w:rsidRPr="00A246E9" w:rsidRDefault="00C55547">
            <w:pPr>
              <w:rPr>
                <w:rFonts w:ascii="Times New Roman" w:hAnsi="Times New Roman"/>
                <w:sz w:val="24"/>
              </w:rPr>
            </w:pPr>
            <w:r w:rsidRPr="00A246E9">
              <w:rPr>
                <w:rFonts w:ascii="Times New Roman" w:hAnsi="Times New Roman"/>
                <w:sz w:val="24"/>
              </w:rPr>
              <w:t xml:space="preserve">KRR 338 straipsnis, atsižvelgiant į KRR 335 straipsnyje numatytą pasirinkimo galimybę. </w:t>
            </w:r>
          </w:p>
        </w:tc>
      </w:tr>
      <w:tr w:rsidR="00AE4727" w:rsidRPr="00A246E9" w14:paraId="6533939A" w14:textId="77777777" w:rsidTr="00E10B85">
        <w:tc>
          <w:tcPr>
            <w:tcW w:w="1016" w:type="dxa"/>
          </w:tcPr>
          <w:p w14:paraId="7B641B84" w14:textId="48F90AB1" w:rsidR="00AE4727" w:rsidRPr="00A246E9" w:rsidRDefault="00C55547">
            <w:pPr>
              <w:rPr>
                <w:rFonts w:ascii="Times New Roman" w:hAnsi="Times New Roman"/>
                <w:sz w:val="24"/>
              </w:rPr>
            </w:pPr>
            <w:r w:rsidRPr="00A246E9">
              <w:rPr>
                <w:rFonts w:ascii="Times New Roman" w:hAnsi="Times New Roman"/>
                <w:sz w:val="24"/>
              </w:rPr>
              <w:t>450</w:t>
            </w:r>
          </w:p>
        </w:tc>
        <w:tc>
          <w:tcPr>
            <w:tcW w:w="7874" w:type="dxa"/>
          </w:tcPr>
          <w:p w14:paraId="4A808D57"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BENDRA NUOSAVŲ LĖŠŲ REIKALAVIMO SUMA</w:t>
            </w:r>
          </w:p>
          <w:p w14:paraId="40BB1C25" w14:textId="77777777" w:rsidR="00AE4727" w:rsidRPr="00A246E9" w:rsidRDefault="00C55547">
            <w:pPr>
              <w:rPr>
                <w:rFonts w:ascii="Times New Roman" w:hAnsi="Times New Roman"/>
                <w:sz w:val="24"/>
              </w:rPr>
            </w:pPr>
            <w:r w:rsidRPr="00A246E9">
              <w:rPr>
                <w:rFonts w:ascii="Times New Roman" w:hAnsi="Times New Roman"/>
                <w:sz w:val="24"/>
              </w:rPr>
              <w:t>Nuosavų lėšų reikalavimas nustatomas kaip didesnioji iš šių sumų: i) kapitalo poreikio specifinei rizikai padengti koeficientas, kuris būtų taikomas tik grynosioms ilgosioms pozicijoms (430 skiltis), arba ii) kapitalo poreikio specifinei rizikai padengti koeficientas, kuris būtų taikomas tik grynosioms trumposioms pozicijoms (440 skiltis).</w:t>
            </w:r>
          </w:p>
        </w:tc>
      </w:tr>
    </w:tbl>
    <w:p w14:paraId="06B264D3" w14:textId="77777777" w:rsidR="00AE4727" w:rsidRPr="00A246E9" w:rsidRDefault="00AE4727">
      <w:pPr>
        <w:autoSpaceDE w:val="0"/>
        <w:autoSpaceDN w:val="0"/>
        <w:adjustRightInd w:val="0"/>
        <w:spacing w:before="0" w:after="0"/>
        <w:rPr>
          <w:rFonts w:ascii="Times New Roman" w:hAnsi="Times New Roman"/>
          <w:sz w:val="24"/>
        </w:rPr>
      </w:pPr>
    </w:p>
    <w:p w14:paraId="04D29905" w14:textId="77777777" w:rsidR="00AE4727" w:rsidRPr="00A246E9" w:rsidRDefault="00AE472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AE4727" w:rsidRPr="00A246E9" w14:paraId="595BF6EB" w14:textId="77777777" w:rsidTr="00E10B85">
        <w:trPr>
          <w:trHeight w:val="642"/>
        </w:trPr>
        <w:tc>
          <w:tcPr>
            <w:tcW w:w="9212" w:type="dxa"/>
            <w:gridSpan w:val="2"/>
            <w:shd w:val="clear" w:color="auto" w:fill="CCCCCC"/>
          </w:tcPr>
          <w:p w14:paraId="1E45084B" w14:textId="77777777" w:rsidR="00AE4727" w:rsidRPr="00A246E9" w:rsidRDefault="00C55547">
            <w:pPr>
              <w:autoSpaceDE w:val="0"/>
              <w:autoSpaceDN w:val="0"/>
              <w:adjustRightInd w:val="0"/>
              <w:spacing w:after="0"/>
              <w:rPr>
                <w:rFonts w:ascii="Times New Roman" w:hAnsi="Times New Roman"/>
                <w:b/>
                <w:sz w:val="24"/>
              </w:rPr>
            </w:pPr>
            <w:r w:rsidRPr="00A246E9">
              <w:rPr>
                <w:rFonts w:ascii="Times New Roman" w:hAnsi="Times New Roman"/>
                <w:b/>
                <w:sz w:val="24"/>
              </w:rPr>
              <w:t>Eilutės</w:t>
            </w:r>
          </w:p>
        </w:tc>
      </w:tr>
      <w:tr w:rsidR="00AE4727" w:rsidRPr="00A246E9" w14:paraId="4355B670" w14:textId="77777777" w:rsidTr="00E10B85">
        <w:tc>
          <w:tcPr>
            <w:tcW w:w="1008" w:type="dxa"/>
          </w:tcPr>
          <w:p w14:paraId="381C6EC3"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010</w:t>
            </w:r>
          </w:p>
        </w:tc>
        <w:tc>
          <w:tcPr>
            <w:tcW w:w="8204" w:type="dxa"/>
          </w:tcPr>
          <w:p w14:paraId="35D1FD11"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BENDRA POZICIJŲ SUMA</w:t>
            </w:r>
          </w:p>
          <w:p w14:paraId="53E640ED" w14:textId="77777777" w:rsidR="00AE4727" w:rsidRPr="00A246E9" w:rsidRDefault="00C55547">
            <w:pPr>
              <w:rPr>
                <w:rFonts w:ascii="Times New Roman" w:hAnsi="Times New Roman"/>
                <w:sz w:val="24"/>
              </w:rPr>
            </w:pPr>
            <w:r w:rsidRPr="00A246E9">
              <w:rPr>
                <w:rFonts w:ascii="Times New Roman" w:hAnsi="Times New Roman"/>
                <w:sz w:val="24"/>
              </w:rPr>
              <w:t>Bendra neapmokėta pozicijų (turimų koreliacinės prekybos portfelyje) suma, kurią nurodo įstaiga, atliekanti iniciatoriaus, investuotojo arba rėmėjo vaidmenį (-</w:t>
            </w:r>
            <w:proofErr w:type="spellStart"/>
            <w:r w:rsidRPr="00A246E9">
              <w:rPr>
                <w:rFonts w:ascii="Times New Roman" w:hAnsi="Times New Roman"/>
                <w:sz w:val="24"/>
              </w:rPr>
              <w:t>is</w:t>
            </w:r>
            <w:proofErr w:type="spellEnd"/>
            <w:r w:rsidRPr="00A246E9">
              <w:rPr>
                <w:rFonts w:ascii="Times New Roman" w:hAnsi="Times New Roman"/>
                <w:sz w:val="24"/>
              </w:rPr>
              <w:t>).</w:t>
            </w:r>
          </w:p>
        </w:tc>
      </w:tr>
      <w:tr w:rsidR="00AE4727" w:rsidRPr="00A246E9" w14:paraId="3938E94C" w14:textId="77777777" w:rsidTr="00E10B85">
        <w:tc>
          <w:tcPr>
            <w:tcW w:w="1008" w:type="dxa"/>
          </w:tcPr>
          <w:p w14:paraId="4A44C792"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020–040</w:t>
            </w:r>
          </w:p>
        </w:tc>
        <w:tc>
          <w:tcPr>
            <w:tcW w:w="8204" w:type="dxa"/>
          </w:tcPr>
          <w:p w14:paraId="4BA9008F"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ĮSTAIGA INICIATORĖ</w:t>
            </w:r>
          </w:p>
          <w:p w14:paraId="2D874398" w14:textId="57A7E244" w:rsidR="00AE4727" w:rsidRPr="00A246E9" w:rsidRDefault="00E64BFE">
            <w:pPr>
              <w:rPr>
                <w:rFonts w:ascii="Times New Roman" w:hAnsi="Times New Roman"/>
                <w:sz w:val="24"/>
              </w:rPr>
            </w:pPr>
            <w:r w:rsidRPr="00A246E9">
              <w:rPr>
                <w:rFonts w:ascii="Times New Roman" w:hAnsi="Times New Roman"/>
                <w:sz w:val="24"/>
              </w:rPr>
              <w:t xml:space="preserve">KRR 4 straipsnio 1 dalies 13 punktas. </w:t>
            </w:r>
          </w:p>
        </w:tc>
      </w:tr>
      <w:tr w:rsidR="00AE4727" w:rsidRPr="00A246E9" w14:paraId="1B3F2041" w14:textId="77777777" w:rsidTr="00E10B85">
        <w:tc>
          <w:tcPr>
            <w:tcW w:w="1008" w:type="dxa"/>
          </w:tcPr>
          <w:p w14:paraId="575AE299"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050–070</w:t>
            </w:r>
          </w:p>
        </w:tc>
        <w:tc>
          <w:tcPr>
            <w:tcW w:w="8204" w:type="dxa"/>
          </w:tcPr>
          <w:p w14:paraId="54B3E731"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ĮSTAIGA INVESTUOTOJA</w:t>
            </w:r>
          </w:p>
          <w:p w14:paraId="14B913F3" w14:textId="5EA02CDC" w:rsidR="00AE4727" w:rsidRPr="00A246E9" w:rsidRDefault="00C55547">
            <w:pPr>
              <w:rPr>
                <w:rFonts w:ascii="Times New Roman" w:hAnsi="Times New Roman"/>
                <w:sz w:val="24"/>
              </w:rPr>
            </w:pPr>
            <w:r w:rsidRPr="00A246E9">
              <w:rPr>
                <w:rFonts w:ascii="Times New Roman" w:hAnsi="Times New Roman"/>
                <w:sz w:val="24"/>
              </w:rPr>
              <w:t>Kredito įstaiga, pakeitimo vertybiniais popieriais sandoryje, kurio atžvilgiu ji nėra nei iniciatorė, nei rėmėja, nei pirminė skolintoja, turinti pakeitimo vertybiniais popieriais pozicijų</w:t>
            </w:r>
          </w:p>
        </w:tc>
      </w:tr>
      <w:tr w:rsidR="00AE4727" w:rsidRPr="00A246E9" w14:paraId="64F90258" w14:textId="77777777" w:rsidTr="00E10B85">
        <w:tc>
          <w:tcPr>
            <w:tcW w:w="1008" w:type="dxa"/>
          </w:tcPr>
          <w:p w14:paraId="5FC52252"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080–100</w:t>
            </w:r>
          </w:p>
        </w:tc>
        <w:tc>
          <w:tcPr>
            <w:tcW w:w="8204" w:type="dxa"/>
          </w:tcPr>
          <w:p w14:paraId="28C29349"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ĮSTAIGA RĖMĖJA</w:t>
            </w:r>
          </w:p>
          <w:p w14:paraId="4B9915C9" w14:textId="1844E04E" w:rsidR="00AE4727" w:rsidRPr="00A246E9" w:rsidRDefault="00E64BFE">
            <w:pPr>
              <w:rPr>
                <w:rFonts w:ascii="Times New Roman" w:hAnsi="Times New Roman"/>
                <w:sz w:val="24"/>
              </w:rPr>
            </w:pPr>
            <w:r w:rsidRPr="00A246E9">
              <w:rPr>
                <w:rFonts w:ascii="Times New Roman" w:hAnsi="Times New Roman"/>
                <w:sz w:val="24"/>
              </w:rPr>
              <w:t xml:space="preserve">KRR 4 straipsnio 1 dalies 14 punktas. </w:t>
            </w:r>
          </w:p>
          <w:p w14:paraId="4AE597AF" w14:textId="3DCDD088" w:rsidR="00AE4727" w:rsidRPr="00A246E9" w:rsidRDefault="005F3BBE">
            <w:pPr>
              <w:rPr>
                <w:rFonts w:ascii="Times New Roman" w:hAnsi="Times New Roman"/>
                <w:sz w:val="24"/>
              </w:rPr>
            </w:pPr>
            <w:r w:rsidRPr="00A246E9">
              <w:rPr>
                <w:rFonts w:ascii="Times New Roman" w:hAnsi="Times New Roman"/>
                <w:sz w:val="24"/>
              </w:rPr>
              <w:lastRenderedPageBreak/>
              <w:t>Įstaiga rėmėja, vertybiniais popieriais keičianti ir nuosavą turtą, užpildo įstaigai iniciatorei skirtas eilutes, pateikdama informaciją apie vertybiniais popieriais keičiamą nuosavą turtą.</w:t>
            </w:r>
          </w:p>
        </w:tc>
      </w:tr>
      <w:tr w:rsidR="00AE4727" w:rsidRPr="00A246E9" w14:paraId="5F06ED76" w14:textId="77777777" w:rsidTr="00E10B85">
        <w:tc>
          <w:tcPr>
            <w:tcW w:w="1008" w:type="dxa"/>
          </w:tcPr>
          <w:p w14:paraId="3FDBC7C8"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030, 060 ir 090</w:t>
            </w:r>
          </w:p>
        </w:tc>
        <w:tc>
          <w:tcPr>
            <w:tcW w:w="8204" w:type="dxa"/>
          </w:tcPr>
          <w:p w14:paraId="6D8C0704" w14:textId="1BC5BEA9"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PAKEITIMO VERTYBINIAIS POPIERIAIS POZICIJOS</w:t>
            </w:r>
          </w:p>
          <w:p w14:paraId="2FF6099C" w14:textId="36ABC9C4" w:rsidR="00AE4727" w:rsidRPr="00A246E9" w:rsidRDefault="00C55547">
            <w:pPr>
              <w:rPr>
                <w:rFonts w:ascii="Times New Roman" w:hAnsi="Times New Roman"/>
                <w:sz w:val="24"/>
              </w:rPr>
            </w:pPr>
            <w:r w:rsidRPr="00A246E9">
              <w:rPr>
                <w:rFonts w:ascii="Times New Roman" w:hAnsi="Times New Roman"/>
                <w:sz w:val="24"/>
              </w:rPr>
              <w:t>Koreliacinės prekybos portfelis apima pakeitimo vertybiniais popieriais pozicijas, n-tojo įsipareigojimų neįvykdymo kredito išvestines finansines priemones ir gali apimti kitas apsidraudimo pozicijas, kurios atitinka KRR 338 straipsnio 2 ir 3 dalyse nustatytus kriterijus.</w:t>
            </w:r>
          </w:p>
          <w:p w14:paraId="5739C9FE" w14:textId="77777777" w:rsidR="00AE4727" w:rsidRPr="00A246E9" w:rsidRDefault="00C55547">
            <w:pPr>
              <w:rPr>
                <w:rFonts w:ascii="Times New Roman" w:hAnsi="Times New Roman"/>
                <w:sz w:val="24"/>
              </w:rPr>
            </w:pPr>
            <w:r w:rsidRPr="00A246E9">
              <w:rPr>
                <w:rFonts w:ascii="Times New Roman" w:hAnsi="Times New Roman"/>
                <w:sz w:val="24"/>
              </w:rPr>
              <w:t>Pakeitimo vertybiniais popieriais išvestinių finansinių priemonių pozicijos, kurios sudaro proporcingą dalį, taip pat pozicijos, kuriomis apdraudžiamos CTP pozicijos, yra įtraukiamos į eilutę „Kitos CTP pozicijos“.</w:t>
            </w:r>
          </w:p>
        </w:tc>
      </w:tr>
      <w:tr w:rsidR="00AE4727" w:rsidRPr="00A246E9" w14:paraId="184CDEEA" w14:textId="77777777" w:rsidTr="00E10B85">
        <w:tc>
          <w:tcPr>
            <w:tcW w:w="1008" w:type="dxa"/>
          </w:tcPr>
          <w:p w14:paraId="27D0C00E"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110</w:t>
            </w:r>
          </w:p>
        </w:tc>
        <w:tc>
          <w:tcPr>
            <w:tcW w:w="8204" w:type="dxa"/>
          </w:tcPr>
          <w:p w14:paraId="0E649A0D"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N-TOJO ĮSIPAREIGOJIMŲ NEĮVYKDYMO KREDITO IŠVESTINĖS FINANSINĖS PRIEMONĖS</w:t>
            </w:r>
          </w:p>
          <w:p w14:paraId="4476AAB5" w14:textId="77684023" w:rsidR="00AE4727" w:rsidRPr="00A246E9" w:rsidRDefault="00C55547">
            <w:pPr>
              <w:rPr>
                <w:rFonts w:ascii="Times New Roman" w:hAnsi="Times New Roman"/>
                <w:sz w:val="24"/>
              </w:rPr>
            </w:pPr>
            <w:r w:rsidRPr="00A246E9">
              <w:rPr>
                <w:rFonts w:ascii="Times New Roman" w:hAnsi="Times New Roman"/>
                <w:sz w:val="24"/>
              </w:rPr>
              <w:t>Čia nurodomos n-tojo įsipareigojimų neįvykdymo kredito išvestinės finansinės priemonės, apdraustos n-tojo įsipareigojimų neįvykdymo kredito išvestinėmis finansinėmis priemonėmis pagal KRR 347 straipsnį.</w:t>
            </w:r>
          </w:p>
          <w:p w14:paraId="177FAE42" w14:textId="77777777" w:rsidR="00AE4727" w:rsidRPr="00A246E9" w:rsidRDefault="00C55547">
            <w:pPr>
              <w:rPr>
                <w:rFonts w:ascii="Times New Roman" w:hAnsi="Times New Roman"/>
                <w:sz w:val="24"/>
              </w:rPr>
            </w:pPr>
            <w:r w:rsidRPr="00A246E9">
              <w:rPr>
                <w:rFonts w:ascii="Times New Roman" w:hAnsi="Times New Roman"/>
                <w:sz w:val="24"/>
              </w:rPr>
              <w:t>Įstaigos iniciatorės, investuotojos ir rėmėjos pozicijos netinka, kad būtų įtrauktos į n-tojo įsipareigojimų neįvykdymo kredito išvestines finansines priemones. Todėl n-tojo įsipareigojimų neįvykdymo išvestinių finansinių priemonių negalima suskirstyti taip kaip pakeitimo vertybiniais popieriais pozicijų.</w:t>
            </w:r>
          </w:p>
        </w:tc>
      </w:tr>
      <w:tr w:rsidR="00AE4727" w:rsidRPr="00A246E9" w14:paraId="29930146" w14:textId="77777777" w:rsidTr="00E10B85">
        <w:tc>
          <w:tcPr>
            <w:tcW w:w="1008" w:type="dxa"/>
          </w:tcPr>
          <w:p w14:paraId="58106EAE" w14:textId="77777777" w:rsidR="00AE4727" w:rsidRPr="00A246E9" w:rsidRDefault="00C55547">
            <w:pPr>
              <w:autoSpaceDE w:val="0"/>
              <w:autoSpaceDN w:val="0"/>
              <w:adjustRightInd w:val="0"/>
              <w:spacing w:before="0" w:after="0"/>
              <w:rPr>
                <w:rFonts w:ascii="Times New Roman" w:hAnsi="Times New Roman"/>
                <w:sz w:val="24"/>
              </w:rPr>
            </w:pPr>
            <w:r w:rsidRPr="00A246E9">
              <w:rPr>
                <w:rFonts w:ascii="Times New Roman" w:hAnsi="Times New Roman"/>
                <w:sz w:val="24"/>
              </w:rPr>
              <w:t>040, 070, 100 ir 120</w:t>
            </w:r>
          </w:p>
        </w:tc>
        <w:tc>
          <w:tcPr>
            <w:tcW w:w="8204" w:type="dxa"/>
          </w:tcPr>
          <w:p w14:paraId="0972E17B" w14:textId="77777777" w:rsidR="00AE4727" w:rsidRPr="00A246E9" w:rsidRDefault="00C55547">
            <w:pPr>
              <w:rPr>
                <w:rStyle w:val="InstructionsTabelleberschrift"/>
                <w:rFonts w:ascii="Times New Roman" w:hAnsi="Times New Roman"/>
                <w:sz w:val="24"/>
              </w:rPr>
            </w:pPr>
            <w:r w:rsidRPr="00A246E9">
              <w:rPr>
                <w:rStyle w:val="InstructionsTabelleberschrift"/>
                <w:rFonts w:ascii="Times New Roman" w:hAnsi="Times New Roman"/>
                <w:sz w:val="24"/>
              </w:rPr>
              <w:t>KITOS CTP POZICIJOS</w:t>
            </w:r>
          </w:p>
          <w:p w14:paraId="1740DE1D" w14:textId="75717A0B" w:rsidR="00AE4727" w:rsidRPr="00A246E9" w:rsidRDefault="00C55547">
            <w:pPr>
              <w:rPr>
                <w:rFonts w:ascii="Times New Roman" w:hAnsi="Times New Roman"/>
                <w:sz w:val="24"/>
              </w:rPr>
            </w:pPr>
            <w:r w:rsidRPr="00A246E9">
              <w:rPr>
                <w:rFonts w:ascii="Times New Roman" w:hAnsi="Times New Roman"/>
                <w:sz w:val="24"/>
              </w:rPr>
              <w:t xml:space="preserve">Įtraukiamos šios pozicijos: </w:t>
            </w:r>
          </w:p>
          <w:p w14:paraId="2E95BB61" w14:textId="77777777" w:rsidR="00AE4727" w:rsidRPr="00A246E9" w:rsidRDefault="00C55547">
            <w:pPr>
              <w:tabs>
                <w:tab w:val="left" w:pos="720"/>
              </w:tabs>
              <w:ind w:left="720" w:hanging="360"/>
              <w:rPr>
                <w:rFonts w:ascii="Times New Roman" w:hAnsi="Times New Roman"/>
                <w:sz w:val="24"/>
              </w:rPr>
            </w:pPr>
            <w:r w:rsidRPr="00A246E9">
              <w:rPr>
                <w:rFonts w:ascii="Symbol" w:hAnsi="Symbol"/>
                <w:sz w:val="24"/>
              </w:rPr>
              <w:t></w:t>
            </w:r>
            <w:r w:rsidRPr="00A246E9">
              <w:rPr>
                <w:rFonts w:ascii="Symbol" w:hAnsi="Symbol"/>
                <w:sz w:val="24"/>
              </w:rPr>
              <w:tab/>
            </w:r>
            <w:r w:rsidRPr="00A246E9">
              <w:rPr>
                <w:rFonts w:ascii="Times New Roman" w:hAnsi="Times New Roman"/>
                <w:sz w:val="24"/>
              </w:rPr>
              <w:t>pakeitimo vertybiniais popieriais išvestinių finansinių priemonių pozicijos, kurios sudaro proporcingą dalį, taip pat pozicijos, kuriomis apdraudžiamos CTP pozicijos;</w:t>
            </w:r>
          </w:p>
          <w:p w14:paraId="41423E99" w14:textId="1D63F79A" w:rsidR="00AE4727" w:rsidRPr="00A246E9" w:rsidRDefault="00C55547">
            <w:pPr>
              <w:tabs>
                <w:tab w:val="left" w:pos="720"/>
              </w:tabs>
              <w:ind w:left="720" w:hanging="360"/>
              <w:rPr>
                <w:rFonts w:ascii="Times New Roman" w:hAnsi="Times New Roman"/>
                <w:sz w:val="24"/>
              </w:rPr>
            </w:pPr>
            <w:r w:rsidRPr="00A246E9">
              <w:rPr>
                <w:rFonts w:ascii="Symbol" w:hAnsi="Symbol"/>
                <w:sz w:val="24"/>
              </w:rPr>
              <w:t></w:t>
            </w:r>
            <w:r w:rsidRPr="00A246E9">
              <w:rPr>
                <w:rFonts w:ascii="Symbol" w:hAnsi="Symbol"/>
                <w:sz w:val="24"/>
              </w:rPr>
              <w:tab/>
            </w:r>
            <w:r w:rsidRPr="00A246E9">
              <w:rPr>
                <w:rFonts w:ascii="Times New Roman" w:hAnsi="Times New Roman"/>
                <w:sz w:val="24"/>
              </w:rPr>
              <w:t>CTP pozicijos, apdraustos kredito išvestinėmis finansinėmis priemonėmis pagal KRR 346 straipsnį;</w:t>
            </w:r>
          </w:p>
          <w:p w14:paraId="2AE83702" w14:textId="6649D035" w:rsidR="00AE4727" w:rsidRPr="00A246E9" w:rsidRDefault="00C55547">
            <w:pPr>
              <w:tabs>
                <w:tab w:val="left" w:pos="720"/>
              </w:tabs>
              <w:ind w:left="720" w:hanging="360"/>
              <w:rPr>
                <w:rFonts w:ascii="Times New Roman" w:hAnsi="Times New Roman"/>
                <w:sz w:val="24"/>
              </w:rPr>
            </w:pPr>
            <w:r w:rsidRPr="00A246E9">
              <w:rPr>
                <w:rFonts w:ascii="Symbol" w:hAnsi="Symbol"/>
                <w:sz w:val="24"/>
              </w:rPr>
              <w:t></w:t>
            </w:r>
            <w:r w:rsidRPr="00A246E9">
              <w:rPr>
                <w:rFonts w:ascii="Symbol" w:hAnsi="Symbol"/>
                <w:sz w:val="24"/>
              </w:rPr>
              <w:tab/>
            </w:r>
            <w:r w:rsidRPr="00A246E9">
              <w:rPr>
                <w:rFonts w:ascii="Times New Roman" w:hAnsi="Times New Roman"/>
                <w:sz w:val="24"/>
              </w:rPr>
              <w:t>kitos pozicijos, kurios atitinka KRR 338 straipsnio 3 dalį.</w:t>
            </w:r>
          </w:p>
        </w:tc>
      </w:tr>
    </w:tbl>
    <w:p w14:paraId="07A4A117" w14:textId="77777777" w:rsidR="00AE4727" w:rsidRDefault="00AE4727">
      <w:pPr>
        <w:autoSpaceDE w:val="0"/>
        <w:autoSpaceDN w:val="0"/>
        <w:adjustRightInd w:val="0"/>
        <w:spacing w:before="0" w:after="0"/>
        <w:rPr>
          <w:rFonts w:ascii="Times New Roman" w:hAnsi="Times New Roman"/>
          <w:sz w:val="24"/>
        </w:rPr>
      </w:pPr>
    </w:p>
    <w:p w14:paraId="51C4ADD8"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93" w:name="_Toc30600819"/>
      <w:r w:rsidRPr="00A246E9">
        <w:rPr>
          <w:rFonts w:ascii="Times New Roman" w:hAnsi="Times New Roman"/>
          <w:sz w:val="24"/>
          <w:u w:val="none"/>
        </w:rPr>
        <w:t>5.4.</w:t>
      </w:r>
      <w:r w:rsidRPr="00A246E9">
        <w:rPr>
          <w:rFonts w:ascii="Times New Roman" w:hAnsi="Times New Roman"/>
          <w:sz w:val="24"/>
          <w:u w:val="none"/>
        </w:rPr>
        <w:tab/>
      </w:r>
      <w:r w:rsidRPr="00A246E9">
        <w:rPr>
          <w:rFonts w:ascii="Times New Roman" w:hAnsi="Times New Roman"/>
          <w:sz w:val="24"/>
        </w:rPr>
        <w:t>C 21.00. Rinkos rizika. Standartizuotas metodas, taikomas nuosavybės vertybinių popierių pozicijos rizikai (MKR SA EQU)</w:t>
      </w:r>
      <w:bookmarkEnd w:id="93"/>
    </w:p>
    <w:p w14:paraId="014E240B" w14:textId="77777777" w:rsidR="00AE4727" w:rsidRDefault="00125707">
      <w:pPr>
        <w:pStyle w:val="Instructionsberschrift2"/>
        <w:numPr>
          <w:ilvl w:val="0"/>
          <w:numId w:val="0"/>
        </w:numPr>
        <w:ind w:left="357" w:hanging="357"/>
        <w:rPr>
          <w:rFonts w:ascii="Times New Roman" w:hAnsi="Times New Roman" w:cs="Times New Roman"/>
          <w:sz w:val="24"/>
        </w:rPr>
      </w:pPr>
      <w:bookmarkStart w:id="94" w:name="_Toc30600820"/>
      <w:r w:rsidRPr="00A246E9">
        <w:rPr>
          <w:rFonts w:ascii="Times New Roman" w:hAnsi="Times New Roman"/>
          <w:sz w:val="24"/>
          <w:u w:val="none"/>
        </w:rPr>
        <w:t>5.4.1.</w:t>
      </w:r>
      <w:r w:rsidRPr="00A246E9">
        <w:rPr>
          <w:rFonts w:ascii="Times New Roman" w:hAnsi="Times New Roman"/>
          <w:sz w:val="24"/>
          <w:u w:val="none"/>
        </w:rPr>
        <w:tab/>
      </w:r>
      <w:r w:rsidRPr="00A246E9">
        <w:rPr>
          <w:rFonts w:ascii="Times New Roman" w:hAnsi="Times New Roman"/>
          <w:sz w:val="24"/>
        </w:rPr>
        <w:t>Bendrosios pastabos</w:t>
      </w:r>
      <w:bookmarkEnd w:id="94"/>
    </w:p>
    <w:p w14:paraId="2DC9750B" w14:textId="38C560CA" w:rsidR="00AE4727" w:rsidRDefault="00125707">
      <w:pPr>
        <w:pStyle w:val="InstructionsText2"/>
        <w:numPr>
          <w:ilvl w:val="0"/>
          <w:numId w:val="0"/>
        </w:numPr>
        <w:ind w:left="993"/>
      </w:pPr>
      <w:r>
        <w:t>148.</w:t>
      </w:r>
      <w:r>
        <w:tab/>
        <w:t xml:space="preserve"> Šioje formoje prašoma pateikti informaciją apie pozicijas ir jas atitinkančius nuosavų lėšų reikalavimus nuosavybės vertybinių popierių pozicijos, kuri yra prekybos knygoje ir kuriai taikomas standartizuotas metodas, rizikai padengti.</w:t>
      </w:r>
    </w:p>
    <w:p w14:paraId="249BDF92" w14:textId="77777777" w:rsidR="00AE4727" w:rsidRDefault="00125707">
      <w:pPr>
        <w:pStyle w:val="InstructionsText2"/>
        <w:numPr>
          <w:ilvl w:val="0"/>
          <w:numId w:val="0"/>
        </w:numPr>
        <w:ind w:left="993"/>
      </w:pPr>
      <w:r>
        <w:t>149.</w:t>
      </w:r>
      <w:r>
        <w:tab/>
        <w:t xml:space="preserve"> Forma užpildoma atskirai nurodant bendrą sumą ir duomenis pagal nekintamą, iš anksto nustatytą rinkų sąrašą, kurį sudaro: Bulgarija, Kroatija, Čekija, Danija, Egiptas, Vengrija, Islandija, Lichtenšteinas, Norvegija, Lenkija, Rumunija, Švedija, Jungtinė Karalystė, Albanija, Japonija, buvusioji Jugoslavijos Respublika Makedonija, Rusijos Federacija, Serbija, Šveicarija, Turkija, Ukraina, JAV, euro zona ir dar </w:t>
      </w:r>
      <w:r>
        <w:lastRenderedPageBreak/>
        <w:t>viena forma visoms kitoms rinkoms. Pagal šį informacijos pateikimo reikalavimą sąvoka „rinka“ suprantama kaip „šalis“ (išskyrus euro zonai priklausančias šalis, žr. Komisijos deleguotąjį reglamentą (ES) Nr. 525/2014</w:t>
      </w:r>
      <w:r>
        <w:rPr>
          <w:rStyle w:val="FootnoteReference"/>
          <w:rFonts w:ascii="Times New Roman" w:hAnsi="Times New Roman"/>
          <w:sz w:val="20"/>
          <w:szCs w:val="20"/>
          <w:vertAlign w:val="superscript"/>
        </w:rPr>
        <w:footnoteReference w:id="15"/>
      </w:r>
      <w:r>
        <w:t>).</w:t>
      </w:r>
    </w:p>
    <w:p w14:paraId="0ADCA857"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95" w:name="_Toc30600821"/>
      <w:r w:rsidRPr="00A246E9">
        <w:rPr>
          <w:rFonts w:ascii="Times New Roman" w:hAnsi="Times New Roman"/>
          <w:sz w:val="24"/>
          <w:u w:val="none"/>
        </w:rPr>
        <w:t>5.4.2.</w:t>
      </w:r>
      <w:r w:rsidRPr="00A246E9">
        <w:rPr>
          <w:rFonts w:ascii="Times New Roman" w:hAnsi="Times New Roman"/>
          <w:sz w:val="24"/>
          <w:u w:val="none"/>
        </w:rPr>
        <w:tab/>
      </w:r>
      <w:r w:rsidRPr="00A246E9">
        <w:rPr>
          <w:rFonts w:ascii="Times New Roman" w:hAnsi="Times New Roman"/>
          <w:sz w:val="24"/>
        </w:rPr>
        <w:t>Nurodymai dėl konkrečių pozicijų</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AE4727" w:rsidRPr="00A246E9" w14:paraId="0D1FD3F9" w14:textId="77777777" w:rsidTr="00672D2A">
        <w:trPr>
          <w:trHeight w:val="626"/>
        </w:trPr>
        <w:tc>
          <w:tcPr>
            <w:tcW w:w="8862" w:type="dxa"/>
            <w:gridSpan w:val="2"/>
            <w:shd w:val="clear" w:color="auto" w:fill="CCCCCC"/>
          </w:tcPr>
          <w:p w14:paraId="4E32C797" w14:textId="77777777" w:rsidR="00AE4727" w:rsidRPr="00A246E9" w:rsidRDefault="000B0B09">
            <w:pPr>
              <w:autoSpaceDE w:val="0"/>
              <w:autoSpaceDN w:val="0"/>
              <w:adjustRightInd w:val="0"/>
              <w:spacing w:after="0"/>
              <w:rPr>
                <w:rFonts w:ascii="Times New Roman" w:hAnsi="Times New Roman"/>
                <w:b/>
                <w:sz w:val="24"/>
              </w:rPr>
            </w:pPr>
            <w:r w:rsidRPr="00A246E9">
              <w:rPr>
                <w:rFonts w:ascii="Times New Roman" w:hAnsi="Times New Roman"/>
                <w:b/>
                <w:sz w:val="24"/>
              </w:rPr>
              <w:t>Skiltys</w:t>
            </w:r>
          </w:p>
        </w:tc>
      </w:tr>
      <w:tr w:rsidR="00AE4727" w:rsidRPr="00A246E9" w14:paraId="44C5D299" w14:textId="77777777" w:rsidTr="00672D2A">
        <w:tc>
          <w:tcPr>
            <w:tcW w:w="988" w:type="dxa"/>
          </w:tcPr>
          <w:p w14:paraId="1913A6AA"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010–020</w:t>
            </w:r>
          </w:p>
        </w:tc>
        <w:tc>
          <w:tcPr>
            <w:tcW w:w="7874" w:type="dxa"/>
          </w:tcPr>
          <w:p w14:paraId="21ED8BDF" w14:textId="77777777" w:rsidR="00AE4727" w:rsidRPr="00A246E9" w:rsidRDefault="000B0B09">
            <w:pPr>
              <w:autoSpaceDE w:val="0"/>
              <w:autoSpaceDN w:val="0"/>
              <w:adjustRightInd w:val="0"/>
              <w:rPr>
                <w:rFonts w:ascii="Times New Roman" w:hAnsi="Times New Roman"/>
                <w:b/>
                <w:bCs/>
                <w:sz w:val="24"/>
                <w:u w:val="single"/>
              </w:rPr>
            </w:pPr>
            <w:r w:rsidRPr="00A246E9">
              <w:rPr>
                <w:rFonts w:ascii="Times New Roman" w:hAnsi="Times New Roman"/>
                <w:b/>
                <w:bCs/>
                <w:sz w:val="24"/>
                <w:u w:val="single"/>
              </w:rPr>
              <w:t>VISOS POZICIJOS (ILGOSIOS IR TRUMPOSIOS)</w:t>
            </w:r>
          </w:p>
          <w:p w14:paraId="0C196EB7" w14:textId="07DA4557" w:rsidR="00AE4727" w:rsidRPr="00A246E9" w:rsidRDefault="000B0B09">
            <w:pPr>
              <w:autoSpaceDE w:val="0"/>
              <w:autoSpaceDN w:val="0"/>
              <w:adjustRightInd w:val="0"/>
              <w:spacing w:before="0"/>
              <w:rPr>
                <w:rFonts w:ascii="Times New Roman" w:hAnsi="Times New Roman"/>
                <w:sz w:val="24"/>
              </w:rPr>
            </w:pPr>
            <w:r w:rsidRPr="00A246E9">
              <w:rPr>
                <w:rFonts w:ascii="Times New Roman" w:hAnsi="Times New Roman"/>
                <w:sz w:val="24"/>
              </w:rPr>
              <w:t xml:space="preserve">KRR 102 straipsnis ir 105 straipsnio 1 dalis. </w:t>
            </w:r>
          </w:p>
          <w:p w14:paraId="46B910C9" w14:textId="75F18726" w:rsidR="00AE4727" w:rsidRPr="00A246E9" w:rsidRDefault="000B0B09">
            <w:pPr>
              <w:autoSpaceDE w:val="0"/>
              <w:autoSpaceDN w:val="0"/>
              <w:adjustRightInd w:val="0"/>
              <w:spacing w:before="0"/>
              <w:rPr>
                <w:rFonts w:ascii="Times New Roman" w:hAnsi="Times New Roman"/>
                <w:sz w:val="24"/>
              </w:rPr>
            </w:pPr>
            <w:r w:rsidRPr="00A246E9">
              <w:rPr>
                <w:rFonts w:ascii="Times New Roman" w:hAnsi="Times New Roman"/>
                <w:sz w:val="24"/>
              </w:rPr>
              <w:t xml:space="preserve">Tai bendrosios pozicijos, neatėmus priemonių, bet atskaičius platinamas pozicijas, kurias yra pasirašiusios arba kurių nupirkimą patvirtino trečiosios šalys, kaip nurodyta KRR 345 straipsnio 1 dalies pirmos pastraipos antrame sakinyje. </w:t>
            </w:r>
          </w:p>
        </w:tc>
      </w:tr>
      <w:tr w:rsidR="00AE4727" w:rsidRPr="00A246E9" w14:paraId="5BB4F368" w14:textId="77777777" w:rsidTr="00672D2A">
        <w:tc>
          <w:tcPr>
            <w:tcW w:w="988" w:type="dxa"/>
          </w:tcPr>
          <w:p w14:paraId="742D20C7"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030–040 </w:t>
            </w:r>
          </w:p>
        </w:tc>
        <w:tc>
          <w:tcPr>
            <w:tcW w:w="7874" w:type="dxa"/>
          </w:tcPr>
          <w:p w14:paraId="024F7366"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GRYNOSIOS POZICIJOS (ILGOSIOS IR TRUMPOSIOS)</w:t>
            </w:r>
          </w:p>
          <w:p w14:paraId="60CE0C26" w14:textId="5C8BDC4C" w:rsidR="00AE4727" w:rsidRPr="00A246E9" w:rsidRDefault="000B0B09">
            <w:pPr>
              <w:autoSpaceDE w:val="0"/>
              <w:autoSpaceDN w:val="0"/>
              <w:adjustRightInd w:val="0"/>
              <w:rPr>
                <w:rFonts w:ascii="Times New Roman" w:hAnsi="Times New Roman"/>
                <w:sz w:val="24"/>
              </w:rPr>
            </w:pPr>
            <w:r w:rsidRPr="00A246E9">
              <w:rPr>
                <w:rFonts w:ascii="Times New Roman" w:hAnsi="Times New Roman"/>
                <w:sz w:val="24"/>
              </w:rPr>
              <w:t xml:space="preserve">KRR 327, 329, 332, 341 ir 345 straipsniai. </w:t>
            </w:r>
          </w:p>
        </w:tc>
      </w:tr>
      <w:tr w:rsidR="00AE4727" w:rsidRPr="00A246E9" w14:paraId="6D268F9B" w14:textId="77777777" w:rsidTr="00672D2A">
        <w:tc>
          <w:tcPr>
            <w:tcW w:w="988" w:type="dxa"/>
          </w:tcPr>
          <w:p w14:paraId="47EAC24F"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050</w:t>
            </w:r>
          </w:p>
        </w:tc>
        <w:tc>
          <w:tcPr>
            <w:tcW w:w="7874" w:type="dxa"/>
          </w:tcPr>
          <w:p w14:paraId="142D2F43" w14:textId="77777777" w:rsidR="00AE4727" w:rsidRPr="00A246E9" w:rsidRDefault="000B0B09">
            <w:pPr>
              <w:tabs>
                <w:tab w:val="left" w:pos="5795"/>
              </w:tabs>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POZICIJOS, KURIOMS TAIKOMAS KAPITALO POREIKIO KOEFICIENTAS</w:t>
            </w:r>
          </w:p>
          <w:p w14:paraId="17FCE457" w14:textId="0D8E5A85" w:rsidR="00AE4727" w:rsidRPr="00A246E9" w:rsidRDefault="000B0B09">
            <w:pPr>
              <w:autoSpaceDE w:val="0"/>
              <w:autoSpaceDN w:val="0"/>
              <w:adjustRightInd w:val="0"/>
              <w:spacing w:after="0"/>
              <w:rPr>
                <w:rFonts w:ascii="Times New Roman" w:hAnsi="Times New Roman"/>
                <w:sz w:val="24"/>
              </w:rPr>
            </w:pPr>
            <w:r w:rsidRPr="00A246E9">
              <w:rPr>
                <w:rFonts w:ascii="Times New Roman" w:hAnsi="Times New Roman"/>
                <w:sz w:val="24"/>
              </w:rPr>
              <w:t>Tos grynosios pozicijos, kurioms pagal įvairius KRR trečios dalies IV antraštinės dalies 2 skyriuje aptartus metodus yra taikomas kapitalo poreikio koeficientas. Kapitalo poreikio koeficientas turi būti apskaičiuojamas kiekvienai nacionalinei rinkai atskirai. Akcijų indeksų ateities sandorių, nurodytų KRR 344 straipsnio 4 dalies antrame sakinyje, pozicijos į šią skiltį neįtraukiamos.</w:t>
            </w:r>
          </w:p>
          <w:p w14:paraId="5BD09D12"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1A0ACA66" w14:textId="77777777" w:rsidTr="00672D2A">
        <w:tc>
          <w:tcPr>
            <w:tcW w:w="988" w:type="dxa"/>
          </w:tcPr>
          <w:p w14:paraId="7B6025DD"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060</w:t>
            </w:r>
          </w:p>
        </w:tc>
        <w:tc>
          <w:tcPr>
            <w:tcW w:w="7874" w:type="dxa"/>
          </w:tcPr>
          <w:p w14:paraId="32999987" w14:textId="77777777" w:rsidR="00AE4727" w:rsidRPr="00A246E9" w:rsidRDefault="000B0B09">
            <w:pPr>
              <w:tabs>
                <w:tab w:val="left" w:pos="1665"/>
              </w:tabs>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NUOSAVŲ LĖŠŲ REIKALAVIMAI</w:t>
            </w:r>
          </w:p>
          <w:p w14:paraId="2776CC3D" w14:textId="28B97DBB" w:rsidR="00AE4727" w:rsidRPr="00A246E9" w:rsidRDefault="000B0B09">
            <w:pPr>
              <w:autoSpaceDE w:val="0"/>
              <w:autoSpaceDN w:val="0"/>
              <w:adjustRightInd w:val="0"/>
              <w:spacing w:after="0"/>
              <w:rPr>
                <w:rFonts w:ascii="Times New Roman" w:hAnsi="Times New Roman"/>
                <w:sz w:val="24"/>
              </w:rPr>
            </w:pPr>
            <w:r w:rsidRPr="00A246E9">
              <w:rPr>
                <w:rFonts w:ascii="Times New Roman" w:hAnsi="Times New Roman"/>
                <w:sz w:val="24"/>
              </w:rPr>
              <w:t>Atitinkamos pozicijos nuosavų lėšų reikalavimas pagal KRR trečios dalies IV antraštinės dalies 2 skyrių.</w:t>
            </w:r>
          </w:p>
          <w:p w14:paraId="1386161B" w14:textId="77777777" w:rsidR="00AE4727" w:rsidRPr="00A246E9" w:rsidRDefault="00AE4727">
            <w:pPr>
              <w:tabs>
                <w:tab w:val="left" w:pos="1665"/>
              </w:tabs>
              <w:autoSpaceDE w:val="0"/>
              <w:autoSpaceDN w:val="0"/>
              <w:adjustRightInd w:val="0"/>
              <w:spacing w:before="0" w:after="0"/>
              <w:rPr>
                <w:rFonts w:ascii="Times New Roman" w:hAnsi="Times New Roman"/>
                <w:b/>
                <w:bCs/>
                <w:sz w:val="24"/>
                <w:u w:val="single"/>
              </w:rPr>
            </w:pPr>
          </w:p>
        </w:tc>
      </w:tr>
      <w:tr w:rsidR="00AE4727" w:rsidRPr="00A246E9" w14:paraId="16CCEF26" w14:textId="77777777" w:rsidTr="00672D2A">
        <w:tc>
          <w:tcPr>
            <w:tcW w:w="988" w:type="dxa"/>
          </w:tcPr>
          <w:p w14:paraId="2B037490"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070</w:t>
            </w:r>
          </w:p>
        </w:tc>
        <w:tc>
          <w:tcPr>
            <w:tcW w:w="7874" w:type="dxa"/>
          </w:tcPr>
          <w:p w14:paraId="3E9B730F" w14:textId="77777777" w:rsidR="00AE4727" w:rsidRPr="00A246E9" w:rsidRDefault="000B0B09">
            <w:pPr>
              <w:tabs>
                <w:tab w:val="left" w:pos="1665"/>
              </w:tabs>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 RIZIKOS POZICIJOS SUMA</w:t>
            </w:r>
          </w:p>
          <w:p w14:paraId="62D46FDE" w14:textId="790192CB" w:rsidR="00AE4727" w:rsidRPr="00A246E9" w:rsidRDefault="00D21B29">
            <w:pPr>
              <w:tabs>
                <w:tab w:val="left" w:pos="1665"/>
              </w:tabs>
              <w:autoSpaceDE w:val="0"/>
              <w:autoSpaceDN w:val="0"/>
              <w:adjustRightInd w:val="0"/>
              <w:spacing w:after="0"/>
              <w:rPr>
                <w:rFonts w:ascii="Times New Roman" w:hAnsi="Times New Roman"/>
                <w:sz w:val="24"/>
              </w:rPr>
            </w:pPr>
            <w:r w:rsidRPr="00A246E9">
              <w:rPr>
                <w:rFonts w:ascii="Times New Roman" w:hAnsi="Times New Roman"/>
                <w:sz w:val="24"/>
              </w:rPr>
              <w:t xml:space="preserve">KRR 92 straipsnio 4 dalies b punktas. </w:t>
            </w:r>
          </w:p>
          <w:p w14:paraId="0AD48A5E" w14:textId="0496E056" w:rsidR="00AE4727" w:rsidRPr="00A246E9" w:rsidRDefault="000B0B09">
            <w:pPr>
              <w:tabs>
                <w:tab w:val="left" w:pos="1665"/>
              </w:tabs>
              <w:autoSpaceDE w:val="0"/>
              <w:autoSpaceDN w:val="0"/>
              <w:adjustRightInd w:val="0"/>
              <w:spacing w:after="0"/>
              <w:rPr>
                <w:rFonts w:ascii="Times New Roman" w:hAnsi="Times New Roman"/>
                <w:b/>
                <w:bCs/>
                <w:sz w:val="24"/>
                <w:u w:val="single"/>
              </w:rPr>
            </w:pPr>
            <w:r w:rsidRPr="00A246E9">
              <w:rPr>
                <w:rFonts w:ascii="Times New Roman" w:hAnsi="Times New Roman"/>
                <w:sz w:val="24"/>
              </w:rPr>
              <w:t xml:space="preserve">Rezultatas, gautas nuosavų lėšų reikalavimus padauginus iš 12,5. </w:t>
            </w:r>
          </w:p>
        </w:tc>
      </w:tr>
    </w:tbl>
    <w:p w14:paraId="4EFF44B8" w14:textId="77777777" w:rsidR="00AE4727" w:rsidRPr="00A246E9" w:rsidRDefault="00AE4727">
      <w:pPr>
        <w:autoSpaceDE w:val="0"/>
        <w:autoSpaceDN w:val="0"/>
        <w:adjustRightInd w:val="0"/>
        <w:spacing w:before="0" w:after="0"/>
        <w:rPr>
          <w:rFonts w:ascii="Times New Roman" w:hAnsi="Times New Roman"/>
          <w:sz w:val="24"/>
        </w:rPr>
      </w:pPr>
    </w:p>
    <w:p w14:paraId="31FC1E5C" w14:textId="77777777" w:rsidR="00AE4727" w:rsidRPr="00A246E9" w:rsidRDefault="00AE472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AE4727" w:rsidRPr="00A246E9" w14:paraId="2BF596AB" w14:textId="77777777" w:rsidTr="00672D2A">
        <w:trPr>
          <w:trHeight w:val="662"/>
        </w:trPr>
        <w:tc>
          <w:tcPr>
            <w:tcW w:w="9212" w:type="dxa"/>
            <w:gridSpan w:val="2"/>
            <w:shd w:val="clear" w:color="auto" w:fill="CCCCCC"/>
          </w:tcPr>
          <w:p w14:paraId="30258F42" w14:textId="77777777" w:rsidR="00AE4727" w:rsidRPr="00A246E9" w:rsidRDefault="000B0B09">
            <w:pPr>
              <w:autoSpaceDE w:val="0"/>
              <w:autoSpaceDN w:val="0"/>
              <w:adjustRightInd w:val="0"/>
              <w:spacing w:after="0"/>
              <w:rPr>
                <w:rFonts w:ascii="Times New Roman" w:hAnsi="Times New Roman"/>
                <w:b/>
                <w:sz w:val="24"/>
              </w:rPr>
            </w:pPr>
            <w:r w:rsidRPr="00A246E9">
              <w:rPr>
                <w:rFonts w:ascii="Times New Roman" w:hAnsi="Times New Roman"/>
                <w:b/>
                <w:sz w:val="24"/>
              </w:rPr>
              <w:t>Eilutės</w:t>
            </w:r>
          </w:p>
        </w:tc>
      </w:tr>
      <w:tr w:rsidR="00AE4727" w:rsidRPr="00A246E9" w14:paraId="53CC4F42" w14:textId="77777777" w:rsidTr="00672D2A">
        <w:tc>
          <w:tcPr>
            <w:tcW w:w="1008" w:type="dxa"/>
          </w:tcPr>
          <w:p w14:paraId="07A1E0BC"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010–130</w:t>
            </w:r>
          </w:p>
        </w:tc>
        <w:tc>
          <w:tcPr>
            <w:tcW w:w="8204" w:type="dxa"/>
          </w:tcPr>
          <w:p w14:paraId="68375221"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NUOSAVYBĖS VERTYBINIAI POPIERIAI PREKYBOS KNYGOJE</w:t>
            </w:r>
          </w:p>
          <w:p w14:paraId="2D56A0EB" w14:textId="77777777" w:rsidR="00AE4727" w:rsidRPr="00A246E9" w:rsidRDefault="00AE4727">
            <w:pPr>
              <w:autoSpaceDE w:val="0"/>
              <w:autoSpaceDN w:val="0"/>
              <w:adjustRightInd w:val="0"/>
              <w:spacing w:before="0" w:after="0"/>
              <w:rPr>
                <w:rFonts w:ascii="Times New Roman" w:hAnsi="Times New Roman"/>
                <w:sz w:val="24"/>
              </w:rPr>
            </w:pPr>
          </w:p>
          <w:p w14:paraId="6F68248B" w14:textId="58D439B3" w:rsidR="00AE4727" w:rsidRPr="00A246E9" w:rsidRDefault="000B0B09">
            <w:pPr>
              <w:autoSpaceDE w:val="0"/>
              <w:autoSpaceDN w:val="0"/>
              <w:adjustRightInd w:val="0"/>
              <w:rPr>
                <w:rFonts w:ascii="Times New Roman" w:hAnsi="Times New Roman"/>
                <w:sz w:val="24"/>
              </w:rPr>
            </w:pPr>
            <w:r w:rsidRPr="00A246E9">
              <w:rPr>
                <w:rFonts w:ascii="Times New Roman" w:hAnsi="Times New Roman"/>
                <w:sz w:val="24"/>
              </w:rPr>
              <w:t>Nuosavų lėšų reikalavimai pozicijos rizikai padengti, kaip nurodyta KRR 92 straipsnio 3 dalies b punkto i papunktyje ir KRR trečios dalies IV antraštinės dalies 2 skyriaus 3 skirsnyje.</w:t>
            </w:r>
          </w:p>
          <w:p w14:paraId="33C626D4" w14:textId="77777777" w:rsidR="00AE4727" w:rsidRPr="00A246E9" w:rsidRDefault="00AE4727">
            <w:pPr>
              <w:autoSpaceDE w:val="0"/>
              <w:autoSpaceDN w:val="0"/>
              <w:adjustRightInd w:val="0"/>
              <w:spacing w:before="0" w:after="0"/>
              <w:rPr>
                <w:rFonts w:ascii="Times New Roman" w:hAnsi="Times New Roman"/>
                <w:sz w:val="24"/>
              </w:rPr>
            </w:pPr>
          </w:p>
        </w:tc>
      </w:tr>
      <w:tr w:rsidR="00AE4727" w:rsidRPr="00A246E9" w14:paraId="0D311520" w14:textId="77777777" w:rsidTr="00672D2A">
        <w:tc>
          <w:tcPr>
            <w:tcW w:w="1008" w:type="dxa"/>
          </w:tcPr>
          <w:p w14:paraId="60097250"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020–040</w:t>
            </w:r>
          </w:p>
        </w:tc>
        <w:tc>
          <w:tcPr>
            <w:tcW w:w="8204" w:type="dxa"/>
          </w:tcPr>
          <w:p w14:paraId="65735102"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BENDROJI RIZIKA</w:t>
            </w:r>
          </w:p>
          <w:p w14:paraId="20B8FBBD" w14:textId="22E30883" w:rsidR="00AE4727" w:rsidRPr="00A246E9" w:rsidRDefault="000B0B09">
            <w:pPr>
              <w:autoSpaceDE w:val="0"/>
              <w:autoSpaceDN w:val="0"/>
              <w:adjustRightInd w:val="0"/>
              <w:rPr>
                <w:rFonts w:ascii="Times New Roman" w:hAnsi="Times New Roman"/>
                <w:sz w:val="24"/>
              </w:rPr>
            </w:pPr>
            <w:r w:rsidRPr="00A246E9">
              <w:rPr>
                <w:rFonts w:ascii="Times New Roman" w:hAnsi="Times New Roman"/>
                <w:sz w:val="24"/>
              </w:rPr>
              <w:t>Nuosavybės vertybinių popierių pozicijos, susijusios su bendrąja rizika (KRR 343 straipsnis), ir jas atitinkantis nuosavų lėšų reikalavimas pagal KRR trečios dalies IV antraštinės dalies 2 skyriaus 3 skirsnį.</w:t>
            </w:r>
          </w:p>
          <w:p w14:paraId="1BFE1CA0" w14:textId="77777777" w:rsidR="00AE4727" w:rsidRPr="00A246E9" w:rsidRDefault="000B0B09">
            <w:pPr>
              <w:autoSpaceDE w:val="0"/>
              <w:autoSpaceDN w:val="0"/>
              <w:adjustRightInd w:val="0"/>
              <w:spacing w:before="0"/>
              <w:rPr>
                <w:rFonts w:ascii="Times New Roman" w:hAnsi="Times New Roman"/>
                <w:sz w:val="24"/>
              </w:rPr>
            </w:pPr>
            <w:r w:rsidRPr="00A246E9">
              <w:rPr>
                <w:rFonts w:ascii="Times New Roman" w:hAnsi="Times New Roman"/>
                <w:sz w:val="24"/>
              </w:rPr>
              <w:t>Abu skirstymai (021 / 022 ir 030 / 040) yra susiję su visomis pozicijomis, kurios susijusios su bendrąja rizika.</w:t>
            </w:r>
          </w:p>
          <w:p w14:paraId="63462FC1" w14:textId="29CC009F"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021 ir 022 eilutėse informaciją prašoma suskirstyti pagal priemones. </w:t>
            </w:r>
          </w:p>
          <w:p w14:paraId="16A2D7C2" w14:textId="12409853"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Tik 030 ir 040 eilutėse pateikiamas skirstymas yra naudojamas nuosavų lėšų reikalavimams apskaičiuoti.</w:t>
            </w:r>
          </w:p>
          <w:p w14:paraId="13826A34" w14:textId="77777777" w:rsidR="00AE4727" w:rsidRPr="00A246E9" w:rsidRDefault="00AE4727">
            <w:pPr>
              <w:autoSpaceDE w:val="0"/>
              <w:autoSpaceDN w:val="0"/>
              <w:adjustRightInd w:val="0"/>
              <w:spacing w:before="0" w:after="0"/>
              <w:rPr>
                <w:rFonts w:ascii="Times New Roman" w:hAnsi="Times New Roman"/>
                <w:sz w:val="24"/>
              </w:rPr>
            </w:pPr>
          </w:p>
        </w:tc>
      </w:tr>
      <w:tr w:rsidR="00AE4727" w:rsidRPr="00A246E9" w14:paraId="5713A497" w14:textId="77777777" w:rsidTr="00672D2A">
        <w:tc>
          <w:tcPr>
            <w:tcW w:w="1008" w:type="dxa"/>
          </w:tcPr>
          <w:p w14:paraId="2F04325E"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021</w:t>
            </w:r>
          </w:p>
        </w:tc>
        <w:tc>
          <w:tcPr>
            <w:tcW w:w="8204" w:type="dxa"/>
          </w:tcPr>
          <w:p w14:paraId="4F0CFF98" w14:textId="77777777" w:rsidR="00AE4727" w:rsidRPr="00A246E9" w:rsidRDefault="000B0B09">
            <w:pPr>
              <w:autoSpaceDE w:val="0"/>
              <w:autoSpaceDN w:val="0"/>
              <w:adjustRightInd w:val="0"/>
              <w:spacing w:before="0" w:after="0"/>
              <w:rPr>
                <w:rFonts w:ascii="Times New Roman" w:hAnsi="Times New Roman"/>
                <w:b/>
                <w:sz w:val="24"/>
                <w:u w:val="single"/>
              </w:rPr>
            </w:pPr>
            <w:r w:rsidRPr="00A246E9">
              <w:rPr>
                <w:rFonts w:ascii="Times New Roman" w:hAnsi="Times New Roman"/>
                <w:b/>
                <w:sz w:val="24"/>
                <w:u w:val="single"/>
              </w:rPr>
              <w:t>Išvestinės finansinės priemonės</w:t>
            </w:r>
          </w:p>
          <w:p w14:paraId="2BAE4180" w14:textId="5E55F605" w:rsidR="00AE4727" w:rsidRPr="00A246E9" w:rsidRDefault="000B0B09">
            <w:pPr>
              <w:autoSpaceDE w:val="0"/>
              <w:autoSpaceDN w:val="0"/>
              <w:adjustRightInd w:val="0"/>
              <w:rPr>
                <w:rFonts w:ascii="Times New Roman" w:hAnsi="Times New Roman"/>
                <w:b/>
                <w:bCs/>
                <w:sz w:val="24"/>
                <w:u w:val="single"/>
              </w:rPr>
            </w:pPr>
            <w:r w:rsidRPr="00A246E9">
              <w:rPr>
                <w:rFonts w:ascii="Times New Roman" w:hAnsi="Times New Roman"/>
                <w:sz w:val="24"/>
              </w:rPr>
              <w:t>Išvestinės finansinės priemonės, įtraukiamos apskaičiuojant prekybos knygos pozicijų nuosavybės vertybinių popierių riziką, jei taikoma, atsižvelgiant į KRR 329 ir 332 straipsnius</w:t>
            </w:r>
          </w:p>
        </w:tc>
      </w:tr>
      <w:tr w:rsidR="00AE4727" w:rsidRPr="00A246E9" w14:paraId="6B052FFA" w14:textId="77777777" w:rsidTr="00672D2A">
        <w:tc>
          <w:tcPr>
            <w:tcW w:w="1008" w:type="dxa"/>
          </w:tcPr>
          <w:p w14:paraId="279E0D93"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022</w:t>
            </w:r>
          </w:p>
        </w:tc>
        <w:tc>
          <w:tcPr>
            <w:tcW w:w="8204" w:type="dxa"/>
          </w:tcPr>
          <w:p w14:paraId="757B7646" w14:textId="77777777" w:rsidR="00AE4727" w:rsidRPr="00A246E9" w:rsidRDefault="000B0B09">
            <w:pPr>
              <w:autoSpaceDE w:val="0"/>
              <w:autoSpaceDN w:val="0"/>
              <w:adjustRightInd w:val="0"/>
              <w:spacing w:before="0" w:after="0"/>
              <w:rPr>
                <w:rFonts w:ascii="Times New Roman" w:hAnsi="Times New Roman"/>
                <w:b/>
                <w:sz w:val="24"/>
                <w:u w:val="single"/>
              </w:rPr>
            </w:pPr>
            <w:r w:rsidRPr="00A246E9">
              <w:rPr>
                <w:rFonts w:ascii="Times New Roman" w:hAnsi="Times New Roman"/>
                <w:b/>
                <w:sz w:val="24"/>
                <w:u w:val="single"/>
              </w:rPr>
              <w:t>Kitas turtas ir įsipareigojimai</w:t>
            </w:r>
          </w:p>
          <w:p w14:paraId="0C210D3A" w14:textId="09F38B26" w:rsidR="00AE4727" w:rsidRPr="00A246E9" w:rsidRDefault="000B0B09">
            <w:pPr>
              <w:autoSpaceDE w:val="0"/>
              <w:autoSpaceDN w:val="0"/>
              <w:adjustRightInd w:val="0"/>
              <w:rPr>
                <w:rFonts w:ascii="Times New Roman" w:hAnsi="Times New Roman"/>
                <w:b/>
                <w:bCs/>
                <w:sz w:val="24"/>
                <w:u w:val="single"/>
              </w:rPr>
            </w:pPr>
            <w:r w:rsidRPr="00A246E9">
              <w:rPr>
                <w:rFonts w:ascii="Times New Roman" w:hAnsi="Times New Roman"/>
                <w:sz w:val="24"/>
              </w:rPr>
              <w:t xml:space="preserve">Kitos priemonės, ne išvestinės finansinės priemonės, įtraukiamos apskaičiuojant prekybos knygos pozicijų nuosavybės vertybinių popierių riziką. </w:t>
            </w:r>
          </w:p>
        </w:tc>
      </w:tr>
      <w:tr w:rsidR="00AE4727" w:rsidRPr="00A246E9" w14:paraId="0BFC1543" w14:textId="77777777" w:rsidTr="00672D2A">
        <w:tc>
          <w:tcPr>
            <w:tcW w:w="1008" w:type="dxa"/>
          </w:tcPr>
          <w:p w14:paraId="410E75B8"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030</w:t>
            </w:r>
          </w:p>
        </w:tc>
        <w:tc>
          <w:tcPr>
            <w:tcW w:w="8204" w:type="dxa"/>
          </w:tcPr>
          <w:p w14:paraId="62C6DCE6"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Biržiniai akcijų indeksų ateities sandoriai, kurie yra plačiai diversifikuoti ir kuriems yra taikomas specialus metodas</w:t>
            </w:r>
          </w:p>
          <w:p w14:paraId="02154138" w14:textId="77777777" w:rsidR="00AE4727" w:rsidRPr="00A246E9" w:rsidRDefault="00AE4727">
            <w:pPr>
              <w:autoSpaceDE w:val="0"/>
              <w:autoSpaceDN w:val="0"/>
              <w:adjustRightInd w:val="0"/>
              <w:spacing w:before="0" w:after="0"/>
              <w:rPr>
                <w:rFonts w:ascii="Times New Roman" w:hAnsi="Times New Roman"/>
                <w:sz w:val="24"/>
              </w:rPr>
            </w:pPr>
          </w:p>
          <w:p w14:paraId="0473B6C6" w14:textId="73AE1F75"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Biržiniai akcijų indeksų ateities sandoriai, kurie yra plačiai diversifikuoti ir kuriems yra taikomas specialus metodas pagal Komisijos įgyvendinimo reglamentą (ES) Nr. 945/2014</w:t>
            </w:r>
            <w:r w:rsidRPr="00A246E9">
              <w:rPr>
                <w:rStyle w:val="FootnoteReference"/>
                <w:sz w:val="24"/>
                <w:szCs w:val="24"/>
              </w:rPr>
              <w:footnoteReference w:id="16"/>
            </w:r>
          </w:p>
          <w:p w14:paraId="770167E8" w14:textId="18B416A6" w:rsidR="00AE4727" w:rsidRPr="00A246E9" w:rsidRDefault="000B0B09">
            <w:pPr>
              <w:autoSpaceDE w:val="0"/>
              <w:autoSpaceDN w:val="0"/>
              <w:adjustRightInd w:val="0"/>
              <w:rPr>
                <w:rFonts w:ascii="Times New Roman" w:hAnsi="Times New Roman"/>
                <w:b/>
                <w:bCs/>
                <w:sz w:val="24"/>
                <w:u w:val="single"/>
              </w:rPr>
            </w:pPr>
            <w:r w:rsidRPr="00A246E9">
              <w:rPr>
                <w:rFonts w:ascii="Times New Roman" w:hAnsi="Times New Roman"/>
                <w:sz w:val="24"/>
              </w:rPr>
              <w:t>Tos pozicijos yra susijusios tik su bendrąja rizika ir atitinkamai negali būti nurodomos 050 eilutėje.</w:t>
            </w:r>
          </w:p>
        </w:tc>
      </w:tr>
      <w:tr w:rsidR="00AE4727" w:rsidRPr="00A246E9" w14:paraId="75CC6FFE" w14:textId="77777777" w:rsidTr="00672D2A">
        <w:tc>
          <w:tcPr>
            <w:tcW w:w="1008" w:type="dxa"/>
          </w:tcPr>
          <w:p w14:paraId="60C8670E"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040</w:t>
            </w:r>
          </w:p>
        </w:tc>
        <w:tc>
          <w:tcPr>
            <w:tcW w:w="8204" w:type="dxa"/>
          </w:tcPr>
          <w:p w14:paraId="03267B60"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Kiti nuosavybės vertybiniai popieriai, išskyrus biržinius akcijų indeksų ateities sandorius, kurie yra plačiai diversifikuoti</w:t>
            </w:r>
          </w:p>
          <w:p w14:paraId="2137D3FE" w14:textId="1EA14295" w:rsidR="00AE4727" w:rsidRPr="00A246E9" w:rsidRDefault="000B0B09">
            <w:pPr>
              <w:autoSpaceDE w:val="0"/>
              <w:autoSpaceDN w:val="0"/>
              <w:adjustRightInd w:val="0"/>
              <w:rPr>
                <w:rFonts w:ascii="Times New Roman" w:hAnsi="Times New Roman"/>
                <w:sz w:val="24"/>
              </w:rPr>
            </w:pPr>
            <w:r w:rsidRPr="00A246E9">
              <w:rPr>
                <w:rFonts w:ascii="Times New Roman" w:hAnsi="Times New Roman"/>
                <w:sz w:val="24"/>
              </w:rPr>
              <w:t xml:space="preserve">Kitos nuosavybės vertybinių popierių pozicijos, kurios yra susijusios su specifine rizika, ir jas atitinkantys nuosavų lėšų reikalavimai pagal KRR 343 straipsnį, įskaitant akcijų indeksų ateities sandorius, kuriems taikoma KRR 344 straipsnio 3 dalis. </w:t>
            </w:r>
          </w:p>
        </w:tc>
      </w:tr>
      <w:tr w:rsidR="00AE4727" w:rsidRPr="00A246E9" w14:paraId="60F1FFCE" w14:textId="77777777" w:rsidTr="00672D2A">
        <w:tc>
          <w:tcPr>
            <w:tcW w:w="1008" w:type="dxa"/>
          </w:tcPr>
          <w:p w14:paraId="3EF1505F"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050 </w:t>
            </w:r>
          </w:p>
        </w:tc>
        <w:tc>
          <w:tcPr>
            <w:tcW w:w="8204" w:type="dxa"/>
          </w:tcPr>
          <w:p w14:paraId="4AA511F8"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SPECIFINĖ RIZIKA</w:t>
            </w:r>
          </w:p>
          <w:p w14:paraId="24761435" w14:textId="54D53325" w:rsidR="00AE4727" w:rsidRPr="00A246E9" w:rsidRDefault="000B0B09">
            <w:pPr>
              <w:autoSpaceDE w:val="0"/>
              <w:autoSpaceDN w:val="0"/>
              <w:adjustRightInd w:val="0"/>
              <w:rPr>
                <w:rFonts w:ascii="Times New Roman" w:hAnsi="Times New Roman"/>
                <w:sz w:val="24"/>
              </w:rPr>
            </w:pPr>
            <w:r w:rsidRPr="00A246E9">
              <w:rPr>
                <w:rFonts w:ascii="Times New Roman" w:hAnsi="Times New Roman"/>
                <w:sz w:val="24"/>
              </w:rPr>
              <w:t xml:space="preserve">Nuosavybės vertybinių popierių pozicijos, kurios yra susijusios su specifine rizika, ir jas atitinkantis nuosavų lėšų reikalavimas pagal KRR 342 straipsnį, atmetus akcijų indeksų ateities sandorius, kuriems taikomas KRR 344 straipsnio 4 dalies antras sakinys. </w:t>
            </w:r>
          </w:p>
        </w:tc>
      </w:tr>
      <w:tr w:rsidR="00AE4727" w:rsidRPr="00A246E9" w14:paraId="605363C2" w14:textId="77777777" w:rsidTr="00672D2A">
        <w:tc>
          <w:tcPr>
            <w:tcW w:w="1008" w:type="dxa"/>
          </w:tcPr>
          <w:p w14:paraId="3EEF77C6"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090–130</w:t>
            </w:r>
          </w:p>
        </w:tc>
        <w:tc>
          <w:tcPr>
            <w:tcW w:w="8204" w:type="dxa"/>
          </w:tcPr>
          <w:p w14:paraId="03D2BD07"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Style w:val="InstructionsTabelleberschrift"/>
                <w:rFonts w:ascii="Times New Roman" w:hAnsi="Times New Roman"/>
                <w:sz w:val="24"/>
              </w:rPr>
              <w:t>PAPILDOMI REIKALAVIMAI PASIRINKIMO SANDORIAMS (NE DELTA RIZIKA)</w:t>
            </w:r>
          </w:p>
          <w:p w14:paraId="10D9AA05" w14:textId="79412E76" w:rsidR="00AE4727" w:rsidRPr="00A246E9" w:rsidRDefault="00F2521E">
            <w:pPr>
              <w:autoSpaceDE w:val="0"/>
              <w:autoSpaceDN w:val="0"/>
              <w:adjustRightInd w:val="0"/>
              <w:rPr>
                <w:rFonts w:ascii="Times New Roman" w:hAnsi="Times New Roman"/>
                <w:sz w:val="24"/>
              </w:rPr>
            </w:pPr>
            <w:r w:rsidRPr="00A246E9">
              <w:rPr>
                <w:rFonts w:ascii="Times New Roman" w:hAnsi="Times New Roman"/>
                <w:sz w:val="24"/>
              </w:rPr>
              <w:t xml:space="preserve">KRR 329 straipsnio 2 ir 3 dalys. </w:t>
            </w:r>
          </w:p>
          <w:p w14:paraId="13F60611" w14:textId="54A07015"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Papildomi reikalavimai pasirinkimo sandoriams, susijusiems su ne delta rizika, nurodomi pagal skaičiavimui taikytą metodą.</w:t>
            </w:r>
          </w:p>
        </w:tc>
      </w:tr>
    </w:tbl>
    <w:p w14:paraId="7A270268" w14:textId="77777777" w:rsidR="00AE4727" w:rsidRDefault="00AE4727">
      <w:pPr>
        <w:autoSpaceDE w:val="0"/>
        <w:autoSpaceDN w:val="0"/>
        <w:adjustRightInd w:val="0"/>
        <w:spacing w:before="0" w:after="0"/>
        <w:rPr>
          <w:rFonts w:ascii="Times New Roman" w:hAnsi="Times New Roman"/>
          <w:bCs/>
          <w:sz w:val="24"/>
        </w:rPr>
      </w:pPr>
    </w:p>
    <w:p w14:paraId="4594566D"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96" w:name="_Toc30600822"/>
      <w:r w:rsidRPr="00A246E9">
        <w:rPr>
          <w:rFonts w:ascii="Times New Roman" w:hAnsi="Times New Roman"/>
          <w:sz w:val="24"/>
          <w:u w:val="none"/>
        </w:rPr>
        <w:t>5.5.</w:t>
      </w:r>
      <w:r w:rsidRPr="00A246E9">
        <w:rPr>
          <w:rFonts w:ascii="Times New Roman" w:hAnsi="Times New Roman"/>
          <w:sz w:val="24"/>
          <w:u w:val="none"/>
        </w:rPr>
        <w:tab/>
      </w:r>
      <w:r w:rsidRPr="00A246E9">
        <w:rPr>
          <w:rFonts w:ascii="Times New Roman" w:hAnsi="Times New Roman"/>
          <w:sz w:val="24"/>
        </w:rPr>
        <w:t>C 22.00. Rinkos rizika. Standartizuoti metodai, taikomi užsienio valiutos kurso rizikai (MKR SA FX)</w:t>
      </w:r>
      <w:bookmarkEnd w:id="96"/>
    </w:p>
    <w:p w14:paraId="66C47D2B"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97" w:name="_Toc30600823"/>
      <w:r w:rsidRPr="00A246E9">
        <w:rPr>
          <w:rFonts w:ascii="Times New Roman" w:hAnsi="Times New Roman"/>
          <w:sz w:val="24"/>
          <w:u w:val="none"/>
        </w:rPr>
        <w:t>5.5.1.</w:t>
      </w:r>
      <w:r w:rsidRPr="00A246E9">
        <w:rPr>
          <w:rFonts w:ascii="Times New Roman" w:hAnsi="Times New Roman"/>
          <w:sz w:val="24"/>
          <w:u w:val="none"/>
        </w:rPr>
        <w:tab/>
      </w:r>
      <w:r w:rsidRPr="00A246E9">
        <w:rPr>
          <w:rFonts w:ascii="Times New Roman" w:hAnsi="Times New Roman"/>
          <w:sz w:val="24"/>
        </w:rPr>
        <w:t>Bendrosios pastabos</w:t>
      </w:r>
      <w:bookmarkEnd w:id="97"/>
    </w:p>
    <w:p w14:paraId="1B02D834" w14:textId="6448D8A7" w:rsidR="00AE4727" w:rsidRDefault="00125707">
      <w:pPr>
        <w:pStyle w:val="InstructionsText2"/>
        <w:numPr>
          <w:ilvl w:val="0"/>
          <w:numId w:val="0"/>
        </w:numPr>
        <w:ind w:left="993"/>
      </w:pPr>
      <w:r>
        <w:t>150. Šioje formoje įstaigos pateikia informaciją apie kiekvienos valiutos pozicijas (įskaitant ataskaitose nurodomą valiutą) ir atitinkamus nuosavų lėšų reikalavimus užsienio valiutos kurso rizikai padengti pagal standartizuotą metodą. Pozicija apskaičiuojama kiekvienai valiutai (įskaitant EUR), auksui ir KIS pozicijoms.</w:t>
      </w:r>
    </w:p>
    <w:p w14:paraId="572D06D9" w14:textId="311A63CD" w:rsidR="00AE4727" w:rsidRDefault="00125707">
      <w:pPr>
        <w:pStyle w:val="InstructionsText2"/>
        <w:numPr>
          <w:ilvl w:val="0"/>
          <w:numId w:val="0"/>
        </w:numPr>
        <w:ind w:left="993"/>
      </w:pPr>
      <w:r>
        <w:t>151.</w:t>
      </w:r>
      <w:r>
        <w:tab/>
        <w:t xml:space="preserve"> Šios formos 100–480 eilutės pildomos net jeigu įstaigoms nereikia apskaičiuoti nuosavų lėšų reikalavimų užsienio valiutos kurso rizikai padengti pagal KRR 351 straipsnį. Šiuose papildomuose straipsniuose nurodomos visos pozicijos ataskaitose nurodoma valiuta, nepaisant to, ar į jas atsižvelgiama taikant KRR 354 straipsnį. Papildomų formos straipsnių 130–480 eilutės užpildomos atskirai visoms Sąjungos valstybių narių valiutoms, šioms valiutoms: USD, CHF, JPY, RUB, TRY, AUD, CAD, RSD, ALL, UAH, MKD, EGP, ARS, BRL, MXN, HKD, ICK, TWD, NZD, NOK, SGD, KRW, CNY, taip pat visoms kitoms valiutoms.</w:t>
      </w:r>
    </w:p>
    <w:p w14:paraId="756CA95E"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98" w:name="_Toc30600824"/>
      <w:r w:rsidRPr="00A246E9">
        <w:rPr>
          <w:rFonts w:ascii="Times New Roman" w:hAnsi="Times New Roman"/>
          <w:sz w:val="24"/>
          <w:u w:val="none"/>
        </w:rPr>
        <w:t>5.5.2.</w:t>
      </w:r>
      <w:r w:rsidRPr="00A246E9">
        <w:rPr>
          <w:rFonts w:ascii="Times New Roman" w:hAnsi="Times New Roman"/>
          <w:sz w:val="24"/>
          <w:u w:val="none"/>
        </w:rPr>
        <w:tab/>
      </w:r>
      <w:r w:rsidRPr="00A246E9">
        <w:rPr>
          <w:rFonts w:ascii="Times New Roman" w:hAnsi="Times New Roman"/>
          <w:sz w:val="24"/>
        </w:rPr>
        <w:t>Nurodymai dėl konkrečių pozicijų</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AE4727" w:rsidRPr="00A246E9" w14:paraId="7796681E" w14:textId="77777777" w:rsidTr="00672D2A">
        <w:trPr>
          <w:trHeight w:val="595"/>
        </w:trPr>
        <w:tc>
          <w:tcPr>
            <w:tcW w:w="8862" w:type="dxa"/>
            <w:gridSpan w:val="2"/>
            <w:shd w:val="clear" w:color="auto" w:fill="CCCCCC"/>
          </w:tcPr>
          <w:p w14:paraId="64AA629F" w14:textId="77777777" w:rsidR="00AE4727" w:rsidRPr="00A246E9" w:rsidRDefault="000B0B09">
            <w:pPr>
              <w:autoSpaceDE w:val="0"/>
              <w:autoSpaceDN w:val="0"/>
              <w:adjustRightInd w:val="0"/>
              <w:spacing w:after="0"/>
              <w:rPr>
                <w:rFonts w:ascii="Times New Roman" w:hAnsi="Times New Roman"/>
                <w:b/>
                <w:sz w:val="24"/>
              </w:rPr>
            </w:pPr>
            <w:r w:rsidRPr="00A246E9">
              <w:rPr>
                <w:rFonts w:ascii="Times New Roman" w:hAnsi="Times New Roman"/>
                <w:b/>
                <w:sz w:val="24"/>
              </w:rPr>
              <w:t>Skiltys</w:t>
            </w:r>
          </w:p>
        </w:tc>
      </w:tr>
      <w:tr w:rsidR="00AE4727" w:rsidRPr="00A246E9" w14:paraId="48023067" w14:textId="77777777" w:rsidTr="00672D2A">
        <w:tc>
          <w:tcPr>
            <w:tcW w:w="988" w:type="dxa"/>
          </w:tcPr>
          <w:p w14:paraId="6025387D"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020–030</w:t>
            </w:r>
          </w:p>
          <w:p w14:paraId="0EF4FB57" w14:textId="77777777" w:rsidR="00AE4727" w:rsidRPr="00A246E9" w:rsidRDefault="00AE4727">
            <w:pPr>
              <w:autoSpaceDE w:val="0"/>
              <w:autoSpaceDN w:val="0"/>
              <w:adjustRightInd w:val="0"/>
              <w:spacing w:before="0" w:after="0"/>
              <w:rPr>
                <w:rFonts w:ascii="Times New Roman" w:hAnsi="Times New Roman"/>
                <w:sz w:val="24"/>
              </w:rPr>
            </w:pPr>
          </w:p>
        </w:tc>
        <w:tc>
          <w:tcPr>
            <w:tcW w:w="7874" w:type="dxa"/>
          </w:tcPr>
          <w:p w14:paraId="675AE99B"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VISOS POZICIJOS (ILGOSIOS IR TRUMPOSIOS)</w:t>
            </w:r>
          </w:p>
          <w:p w14:paraId="25C0D792" w14:textId="77777777" w:rsidR="00AE4727" w:rsidRPr="00A246E9" w:rsidRDefault="00AE4727">
            <w:pPr>
              <w:autoSpaceDE w:val="0"/>
              <w:autoSpaceDN w:val="0"/>
              <w:adjustRightInd w:val="0"/>
              <w:spacing w:before="0" w:after="0"/>
              <w:rPr>
                <w:rFonts w:ascii="Times New Roman" w:hAnsi="Times New Roman"/>
                <w:sz w:val="24"/>
              </w:rPr>
            </w:pPr>
          </w:p>
          <w:p w14:paraId="721AC3F8" w14:textId="5705D821" w:rsidR="00AE4727" w:rsidRPr="00A246E9" w:rsidRDefault="000B0B09">
            <w:pPr>
              <w:autoSpaceDE w:val="0"/>
              <w:autoSpaceDN w:val="0"/>
              <w:adjustRightInd w:val="0"/>
              <w:spacing w:before="0"/>
              <w:rPr>
                <w:rFonts w:ascii="Times New Roman" w:hAnsi="Times New Roman"/>
                <w:sz w:val="24"/>
              </w:rPr>
            </w:pPr>
            <w:r w:rsidRPr="00A246E9">
              <w:rPr>
                <w:rFonts w:ascii="Times New Roman" w:hAnsi="Times New Roman"/>
                <w:sz w:val="24"/>
              </w:rPr>
              <w:t>Bendrosios pozicijos, kurias sudaro turtas, gautinos sumos ir panašūs straipsniai, nurodyti KRR 352 straipsnio 1 dalyje.</w:t>
            </w:r>
          </w:p>
          <w:p w14:paraId="07DCE953" w14:textId="16415C68" w:rsidR="00AE4727" w:rsidRPr="00A246E9" w:rsidRDefault="00BB22D4">
            <w:pPr>
              <w:autoSpaceDE w:val="0"/>
              <w:autoSpaceDN w:val="0"/>
              <w:adjustRightInd w:val="0"/>
              <w:spacing w:before="0" w:after="0"/>
              <w:rPr>
                <w:rFonts w:ascii="Times New Roman" w:hAnsi="Times New Roman"/>
                <w:sz w:val="24"/>
              </w:rPr>
            </w:pPr>
            <w:r w:rsidRPr="00A246E9">
              <w:rPr>
                <w:rFonts w:ascii="Times New Roman" w:hAnsi="Times New Roman"/>
                <w:sz w:val="24"/>
              </w:rPr>
              <w:t>Pagal KRR 352 straipsnio 2 dalį, gavus kompetentingų institucijų leidimą, nenurodomos pozicijos, kurias įstaiga prisiėmė, kad apsidraustų nuo neigiamo valiutos kurso poveikio jos koeficientams pagal KRR 92 straipsnio 1 dalį, taip pat pozicijos, kurios yra susijusios su straipsniais, jau atskaitytais skaičiuojant nuosavas lėšas.</w:t>
            </w:r>
          </w:p>
          <w:p w14:paraId="40EFBBBE" w14:textId="77777777" w:rsidR="00AE4727" w:rsidRPr="00A246E9" w:rsidRDefault="00AE4727">
            <w:pPr>
              <w:autoSpaceDE w:val="0"/>
              <w:autoSpaceDN w:val="0"/>
              <w:adjustRightInd w:val="0"/>
              <w:spacing w:before="0" w:after="0"/>
              <w:rPr>
                <w:rFonts w:ascii="Times New Roman" w:hAnsi="Times New Roman"/>
                <w:sz w:val="24"/>
              </w:rPr>
            </w:pPr>
          </w:p>
        </w:tc>
      </w:tr>
      <w:tr w:rsidR="00AE4727" w:rsidRPr="00A246E9" w14:paraId="76AE6473" w14:textId="77777777" w:rsidTr="00672D2A">
        <w:tc>
          <w:tcPr>
            <w:tcW w:w="988" w:type="dxa"/>
          </w:tcPr>
          <w:p w14:paraId="1707CB18"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040–050</w:t>
            </w:r>
          </w:p>
        </w:tc>
        <w:tc>
          <w:tcPr>
            <w:tcW w:w="7874" w:type="dxa"/>
          </w:tcPr>
          <w:p w14:paraId="21070BDF"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GRYNOSIOS POZICIJOS (ILGOSIOS IR TRUMPOSIOS)</w:t>
            </w:r>
          </w:p>
          <w:p w14:paraId="265F2DAD" w14:textId="77777777" w:rsidR="00AE4727" w:rsidRPr="00A246E9" w:rsidRDefault="00AE4727">
            <w:pPr>
              <w:autoSpaceDE w:val="0"/>
              <w:autoSpaceDN w:val="0"/>
              <w:adjustRightInd w:val="0"/>
              <w:spacing w:before="0" w:after="0"/>
              <w:rPr>
                <w:rFonts w:ascii="Times New Roman" w:hAnsi="Times New Roman"/>
                <w:sz w:val="24"/>
              </w:rPr>
            </w:pPr>
          </w:p>
          <w:p w14:paraId="2C67FA26" w14:textId="18050CCD" w:rsidR="00AE4727" w:rsidRPr="00A246E9" w:rsidRDefault="000B0B09">
            <w:pPr>
              <w:autoSpaceDE w:val="0"/>
              <w:autoSpaceDN w:val="0"/>
              <w:adjustRightInd w:val="0"/>
              <w:spacing w:before="0"/>
              <w:rPr>
                <w:rFonts w:ascii="Times New Roman" w:hAnsi="Times New Roman"/>
                <w:sz w:val="24"/>
              </w:rPr>
            </w:pPr>
            <w:r w:rsidRPr="00A246E9">
              <w:rPr>
                <w:rFonts w:ascii="Times New Roman" w:hAnsi="Times New Roman"/>
                <w:sz w:val="24"/>
              </w:rPr>
              <w:t>KRR 352 straipsnio 3 dalis, 352 straipsnio 4 dalies pirmi du sakiniai ir 353 straipsnis.</w:t>
            </w:r>
          </w:p>
          <w:p w14:paraId="2BF45567" w14:textId="42C6953C"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Grynosios pozicijos yra apskaičiuojamos kiekviena valiuta pagal KRR 352 straipsnio 1 dalį. Todėl vienu metu gali būti nurodomos ir ilgosios, ir trumposios pozicijos.</w:t>
            </w:r>
          </w:p>
          <w:p w14:paraId="577D22D7" w14:textId="77777777" w:rsidR="00AE4727" w:rsidRPr="00A246E9" w:rsidRDefault="00AE4727">
            <w:pPr>
              <w:autoSpaceDE w:val="0"/>
              <w:autoSpaceDN w:val="0"/>
              <w:adjustRightInd w:val="0"/>
              <w:spacing w:before="0" w:after="0"/>
              <w:rPr>
                <w:rFonts w:ascii="Times New Roman" w:hAnsi="Times New Roman"/>
                <w:sz w:val="24"/>
              </w:rPr>
            </w:pPr>
          </w:p>
        </w:tc>
      </w:tr>
      <w:tr w:rsidR="00AE4727" w:rsidRPr="00A246E9" w14:paraId="3D0085D3" w14:textId="77777777" w:rsidTr="00672D2A">
        <w:tc>
          <w:tcPr>
            <w:tcW w:w="988" w:type="dxa"/>
          </w:tcPr>
          <w:p w14:paraId="1B508185"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060–080</w:t>
            </w:r>
          </w:p>
        </w:tc>
        <w:tc>
          <w:tcPr>
            <w:tcW w:w="7874" w:type="dxa"/>
          </w:tcPr>
          <w:p w14:paraId="7A859AF6"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POZICIJOS, KURIOMS TAIKOMAS KAPITALO POREIKIO KOEFICIENTAS</w:t>
            </w:r>
          </w:p>
          <w:p w14:paraId="7296D2CA" w14:textId="77777777" w:rsidR="00AE4727" w:rsidRPr="00A246E9" w:rsidRDefault="00AE4727">
            <w:pPr>
              <w:autoSpaceDE w:val="0"/>
              <w:autoSpaceDN w:val="0"/>
              <w:adjustRightInd w:val="0"/>
              <w:spacing w:before="0" w:after="0"/>
              <w:rPr>
                <w:rFonts w:ascii="Times New Roman" w:hAnsi="Times New Roman"/>
                <w:sz w:val="24"/>
              </w:rPr>
            </w:pPr>
          </w:p>
          <w:p w14:paraId="1F21804D" w14:textId="608C7F15" w:rsidR="00AE4727" w:rsidRPr="00A246E9" w:rsidRDefault="00705025">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KRR 352 straipsnio 4 dalies trečias sakinys, 353 ir 354 straipsniai. </w:t>
            </w:r>
          </w:p>
          <w:p w14:paraId="6343D99F"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5EB37095" w14:textId="77777777" w:rsidTr="00672D2A">
        <w:tc>
          <w:tcPr>
            <w:tcW w:w="988" w:type="dxa"/>
          </w:tcPr>
          <w:p w14:paraId="581ABA0E"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060–070</w:t>
            </w:r>
          </w:p>
        </w:tc>
        <w:tc>
          <w:tcPr>
            <w:tcW w:w="7874" w:type="dxa"/>
          </w:tcPr>
          <w:p w14:paraId="14609317"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b/>
                <w:bCs/>
                <w:sz w:val="24"/>
                <w:u w:val="single"/>
              </w:rPr>
              <w:t>POZICIJOS, KURIOMS TAIKOMAS KAPITALO POREIKIO KOEFICIENTAS (ILGOSIOS IR TRUMPOSIOS)</w:t>
            </w:r>
          </w:p>
          <w:p w14:paraId="57F79153" w14:textId="08F42552" w:rsidR="00AE4727" w:rsidRPr="00A246E9" w:rsidRDefault="000B0B09">
            <w:pPr>
              <w:autoSpaceDE w:val="0"/>
              <w:autoSpaceDN w:val="0"/>
              <w:adjustRightInd w:val="0"/>
              <w:spacing w:after="0"/>
              <w:rPr>
                <w:rFonts w:ascii="Times New Roman" w:hAnsi="Times New Roman"/>
                <w:sz w:val="24"/>
              </w:rPr>
            </w:pPr>
            <w:r w:rsidRPr="00A246E9">
              <w:rPr>
                <w:rFonts w:ascii="Times New Roman" w:hAnsi="Times New Roman"/>
                <w:sz w:val="24"/>
              </w:rPr>
              <w:lastRenderedPageBreak/>
              <w:t>Ilgosios ir trumposios grynosios pozicijos kiekviena valiuta yra apskaičiuojamos iš bendros ilgųjų pozicijų sumos atimant bendrą trumpųjų pozicijų sumą.</w:t>
            </w:r>
          </w:p>
          <w:p w14:paraId="4F8F114A" w14:textId="1948625B" w:rsidR="00AE4727" w:rsidRPr="00A246E9" w:rsidRDefault="000B0B09">
            <w:pPr>
              <w:autoSpaceDE w:val="0"/>
              <w:autoSpaceDN w:val="0"/>
              <w:adjustRightInd w:val="0"/>
              <w:spacing w:after="0"/>
              <w:rPr>
                <w:rFonts w:ascii="Times New Roman" w:hAnsi="Times New Roman"/>
                <w:sz w:val="24"/>
              </w:rPr>
            </w:pPr>
            <w:r w:rsidRPr="00A246E9">
              <w:rPr>
                <w:rFonts w:ascii="Times New Roman" w:hAnsi="Times New Roman"/>
                <w:sz w:val="24"/>
              </w:rPr>
              <w:t>Ilgosios grynosios pozicijos kiekvienos operacijos valiuta yra sudedamos, taip apskaičiuojant ilgąją grynąją poziciją ta valiuta.</w:t>
            </w:r>
          </w:p>
          <w:p w14:paraId="3E97328D" w14:textId="08F1ECF1" w:rsidR="00AE4727" w:rsidRPr="00A246E9" w:rsidRDefault="000B0B09">
            <w:pPr>
              <w:autoSpaceDE w:val="0"/>
              <w:autoSpaceDN w:val="0"/>
              <w:adjustRightInd w:val="0"/>
              <w:spacing w:after="0"/>
              <w:rPr>
                <w:rFonts w:ascii="Times New Roman" w:hAnsi="Times New Roman"/>
                <w:sz w:val="24"/>
              </w:rPr>
            </w:pPr>
            <w:r w:rsidRPr="00A246E9">
              <w:rPr>
                <w:rFonts w:ascii="Times New Roman" w:hAnsi="Times New Roman"/>
                <w:sz w:val="24"/>
              </w:rPr>
              <w:t>Trumposios grynosios pozicijos kiekvienos operacijos valiuta yra sudedamos, taip apskaičiuojant trumpąją grynąją poziciją ta valiuta.</w:t>
            </w:r>
          </w:p>
          <w:p w14:paraId="497B2FED" w14:textId="04EDB455" w:rsidR="00AE4727" w:rsidRPr="00A246E9" w:rsidRDefault="000B0B09">
            <w:pPr>
              <w:autoSpaceDE w:val="0"/>
              <w:autoSpaceDN w:val="0"/>
              <w:adjustRightInd w:val="0"/>
              <w:spacing w:after="0"/>
              <w:rPr>
                <w:rFonts w:ascii="Times New Roman" w:hAnsi="Times New Roman"/>
                <w:sz w:val="24"/>
              </w:rPr>
            </w:pPr>
            <w:r w:rsidRPr="00A246E9">
              <w:rPr>
                <w:rFonts w:ascii="Times New Roman" w:hAnsi="Times New Roman"/>
                <w:sz w:val="24"/>
              </w:rPr>
              <w:t>Nesuderintos pozicijos kitomis valiutomis nei ataskaitose nurodoma valiuta yra pridedamos prie pozicijų, kurioms taikomas kapitalo poreikio kitomis valiutomis koeficientas (030 eilutė) 060 arba 070 skiltyje pagal tai, ar jos yra trumposios, ar ilgosios.</w:t>
            </w:r>
          </w:p>
          <w:p w14:paraId="15EA75BC"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2AF0BC2C" w14:textId="77777777" w:rsidTr="00672D2A">
        <w:tc>
          <w:tcPr>
            <w:tcW w:w="988" w:type="dxa"/>
          </w:tcPr>
          <w:p w14:paraId="24F2E251"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080</w:t>
            </w:r>
          </w:p>
        </w:tc>
        <w:tc>
          <w:tcPr>
            <w:tcW w:w="7874" w:type="dxa"/>
          </w:tcPr>
          <w:p w14:paraId="14E0FD45"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POZICIJOS, KURIOMS TAIKOMAS KAPITALO POREIKIO KOEFICIENTAS (SUDERINTOS)</w:t>
            </w:r>
          </w:p>
          <w:p w14:paraId="1660EA41" w14:textId="77777777" w:rsidR="00AE4727" w:rsidRPr="00A246E9" w:rsidRDefault="00AE4727">
            <w:pPr>
              <w:autoSpaceDE w:val="0"/>
              <w:autoSpaceDN w:val="0"/>
              <w:adjustRightInd w:val="0"/>
              <w:spacing w:before="0" w:after="0"/>
              <w:rPr>
                <w:rFonts w:ascii="Times New Roman" w:hAnsi="Times New Roman"/>
                <w:sz w:val="24"/>
              </w:rPr>
            </w:pPr>
          </w:p>
          <w:p w14:paraId="1F077D35"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Artimai susijusių valiutų suderintos pozicijos.</w:t>
            </w:r>
          </w:p>
          <w:p w14:paraId="7D5B1991"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666A5D00" w14:textId="77777777" w:rsidTr="00672D2A">
        <w:tc>
          <w:tcPr>
            <w:tcW w:w="988" w:type="dxa"/>
          </w:tcPr>
          <w:p w14:paraId="706FBE6C"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090</w:t>
            </w:r>
          </w:p>
        </w:tc>
        <w:tc>
          <w:tcPr>
            <w:tcW w:w="7874" w:type="dxa"/>
          </w:tcPr>
          <w:p w14:paraId="09E9184B"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NUOSAVŲ LĖŠŲ REIKALAVIMAI</w:t>
            </w:r>
          </w:p>
          <w:p w14:paraId="4E55ADD1" w14:textId="77777777" w:rsidR="00AE4727" w:rsidRPr="00A246E9" w:rsidRDefault="00AE4727">
            <w:pPr>
              <w:autoSpaceDE w:val="0"/>
              <w:autoSpaceDN w:val="0"/>
              <w:adjustRightInd w:val="0"/>
              <w:spacing w:before="0" w:after="0"/>
              <w:rPr>
                <w:rFonts w:ascii="Times New Roman" w:hAnsi="Times New Roman"/>
                <w:b/>
                <w:bCs/>
                <w:sz w:val="24"/>
                <w:u w:val="single"/>
              </w:rPr>
            </w:pPr>
          </w:p>
          <w:p w14:paraId="47FA0A16" w14:textId="15E84DBC"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Atitinkamos pozicijos kapitalo poreikio koeficientas pagal KRR trečios dalies IV antraštinės dalies 3 skyrių </w:t>
            </w:r>
          </w:p>
          <w:p w14:paraId="5E61BBB1"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2368BE23" w14:textId="77777777" w:rsidTr="00672D2A">
        <w:tc>
          <w:tcPr>
            <w:tcW w:w="988" w:type="dxa"/>
          </w:tcPr>
          <w:p w14:paraId="197EB1D4"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100</w:t>
            </w:r>
          </w:p>
        </w:tc>
        <w:tc>
          <w:tcPr>
            <w:tcW w:w="7874" w:type="dxa"/>
          </w:tcPr>
          <w:p w14:paraId="2C78C9EA" w14:textId="77777777" w:rsidR="00AE4727" w:rsidRPr="00A246E9" w:rsidRDefault="000B0B09">
            <w:pPr>
              <w:tabs>
                <w:tab w:val="left" w:pos="1665"/>
              </w:tabs>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 RIZIKOS POZICIJOS SUMA</w:t>
            </w:r>
          </w:p>
          <w:p w14:paraId="30E6DCD1" w14:textId="77777777" w:rsidR="00AE4727" w:rsidRPr="00A246E9" w:rsidRDefault="00AE4727">
            <w:pPr>
              <w:tabs>
                <w:tab w:val="left" w:pos="1665"/>
              </w:tabs>
              <w:autoSpaceDE w:val="0"/>
              <w:autoSpaceDN w:val="0"/>
              <w:adjustRightInd w:val="0"/>
              <w:spacing w:before="0" w:after="0"/>
              <w:rPr>
                <w:rFonts w:ascii="Times New Roman" w:hAnsi="Times New Roman"/>
                <w:b/>
                <w:bCs/>
                <w:sz w:val="24"/>
                <w:u w:val="single"/>
              </w:rPr>
            </w:pPr>
          </w:p>
          <w:p w14:paraId="23B20A5B" w14:textId="7DA97E3B" w:rsidR="00AE4727" w:rsidRPr="00A246E9" w:rsidRDefault="00D21B29">
            <w:pPr>
              <w:tabs>
                <w:tab w:val="left" w:pos="1665"/>
              </w:tabs>
              <w:autoSpaceDE w:val="0"/>
              <w:autoSpaceDN w:val="0"/>
              <w:adjustRightInd w:val="0"/>
              <w:spacing w:before="0"/>
              <w:rPr>
                <w:rFonts w:ascii="Times New Roman" w:hAnsi="Times New Roman"/>
                <w:sz w:val="24"/>
              </w:rPr>
            </w:pPr>
            <w:r w:rsidRPr="00A246E9">
              <w:rPr>
                <w:rFonts w:ascii="Times New Roman" w:hAnsi="Times New Roman"/>
                <w:sz w:val="24"/>
              </w:rPr>
              <w:t>KRR 92 straipsnio 4 dalies b punktas.</w:t>
            </w:r>
          </w:p>
          <w:p w14:paraId="00440307" w14:textId="6A5C8E20" w:rsidR="00AE4727" w:rsidRPr="00A246E9" w:rsidRDefault="000B0B09">
            <w:pPr>
              <w:tabs>
                <w:tab w:val="left" w:pos="1665"/>
              </w:tabs>
              <w:autoSpaceDE w:val="0"/>
              <w:autoSpaceDN w:val="0"/>
              <w:adjustRightInd w:val="0"/>
              <w:spacing w:before="0" w:after="0"/>
              <w:rPr>
                <w:rFonts w:ascii="Times New Roman" w:hAnsi="Times New Roman"/>
                <w:sz w:val="24"/>
              </w:rPr>
            </w:pPr>
            <w:r w:rsidRPr="00A246E9">
              <w:rPr>
                <w:rFonts w:ascii="Times New Roman" w:hAnsi="Times New Roman"/>
                <w:sz w:val="24"/>
              </w:rPr>
              <w:t xml:space="preserve">Rezultatas, gautas nuosavų lėšų reikalavimus padauginus iš 12,5. </w:t>
            </w:r>
          </w:p>
          <w:p w14:paraId="4C34DF56" w14:textId="77777777" w:rsidR="00AE4727" w:rsidRPr="00A246E9" w:rsidRDefault="00AE4727">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AE4727" w:rsidRPr="00A246E9" w:rsidRDefault="00AE4727">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AE4727" w:rsidRPr="00A246E9" w14:paraId="09A7A9C0" w14:textId="77777777" w:rsidTr="00672D2A">
        <w:trPr>
          <w:trHeight w:val="497"/>
        </w:trPr>
        <w:tc>
          <w:tcPr>
            <w:tcW w:w="8862" w:type="dxa"/>
            <w:gridSpan w:val="2"/>
            <w:shd w:val="clear" w:color="auto" w:fill="CCCCCC"/>
          </w:tcPr>
          <w:p w14:paraId="008F0461" w14:textId="77777777" w:rsidR="00AE4727" w:rsidRPr="00A246E9" w:rsidRDefault="000B0B09">
            <w:pPr>
              <w:autoSpaceDE w:val="0"/>
              <w:autoSpaceDN w:val="0"/>
              <w:adjustRightInd w:val="0"/>
              <w:spacing w:after="0"/>
              <w:rPr>
                <w:rFonts w:ascii="Times New Roman" w:hAnsi="Times New Roman"/>
                <w:b/>
                <w:sz w:val="24"/>
              </w:rPr>
            </w:pPr>
            <w:r w:rsidRPr="00A246E9">
              <w:rPr>
                <w:rFonts w:ascii="Times New Roman" w:hAnsi="Times New Roman"/>
                <w:b/>
                <w:sz w:val="24"/>
              </w:rPr>
              <w:t>Eilutės</w:t>
            </w:r>
          </w:p>
        </w:tc>
      </w:tr>
      <w:tr w:rsidR="00AE4727" w:rsidRPr="00A246E9" w14:paraId="5C001F68" w14:textId="77777777" w:rsidTr="00672D2A">
        <w:tc>
          <w:tcPr>
            <w:tcW w:w="991" w:type="dxa"/>
          </w:tcPr>
          <w:p w14:paraId="0027DA2F"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010</w:t>
            </w:r>
          </w:p>
        </w:tc>
        <w:tc>
          <w:tcPr>
            <w:tcW w:w="7871" w:type="dxa"/>
          </w:tcPr>
          <w:p w14:paraId="13E9FB3B"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 POZICIJŲ SUMA</w:t>
            </w:r>
          </w:p>
          <w:p w14:paraId="1257C078" w14:textId="77777777" w:rsidR="00AE4727" w:rsidRPr="00A246E9" w:rsidRDefault="00AE4727">
            <w:pPr>
              <w:autoSpaceDE w:val="0"/>
              <w:autoSpaceDN w:val="0"/>
              <w:adjustRightInd w:val="0"/>
              <w:spacing w:before="0" w:after="0"/>
              <w:rPr>
                <w:rFonts w:ascii="Times New Roman" w:hAnsi="Times New Roman"/>
                <w:sz w:val="24"/>
              </w:rPr>
            </w:pPr>
          </w:p>
          <w:p w14:paraId="4B7F845E" w14:textId="11A82F64" w:rsidR="00AE4727" w:rsidRPr="00A246E9" w:rsidRDefault="00491F4D">
            <w:pPr>
              <w:autoSpaceDE w:val="0"/>
              <w:autoSpaceDN w:val="0"/>
              <w:adjustRightInd w:val="0"/>
              <w:spacing w:before="0" w:after="0"/>
              <w:rPr>
                <w:rFonts w:ascii="Times New Roman" w:hAnsi="Times New Roman"/>
                <w:sz w:val="24"/>
              </w:rPr>
            </w:pPr>
            <w:r w:rsidRPr="00A246E9">
              <w:rPr>
                <w:rFonts w:ascii="Times New Roman" w:hAnsi="Times New Roman"/>
                <w:sz w:val="24"/>
              </w:rPr>
              <w:t>Visos pozicijos kitomis valiutomis nei ataskaitose nurodoma valiuta ir tos pozicijos ataskaitose nurodoma valiuta, į kurias atsižvelgiama taikant KRR 354 straipsnį, taip pat atitinkami valiutų kursų rizikai skirti nuosavų lėšų reikalavimai, nurodyti KRR 92 straipsnio 3 dalies c punkto i papunktyje, atsižvelgiant į 352 straipsnio 2 ir 4 dalis (dėl keitimo į ataskaitose nurodomą valiutą).</w:t>
            </w:r>
          </w:p>
          <w:p w14:paraId="7605EA72" w14:textId="77777777" w:rsidR="00AE4727" w:rsidRPr="00A246E9" w:rsidRDefault="00AE4727">
            <w:pPr>
              <w:autoSpaceDE w:val="0"/>
              <w:autoSpaceDN w:val="0"/>
              <w:adjustRightInd w:val="0"/>
              <w:spacing w:before="0" w:after="0"/>
              <w:rPr>
                <w:rFonts w:ascii="Times New Roman" w:hAnsi="Times New Roman"/>
                <w:sz w:val="24"/>
              </w:rPr>
            </w:pPr>
          </w:p>
        </w:tc>
      </w:tr>
      <w:tr w:rsidR="00AE4727" w:rsidRPr="00A246E9" w14:paraId="30F009A5" w14:textId="77777777" w:rsidTr="00672D2A">
        <w:tc>
          <w:tcPr>
            <w:tcW w:w="991" w:type="dxa"/>
          </w:tcPr>
          <w:p w14:paraId="0BC1CCB3"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020</w:t>
            </w:r>
          </w:p>
        </w:tc>
        <w:tc>
          <w:tcPr>
            <w:tcW w:w="7871" w:type="dxa"/>
          </w:tcPr>
          <w:p w14:paraId="24D6A26E"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ARTIMAI TARPUSAVYJE SUSIJUSIOS VALIUTOS</w:t>
            </w:r>
          </w:p>
          <w:p w14:paraId="592220AA" w14:textId="77777777" w:rsidR="00AE4727" w:rsidRPr="00A246E9" w:rsidRDefault="00AE4727">
            <w:pPr>
              <w:autoSpaceDE w:val="0"/>
              <w:autoSpaceDN w:val="0"/>
              <w:adjustRightInd w:val="0"/>
              <w:spacing w:before="0" w:after="0"/>
              <w:rPr>
                <w:rFonts w:ascii="Times New Roman" w:hAnsi="Times New Roman"/>
                <w:sz w:val="24"/>
              </w:rPr>
            </w:pPr>
          </w:p>
          <w:p w14:paraId="0D4BF746" w14:textId="7C2ED36F"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Pozicijos ir jas atitinkantys nuosavų lėšų reikalavimai KRR 354 straipsnyje nurodytoms artimai tarpusavyje susijusioms valiutoms.</w:t>
            </w:r>
          </w:p>
          <w:p w14:paraId="3659DFEB" w14:textId="77777777" w:rsidR="00AE4727" w:rsidRPr="00A246E9" w:rsidRDefault="00AE4727">
            <w:pPr>
              <w:autoSpaceDE w:val="0"/>
              <w:autoSpaceDN w:val="0"/>
              <w:adjustRightInd w:val="0"/>
              <w:spacing w:before="0" w:after="0"/>
              <w:rPr>
                <w:rFonts w:ascii="Times New Roman" w:hAnsi="Times New Roman"/>
                <w:sz w:val="24"/>
              </w:rPr>
            </w:pPr>
          </w:p>
        </w:tc>
      </w:tr>
      <w:tr w:rsidR="00AE4727" w:rsidRPr="00A246E9" w14:paraId="41510BBE" w14:textId="77777777" w:rsidTr="00672D2A">
        <w:tc>
          <w:tcPr>
            <w:tcW w:w="991" w:type="dxa"/>
          </w:tcPr>
          <w:p w14:paraId="03AEDF87" w14:textId="77777777" w:rsidR="00AE4727" w:rsidRPr="00A246E9" w:rsidRDefault="00491F4D">
            <w:pPr>
              <w:autoSpaceDE w:val="0"/>
              <w:autoSpaceDN w:val="0"/>
              <w:adjustRightInd w:val="0"/>
              <w:spacing w:before="0" w:after="0"/>
              <w:rPr>
                <w:rFonts w:ascii="Times New Roman" w:hAnsi="Times New Roman"/>
                <w:sz w:val="24"/>
              </w:rPr>
            </w:pPr>
            <w:r w:rsidRPr="00A246E9">
              <w:rPr>
                <w:rFonts w:ascii="Times New Roman" w:hAnsi="Times New Roman"/>
                <w:sz w:val="24"/>
              </w:rPr>
              <w:t>025</w:t>
            </w:r>
          </w:p>
        </w:tc>
        <w:tc>
          <w:tcPr>
            <w:tcW w:w="7871" w:type="dxa"/>
          </w:tcPr>
          <w:p w14:paraId="66C1F6B0" w14:textId="77777777" w:rsidR="00AE4727" w:rsidRPr="00A246E9" w:rsidRDefault="00491F4D">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 xml:space="preserve">Artimai tarpusavyje susijusios valiutos, </w:t>
            </w:r>
            <w:r w:rsidRPr="00A246E9">
              <w:rPr>
                <w:rFonts w:ascii="Times New Roman" w:hAnsi="Times New Roman"/>
                <w:b/>
                <w:bCs/>
                <w:i/>
                <w:sz w:val="24"/>
                <w:u w:val="single"/>
              </w:rPr>
              <w:t>iš jų</w:t>
            </w:r>
            <w:r w:rsidRPr="00A246E9">
              <w:rPr>
                <w:rFonts w:ascii="Times New Roman" w:hAnsi="Times New Roman"/>
                <w:b/>
                <w:bCs/>
                <w:sz w:val="24"/>
                <w:u w:val="single"/>
              </w:rPr>
              <w:t>: ataskaitose nurodoma valiuta</w:t>
            </w:r>
          </w:p>
          <w:p w14:paraId="3A21A411" w14:textId="77777777" w:rsidR="00AE4727" w:rsidRPr="00A246E9" w:rsidRDefault="00AE4727">
            <w:pPr>
              <w:autoSpaceDE w:val="0"/>
              <w:autoSpaceDN w:val="0"/>
              <w:adjustRightInd w:val="0"/>
              <w:spacing w:before="0" w:after="0"/>
              <w:rPr>
                <w:rFonts w:ascii="Times New Roman" w:hAnsi="Times New Roman"/>
                <w:sz w:val="24"/>
              </w:rPr>
            </w:pPr>
          </w:p>
          <w:p w14:paraId="379FE9C2" w14:textId="231CFECC" w:rsidR="00AE4727" w:rsidRPr="00A246E9" w:rsidRDefault="00491F4D">
            <w:pPr>
              <w:autoSpaceDE w:val="0"/>
              <w:autoSpaceDN w:val="0"/>
              <w:adjustRightInd w:val="0"/>
              <w:spacing w:before="0" w:after="0"/>
              <w:rPr>
                <w:rFonts w:ascii="Times New Roman" w:hAnsi="Times New Roman"/>
                <w:sz w:val="24"/>
              </w:rPr>
            </w:pPr>
            <w:r w:rsidRPr="00A246E9">
              <w:rPr>
                <w:rFonts w:ascii="Times New Roman" w:hAnsi="Times New Roman"/>
                <w:sz w:val="24"/>
              </w:rPr>
              <w:t>Pozicijos ataskaitose nurodoma valiuta, į kurias atsižvelgiama apskaičiuojant kapitalo reikalavimus pagal KRR 354 straipsnį.</w:t>
            </w:r>
          </w:p>
          <w:p w14:paraId="0CD77931"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304C357C" w14:textId="77777777" w:rsidTr="00672D2A">
        <w:tc>
          <w:tcPr>
            <w:tcW w:w="991" w:type="dxa"/>
          </w:tcPr>
          <w:p w14:paraId="5D3C41AD"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030</w:t>
            </w:r>
          </w:p>
        </w:tc>
        <w:tc>
          <w:tcPr>
            <w:tcW w:w="7871" w:type="dxa"/>
          </w:tcPr>
          <w:p w14:paraId="6BB078E4"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VISOS KITOS VALIUTOS (įskaitant KIS, vertinamus kitomis valiutomis)</w:t>
            </w:r>
          </w:p>
          <w:p w14:paraId="6C1AA402" w14:textId="77777777" w:rsidR="00AE4727" w:rsidRPr="00A246E9" w:rsidRDefault="00AE4727">
            <w:pPr>
              <w:autoSpaceDE w:val="0"/>
              <w:autoSpaceDN w:val="0"/>
              <w:adjustRightInd w:val="0"/>
              <w:spacing w:before="0" w:after="0"/>
              <w:rPr>
                <w:rFonts w:ascii="Times New Roman" w:hAnsi="Times New Roman"/>
                <w:b/>
                <w:bCs/>
                <w:sz w:val="24"/>
                <w:u w:val="single"/>
              </w:rPr>
            </w:pPr>
          </w:p>
          <w:p w14:paraId="5512D131" w14:textId="1994CA91"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Pozicijos ir jas atitinkantys nuosavų lėšų reikalavimai valiutoms, kurioms taikoma bendra KRR 351 straipsnyje ir 352 straipsnio 2 ir 4 dalyse nurodyta tvarka.</w:t>
            </w:r>
          </w:p>
          <w:p w14:paraId="4DF0375E" w14:textId="77777777" w:rsidR="00AE4727" w:rsidRPr="00A246E9" w:rsidRDefault="00AE4727">
            <w:pPr>
              <w:autoSpaceDE w:val="0"/>
              <w:autoSpaceDN w:val="0"/>
              <w:adjustRightInd w:val="0"/>
              <w:spacing w:before="0" w:after="0"/>
              <w:rPr>
                <w:rFonts w:ascii="Times New Roman" w:hAnsi="Times New Roman"/>
                <w:b/>
                <w:bCs/>
                <w:sz w:val="24"/>
                <w:u w:val="single"/>
              </w:rPr>
            </w:pPr>
          </w:p>
          <w:p w14:paraId="1388E093" w14:textId="385BB426" w:rsidR="00AE4727" w:rsidRPr="00A246E9" w:rsidRDefault="000B0B09">
            <w:pPr>
              <w:autoSpaceDE w:val="0"/>
              <w:autoSpaceDN w:val="0"/>
              <w:adjustRightInd w:val="0"/>
              <w:spacing w:before="0" w:after="0"/>
              <w:rPr>
                <w:rFonts w:ascii="Times New Roman" w:hAnsi="Times New Roman"/>
                <w:bCs/>
                <w:sz w:val="24"/>
                <w:u w:val="single"/>
              </w:rPr>
            </w:pPr>
            <w:r w:rsidRPr="00A246E9">
              <w:rPr>
                <w:rFonts w:ascii="Times New Roman" w:hAnsi="Times New Roman"/>
                <w:bCs/>
                <w:sz w:val="24"/>
                <w:u w:val="single"/>
              </w:rPr>
              <w:t>Informacijos teikimas apie KIS, vertinamus kitomis valiutomis pagal KRR 353 straipsnį.</w:t>
            </w:r>
          </w:p>
          <w:p w14:paraId="051C2F90" w14:textId="311AF9D6" w:rsidR="00AE4727" w:rsidRPr="00A246E9" w:rsidRDefault="000B0B09">
            <w:pPr>
              <w:autoSpaceDE w:val="0"/>
              <w:autoSpaceDN w:val="0"/>
              <w:adjustRightInd w:val="0"/>
              <w:spacing w:before="0" w:after="0"/>
              <w:rPr>
                <w:rFonts w:ascii="Times New Roman" w:hAnsi="Times New Roman"/>
                <w:bCs/>
                <w:sz w:val="24"/>
              </w:rPr>
            </w:pPr>
            <w:r w:rsidRPr="00A246E9">
              <w:rPr>
                <w:rFonts w:ascii="Times New Roman" w:hAnsi="Times New Roman"/>
                <w:bCs/>
                <w:sz w:val="24"/>
              </w:rPr>
              <w:t>KIS, kurie apskaičiuojant kapitalo reikalavimus vertinami kita valiuta, taikoma dvejopa tvarka:</w:t>
            </w:r>
          </w:p>
          <w:p w14:paraId="255957B8" w14:textId="5252A175" w:rsidR="00AE4727" w:rsidRPr="00A246E9" w:rsidRDefault="00125707">
            <w:pPr>
              <w:autoSpaceDE w:val="0"/>
              <w:autoSpaceDN w:val="0"/>
              <w:adjustRightInd w:val="0"/>
              <w:spacing w:before="0" w:after="0"/>
              <w:ind w:left="720" w:hanging="360"/>
              <w:rPr>
                <w:rFonts w:ascii="Times New Roman" w:hAnsi="Times New Roman"/>
                <w:bCs/>
                <w:sz w:val="24"/>
              </w:rPr>
            </w:pPr>
            <w:r w:rsidRPr="00A246E9">
              <w:rPr>
                <w:rFonts w:ascii="Times New Roman" w:hAnsi="Times New Roman"/>
                <w:bCs/>
                <w:sz w:val="24"/>
              </w:rPr>
              <w:t>1.</w:t>
            </w:r>
            <w:r w:rsidRPr="00A246E9">
              <w:rPr>
                <w:rFonts w:ascii="Times New Roman" w:hAnsi="Times New Roman"/>
                <w:bCs/>
                <w:sz w:val="24"/>
              </w:rPr>
              <w:tab/>
              <w:t>Modifikuotas aukso metodas, jeigu KIS investicijų kryptis nėra žinoma (taikoma tiems KIS, kurie turi būti pridėti prie įstaigos bendros atvirosios užsienio valiutos kurso pozicijos sumos);</w:t>
            </w:r>
          </w:p>
          <w:p w14:paraId="6F86EE5B" w14:textId="3D35E491" w:rsidR="00AE4727" w:rsidRPr="00A246E9" w:rsidRDefault="00125707">
            <w:pPr>
              <w:autoSpaceDE w:val="0"/>
              <w:autoSpaceDN w:val="0"/>
              <w:adjustRightInd w:val="0"/>
              <w:spacing w:before="0" w:after="0"/>
              <w:ind w:left="720" w:hanging="360"/>
              <w:rPr>
                <w:rFonts w:ascii="Times New Roman" w:hAnsi="Times New Roman"/>
                <w:bCs/>
                <w:sz w:val="24"/>
              </w:rPr>
            </w:pPr>
            <w:r w:rsidRPr="00A246E9">
              <w:rPr>
                <w:rFonts w:ascii="Times New Roman" w:hAnsi="Times New Roman"/>
                <w:bCs/>
                <w:sz w:val="24"/>
              </w:rPr>
              <w:t>2.</w:t>
            </w:r>
            <w:r w:rsidRPr="00A246E9">
              <w:rPr>
                <w:rFonts w:ascii="Times New Roman" w:hAnsi="Times New Roman"/>
                <w:bCs/>
                <w:sz w:val="24"/>
              </w:rPr>
              <w:tab/>
              <w:t>Jeigu KIS investicijų kryptis yra žinoma, KIS pridedami prie bendros atvirosios užsienio valiutos kurso pozicijos (ilgosios arba trumposios, tai priklauso nuo KIS veiklos krypties).</w:t>
            </w:r>
          </w:p>
          <w:p w14:paraId="267301F6" w14:textId="733FB10D" w:rsidR="00AE4727" w:rsidRPr="00A246E9" w:rsidRDefault="000B0B09">
            <w:pPr>
              <w:autoSpaceDE w:val="0"/>
              <w:autoSpaceDN w:val="0"/>
              <w:adjustRightInd w:val="0"/>
              <w:spacing w:before="0" w:after="0"/>
              <w:rPr>
                <w:rFonts w:ascii="Times New Roman" w:hAnsi="Times New Roman"/>
                <w:bCs/>
                <w:sz w:val="24"/>
                <w:u w:val="single"/>
              </w:rPr>
            </w:pPr>
            <w:r w:rsidRPr="00A246E9">
              <w:rPr>
                <w:rFonts w:ascii="Times New Roman" w:hAnsi="Times New Roman"/>
                <w:bCs/>
                <w:sz w:val="24"/>
              </w:rPr>
              <w:t>Teikiant informaciją apie KIS atsižvelgiama į kapitalo reikalavimų apskaičiavimą.</w:t>
            </w:r>
          </w:p>
          <w:p w14:paraId="251EF93C"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062E0484" w14:textId="77777777" w:rsidTr="00672D2A">
        <w:tc>
          <w:tcPr>
            <w:tcW w:w="991" w:type="dxa"/>
          </w:tcPr>
          <w:p w14:paraId="76ACA2D8"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040</w:t>
            </w:r>
          </w:p>
        </w:tc>
        <w:tc>
          <w:tcPr>
            <w:tcW w:w="7871" w:type="dxa"/>
          </w:tcPr>
          <w:p w14:paraId="57F03FA3"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AUKSAS</w:t>
            </w:r>
          </w:p>
          <w:p w14:paraId="36C64421" w14:textId="77777777" w:rsidR="00AE4727" w:rsidRPr="00A246E9" w:rsidRDefault="00AE4727">
            <w:pPr>
              <w:autoSpaceDE w:val="0"/>
              <w:autoSpaceDN w:val="0"/>
              <w:adjustRightInd w:val="0"/>
              <w:spacing w:before="0" w:after="0"/>
              <w:rPr>
                <w:rFonts w:ascii="Times New Roman" w:hAnsi="Times New Roman"/>
                <w:b/>
                <w:bCs/>
                <w:sz w:val="24"/>
                <w:u w:val="single"/>
              </w:rPr>
            </w:pPr>
          </w:p>
          <w:p w14:paraId="6F307FC0" w14:textId="06A4C2D9"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Pozicijos ir jas atitinkantys nuosavų lėšų reikalavimai valiutoms, kurioms taikoma bendra KRR 351 straipsnyje ir 352 straipsnio 2 ir 4 dalyse nurodyta tvarka </w:t>
            </w:r>
          </w:p>
          <w:p w14:paraId="32A1D9D1"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63E78194" w14:textId="77777777" w:rsidTr="00672D2A">
        <w:tc>
          <w:tcPr>
            <w:tcW w:w="991" w:type="dxa"/>
          </w:tcPr>
          <w:p w14:paraId="2E6FEA69"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050–090</w:t>
            </w:r>
          </w:p>
        </w:tc>
        <w:tc>
          <w:tcPr>
            <w:tcW w:w="7871" w:type="dxa"/>
          </w:tcPr>
          <w:p w14:paraId="1680894D"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Style w:val="InstructionsTabelleberschrift"/>
                <w:rFonts w:ascii="Times New Roman" w:hAnsi="Times New Roman"/>
                <w:sz w:val="24"/>
              </w:rPr>
              <w:t>PAPILDOMI REIKALAVIMAI PASIRINKIMO SANDORIAMS (NE DELTA RIZIKA)</w:t>
            </w:r>
          </w:p>
          <w:p w14:paraId="5C200991" w14:textId="39577EC6" w:rsidR="00AE4727" w:rsidRPr="00A246E9" w:rsidRDefault="001A0143">
            <w:pPr>
              <w:autoSpaceDE w:val="0"/>
              <w:autoSpaceDN w:val="0"/>
              <w:adjustRightInd w:val="0"/>
              <w:spacing w:after="0"/>
              <w:rPr>
                <w:rFonts w:ascii="Times New Roman" w:hAnsi="Times New Roman"/>
                <w:sz w:val="24"/>
              </w:rPr>
            </w:pPr>
            <w:r w:rsidRPr="00A246E9">
              <w:rPr>
                <w:rFonts w:ascii="Times New Roman" w:hAnsi="Times New Roman"/>
                <w:sz w:val="24"/>
              </w:rPr>
              <w:t xml:space="preserve">KRR 352 straipsnio 5 ir 6 dalys. </w:t>
            </w:r>
          </w:p>
          <w:p w14:paraId="541BDB2A" w14:textId="77777777" w:rsidR="00AE4727" w:rsidRPr="00A246E9" w:rsidRDefault="00AE4727">
            <w:pPr>
              <w:autoSpaceDE w:val="0"/>
              <w:autoSpaceDN w:val="0"/>
              <w:adjustRightInd w:val="0"/>
              <w:spacing w:before="0" w:after="0"/>
              <w:rPr>
                <w:rFonts w:ascii="Times New Roman" w:hAnsi="Times New Roman"/>
                <w:sz w:val="24"/>
              </w:rPr>
            </w:pPr>
          </w:p>
          <w:p w14:paraId="4BB3ABC8" w14:textId="042C4ACA"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Papildomi reikalavimai pasirinkimo sandoriams, susijusiems su ne delta rizika, nurodomi suskirstyti pagal jų skaičiavimui taikytą metodą. </w:t>
            </w:r>
          </w:p>
          <w:p w14:paraId="7D027FA3"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74B7B704" w14:textId="77777777" w:rsidTr="00672D2A">
        <w:tc>
          <w:tcPr>
            <w:tcW w:w="991" w:type="dxa"/>
          </w:tcPr>
          <w:p w14:paraId="43630439"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100–120</w:t>
            </w:r>
          </w:p>
        </w:tc>
        <w:tc>
          <w:tcPr>
            <w:tcW w:w="7871" w:type="dxa"/>
          </w:tcPr>
          <w:p w14:paraId="48A5E968"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Bendros pozicijų sumos suskirstymas (įskaitant ataskaitose nurodomą valiutą) pagal pozicijų rūšis</w:t>
            </w:r>
          </w:p>
          <w:p w14:paraId="1FF8076F" w14:textId="77777777" w:rsidR="00AE4727" w:rsidRPr="00A246E9" w:rsidRDefault="00AE4727">
            <w:pPr>
              <w:autoSpaceDE w:val="0"/>
              <w:autoSpaceDN w:val="0"/>
              <w:adjustRightInd w:val="0"/>
              <w:spacing w:before="0" w:after="0"/>
              <w:rPr>
                <w:rFonts w:ascii="Times New Roman" w:hAnsi="Times New Roman"/>
                <w:b/>
                <w:bCs/>
                <w:sz w:val="24"/>
                <w:u w:val="single"/>
              </w:rPr>
            </w:pPr>
          </w:p>
          <w:p w14:paraId="09420033" w14:textId="55E855A3"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Bendra pozicijų suma suskirstoma į išvestinių finansinių priemonių, kito turto ir įsipareigojimų ir nebalansinius straipsnius.</w:t>
            </w:r>
          </w:p>
          <w:p w14:paraId="440E53F5"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37181203" w14:textId="77777777" w:rsidTr="00672D2A">
        <w:tc>
          <w:tcPr>
            <w:tcW w:w="991" w:type="dxa"/>
          </w:tcPr>
          <w:p w14:paraId="46F50C90"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100</w:t>
            </w:r>
          </w:p>
        </w:tc>
        <w:tc>
          <w:tcPr>
            <w:tcW w:w="7871" w:type="dxa"/>
          </w:tcPr>
          <w:p w14:paraId="41EFD0BF"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Kitas turtas ir įsipareigojimai, išskyrus nebalansinius straipsnius ir išvestines finansines priemones</w:t>
            </w:r>
          </w:p>
          <w:p w14:paraId="28280076" w14:textId="77777777" w:rsidR="00AE4727" w:rsidRPr="00A246E9" w:rsidRDefault="00AE4727">
            <w:pPr>
              <w:autoSpaceDE w:val="0"/>
              <w:autoSpaceDN w:val="0"/>
              <w:adjustRightInd w:val="0"/>
              <w:spacing w:before="0" w:after="0"/>
              <w:rPr>
                <w:rFonts w:ascii="Times New Roman" w:hAnsi="Times New Roman"/>
                <w:b/>
                <w:bCs/>
                <w:sz w:val="24"/>
                <w:u w:val="single"/>
              </w:rPr>
            </w:pPr>
          </w:p>
          <w:p w14:paraId="21A676E0" w14:textId="4D2A25C5"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Čia nurodomos į 110 arba 120 eilutę neįtrauktos pozicijos. </w:t>
            </w:r>
          </w:p>
          <w:p w14:paraId="0A2B3835"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sz w:val="24"/>
              </w:rPr>
              <w:t xml:space="preserve"> </w:t>
            </w:r>
          </w:p>
        </w:tc>
      </w:tr>
      <w:tr w:rsidR="00AE4727" w:rsidRPr="00A246E9" w14:paraId="66AED25F" w14:textId="77777777" w:rsidTr="00672D2A">
        <w:tc>
          <w:tcPr>
            <w:tcW w:w="991" w:type="dxa"/>
          </w:tcPr>
          <w:p w14:paraId="3177BEE1"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110</w:t>
            </w:r>
          </w:p>
        </w:tc>
        <w:tc>
          <w:tcPr>
            <w:tcW w:w="7871" w:type="dxa"/>
          </w:tcPr>
          <w:p w14:paraId="59E283A5"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Nebalansiniai straipsniai</w:t>
            </w:r>
          </w:p>
          <w:p w14:paraId="61E13CD6" w14:textId="77777777" w:rsidR="00AE4727" w:rsidRPr="00A246E9" w:rsidRDefault="00AE4727">
            <w:pPr>
              <w:autoSpaceDE w:val="0"/>
              <w:autoSpaceDN w:val="0"/>
              <w:adjustRightInd w:val="0"/>
              <w:spacing w:before="0" w:after="0"/>
              <w:rPr>
                <w:rFonts w:ascii="Times New Roman" w:hAnsi="Times New Roman"/>
                <w:b/>
                <w:bCs/>
                <w:sz w:val="24"/>
                <w:u w:val="single"/>
              </w:rPr>
            </w:pPr>
          </w:p>
          <w:p w14:paraId="18E7CD2A" w14:textId="10902824"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Į KRR 352 taikymo sritį įtraukti straipsniai, nepriklausomai nuo tų straipsnių valiutos, kurie yra įtraukti į KRR I priedą, išskyrus įtrauktuosius kaip vertybinių popierių įsigijimo finansavimo sandoriai ir ilgalaikiai atsiskaitymo sandoriai arba straipsniai pagal įpareigojančius kryžminės produktų užskaitos susitarimus.</w:t>
            </w:r>
          </w:p>
          <w:p w14:paraId="0FB67B8F"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03B0796D" w14:textId="77777777" w:rsidTr="00672D2A">
        <w:tc>
          <w:tcPr>
            <w:tcW w:w="991" w:type="dxa"/>
          </w:tcPr>
          <w:p w14:paraId="5BC973E8"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120</w:t>
            </w:r>
          </w:p>
          <w:p w14:paraId="5A706C9D" w14:textId="77777777" w:rsidR="00AE4727" w:rsidRPr="00A246E9" w:rsidRDefault="00AE4727">
            <w:pPr>
              <w:autoSpaceDE w:val="0"/>
              <w:autoSpaceDN w:val="0"/>
              <w:adjustRightInd w:val="0"/>
              <w:spacing w:before="0" w:after="0"/>
              <w:rPr>
                <w:rFonts w:ascii="Times New Roman" w:hAnsi="Times New Roman"/>
                <w:sz w:val="24"/>
              </w:rPr>
            </w:pPr>
          </w:p>
        </w:tc>
        <w:tc>
          <w:tcPr>
            <w:tcW w:w="7871" w:type="dxa"/>
          </w:tcPr>
          <w:p w14:paraId="26039B01"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lastRenderedPageBreak/>
              <w:t>Išvestinės finansinės priemonės</w:t>
            </w:r>
          </w:p>
          <w:p w14:paraId="735E3247" w14:textId="77777777" w:rsidR="00AE4727" w:rsidRPr="00A246E9" w:rsidRDefault="00AE4727">
            <w:pPr>
              <w:autoSpaceDE w:val="0"/>
              <w:autoSpaceDN w:val="0"/>
              <w:adjustRightInd w:val="0"/>
              <w:spacing w:before="0" w:after="0"/>
              <w:rPr>
                <w:rFonts w:ascii="Times New Roman" w:hAnsi="Times New Roman"/>
                <w:b/>
                <w:bCs/>
                <w:sz w:val="24"/>
                <w:u w:val="single"/>
              </w:rPr>
            </w:pPr>
          </w:p>
          <w:p w14:paraId="7FBBC17B" w14:textId="6D72C500"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Pozicijos, kurių vertė apskaičiuojama pagal KRR 352 straipsnį.</w:t>
            </w:r>
          </w:p>
          <w:p w14:paraId="60FA76E8"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4E1851B6" w14:textId="77777777" w:rsidTr="00672D2A">
        <w:tc>
          <w:tcPr>
            <w:tcW w:w="991" w:type="dxa"/>
          </w:tcPr>
          <w:p w14:paraId="242F0797"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130–480</w:t>
            </w:r>
          </w:p>
          <w:p w14:paraId="3B430027" w14:textId="77777777" w:rsidR="00AE4727" w:rsidRPr="00A246E9" w:rsidRDefault="00AE4727">
            <w:pPr>
              <w:autoSpaceDE w:val="0"/>
              <w:autoSpaceDN w:val="0"/>
              <w:adjustRightInd w:val="0"/>
              <w:spacing w:before="0" w:after="0"/>
              <w:rPr>
                <w:rFonts w:ascii="Times New Roman" w:hAnsi="Times New Roman"/>
                <w:sz w:val="24"/>
              </w:rPr>
            </w:pPr>
          </w:p>
        </w:tc>
        <w:tc>
          <w:tcPr>
            <w:tcW w:w="7871" w:type="dxa"/>
          </w:tcPr>
          <w:p w14:paraId="146998E9"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b/>
                <w:bCs/>
                <w:sz w:val="24"/>
                <w:u w:val="single"/>
              </w:rPr>
              <w:t>PAPILDOMI STRAIPSNIAI: VALIUTOS POZICIJOS</w:t>
            </w:r>
          </w:p>
          <w:p w14:paraId="321BD3B9" w14:textId="77777777" w:rsidR="00AE4727" w:rsidRPr="00A246E9" w:rsidRDefault="00AE4727">
            <w:pPr>
              <w:autoSpaceDE w:val="0"/>
              <w:autoSpaceDN w:val="0"/>
              <w:adjustRightInd w:val="0"/>
              <w:spacing w:before="0" w:after="0"/>
              <w:rPr>
                <w:rFonts w:ascii="Times New Roman" w:hAnsi="Times New Roman"/>
                <w:b/>
                <w:bCs/>
                <w:sz w:val="24"/>
              </w:rPr>
            </w:pPr>
          </w:p>
          <w:p w14:paraId="70963912" w14:textId="7ADF3555" w:rsidR="00AE4727" w:rsidRPr="00A246E9" w:rsidRDefault="000B0B09">
            <w:pPr>
              <w:autoSpaceDE w:val="0"/>
              <w:autoSpaceDN w:val="0"/>
              <w:adjustRightInd w:val="0"/>
              <w:spacing w:before="0" w:after="0"/>
              <w:rPr>
                <w:rStyle w:val="InstructionsTabelleText"/>
                <w:rFonts w:ascii="Times New Roman" w:hAnsi="Times New Roman"/>
                <w:sz w:val="24"/>
              </w:rPr>
            </w:pPr>
            <w:r w:rsidRPr="00A246E9">
              <w:rPr>
                <w:rFonts w:ascii="Times New Roman" w:hAnsi="Times New Roman"/>
                <w:sz w:val="24"/>
              </w:rPr>
              <w:t xml:space="preserve">Papildomi formos straipsniai užpildomi atskirai visoms Sąjungos valstybių narių valiutoms, USD, CHF, JPY, RUB, TRY, AUD, CAD, RSD, ALL, UAH, MKD, EGP, ARS, BRL, MXN, HKD, ICK, TWD, NZD, NOK, SGD, KRW, CNY, taip pat visoms kitoms valiutoms. </w:t>
            </w:r>
          </w:p>
        </w:tc>
      </w:tr>
    </w:tbl>
    <w:p w14:paraId="16039BCB" w14:textId="77777777" w:rsidR="00AE4727" w:rsidRDefault="00AE4727">
      <w:pPr>
        <w:rPr>
          <w:rFonts w:ascii="Times New Roman" w:hAnsi="Times New Roman"/>
          <w:sz w:val="24"/>
        </w:rPr>
      </w:pPr>
    </w:p>
    <w:p w14:paraId="237C8B12"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99" w:name="_Toc30600825"/>
      <w:r w:rsidRPr="00A246E9">
        <w:rPr>
          <w:rFonts w:ascii="Times New Roman" w:hAnsi="Times New Roman"/>
          <w:sz w:val="24"/>
          <w:u w:val="none"/>
        </w:rPr>
        <w:t>5.6.</w:t>
      </w:r>
      <w:r w:rsidRPr="00A246E9">
        <w:rPr>
          <w:rFonts w:ascii="Times New Roman" w:hAnsi="Times New Roman"/>
          <w:sz w:val="24"/>
          <w:u w:val="none"/>
        </w:rPr>
        <w:tab/>
      </w:r>
      <w:r w:rsidRPr="00A246E9">
        <w:rPr>
          <w:rFonts w:ascii="Times New Roman" w:hAnsi="Times New Roman"/>
          <w:sz w:val="24"/>
        </w:rPr>
        <w:t>C 23.00. Rinkos rizika. Standartizuoti metodai, taikomi biržos prekėms (MKR SA COM)</w:t>
      </w:r>
      <w:bookmarkEnd w:id="99"/>
    </w:p>
    <w:p w14:paraId="7BF00096"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100" w:name="_Toc30600826"/>
      <w:r w:rsidRPr="00A246E9">
        <w:rPr>
          <w:rFonts w:ascii="Times New Roman" w:hAnsi="Times New Roman"/>
          <w:sz w:val="24"/>
          <w:u w:val="none"/>
        </w:rPr>
        <w:t>5.6.1.</w:t>
      </w:r>
      <w:r w:rsidRPr="00A246E9">
        <w:rPr>
          <w:rFonts w:ascii="Times New Roman" w:hAnsi="Times New Roman"/>
          <w:sz w:val="24"/>
          <w:u w:val="none"/>
        </w:rPr>
        <w:tab/>
      </w:r>
      <w:r w:rsidRPr="00A246E9">
        <w:rPr>
          <w:rFonts w:ascii="Times New Roman" w:hAnsi="Times New Roman"/>
          <w:sz w:val="24"/>
        </w:rPr>
        <w:t>Bendrosios pastabos</w:t>
      </w:r>
      <w:bookmarkEnd w:id="100"/>
    </w:p>
    <w:p w14:paraId="41536C89" w14:textId="600DF35D" w:rsidR="00AE4727" w:rsidRPr="00A246E9" w:rsidRDefault="00125707">
      <w:pPr>
        <w:pStyle w:val="InstructionsText2"/>
        <w:numPr>
          <w:ilvl w:val="0"/>
          <w:numId w:val="0"/>
        </w:numPr>
        <w:ind w:left="993"/>
      </w:pPr>
      <w:r w:rsidRPr="00A246E9">
        <w:t>152.</w:t>
      </w:r>
      <w:r w:rsidRPr="00A246E9">
        <w:tab/>
        <w:t xml:space="preserve"> Šioje formoje prašoma pateikti informaciją apie biržos prekių pozicijas ir atitinkamus nuosavų lėšų reikalavimus pagal standartizuotą metodą.</w:t>
      </w:r>
    </w:p>
    <w:p w14:paraId="387788EE"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101" w:name="_Toc30600827"/>
      <w:r w:rsidRPr="00A246E9">
        <w:rPr>
          <w:rFonts w:ascii="Times New Roman" w:hAnsi="Times New Roman"/>
          <w:sz w:val="24"/>
          <w:u w:val="none"/>
        </w:rPr>
        <w:t>5.6.2.</w:t>
      </w:r>
      <w:r w:rsidRPr="00A246E9">
        <w:rPr>
          <w:rFonts w:ascii="Times New Roman" w:hAnsi="Times New Roman"/>
          <w:sz w:val="24"/>
          <w:u w:val="none"/>
        </w:rPr>
        <w:tab/>
      </w:r>
      <w:r w:rsidRPr="00A246E9">
        <w:rPr>
          <w:rFonts w:ascii="Times New Roman" w:hAnsi="Times New Roman"/>
          <w:sz w:val="24"/>
        </w:rPr>
        <w:t>Nurodymai dėl konkrečių pozicijų</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AE4727" w:rsidRPr="00A246E9" w14:paraId="3A954E89" w14:textId="77777777" w:rsidTr="00672D2A">
        <w:trPr>
          <w:trHeight w:val="591"/>
        </w:trPr>
        <w:tc>
          <w:tcPr>
            <w:tcW w:w="8862" w:type="dxa"/>
            <w:gridSpan w:val="2"/>
            <w:shd w:val="clear" w:color="auto" w:fill="CCCCCC"/>
          </w:tcPr>
          <w:p w14:paraId="5CCCDF09" w14:textId="77777777" w:rsidR="00AE4727" w:rsidRPr="00A246E9" w:rsidRDefault="000B0B09">
            <w:pPr>
              <w:autoSpaceDE w:val="0"/>
              <w:autoSpaceDN w:val="0"/>
              <w:adjustRightInd w:val="0"/>
              <w:spacing w:after="0"/>
              <w:rPr>
                <w:rFonts w:ascii="Times New Roman" w:hAnsi="Times New Roman"/>
                <w:b/>
                <w:sz w:val="24"/>
              </w:rPr>
            </w:pPr>
            <w:r w:rsidRPr="00A246E9">
              <w:rPr>
                <w:rFonts w:ascii="Times New Roman" w:hAnsi="Times New Roman"/>
                <w:b/>
                <w:sz w:val="24"/>
              </w:rPr>
              <w:t>Skiltys</w:t>
            </w:r>
          </w:p>
        </w:tc>
      </w:tr>
      <w:tr w:rsidR="00AE4727" w:rsidRPr="00A246E9" w14:paraId="4954C355" w14:textId="77777777" w:rsidTr="00672D2A">
        <w:tc>
          <w:tcPr>
            <w:tcW w:w="986" w:type="dxa"/>
          </w:tcPr>
          <w:p w14:paraId="0CF2B7B0"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010–020</w:t>
            </w:r>
          </w:p>
        </w:tc>
        <w:tc>
          <w:tcPr>
            <w:tcW w:w="7876" w:type="dxa"/>
          </w:tcPr>
          <w:p w14:paraId="567D8D37"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VISOS POZICIJOS (ILGOSIOS IR TRUMPOSIOS)</w:t>
            </w:r>
          </w:p>
          <w:p w14:paraId="299F4C40" w14:textId="77777777" w:rsidR="00AE4727" w:rsidRPr="00A246E9" w:rsidRDefault="00AE4727">
            <w:pPr>
              <w:autoSpaceDE w:val="0"/>
              <w:autoSpaceDN w:val="0"/>
              <w:adjustRightInd w:val="0"/>
              <w:spacing w:before="0" w:after="0"/>
              <w:rPr>
                <w:rFonts w:ascii="Times New Roman" w:hAnsi="Times New Roman"/>
                <w:b/>
                <w:bCs/>
                <w:sz w:val="24"/>
                <w:u w:val="single"/>
              </w:rPr>
            </w:pPr>
          </w:p>
          <w:p w14:paraId="5F3D01D9" w14:textId="09893855"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Bendrosios ilgosios / trumposios pozicijos, laikomos tos pačios biržos prekės pozicijomis pagal KRR 357 straipsnio 4 dalį (taip pat žr. KRR 359 straipsnio 1 dalį).</w:t>
            </w:r>
          </w:p>
          <w:p w14:paraId="427CD06D"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 </w:t>
            </w:r>
          </w:p>
        </w:tc>
      </w:tr>
      <w:tr w:rsidR="00AE4727" w:rsidRPr="00A246E9" w14:paraId="404D06D4" w14:textId="77777777" w:rsidTr="00672D2A">
        <w:tc>
          <w:tcPr>
            <w:tcW w:w="986" w:type="dxa"/>
          </w:tcPr>
          <w:p w14:paraId="53D676A2"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030–040 </w:t>
            </w:r>
          </w:p>
        </w:tc>
        <w:tc>
          <w:tcPr>
            <w:tcW w:w="7876" w:type="dxa"/>
          </w:tcPr>
          <w:p w14:paraId="65920E20"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GRYNOSIOS POZICIJOS (ILGOSIOS IR TRUMPOSIOS)</w:t>
            </w:r>
          </w:p>
          <w:p w14:paraId="2F34C355" w14:textId="77777777" w:rsidR="00AE4727" w:rsidRPr="00A246E9" w:rsidRDefault="00AE4727">
            <w:pPr>
              <w:autoSpaceDE w:val="0"/>
              <w:autoSpaceDN w:val="0"/>
              <w:adjustRightInd w:val="0"/>
              <w:spacing w:before="0" w:after="0"/>
              <w:rPr>
                <w:rFonts w:ascii="Times New Roman" w:hAnsi="Times New Roman"/>
                <w:sz w:val="24"/>
              </w:rPr>
            </w:pPr>
          </w:p>
          <w:p w14:paraId="16366853" w14:textId="7F6C78B9" w:rsidR="00AE4727" w:rsidRPr="00A246E9" w:rsidRDefault="000B0B09">
            <w:pPr>
              <w:autoSpaceDE w:val="0"/>
              <w:autoSpaceDN w:val="0"/>
              <w:adjustRightInd w:val="0"/>
              <w:spacing w:before="0"/>
              <w:rPr>
                <w:rFonts w:ascii="Times New Roman" w:hAnsi="Times New Roman"/>
                <w:sz w:val="24"/>
              </w:rPr>
            </w:pPr>
            <w:r w:rsidRPr="00A246E9">
              <w:rPr>
                <w:rFonts w:ascii="Times New Roman" w:hAnsi="Times New Roman"/>
                <w:sz w:val="24"/>
              </w:rPr>
              <w:t xml:space="preserve">Kaip apibrėžta KRR 357 straipsnio 3 dalyje. </w:t>
            </w:r>
          </w:p>
        </w:tc>
      </w:tr>
      <w:tr w:rsidR="00AE4727" w:rsidRPr="00A246E9" w14:paraId="1E20BCEE" w14:textId="77777777" w:rsidTr="00672D2A">
        <w:tc>
          <w:tcPr>
            <w:tcW w:w="986" w:type="dxa"/>
          </w:tcPr>
          <w:p w14:paraId="660BC236"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050</w:t>
            </w:r>
          </w:p>
        </w:tc>
        <w:tc>
          <w:tcPr>
            <w:tcW w:w="7876" w:type="dxa"/>
          </w:tcPr>
          <w:p w14:paraId="6C269198"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POZICIJOS, KURIOMS TAIKOMAS KAPITALO POREIKIO KOEFICIENTAS</w:t>
            </w:r>
          </w:p>
          <w:p w14:paraId="1EAC575A" w14:textId="77777777" w:rsidR="00AE4727" w:rsidRPr="00A246E9" w:rsidRDefault="00AE4727">
            <w:pPr>
              <w:autoSpaceDE w:val="0"/>
              <w:autoSpaceDN w:val="0"/>
              <w:adjustRightInd w:val="0"/>
              <w:spacing w:before="0" w:after="0"/>
              <w:rPr>
                <w:rFonts w:ascii="Times New Roman" w:hAnsi="Times New Roman"/>
                <w:sz w:val="24"/>
              </w:rPr>
            </w:pPr>
          </w:p>
          <w:p w14:paraId="549FD729" w14:textId="6F1359FB"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Tos grynosios pozicijos, kurioms pagal įvairius KRR trečios dalies IV antraštinės dalies 4 skyriuje aptartus metodus yra taikomas kapitalo poreikio koeficientas.</w:t>
            </w:r>
          </w:p>
          <w:p w14:paraId="130E13F8"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268A7FB7" w14:textId="77777777" w:rsidTr="00672D2A">
        <w:tc>
          <w:tcPr>
            <w:tcW w:w="986" w:type="dxa"/>
          </w:tcPr>
          <w:p w14:paraId="68FCB3E6"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060</w:t>
            </w:r>
          </w:p>
        </w:tc>
        <w:tc>
          <w:tcPr>
            <w:tcW w:w="7876" w:type="dxa"/>
          </w:tcPr>
          <w:p w14:paraId="418E7CA9"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NUOSAVŲ LĖŠŲ REIKALAVIMAI</w:t>
            </w:r>
          </w:p>
          <w:p w14:paraId="12512DC6" w14:textId="77777777" w:rsidR="00AE4727" w:rsidRPr="00A246E9" w:rsidRDefault="00AE4727">
            <w:pPr>
              <w:autoSpaceDE w:val="0"/>
              <w:autoSpaceDN w:val="0"/>
              <w:adjustRightInd w:val="0"/>
              <w:spacing w:before="0" w:after="0"/>
              <w:rPr>
                <w:rFonts w:ascii="Times New Roman" w:hAnsi="Times New Roman"/>
                <w:b/>
                <w:bCs/>
                <w:sz w:val="24"/>
                <w:u w:val="single"/>
              </w:rPr>
            </w:pPr>
          </w:p>
          <w:p w14:paraId="4F55B841" w14:textId="36D5647F" w:rsidR="00AE4727" w:rsidRPr="00A246E9" w:rsidRDefault="000B0B09">
            <w:pPr>
              <w:autoSpaceDE w:val="0"/>
              <w:autoSpaceDN w:val="0"/>
              <w:adjustRightInd w:val="0"/>
              <w:spacing w:before="0"/>
              <w:rPr>
                <w:rFonts w:ascii="Times New Roman" w:hAnsi="Times New Roman"/>
                <w:b/>
                <w:bCs/>
                <w:sz w:val="24"/>
                <w:u w:val="single"/>
              </w:rPr>
            </w:pPr>
            <w:r w:rsidRPr="00A246E9">
              <w:rPr>
                <w:rFonts w:ascii="Times New Roman" w:hAnsi="Times New Roman"/>
                <w:sz w:val="24"/>
              </w:rPr>
              <w:t>Atitinkamos pozicijos nuosavų lėšų reikalavimas, apskaičiuotas pagal KRR trečios dalies IV antraštinės dalies 4 skyrių.</w:t>
            </w:r>
          </w:p>
        </w:tc>
      </w:tr>
      <w:tr w:rsidR="00AE4727" w:rsidRPr="00A246E9" w14:paraId="15C10C2B" w14:textId="77777777" w:rsidTr="00672D2A">
        <w:tc>
          <w:tcPr>
            <w:tcW w:w="986" w:type="dxa"/>
          </w:tcPr>
          <w:p w14:paraId="2A524AC0"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070</w:t>
            </w:r>
          </w:p>
        </w:tc>
        <w:tc>
          <w:tcPr>
            <w:tcW w:w="7876" w:type="dxa"/>
          </w:tcPr>
          <w:p w14:paraId="320A753A" w14:textId="77777777" w:rsidR="00AE4727" w:rsidRPr="00A246E9" w:rsidRDefault="000B0B09">
            <w:pPr>
              <w:tabs>
                <w:tab w:val="left" w:pos="1665"/>
              </w:tabs>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 RIZIKOS POZICIJOS SUMA</w:t>
            </w:r>
          </w:p>
          <w:p w14:paraId="564004DD" w14:textId="77777777" w:rsidR="00AE4727" w:rsidRPr="00A246E9" w:rsidRDefault="00AE4727">
            <w:pPr>
              <w:tabs>
                <w:tab w:val="left" w:pos="1665"/>
              </w:tabs>
              <w:autoSpaceDE w:val="0"/>
              <w:autoSpaceDN w:val="0"/>
              <w:adjustRightInd w:val="0"/>
              <w:spacing w:before="0" w:after="0"/>
              <w:rPr>
                <w:rFonts w:ascii="Times New Roman" w:hAnsi="Times New Roman"/>
                <w:b/>
                <w:bCs/>
                <w:sz w:val="24"/>
                <w:u w:val="single"/>
              </w:rPr>
            </w:pPr>
          </w:p>
          <w:p w14:paraId="71078778" w14:textId="7149189C" w:rsidR="00AE4727" w:rsidRPr="00A246E9" w:rsidRDefault="00D21B29">
            <w:pPr>
              <w:tabs>
                <w:tab w:val="left" w:pos="1665"/>
              </w:tabs>
              <w:autoSpaceDE w:val="0"/>
              <w:autoSpaceDN w:val="0"/>
              <w:adjustRightInd w:val="0"/>
              <w:spacing w:before="0"/>
              <w:rPr>
                <w:rFonts w:ascii="Times New Roman" w:hAnsi="Times New Roman"/>
                <w:sz w:val="24"/>
              </w:rPr>
            </w:pPr>
            <w:r w:rsidRPr="00A246E9">
              <w:rPr>
                <w:rFonts w:ascii="Times New Roman" w:hAnsi="Times New Roman"/>
                <w:sz w:val="24"/>
              </w:rPr>
              <w:t xml:space="preserve">KRR 92 straipsnio 4 dalies b punktas. </w:t>
            </w:r>
          </w:p>
          <w:p w14:paraId="48E50A18" w14:textId="42488E70" w:rsidR="00AE4727" w:rsidRPr="00A246E9" w:rsidRDefault="000B0B09">
            <w:pPr>
              <w:tabs>
                <w:tab w:val="left" w:pos="1665"/>
              </w:tabs>
              <w:autoSpaceDE w:val="0"/>
              <w:autoSpaceDN w:val="0"/>
              <w:adjustRightInd w:val="0"/>
              <w:spacing w:before="0"/>
              <w:rPr>
                <w:rFonts w:ascii="Times New Roman" w:hAnsi="Times New Roman"/>
                <w:b/>
                <w:bCs/>
                <w:sz w:val="24"/>
                <w:u w:val="single"/>
              </w:rPr>
            </w:pPr>
            <w:r w:rsidRPr="00A246E9">
              <w:rPr>
                <w:rFonts w:ascii="Times New Roman" w:hAnsi="Times New Roman"/>
                <w:sz w:val="24"/>
              </w:rPr>
              <w:t>Rezultatas, gautas nuosavų lėšų reikalavimus padauginus iš 12,5</w:t>
            </w:r>
          </w:p>
        </w:tc>
      </w:tr>
    </w:tbl>
    <w:p w14:paraId="29FC921B" w14:textId="77777777" w:rsidR="00AE4727" w:rsidRPr="00A246E9" w:rsidRDefault="00AE4727">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AE4727" w:rsidRPr="00A246E9" w14:paraId="4F7C43AF" w14:textId="77777777" w:rsidTr="00672D2A">
        <w:trPr>
          <w:trHeight w:val="483"/>
        </w:trPr>
        <w:tc>
          <w:tcPr>
            <w:tcW w:w="8862" w:type="dxa"/>
            <w:gridSpan w:val="2"/>
            <w:shd w:val="clear" w:color="auto" w:fill="CCCCCC"/>
          </w:tcPr>
          <w:p w14:paraId="597DF065" w14:textId="77777777" w:rsidR="00AE4727" w:rsidRPr="00A246E9" w:rsidRDefault="000B0B09">
            <w:pPr>
              <w:autoSpaceDE w:val="0"/>
              <w:autoSpaceDN w:val="0"/>
              <w:adjustRightInd w:val="0"/>
              <w:spacing w:after="0"/>
              <w:rPr>
                <w:rFonts w:ascii="Times New Roman" w:hAnsi="Times New Roman"/>
                <w:b/>
                <w:sz w:val="24"/>
              </w:rPr>
            </w:pPr>
            <w:r w:rsidRPr="00A246E9">
              <w:rPr>
                <w:rFonts w:ascii="Times New Roman" w:hAnsi="Times New Roman"/>
                <w:b/>
                <w:sz w:val="24"/>
              </w:rPr>
              <w:lastRenderedPageBreak/>
              <w:t>Eilutės</w:t>
            </w:r>
          </w:p>
        </w:tc>
      </w:tr>
      <w:tr w:rsidR="00AE4727" w:rsidRPr="00A246E9" w14:paraId="3070A4EF" w14:textId="77777777" w:rsidTr="00672D2A">
        <w:tc>
          <w:tcPr>
            <w:tcW w:w="987" w:type="dxa"/>
          </w:tcPr>
          <w:p w14:paraId="6D3D671D"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010</w:t>
            </w:r>
          </w:p>
        </w:tc>
        <w:tc>
          <w:tcPr>
            <w:tcW w:w="7875" w:type="dxa"/>
          </w:tcPr>
          <w:p w14:paraId="67A9BBDE"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 BIRŽOS PREKIŲ POZICIJŲ SUMA</w:t>
            </w:r>
          </w:p>
          <w:p w14:paraId="7599290F" w14:textId="77777777" w:rsidR="00AE4727" w:rsidRPr="00A246E9" w:rsidRDefault="00AE4727">
            <w:pPr>
              <w:autoSpaceDE w:val="0"/>
              <w:autoSpaceDN w:val="0"/>
              <w:adjustRightInd w:val="0"/>
              <w:spacing w:before="0" w:after="0"/>
              <w:rPr>
                <w:rFonts w:ascii="Times New Roman" w:hAnsi="Times New Roman"/>
                <w:sz w:val="24"/>
              </w:rPr>
            </w:pPr>
          </w:p>
          <w:p w14:paraId="0FC9167E" w14:textId="61FEB305" w:rsidR="00AE4727" w:rsidRPr="00A246E9" w:rsidRDefault="000B0B09">
            <w:pPr>
              <w:autoSpaceDE w:val="0"/>
              <w:autoSpaceDN w:val="0"/>
              <w:adjustRightInd w:val="0"/>
              <w:spacing w:before="0"/>
              <w:rPr>
                <w:rFonts w:ascii="Times New Roman" w:hAnsi="Times New Roman"/>
                <w:sz w:val="24"/>
              </w:rPr>
            </w:pPr>
            <w:r w:rsidRPr="00A246E9">
              <w:rPr>
                <w:rFonts w:ascii="Times New Roman" w:hAnsi="Times New Roman"/>
                <w:sz w:val="24"/>
              </w:rPr>
              <w:t xml:space="preserve">Biržos prekių pozicijos ir jas atitinkantys nuosavų lėšų reikalavimai rinkos rizikai padengti pagal KRR 92 straipsnio 3 dalies c punkto iii papunktį ir KRR trečios dalies IV antraštinės dalies 4 skyrių. </w:t>
            </w:r>
          </w:p>
        </w:tc>
      </w:tr>
      <w:tr w:rsidR="00AE4727" w:rsidRPr="00A246E9" w14:paraId="5922DE26" w14:textId="77777777" w:rsidTr="00672D2A">
        <w:tc>
          <w:tcPr>
            <w:tcW w:w="987" w:type="dxa"/>
          </w:tcPr>
          <w:p w14:paraId="6C743166"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020–060</w:t>
            </w:r>
          </w:p>
        </w:tc>
        <w:tc>
          <w:tcPr>
            <w:tcW w:w="7875" w:type="dxa"/>
          </w:tcPr>
          <w:p w14:paraId="40980852"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POZICIJOS PAGAL BIRŽOS PREKIŲ KATEGORIJĄ</w:t>
            </w:r>
          </w:p>
          <w:p w14:paraId="23840BC8" w14:textId="77777777" w:rsidR="00AE4727" w:rsidRPr="00A246E9" w:rsidRDefault="00AE4727">
            <w:pPr>
              <w:autoSpaceDE w:val="0"/>
              <w:autoSpaceDN w:val="0"/>
              <w:adjustRightInd w:val="0"/>
              <w:spacing w:before="0" w:after="0"/>
              <w:rPr>
                <w:rFonts w:ascii="Times New Roman" w:hAnsi="Times New Roman"/>
                <w:sz w:val="24"/>
              </w:rPr>
            </w:pPr>
          </w:p>
          <w:p w14:paraId="1BC4B0E7" w14:textId="7D60EE04"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Teikiant informaciją biržos prekės suskirstomos į keturias biržos prekių grupes, nurodytas KRR 361 straipsnio 2 lentelėje.</w:t>
            </w:r>
          </w:p>
          <w:p w14:paraId="63C35F10"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 </w:t>
            </w:r>
          </w:p>
        </w:tc>
      </w:tr>
      <w:tr w:rsidR="00AE4727" w:rsidRPr="00A246E9" w14:paraId="45E2333D" w14:textId="77777777" w:rsidTr="00672D2A">
        <w:tc>
          <w:tcPr>
            <w:tcW w:w="987" w:type="dxa"/>
          </w:tcPr>
          <w:p w14:paraId="29B142E1"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070</w:t>
            </w:r>
          </w:p>
        </w:tc>
        <w:tc>
          <w:tcPr>
            <w:tcW w:w="7875" w:type="dxa"/>
          </w:tcPr>
          <w:p w14:paraId="105F7ADF"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TERMINŲ ATITIKIMO METODAS</w:t>
            </w:r>
          </w:p>
          <w:p w14:paraId="39F97B47" w14:textId="77777777" w:rsidR="00AE4727" w:rsidRPr="00A246E9" w:rsidRDefault="00AE4727">
            <w:pPr>
              <w:autoSpaceDE w:val="0"/>
              <w:autoSpaceDN w:val="0"/>
              <w:adjustRightInd w:val="0"/>
              <w:spacing w:before="0" w:after="0"/>
              <w:rPr>
                <w:rFonts w:ascii="Times New Roman" w:hAnsi="Times New Roman"/>
                <w:sz w:val="24"/>
              </w:rPr>
            </w:pPr>
          </w:p>
          <w:p w14:paraId="32FB2A76" w14:textId="101873EC"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Biržos prekių pozicijos, kurioms taikomas KRR 359 straipsnyje nurodytas terminų atitikimo metodas.</w:t>
            </w:r>
          </w:p>
          <w:p w14:paraId="6898B846"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4B767E2B" w14:textId="77777777" w:rsidTr="00672D2A">
        <w:tc>
          <w:tcPr>
            <w:tcW w:w="987" w:type="dxa"/>
          </w:tcPr>
          <w:p w14:paraId="11D494E3"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080</w:t>
            </w:r>
          </w:p>
        </w:tc>
        <w:tc>
          <w:tcPr>
            <w:tcW w:w="7875" w:type="dxa"/>
          </w:tcPr>
          <w:p w14:paraId="23608742"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IŠPLĖSTASIS TERMINŲ ATITIKIMO METODAS</w:t>
            </w:r>
          </w:p>
          <w:p w14:paraId="4931AAB2" w14:textId="77777777" w:rsidR="00AE4727" w:rsidRPr="00A246E9" w:rsidRDefault="00AE4727">
            <w:pPr>
              <w:autoSpaceDE w:val="0"/>
              <w:autoSpaceDN w:val="0"/>
              <w:adjustRightInd w:val="0"/>
              <w:spacing w:before="0" w:after="0"/>
              <w:rPr>
                <w:rFonts w:ascii="Times New Roman" w:hAnsi="Times New Roman"/>
                <w:sz w:val="24"/>
              </w:rPr>
            </w:pPr>
          </w:p>
          <w:p w14:paraId="116E3F97" w14:textId="56807C94"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Biržos prekių pozicijos, kurioms taikomas KRR 361 straipsnyje nurodytas išplėstasis terminų atitikimo metodas.</w:t>
            </w:r>
          </w:p>
          <w:p w14:paraId="4D8A3DED"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723D639C" w14:textId="77777777" w:rsidTr="00672D2A">
        <w:tc>
          <w:tcPr>
            <w:tcW w:w="987" w:type="dxa"/>
          </w:tcPr>
          <w:p w14:paraId="1BD325FE"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090</w:t>
            </w:r>
          </w:p>
        </w:tc>
        <w:tc>
          <w:tcPr>
            <w:tcW w:w="7875" w:type="dxa"/>
          </w:tcPr>
          <w:p w14:paraId="0E654A1B"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SUPAPRASTINTAS METODAS</w:t>
            </w:r>
          </w:p>
          <w:p w14:paraId="5ED8B690" w14:textId="77777777" w:rsidR="00AE4727" w:rsidRPr="00A246E9" w:rsidRDefault="00AE4727">
            <w:pPr>
              <w:autoSpaceDE w:val="0"/>
              <w:autoSpaceDN w:val="0"/>
              <w:adjustRightInd w:val="0"/>
              <w:spacing w:before="0" w:after="0"/>
              <w:rPr>
                <w:rFonts w:ascii="Times New Roman" w:hAnsi="Times New Roman"/>
                <w:b/>
                <w:bCs/>
                <w:sz w:val="24"/>
                <w:u w:val="single"/>
              </w:rPr>
            </w:pPr>
          </w:p>
          <w:p w14:paraId="3AE09A77" w14:textId="6980F9D4"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Biržos prekių pozicijos, kurioms taikomas KRR 360 straipsnyje nurodytas supaprastintas metodas </w:t>
            </w:r>
          </w:p>
          <w:p w14:paraId="55928D23"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3BB179E1" w14:textId="77777777" w:rsidTr="00672D2A">
        <w:tc>
          <w:tcPr>
            <w:tcW w:w="987" w:type="dxa"/>
          </w:tcPr>
          <w:p w14:paraId="38234717"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100–140</w:t>
            </w:r>
          </w:p>
        </w:tc>
        <w:tc>
          <w:tcPr>
            <w:tcW w:w="7875" w:type="dxa"/>
          </w:tcPr>
          <w:p w14:paraId="3C6B1B17"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Style w:val="InstructionsTabelleberschrift"/>
                <w:rFonts w:ascii="Times New Roman" w:hAnsi="Times New Roman"/>
                <w:sz w:val="24"/>
              </w:rPr>
              <w:t>PAPILDOMI REIKALAVIMAI PASIRINKIMO SANDORIAMS (NE DELTA RIZIKA)</w:t>
            </w:r>
          </w:p>
          <w:p w14:paraId="04A52F73" w14:textId="0D4A667C" w:rsidR="00AE4727" w:rsidRPr="00A246E9" w:rsidRDefault="000B0B09">
            <w:pPr>
              <w:autoSpaceDE w:val="0"/>
              <w:autoSpaceDN w:val="0"/>
              <w:adjustRightInd w:val="0"/>
              <w:rPr>
                <w:rFonts w:ascii="Times New Roman" w:hAnsi="Times New Roman"/>
                <w:sz w:val="24"/>
              </w:rPr>
            </w:pPr>
            <w:r w:rsidRPr="00A246E9">
              <w:rPr>
                <w:rFonts w:ascii="Times New Roman" w:hAnsi="Times New Roman"/>
                <w:sz w:val="24"/>
              </w:rPr>
              <w:t xml:space="preserve">KRR 358 straipsnio 4 dalis. </w:t>
            </w:r>
          </w:p>
          <w:p w14:paraId="0A912753" w14:textId="7A4A6BCD"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Papildomi reikalavimai pasirinkimo sandoriams, susijusiems su ne delta rizika, nurodomi pagal skaičiavimui taikytą metodą.</w:t>
            </w:r>
          </w:p>
          <w:p w14:paraId="7D9E445C" w14:textId="77777777" w:rsidR="00AE4727" w:rsidRPr="00A246E9" w:rsidRDefault="00AE4727">
            <w:pPr>
              <w:autoSpaceDE w:val="0"/>
              <w:autoSpaceDN w:val="0"/>
              <w:adjustRightInd w:val="0"/>
              <w:spacing w:before="0" w:after="0"/>
              <w:rPr>
                <w:rFonts w:ascii="Times New Roman" w:hAnsi="Times New Roman"/>
                <w:sz w:val="24"/>
              </w:rPr>
            </w:pPr>
          </w:p>
        </w:tc>
      </w:tr>
    </w:tbl>
    <w:p w14:paraId="229D7B57" w14:textId="77777777" w:rsidR="00AE4727" w:rsidRPr="00A246E9" w:rsidRDefault="00AE4727">
      <w:pPr>
        <w:rPr>
          <w:rFonts w:ascii="Times New Roman" w:hAnsi="Times New Roman"/>
          <w:sz w:val="24"/>
        </w:rPr>
      </w:pPr>
    </w:p>
    <w:p w14:paraId="0E9180D7" w14:textId="77777777" w:rsidR="00AE4727" w:rsidRPr="00A246E9" w:rsidRDefault="00125707">
      <w:pPr>
        <w:pStyle w:val="Instructionsberschrift2"/>
        <w:numPr>
          <w:ilvl w:val="0"/>
          <w:numId w:val="0"/>
        </w:numPr>
        <w:ind w:left="357" w:hanging="357"/>
        <w:rPr>
          <w:rFonts w:ascii="Times New Roman" w:hAnsi="Times New Roman"/>
          <w:sz w:val="24"/>
        </w:rPr>
      </w:pPr>
      <w:bookmarkStart w:id="102" w:name="_Toc30600828"/>
      <w:r w:rsidRPr="00A246E9">
        <w:rPr>
          <w:rFonts w:ascii="Times New Roman" w:hAnsi="Times New Roman"/>
          <w:sz w:val="24"/>
          <w:u w:val="none"/>
        </w:rPr>
        <w:t>5.7.</w:t>
      </w:r>
      <w:r w:rsidRPr="00A246E9">
        <w:rPr>
          <w:rFonts w:ascii="Times New Roman" w:hAnsi="Times New Roman"/>
          <w:sz w:val="24"/>
          <w:u w:val="none"/>
        </w:rPr>
        <w:tab/>
      </w:r>
      <w:r w:rsidRPr="00A246E9">
        <w:rPr>
          <w:rFonts w:ascii="Times New Roman" w:hAnsi="Times New Roman"/>
          <w:sz w:val="24"/>
        </w:rPr>
        <w:t>C 24.00. Rinkos rizikos vidaus modelis (MKR IM)</w:t>
      </w:r>
      <w:bookmarkEnd w:id="102"/>
    </w:p>
    <w:p w14:paraId="7F086F79"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103" w:name="_Toc30600829"/>
      <w:r w:rsidRPr="00A246E9">
        <w:rPr>
          <w:rFonts w:ascii="Times New Roman" w:hAnsi="Times New Roman"/>
          <w:sz w:val="24"/>
          <w:u w:val="none"/>
        </w:rPr>
        <w:t>5.7.1.</w:t>
      </w:r>
      <w:r w:rsidRPr="00A246E9">
        <w:rPr>
          <w:rFonts w:ascii="Times New Roman" w:hAnsi="Times New Roman"/>
          <w:sz w:val="24"/>
          <w:u w:val="none"/>
        </w:rPr>
        <w:tab/>
      </w:r>
      <w:r w:rsidRPr="00A246E9">
        <w:rPr>
          <w:rFonts w:ascii="Times New Roman" w:hAnsi="Times New Roman"/>
          <w:sz w:val="24"/>
        </w:rPr>
        <w:t>Bendrosios pastabos</w:t>
      </w:r>
      <w:bookmarkEnd w:id="103"/>
    </w:p>
    <w:p w14:paraId="01A97E14" w14:textId="0E5A558C" w:rsidR="00AE4727" w:rsidRPr="00A246E9" w:rsidRDefault="00125707">
      <w:pPr>
        <w:pStyle w:val="InstructionsText2"/>
        <w:numPr>
          <w:ilvl w:val="0"/>
          <w:numId w:val="0"/>
        </w:numPr>
        <w:ind w:left="993"/>
      </w:pPr>
      <w:r w:rsidRPr="00A246E9">
        <w:t>153.</w:t>
      </w:r>
      <w:r w:rsidRPr="00A246E9">
        <w:tab/>
        <w:t xml:space="preserve"> Šioje formoje </w:t>
      </w:r>
      <w:proofErr w:type="spellStart"/>
      <w:r w:rsidRPr="00A246E9">
        <w:t>VaR</w:t>
      </w:r>
      <w:proofErr w:type="spellEnd"/>
      <w:r w:rsidRPr="00A246E9">
        <w:t xml:space="preserve"> ir </w:t>
      </w:r>
      <w:proofErr w:type="spellStart"/>
      <w:r w:rsidRPr="00A246E9">
        <w:t>VaR</w:t>
      </w:r>
      <w:proofErr w:type="spellEnd"/>
      <w:r w:rsidRPr="00A246E9">
        <w:t xml:space="preserve"> nepalankiausiomis sąlygomis (</w:t>
      </w:r>
      <w:proofErr w:type="spellStart"/>
      <w:r w:rsidRPr="00A246E9">
        <w:t>sVaR</w:t>
      </w:r>
      <w:proofErr w:type="spellEnd"/>
      <w:r w:rsidRPr="00A246E9">
        <w:t>) reikšmės suskirstomos pagal įvairią rinkos riziką (skolos, nuosavybės vertybinių popierių, užsienio valiutos kurso, biržos prekių kainų) ir pateikiami kiti, apskaičiuojant nuosavų lėšų reikalavimus svarbūs, duomenys.</w:t>
      </w:r>
    </w:p>
    <w:p w14:paraId="5E568853" w14:textId="20234B99" w:rsidR="00AE4727" w:rsidRPr="00A246E9" w:rsidRDefault="00125707">
      <w:pPr>
        <w:pStyle w:val="InstructionsText2"/>
        <w:numPr>
          <w:ilvl w:val="0"/>
          <w:numId w:val="0"/>
        </w:numPr>
        <w:ind w:left="993"/>
      </w:pPr>
      <w:r w:rsidRPr="00A246E9">
        <w:t>154.</w:t>
      </w:r>
      <w:r w:rsidRPr="00A246E9">
        <w:tab/>
        <w:t xml:space="preserve"> Paprastai tai priklauso nuo įstaigos modelio struktūros, ar bendrosios ir specifinės rizikos duomenys gali būti nustatyti ir pateikti atskirai, ar tik kaip bendra suma. Tą patį galima pasakyti apie </w:t>
      </w:r>
      <w:proofErr w:type="spellStart"/>
      <w:r w:rsidRPr="00A246E9">
        <w:t>VaR</w:t>
      </w:r>
      <w:proofErr w:type="spellEnd"/>
      <w:r w:rsidRPr="00A246E9">
        <w:t xml:space="preserve"> / </w:t>
      </w:r>
      <w:proofErr w:type="spellStart"/>
      <w:r w:rsidRPr="00A246E9">
        <w:t>VaR</w:t>
      </w:r>
      <w:proofErr w:type="spellEnd"/>
      <w:r w:rsidRPr="00A246E9">
        <w:t xml:space="preserve"> nepalankiausiomis sąlygomis (</w:t>
      </w:r>
      <w:proofErr w:type="spellStart"/>
      <w:r w:rsidRPr="00A246E9">
        <w:t>Stress-VaR</w:t>
      </w:r>
      <w:proofErr w:type="spellEnd"/>
      <w:r w:rsidRPr="00A246E9">
        <w:t xml:space="preserve">) išskaidymą pagal rizikos kategoriją (palūkanų normos riziką, nuosavybės vertybinių popierių riziką, biržos prekių kainos riziką ir užsienio valiutos kurso riziką). Įstaiga </w:t>
      </w:r>
      <w:r w:rsidRPr="00A246E9">
        <w:lastRenderedPageBreak/>
        <w:t xml:space="preserve">gali neteikti išskaidytų duomenų, jeigu įrodo, kad tuos duomenis teikti būtų pernelyg sudėtinga. </w:t>
      </w:r>
    </w:p>
    <w:p w14:paraId="38B8C7CC"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104" w:name="_Toc30600830"/>
      <w:r w:rsidRPr="00A246E9">
        <w:rPr>
          <w:rFonts w:ascii="Times New Roman" w:hAnsi="Times New Roman"/>
          <w:sz w:val="24"/>
          <w:u w:val="none"/>
        </w:rPr>
        <w:t>5.7.2.</w:t>
      </w:r>
      <w:r w:rsidRPr="00A246E9">
        <w:rPr>
          <w:rFonts w:ascii="Times New Roman" w:hAnsi="Times New Roman"/>
          <w:sz w:val="24"/>
          <w:u w:val="none"/>
        </w:rPr>
        <w:tab/>
      </w:r>
      <w:r w:rsidRPr="00A246E9">
        <w:rPr>
          <w:rFonts w:ascii="Times New Roman" w:hAnsi="Times New Roman"/>
          <w:sz w:val="24"/>
        </w:rPr>
        <w:t>Nurodymai dėl konkrečių pozicijų</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AE4727" w:rsidRPr="00A246E9" w14:paraId="5884FDB3" w14:textId="77777777" w:rsidTr="00672D2A">
        <w:tc>
          <w:tcPr>
            <w:tcW w:w="8862" w:type="dxa"/>
            <w:gridSpan w:val="2"/>
            <w:shd w:val="clear" w:color="auto" w:fill="BFBFBF"/>
          </w:tcPr>
          <w:p w14:paraId="23D5B4C7" w14:textId="77777777" w:rsidR="00AE4727" w:rsidRPr="00A246E9" w:rsidRDefault="0034786E">
            <w:pPr>
              <w:autoSpaceDE w:val="0"/>
              <w:autoSpaceDN w:val="0"/>
              <w:adjustRightInd w:val="0"/>
              <w:spacing w:before="0" w:after="0"/>
              <w:rPr>
                <w:rFonts w:ascii="Times New Roman" w:hAnsi="Times New Roman"/>
                <w:sz w:val="24"/>
              </w:rPr>
            </w:pPr>
            <w:r w:rsidRPr="00A246E9">
              <w:rPr>
                <w:rFonts w:ascii="Times New Roman" w:hAnsi="Times New Roman"/>
                <w:sz w:val="24"/>
              </w:rPr>
              <w:t>Skiltys</w:t>
            </w:r>
          </w:p>
        </w:tc>
      </w:tr>
      <w:tr w:rsidR="00AE4727" w:rsidRPr="00A246E9" w14:paraId="55253F25" w14:textId="77777777" w:rsidTr="00672D2A">
        <w:tc>
          <w:tcPr>
            <w:tcW w:w="993" w:type="dxa"/>
          </w:tcPr>
          <w:p w14:paraId="010599D7"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030–040</w:t>
            </w:r>
          </w:p>
        </w:tc>
        <w:tc>
          <w:tcPr>
            <w:tcW w:w="7869" w:type="dxa"/>
          </w:tcPr>
          <w:p w14:paraId="4EEB9077" w14:textId="0517FC9C" w:rsidR="00AE4727" w:rsidRPr="00A246E9" w:rsidRDefault="0016282F">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Vertės pokyčio rizika (</w:t>
            </w:r>
            <w:proofErr w:type="spellStart"/>
            <w:r w:rsidRPr="00A246E9">
              <w:rPr>
                <w:rFonts w:ascii="Times New Roman" w:hAnsi="Times New Roman"/>
                <w:b/>
                <w:bCs/>
                <w:sz w:val="24"/>
                <w:u w:val="single"/>
              </w:rPr>
              <w:t>VaR</w:t>
            </w:r>
            <w:proofErr w:type="spellEnd"/>
            <w:r w:rsidRPr="00A246E9">
              <w:rPr>
                <w:rFonts w:ascii="Times New Roman" w:hAnsi="Times New Roman"/>
                <w:b/>
                <w:bCs/>
                <w:sz w:val="24"/>
                <w:u w:val="single"/>
              </w:rPr>
              <w:t>)</w:t>
            </w:r>
          </w:p>
          <w:p w14:paraId="3E120A63" w14:textId="5FA0B125" w:rsidR="00AE4727" w:rsidRPr="00A246E9" w:rsidRDefault="0016282F">
            <w:pPr>
              <w:autoSpaceDE w:val="0"/>
              <w:autoSpaceDN w:val="0"/>
              <w:adjustRightInd w:val="0"/>
              <w:rPr>
                <w:rFonts w:ascii="Times New Roman" w:hAnsi="Times New Roman"/>
                <w:b/>
                <w:bCs/>
                <w:sz w:val="24"/>
                <w:u w:val="single"/>
              </w:rPr>
            </w:pPr>
            <w:proofErr w:type="spellStart"/>
            <w:r w:rsidRPr="00A246E9">
              <w:rPr>
                <w:rFonts w:ascii="Times New Roman" w:hAnsi="Times New Roman"/>
                <w:sz w:val="24"/>
              </w:rPr>
              <w:t>VaR</w:t>
            </w:r>
            <w:proofErr w:type="spellEnd"/>
            <w:r w:rsidRPr="00A246E9">
              <w:rPr>
                <w:rFonts w:ascii="Times New Roman" w:hAnsi="Times New Roman"/>
                <w:sz w:val="24"/>
              </w:rPr>
              <w:t xml:space="preserve"> – maksimalus galimas nuostolis, kuris susidarytų dėl kainų pokyčio su nustatyta tikimybe per konkretų laikotarpį.</w:t>
            </w:r>
          </w:p>
        </w:tc>
      </w:tr>
      <w:tr w:rsidR="00AE4727" w:rsidRPr="00A246E9" w14:paraId="3FC67EE7" w14:textId="77777777" w:rsidTr="00672D2A">
        <w:tc>
          <w:tcPr>
            <w:tcW w:w="993" w:type="dxa"/>
          </w:tcPr>
          <w:p w14:paraId="10F45DB7"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030</w:t>
            </w:r>
          </w:p>
        </w:tc>
        <w:tc>
          <w:tcPr>
            <w:tcW w:w="7869" w:type="dxa"/>
          </w:tcPr>
          <w:p w14:paraId="09BBDED8"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 xml:space="preserve">Multiplikatoriaus koeficientas (mc) x praėjusių 60 darbo dienų </w:t>
            </w:r>
            <w:proofErr w:type="spellStart"/>
            <w:r w:rsidRPr="00A246E9">
              <w:rPr>
                <w:rFonts w:ascii="Times New Roman" w:hAnsi="Times New Roman"/>
                <w:b/>
                <w:bCs/>
                <w:sz w:val="24"/>
                <w:u w:val="single"/>
              </w:rPr>
              <w:t>VaR</w:t>
            </w:r>
            <w:proofErr w:type="spellEnd"/>
            <w:r w:rsidRPr="00A246E9">
              <w:rPr>
                <w:rFonts w:ascii="Times New Roman" w:hAnsi="Times New Roman"/>
                <w:b/>
                <w:bCs/>
                <w:sz w:val="24"/>
                <w:u w:val="single"/>
              </w:rPr>
              <w:t xml:space="preserve"> vidurkis (</w:t>
            </w:r>
            <w:proofErr w:type="spellStart"/>
            <w:r w:rsidRPr="00A246E9">
              <w:rPr>
                <w:rFonts w:ascii="Times New Roman" w:hAnsi="Times New Roman"/>
                <w:b/>
                <w:bCs/>
                <w:sz w:val="24"/>
                <w:u w:val="single"/>
              </w:rPr>
              <w:t>VaRavg</w:t>
            </w:r>
            <w:proofErr w:type="spellEnd"/>
            <w:r w:rsidRPr="00A246E9">
              <w:rPr>
                <w:rFonts w:ascii="Times New Roman" w:hAnsi="Times New Roman"/>
                <w:b/>
                <w:bCs/>
                <w:sz w:val="24"/>
                <w:u w:val="single"/>
              </w:rPr>
              <w:t>)</w:t>
            </w:r>
          </w:p>
          <w:p w14:paraId="0760C223" w14:textId="77777777" w:rsidR="00AE4727" w:rsidRPr="00A246E9" w:rsidRDefault="00AE4727">
            <w:pPr>
              <w:autoSpaceDE w:val="0"/>
              <w:autoSpaceDN w:val="0"/>
              <w:adjustRightInd w:val="0"/>
              <w:spacing w:before="0" w:after="0"/>
              <w:rPr>
                <w:rFonts w:ascii="Times New Roman" w:hAnsi="Times New Roman"/>
                <w:b/>
                <w:bCs/>
                <w:sz w:val="24"/>
                <w:u w:val="single"/>
              </w:rPr>
            </w:pPr>
          </w:p>
          <w:p w14:paraId="26047F00" w14:textId="00BEAB64" w:rsidR="00AE4727" w:rsidRPr="00A246E9" w:rsidRDefault="00705025">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KRR 364 straipsnio 1 dalies a punkto ii papunktis ir 365 straipsnio 1 dalis. </w:t>
            </w:r>
          </w:p>
          <w:p w14:paraId="1588E504" w14:textId="77777777" w:rsidR="00AE4727" w:rsidRPr="00A246E9" w:rsidRDefault="00AE4727">
            <w:pPr>
              <w:autoSpaceDE w:val="0"/>
              <w:autoSpaceDN w:val="0"/>
              <w:adjustRightInd w:val="0"/>
              <w:spacing w:before="0" w:after="0"/>
              <w:rPr>
                <w:rFonts w:ascii="Times New Roman" w:hAnsi="Times New Roman"/>
                <w:sz w:val="24"/>
              </w:rPr>
            </w:pPr>
          </w:p>
        </w:tc>
      </w:tr>
      <w:tr w:rsidR="00AE4727" w:rsidRPr="00A246E9" w14:paraId="013A7680" w14:textId="77777777" w:rsidTr="00672D2A">
        <w:tc>
          <w:tcPr>
            <w:tcW w:w="993" w:type="dxa"/>
          </w:tcPr>
          <w:p w14:paraId="3CFF4374"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040</w:t>
            </w:r>
          </w:p>
        </w:tc>
        <w:tc>
          <w:tcPr>
            <w:tcW w:w="7869" w:type="dxa"/>
          </w:tcPr>
          <w:p w14:paraId="27CB8352"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 xml:space="preserve">Praėjusios dienos </w:t>
            </w:r>
            <w:proofErr w:type="spellStart"/>
            <w:r w:rsidRPr="00A246E9">
              <w:rPr>
                <w:rFonts w:ascii="Times New Roman" w:hAnsi="Times New Roman"/>
                <w:b/>
                <w:bCs/>
                <w:sz w:val="24"/>
                <w:u w:val="single"/>
              </w:rPr>
              <w:t>VaR</w:t>
            </w:r>
            <w:proofErr w:type="spellEnd"/>
            <w:r w:rsidRPr="00A246E9">
              <w:rPr>
                <w:rFonts w:ascii="Times New Roman" w:hAnsi="Times New Roman"/>
                <w:b/>
                <w:bCs/>
                <w:sz w:val="24"/>
                <w:u w:val="single"/>
              </w:rPr>
              <w:t xml:space="preserve"> (VaRt−1)</w:t>
            </w:r>
          </w:p>
          <w:p w14:paraId="4579B3E2" w14:textId="77777777" w:rsidR="00AE4727" w:rsidRPr="00A246E9" w:rsidRDefault="00AE4727">
            <w:pPr>
              <w:autoSpaceDE w:val="0"/>
              <w:autoSpaceDN w:val="0"/>
              <w:adjustRightInd w:val="0"/>
              <w:spacing w:before="0" w:after="0"/>
              <w:rPr>
                <w:rFonts w:ascii="Times New Roman" w:hAnsi="Times New Roman"/>
                <w:b/>
                <w:bCs/>
                <w:sz w:val="24"/>
                <w:u w:val="single"/>
              </w:rPr>
            </w:pPr>
          </w:p>
          <w:p w14:paraId="68F6CFCC" w14:textId="7F8EE9D3" w:rsidR="00AE4727" w:rsidRPr="00A246E9" w:rsidRDefault="00705025">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KRR 364 straipsnio 1 dalies a punkto i papunktis ir 365 straipsnio 1 dalis. </w:t>
            </w:r>
          </w:p>
          <w:p w14:paraId="5F8EB81F" w14:textId="77777777" w:rsidR="00AE4727" w:rsidRPr="00A246E9" w:rsidRDefault="00AE4727">
            <w:pPr>
              <w:autoSpaceDE w:val="0"/>
              <w:autoSpaceDN w:val="0"/>
              <w:adjustRightInd w:val="0"/>
              <w:spacing w:before="0" w:after="0"/>
              <w:rPr>
                <w:rFonts w:ascii="Times New Roman" w:hAnsi="Times New Roman"/>
                <w:sz w:val="24"/>
              </w:rPr>
            </w:pPr>
          </w:p>
        </w:tc>
      </w:tr>
      <w:tr w:rsidR="00AE4727" w:rsidRPr="00A246E9" w14:paraId="0D767B26" w14:textId="77777777" w:rsidTr="00672D2A">
        <w:tc>
          <w:tcPr>
            <w:tcW w:w="993" w:type="dxa"/>
          </w:tcPr>
          <w:p w14:paraId="3AE0BBEE"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050–060</w:t>
            </w:r>
          </w:p>
        </w:tc>
        <w:tc>
          <w:tcPr>
            <w:tcW w:w="7869" w:type="dxa"/>
          </w:tcPr>
          <w:p w14:paraId="5A96727A" w14:textId="77777777" w:rsidR="00AE4727" w:rsidRPr="00A246E9" w:rsidRDefault="000B0B09">
            <w:pPr>
              <w:autoSpaceDE w:val="0"/>
              <w:autoSpaceDN w:val="0"/>
              <w:adjustRightInd w:val="0"/>
              <w:spacing w:before="0" w:after="0"/>
              <w:rPr>
                <w:rFonts w:ascii="Times New Roman" w:hAnsi="Times New Roman"/>
                <w:b/>
                <w:bCs/>
                <w:sz w:val="24"/>
                <w:u w:val="single"/>
              </w:rPr>
            </w:pPr>
            <w:proofErr w:type="spellStart"/>
            <w:r w:rsidRPr="00A246E9">
              <w:rPr>
                <w:rFonts w:ascii="Times New Roman" w:hAnsi="Times New Roman"/>
                <w:b/>
                <w:bCs/>
                <w:sz w:val="24"/>
                <w:u w:val="single"/>
              </w:rPr>
              <w:t>VaR</w:t>
            </w:r>
            <w:proofErr w:type="spellEnd"/>
            <w:r w:rsidRPr="00A246E9">
              <w:rPr>
                <w:rFonts w:ascii="Times New Roman" w:hAnsi="Times New Roman"/>
                <w:b/>
                <w:bCs/>
                <w:sz w:val="24"/>
                <w:u w:val="single"/>
              </w:rPr>
              <w:t xml:space="preserve"> nepalankiausiomis sąlygomis</w:t>
            </w:r>
          </w:p>
          <w:p w14:paraId="58B28F88" w14:textId="77777777" w:rsidR="00AE4727" w:rsidRPr="00A246E9" w:rsidRDefault="00AE4727">
            <w:pPr>
              <w:autoSpaceDE w:val="0"/>
              <w:autoSpaceDN w:val="0"/>
              <w:adjustRightInd w:val="0"/>
              <w:spacing w:before="0" w:after="0"/>
              <w:rPr>
                <w:rFonts w:ascii="Times New Roman" w:hAnsi="Times New Roman"/>
                <w:b/>
                <w:bCs/>
                <w:sz w:val="24"/>
                <w:u w:val="single"/>
              </w:rPr>
            </w:pPr>
          </w:p>
          <w:p w14:paraId="55392CBF" w14:textId="0C7995E3" w:rsidR="00AE4727" w:rsidRPr="00A246E9" w:rsidRDefault="0016282F">
            <w:pPr>
              <w:autoSpaceDE w:val="0"/>
              <w:autoSpaceDN w:val="0"/>
              <w:adjustRightInd w:val="0"/>
              <w:spacing w:before="0"/>
              <w:rPr>
                <w:rFonts w:ascii="Times New Roman" w:hAnsi="Times New Roman"/>
                <w:sz w:val="24"/>
              </w:rPr>
            </w:pPr>
            <w:proofErr w:type="spellStart"/>
            <w:r w:rsidRPr="00A246E9">
              <w:rPr>
                <w:rFonts w:ascii="Times New Roman" w:hAnsi="Times New Roman"/>
                <w:sz w:val="24"/>
              </w:rPr>
              <w:t>VaR</w:t>
            </w:r>
            <w:proofErr w:type="spellEnd"/>
            <w:r w:rsidRPr="00A246E9">
              <w:rPr>
                <w:rFonts w:ascii="Times New Roman" w:hAnsi="Times New Roman"/>
                <w:sz w:val="24"/>
              </w:rPr>
              <w:t xml:space="preserve"> nepalankiausiomis sąlygomis – didžiausias galimas nuostolis dėl kainų pokyčio su nustatyta tikimybe per konkretų laikotarpį, naudojant įvestis, suderintas su nepertraukiamo labai nepalankių finansinių sąlygų 12 mėnesių laikotarpio duomenimis, susijusiais su įstaigos portfeliu.</w:t>
            </w:r>
          </w:p>
        </w:tc>
      </w:tr>
      <w:tr w:rsidR="00AE4727" w:rsidRPr="00A246E9" w14:paraId="44735C81" w14:textId="77777777" w:rsidTr="00672D2A">
        <w:tc>
          <w:tcPr>
            <w:tcW w:w="993" w:type="dxa"/>
          </w:tcPr>
          <w:p w14:paraId="155F1987"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050</w:t>
            </w:r>
          </w:p>
        </w:tc>
        <w:tc>
          <w:tcPr>
            <w:tcW w:w="7869" w:type="dxa"/>
          </w:tcPr>
          <w:p w14:paraId="7C6316C6"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Multiplikatoriaus koeficientas (</w:t>
            </w:r>
            <w:proofErr w:type="spellStart"/>
            <w:r w:rsidRPr="00A246E9">
              <w:rPr>
                <w:rFonts w:ascii="Times New Roman" w:hAnsi="Times New Roman"/>
                <w:b/>
                <w:bCs/>
                <w:sz w:val="24"/>
                <w:u w:val="single"/>
              </w:rPr>
              <w:t>ms</w:t>
            </w:r>
            <w:proofErr w:type="spellEnd"/>
            <w:r w:rsidRPr="00A246E9">
              <w:rPr>
                <w:rFonts w:ascii="Times New Roman" w:hAnsi="Times New Roman"/>
                <w:b/>
                <w:bCs/>
                <w:sz w:val="24"/>
                <w:u w:val="single"/>
              </w:rPr>
              <w:t>) x praėjusių 60 darbo dienų vidurkis (</w:t>
            </w:r>
            <w:proofErr w:type="spellStart"/>
            <w:r w:rsidRPr="00A246E9">
              <w:rPr>
                <w:rFonts w:ascii="Times New Roman" w:hAnsi="Times New Roman"/>
                <w:b/>
                <w:bCs/>
                <w:sz w:val="24"/>
                <w:u w:val="single"/>
              </w:rPr>
              <w:t>SVaRavg</w:t>
            </w:r>
            <w:proofErr w:type="spellEnd"/>
            <w:r w:rsidRPr="00A246E9">
              <w:rPr>
                <w:rFonts w:ascii="Times New Roman" w:hAnsi="Times New Roman"/>
                <w:b/>
                <w:bCs/>
                <w:sz w:val="24"/>
                <w:u w:val="single"/>
              </w:rPr>
              <w:t>)</w:t>
            </w:r>
          </w:p>
          <w:p w14:paraId="006D95C1" w14:textId="77777777" w:rsidR="00AE4727" w:rsidRPr="00A246E9" w:rsidRDefault="00AE4727">
            <w:pPr>
              <w:autoSpaceDE w:val="0"/>
              <w:autoSpaceDN w:val="0"/>
              <w:adjustRightInd w:val="0"/>
              <w:spacing w:before="0" w:after="0"/>
              <w:rPr>
                <w:rStyle w:val="InstructionsTabelleberschrift"/>
                <w:rFonts w:ascii="Times New Roman" w:hAnsi="Times New Roman"/>
                <w:sz w:val="24"/>
              </w:rPr>
            </w:pPr>
          </w:p>
          <w:p w14:paraId="0716CF47" w14:textId="416CB9D0" w:rsidR="00AE4727" w:rsidRPr="00A246E9" w:rsidRDefault="00705025">
            <w:pPr>
              <w:autoSpaceDE w:val="0"/>
              <w:autoSpaceDN w:val="0"/>
              <w:adjustRightInd w:val="0"/>
              <w:spacing w:before="0" w:after="0"/>
              <w:rPr>
                <w:rStyle w:val="InstructionsTabelleberschrift"/>
                <w:rFonts w:ascii="Times New Roman" w:hAnsi="Times New Roman"/>
                <w:b w:val="0"/>
                <w:bCs w:val="0"/>
                <w:sz w:val="24"/>
              </w:rPr>
            </w:pPr>
            <w:r w:rsidRPr="00A246E9">
              <w:rPr>
                <w:rFonts w:ascii="Times New Roman" w:hAnsi="Times New Roman"/>
                <w:sz w:val="24"/>
              </w:rPr>
              <w:t>KRR 364 straipsnio 1 dalies b punkto ii papunktis ir 365 straipsnio 1 dalis.</w:t>
            </w:r>
            <w:r w:rsidRPr="00A246E9">
              <w:rPr>
                <w:rStyle w:val="InstructionsTabelleberschrift"/>
                <w:rFonts w:ascii="Times New Roman" w:hAnsi="Times New Roman"/>
                <w:bCs w:val="0"/>
                <w:sz w:val="24"/>
              </w:rPr>
              <w:t xml:space="preserve"> </w:t>
            </w:r>
          </w:p>
          <w:p w14:paraId="111A992F" w14:textId="77777777" w:rsidR="00AE4727" w:rsidRPr="00A246E9" w:rsidRDefault="00AE4727">
            <w:pPr>
              <w:autoSpaceDE w:val="0"/>
              <w:autoSpaceDN w:val="0"/>
              <w:adjustRightInd w:val="0"/>
              <w:spacing w:before="0" w:after="0"/>
              <w:rPr>
                <w:rStyle w:val="InstructionsTabelleberschrift"/>
                <w:rFonts w:ascii="Times New Roman" w:hAnsi="Times New Roman"/>
                <w:sz w:val="24"/>
              </w:rPr>
            </w:pPr>
          </w:p>
        </w:tc>
      </w:tr>
      <w:tr w:rsidR="00AE4727" w:rsidRPr="00A246E9" w14:paraId="441907CA" w14:textId="77777777" w:rsidTr="00672D2A">
        <w:tc>
          <w:tcPr>
            <w:tcW w:w="993" w:type="dxa"/>
          </w:tcPr>
          <w:p w14:paraId="18B09A71"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060</w:t>
            </w:r>
          </w:p>
        </w:tc>
        <w:tc>
          <w:tcPr>
            <w:tcW w:w="7869" w:type="dxa"/>
          </w:tcPr>
          <w:p w14:paraId="4A21AD7A"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Paskutinis turimas matas (SVaRt−1)</w:t>
            </w:r>
          </w:p>
          <w:p w14:paraId="090905A7" w14:textId="77777777" w:rsidR="00AE4727" w:rsidRPr="00A246E9" w:rsidRDefault="00AE4727">
            <w:pPr>
              <w:autoSpaceDE w:val="0"/>
              <w:autoSpaceDN w:val="0"/>
              <w:adjustRightInd w:val="0"/>
              <w:spacing w:before="0" w:after="0"/>
              <w:rPr>
                <w:rFonts w:ascii="Times New Roman" w:hAnsi="Times New Roman"/>
                <w:sz w:val="24"/>
              </w:rPr>
            </w:pPr>
          </w:p>
          <w:p w14:paraId="3A2A9376" w14:textId="4106F60B" w:rsidR="00AE4727" w:rsidRPr="00A246E9" w:rsidRDefault="00705025">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KRR 364 straipsnio 1 dalies b punkto i papunktis ir 365 straipsnio 1 dalis. </w:t>
            </w:r>
          </w:p>
          <w:p w14:paraId="0E67EDC3"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53582240" w14:textId="77777777" w:rsidTr="00672D2A">
        <w:tc>
          <w:tcPr>
            <w:tcW w:w="993" w:type="dxa"/>
          </w:tcPr>
          <w:p w14:paraId="0F4CA1D5"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070–080</w:t>
            </w:r>
          </w:p>
        </w:tc>
        <w:tc>
          <w:tcPr>
            <w:tcW w:w="7869" w:type="dxa"/>
          </w:tcPr>
          <w:p w14:paraId="09E92CDE"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PAPILDOMOS ĮSIPAREIGOJIMŲ NEĮVYKDYMO RIZIKOS IR POKYČIŲ RIZIKOS KAPITALO POREIKIO KOEFICIENTAS</w:t>
            </w:r>
          </w:p>
          <w:p w14:paraId="4BA9FCE8" w14:textId="093ABC6B" w:rsidR="00AE4727" w:rsidRPr="00A246E9" w:rsidRDefault="0016282F">
            <w:pPr>
              <w:rPr>
                <w:rFonts w:ascii="Times New Roman" w:hAnsi="Times New Roman"/>
                <w:b/>
                <w:bCs/>
                <w:sz w:val="24"/>
                <w:u w:val="single"/>
              </w:rPr>
            </w:pPr>
            <w:r w:rsidRPr="00A246E9">
              <w:rPr>
                <w:rFonts w:ascii="Times New Roman" w:hAnsi="Times New Roman"/>
                <w:sz w:val="24"/>
              </w:rPr>
              <w:t xml:space="preserve">Papildomos įsipareigojimų neįvykdymo rizikos ir pokyčių rizikos kapitalo poreikio koeficientas – maksimalus galimas nuostolis dėl kainų pokyčio, susijusio su įsipareigojimų neįvykdymu ir pokyčių rizika, apskaičiuotas pagal KRR 364 straipsnio 2 dalies b punktą kartu su trečios dalies IV antraštinės dalies 5 skyriaus 4 skirsniu. </w:t>
            </w:r>
          </w:p>
        </w:tc>
      </w:tr>
      <w:tr w:rsidR="00AE4727" w:rsidRPr="00A246E9" w14:paraId="23B42927" w14:textId="77777777" w:rsidTr="00672D2A">
        <w:tc>
          <w:tcPr>
            <w:tcW w:w="993" w:type="dxa"/>
          </w:tcPr>
          <w:p w14:paraId="7726E682"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070</w:t>
            </w:r>
          </w:p>
        </w:tc>
        <w:tc>
          <w:tcPr>
            <w:tcW w:w="7869" w:type="dxa"/>
          </w:tcPr>
          <w:p w14:paraId="2A6613B2"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12 savaičių mato vidurkis</w:t>
            </w:r>
          </w:p>
          <w:p w14:paraId="27A8D544" w14:textId="77777777" w:rsidR="00AE4727" w:rsidRPr="00A246E9" w:rsidRDefault="00AE4727">
            <w:pPr>
              <w:autoSpaceDE w:val="0"/>
              <w:autoSpaceDN w:val="0"/>
              <w:adjustRightInd w:val="0"/>
              <w:spacing w:before="0" w:after="0"/>
              <w:rPr>
                <w:rFonts w:ascii="Times New Roman" w:hAnsi="Times New Roman"/>
                <w:sz w:val="24"/>
              </w:rPr>
            </w:pPr>
          </w:p>
          <w:p w14:paraId="130A4688" w14:textId="66F2BC66" w:rsidR="00AE4727" w:rsidRPr="00A246E9" w:rsidRDefault="00705025">
            <w:pPr>
              <w:autoSpaceDE w:val="0"/>
              <w:autoSpaceDN w:val="0"/>
              <w:adjustRightInd w:val="0"/>
              <w:spacing w:before="0" w:after="0"/>
              <w:rPr>
                <w:rFonts w:ascii="Times New Roman" w:hAnsi="Times New Roman"/>
                <w:sz w:val="24"/>
              </w:rPr>
            </w:pPr>
            <w:r w:rsidRPr="00A246E9">
              <w:rPr>
                <w:rFonts w:ascii="Times New Roman" w:hAnsi="Times New Roman"/>
                <w:sz w:val="24"/>
              </w:rPr>
              <w:t>KRR 364 straipsnio 2 dalies b punkto ii papunktis kartu su trečios dalies IV antraštinės dalies 5 skyriaus 4 skirsniu</w:t>
            </w:r>
          </w:p>
          <w:p w14:paraId="223D4606"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3223CCB2" w14:textId="77777777" w:rsidTr="00672D2A">
        <w:tc>
          <w:tcPr>
            <w:tcW w:w="993" w:type="dxa"/>
          </w:tcPr>
          <w:p w14:paraId="519B6FE5"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080</w:t>
            </w:r>
          </w:p>
        </w:tc>
        <w:tc>
          <w:tcPr>
            <w:tcW w:w="7869" w:type="dxa"/>
          </w:tcPr>
          <w:p w14:paraId="53207CE8"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Paskutinis matas</w:t>
            </w:r>
          </w:p>
          <w:p w14:paraId="2064AC85" w14:textId="77777777" w:rsidR="00AE4727" w:rsidRPr="00A246E9" w:rsidRDefault="00AE4727">
            <w:pPr>
              <w:autoSpaceDE w:val="0"/>
              <w:autoSpaceDN w:val="0"/>
              <w:adjustRightInd w:val="0"/>
              <w:spacing w:before="0" w:after="0"/>
              <w:rPr>
                <w:rFonts w:ascii="Times New Roman" w:hAnsi="Times New Roman"/>
                <w:b/>
                <w:bCs/>
                <w:sz w:val="24"/>
                <w:u w:val="single"/>
              </w:rPr>
            </w:pPr>
          </w:p>
          <w:p w14:paraId="513B34CB" w14:textId="3403633E" w:rsidR="00AE4727" w:rsidRPr="00A246E9" w:rsidRDefault="00705025">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KRR 364 straipsnio 2 dalies b punkto i papunktis kartu su trečios dalies IV antraštinės dalies 5 skyriaus 4 skirsniu</w:t>
            </w:r>
          </w:p>
          <w:p w14:paraId="67653EB6"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7B27507C" w14:textId="77777777" w:rsidTr="00672D2A">
        <w:tc>
          <w:tcPr>
            <w:tcW w:w="993" w:type="dxa"/>
          </w:tcPr>
          <w:p w14:paraId="227096D1"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090–110</w:t>
            </w:r>
          </w:p>
        </w:tc>
        <w:tc>
          <w:tcPr>
            <w:tcW w:w="7869" w:type="dxa"/>
          </w:tcPr>
          <w:p w14:paraId="545694B6"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VISŲ KAINŲ RIZIKOS KAPITALO POREIKIO KOEFICIENTAS CTP</w:t>
            </w:r>
          </w:p>
          <w:p w14:paraId="1893DA38"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219582DF" w14:textId="77777777" w:rsidTr="00672D2A">
        <w:tc>
          <w:tcPr>
            <w:tcW w:w="993" w:type="dxa"/>
          </w:tcPr>
          <w:p w14:paraId="2E47A374"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090</w:t>
            </w:r>
          </w:p>
        </w:tc>
        <w:tc>
          <w:tcPr>
            <w:tcW w:w="7869" w:type="dxa"/>
          </w:tcPr>
          <w:p w14:paraId="0D565D1B"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APATINĖ RIBA</w:t>
            </w:r>
          </w:p>
          <w:p w14:paraId="453E7E9E" w14:textId="0056C5C0" w:rsidR="00AE4727" w:rsidRPr="00A246E9" w:rsidRDefault="00705025">
            <w:pPr>
              <w:rPr>
                <w:rFonts w:ascii="Times New Roman" w:hAnsi="Times New Roman"/>
                <w:sz w:val="24"/>
              </w:rPr>
            </w:pPr>
            <w:r w:rsidRPr="00A246E9">
              <w:rPr>
                <w:rFonts w:ascii="Times New Roman" w:hAnsi="Times New Roman"/>
                <w:sz w:val="24"/>
              </w:rPr>
              <w:t>KRR 364 straipsnio 3 dalies c punktas.</w:t>
            </w:r>
          </w:p>
          <w:p w14:paraId="098C5AE1" w14:textId="6D1BE25B"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sz w:val="24"/>
              </w:rPr>
              <w:t>= 8 % kapitalo poreikio koeficiento, kuris būtų apskaičiuojamas pagal KRR 338 straipsnio 1 dalį visoms pozicijoms, kurioms taikomas kapitalo poreikio „visiems kainų rizikos veiksniams“ koeficientas.</w:t>
            </w:r>
            <w:r w:rsidRPr="00A246E9">
              <w:rPr>
                <w:rFonts w:ascii="Times New Roman" w:hAnsi="Times New Roman"/>
                <w:b/>
                <w:bCs/>
                <w:sz w:val="24"/>
                <w:u w:val="single"/>
              </w:rPr>
              <w:t xml:space="preserve"> </w:t>
            </w:r>
          </w:p>
          <w:p w14:paraId="6887174B"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1D33B04F" w14:textId="77777777" w:rsidTr="00672D2A">
        <w:tc>
          <w:tcPr>
            <w:tcW w:w="993" w:type="dxa"/>
          </w:tcPr>
          <w:p w14:paraId="7FCA6AB1"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100–110</w:t>
            </w:r>
          </w:p>
        </w:tc>
        <w:tc>
          <w:tcPr>
            <w:tcW w:w="7869" w:type="dxa"/>
          </w:tcPr>
          <w:p w14:paraId="136C05A9"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12 SAVAIČIŲ MATO VIDURKIS IR PASKUTINIS MATAS</w:t>
            </w:r>
          </w:p>
          <w:p w14:paraId="3221D387" w14:textId="467DE778" w:rsidR="00AE4727" w:rsidRPr="00A246E9" w:rsidRDefault="00705025">
            <w:pPr>
              <w:autoSpaceDE w:val="0"/>
              <w:autoSpaceDN w:val="0"/>
              <w:adjustRightInd w:val="0"/>
              <w:spacing w:after="0"/>
              <w:rPr>
                <w:rFonts w:ascii="Times New Roman" w:hAnsi="Times New Roman"/>
                <w:bCs/>
                <w:sz w:val="24"/>
              </w:rPr>
            </w:pPr>
            <w:r w:rsidRPr="00A246E9">
              <w:rPr>
                <w:rFonts w:ascii="Times New Roman" w:hAnsi="Times New Roman"/>
                <w:bCs/>
                <w:sz w:val="24"/>
              </w:rPr>
              <w:t>KRR 364 straipsnio 3 dalies b punktas.</w:t>
            </w:r>
          </w:p>
          <w:p w14:paraId="56BC9F2F" w14:textId="77777777" w:rsidR="00AE4727" w:rsidRPr="00A246E9" w:rsidRDefault="00AE4727">
            <w:pPr>
              <w:autoSpaceDE w:val="0"/>
              <w:autoSpaceDN w:val="0"/>
              <w:adjustRightInd w:val="0"/>
              <w:spacing w:before="0" w:after="0"/>
              <w:rPr>
                <w:rFonts w:ascii="Times New Roman" w:hAnsi="Times New Roman"/>
                <w:bCs/>
                <w:sz w:val="24"/>
                <w:u w:val="single"/>
              </w:rPr>
            </w:pPr>
          </w:p>
        </w:tc>
      </w:tr>
      <w:tr w:rsidR="00AE4727" w:rsidRPr="00A246E9" w14:paraId="75D9D0FC" w14:textId="77777777" w:rsidTr="00672D2A">
        <w:tc>
          <w:tcPr>
            <w:tcW w:w="993" w:type="dxa"/>
          </w:tcPr>
          <w:p w14:paraId="62FF7F31"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110</w:t>
            </w:r>
          </w:p>
        </w:tc>
        <w:tc>
          <w:tcPr>
            <w:tcW w:w="7869" w:type="dxa"/>
          </w:tcPr>
          <w:p w14:paraId="7EBF795A" w14:textId="77777777" w:rsidR="00AE4727" w:rsidRPr="00A246E9" w:rsidRDefault="000B0B09">
            <w:pPr>
              <w:autoSpaceDE w:val="0"/>
              <w:autoSpaceDN w:val="0"/>
              <w:adjustRightInd w:val="0"/>
              <w:spacing w:before="0"/>
              <w:rPr>
                <w:rFonts w:ascii="Times New Roman" w:hAnsi="Times New Roman"/>
                <w:b/>
                <w:bCs/>
                <w:sz w:val="24"/>
                <w:u w:val="single"/>
              </w:rPr>
            </w:pPr>
            <w:r w:rsidRPr="00A246E9">
              <w:rPr>
                <w:rFonts w:ascii="Times New Roman" w:hAnsi="Times New Roman"/>
                <w:b/>
                <w:bCs/>
                <w:sz w:val="24"/>
                <w:u w:val="single"/>
              </w:rPr>
              <w:t>PASKUTINIS MATAS</w:t>
            </w:r>
          </w:p>
          <w:p w14:paraId="08ADC411" w14:textId="77777777" w:rsidR="00AE4727" w:rsidRPr="00A246E9" w:rsidRDefault="00705025">
            <w:pPr>
              <w:autoSpaceDE w:val="0"/>
              <w:autoSpaceDN w:val="0"/>
              <w:adjustRightInd w:val="0"/>
              <w:spacing w:before="0" w:after="0"/>
              <w:rPr>
                <w:rFonts w:ascii="Times New Roman" w:hAnsi="Times New Roman"/>
                <w:bCs/>
                <w:sz w:val="24"/>
              </w:rPr>
            </w:pPr>
            <w:r w:rsidRPr="00A246E9">
              <w:rPr>
                <w:rFonts w:ascii="Times New Roman" w:hAnsi="Times New Roman"/>
                <w:bCs/>
                <w:sz w:val="24"/>
              </w:rPr>
              <w:t>KRR 364 straipsnio 3 dalies a punktas.</w:t>
            </w:r>
          </w:p>
          <w:p w14:paraId="0BF29F66"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07E3D7C2" w14:textId="77777777" w:rsidTr="00672D2A">
        <w:tc>
          <w:tcPr>
            <w:tcW w:w="993" w:type="dxa"/>
          </w:tcPr>
          <w:p w14:paraId="403357F2"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120</w:t>
            </w:r>
          </w:p>
        </w:tc>
        <w:tc>
          <w:tcPr>
            <w:tcW w:w="7869" w:type="dxa"/>
          </w:tcPr>
          <w:p w14:paraId="0CC1B742"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NUOSAVŲ LĖŠŲ REIKALAVIMAI</w:t>
            </w:r>
          </w:p>
          <w:p w14:paraId="7F695B63" w14:textId="5EB52E01" w:rsidR="00AE4727" w:rsidRPr="00A246E9" w:rsidRDefault="00BE0363">
            <w:pPr>
              <w:autoSpaceDE w:val="0"/>
              <w:autoSpaceDN w:val="0"/>
              <w:adjustRightInd w:val="0"/>
              <w:rPr>
                <w:rFonts w:ascii="Times New Roman" w:hAnsi="Times New Roman"/>
                <w:b/>
                <w:bCs/>
                <w:sz w:val="24"/>
                <w:u w:val="single"/>
              </w:rPr>
            </w:pPr>
            <w:r w:rsidRPr="00A246E9">
              <w:rPr>
                <w:rFonts w:ascii="Times New Roman" w:hAnsi="Times New Roman"/>
                <w:sz w:val="24"/>
              </w:rPr>
              <w:t xml:space="preserve">Visų rizikos veiksnių nuosavų lėšų reikalavimai, nurodyti KRR 364 straipsnyje, atsižvelgiant į koreliacijos poveikį, jei taikoma, taip pat į papildomą įsipareigojimų neįvykdymo ir pokyčių riziką, visus kainų rizikos veiksnius pagal CTP, bet neįskaitant pakeitimo vertybiniais popieriais kapitalo poreikio koeficientų, taikomų pakeitimui vertybiniais popieriais ir n-tojo įsipareigojimų neįvykdymo kredito išvestinei finansinei priemonei pagal KRR 364 straipsnio 2 dalį </w:t>
            </w:r>
          </w:p>
        </w:tc>
      </w:tr>
      <w:tr w:rsidR="00AE4727" w:rsidRPr="00A246E9" w14:paraId="5330A5E6" w14:textId="77777777" w:rsidTr="00672D2A">
        <w:tc>
          <w:tcPr>
            <w:tcW w:w="993" w:type="dxa"/>
          </w:tcPr>
          <w:p w14:paraId="4AD8EB71"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130</w:t>
            </w:r>
          </w:p>
        </w:tc>
        <w:tc>
          <w:tcPr>
            <w:tcW w:w="7869" w:type="dxa"/>
          </w:tcPr>
          <w:p w14:paraId="7ECD3034"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 RIZIKOS POZICIJOS SUMA</w:t>
            </w:r>
          </w:p>
          <w:p w14:paraId="20BF3926" w14:textId="77777777" w:rsidR="00AE4727" w:rsidRPr="00A246E9" w:rsidRDefault="00AE4727">
            <w:pPr>
              <w:autoSpaceDE w:val="0"/>
              <w:autoSpaceDN w:val="0"/>
              <w:adjustRightInd w:val="0"/>
              <w:spacing w:before="0" w:after="0"/>
              <w:rPr>
                <w:rFonts w:ascii="Times New Roman" w:hAnsi="Times New Roman"/>
                <w:b/>
                <w:bCs/>
                <w:sz w:val="24"/>
                <w:u w:val="single"/>
              </w:rPr>
            </w:pPr>
          </w:p>
          <w:p w14:paraId="63001CD4" w14:textId="046D4320" w:rsidR="00AE4727" w:rsidRPr="00A246E9" w:rsidRDefault="00D21B2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KRR 92 straipsnio 4 dalies b punktas. </w:t>
            </w:r>
          </w:p>
          <w:p w14:paraId="165EC96F" w14:textId="6DFEB556"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Rezultatas, gautas nuosavų lėšų reikalavimus padauginus iš 12,5</w:t>
            </w:r>
          </w:p>
          <w:p w14:paraId="4D6267B0"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1A4AC48C" w14:textId="77777777" w:rsidTr="00672D2A">
        <w:tc>
          <w:tcPr>
            <w:tcW w:w="993" w:type="dxa"/>
          </w:tcPr>
          <w:p w14:paraId="0C595607"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140</w:t>
            </w:r>
          </w:p>
        </w:tc>
        <w:tc>
          <w:tcPr>
            <w:tcW w:w="7869" w:type="dxa"/>
          </w:tcPr>
          <w:p w14:paraId="5A460C7B" w14:textId="77777777" w:rsidR="00AE4727" w:rsidRPr="00A246E9" w:rsidRDefault="000B0B09">
            <w:pPr>
              <w:autoSpaceDE w:val="0"/>
              <w:autoSpaceDN w:val="0"/>
              <w:adjustRightInd w:val="0"/>
              <w:spacing w:before="0"/>
              <w:rPr>
                <w:rFonts w:ascii="Times New Roman" w:hAnsi="Times New Roman"/>
                <w:b/>
                <w:bCs/>
                <w:sz w:val="24"/>
                <w:u w:val="single"/>
              </w:rPr>
            </w:pPr>
            <w:r w:rsidRPr="00A246E9">
              <w:rPr>
                <w:rFonts w:ascii="Times New Roman" w:hAnsi="Times New Roman"/>
                <w:b/>
                <w:bCs/>
                <w:sz w:val="24"/>
                <w:u w:val="single"/>
              </w:rPr>
              <w:t>Nukrypimų skaičius (per 250 praėjusių darbo dienų)</w:t>
            </w:r>
          </w:p>
          <w:p w14:paraId="5EA690D5" w14:textId="72AF0B15" w:rsidR="00AE4727" w:rsidRPr="00A246E9" w:rsidRDefault="000B0B09">
            <w:pPr>
              <w:autoSpaceDE w:val="0"/>
              <w:autoSpaceDN w:val="0"/>
              <w:adjustRightInd w:val="0"/>
              <w:spacing w:before="0"/>
              <w:rPr>
                <w:rFonts w:ascii="Times New Roman" w:hAnsi="Times New Roman"/>
                <w:sz w:val="24"/>
              </w:rPr>
            </w:pPr>
            <w:r w:rsidRPr="00A246E9">
              <w:rPr>
                <w:rFonts w:ascii="Times New Roman" w:hAnsi="Times New Roman"/>
                <w:sz w:val="24"/>
              </w:rPr>
              <w:t>Kaip nurodyta KRR 366 straipsnyje.</w:t>
            </w:r>
          </w:p>
          <w:p w14:paraId="58323C93" w14:textId="4049091C" w:rsidR="00AE4727" w:rsidRPr="00A246E9" w:rsidRDefault="00A92CFF">
            <w:pPr>
              <w:autoSpaceDE w:val="0"/>
              <w:autoSpaceDN w:val="0"/>
              <w:adjustRightInd w:val="0"/>
              <w:spacing w:before="0"/>
              <w:rPr>
                <w:rFonts w:ascii="Times New Roman" w:hAnsi="Times New Roman"/>
                <w:b/>
                <w:bCs/>
                <w:sz w:val="24"/>
                <w:u w:val="single"/>
              </w:rPr>
            </w:pPr>
            <w:r w:rsidRPr="00A246E9">
              <w:rPr>
                <w:rFonts w:ascii="Times New Roman" w:hAnsi="Times New Roman"/>
                <w:sz w:val="24"/>
              </w:rPr>
              <w:t>Nurodomas nukrypimų, kuriais remiantis nustatomas padidėjimo koeficientas, skaičius.</w:t>
            </w:r>
          </w:p>
        </w:tc>
      </w:tr>
      <w:tr w:rsidR="00AE4727" w:rsidRPr="00A246E9" w14:paraId="4A919894" w14:textId="77777777" w:rsidTr="00672D2A">
        <w:tc>
          <w:tcPr>
            <w:tcW w:w="993" w:type="dxa"/>
          </w:tcPr>
          <w:p w14:paraId="4162ECFA"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150–160</w:t>
            </w:r>
          </w:p>
        </w:tc>
        <w:tc>
          <w:tcPr>
            <w:tcW w:w="7869" w:type="dxa"/>
          </w:tcPr>
          <w:p w14:paraId="0B29FC8E" w14:textId="77777777" w:rsidR="00AE4727" w:rsidRPr="00A246E9" w:rsidRDefault="000B0B09">
            <w:pPr>
              <w:autoSpaceDE w:val="0"/>
              <w:autoSpaceDN w:val="0"/>
              <w:adjustRightInd w:val="0"/>
              <w:spacing w:before="0"/>
              <w:rPr>
                <w:rFonts w:ascii="Times New Roman" w:hAnsi="Times New Roman"/>
                <w:b/>
                <w:bCs/>
                <w:sz w:val="24"/>
                <w:u w:val="single"/>
              </w:rPr>
            </w:pPr>
            <w:proofErr w:type="spellStart"/>
            <w:r w:rsidRPr="00A246E9">
              <w:rPr>
                <w:rFonts w:ascii="Times New Roman" w:hAnsi="Times New Roman"/>
                <w:b/>
                <w:bCs/>
                <w:sz w:val="24"/>
                <w:u w:val="single"/>
              </w:rPr>
              <w:t>VaR</w:t>
            </w:r>
            <w:proofErr w:type="spellEnd"/>
            <w:r w:rsidRPr="00A246E9">
              <w:rPr>
                <w:rFonts w:ascii="Times New Roman" w:hAnsi="Times New Roman"/>
                <w:b/>
                <w:bCs/>
                <w:sz w:val="24"/>
                <w:u w:val="single"/>
              </w:rPr>
              <w:t xml:space="preserve"> multiplikatoriaus koeficientas (mc) ir </w:t>
            </w:r>
            <w:proofErr w:type="spellStart"/>
            <w:r w:rsidRPr="00A246E9">
              <w:rPr>
                <w:rFonts w:ascii="Times New Roman" w:hAnsi="Times New Roman"/>
                <w:b/>
                <w:bCs/>
                <w:sz w:val="24"/>
                <w:u w:val="single"/>
              </w:rPr>
              <w:t>SVaR</w:t>
            </w:r>
            <w:proofErr w:type="spellEnd"/>
            <w:r w:rsidRPr="00A246E9">
              <w:rPr>
                <w:rFonts w:ascii="Times New Roman" w:hAnsi="Times New Roman"/>
                <w:b/>
                <w:bCs/>
                <w:sz w:val="24"/>
                <w:u w:val="single"/>
              </w:rPr>
              <w:t xml:space="preserve"> multiplikatoriaus koeficientas (</w:t>
            </w:r>
            <w:proofErr w:type="spellStart"/>
            <w:r w:rsidRPr="00A246E9">
              <w:rPr>
                <w:rFonts w:ascii="Times New Roman" w:hAnsi="Times New Roman"/>
                <w:b/>
                <w:bCs/>
                <w:sz w:val="24"/>
                <w:u w:val="single"/>
              </w:rPr>
              <w:t>ms</w:t>
            </w:r>
            <w:proofErr w:type="spellEnd"/>
            <w:r w:rsidRPr="00A246E9">
              <w:rPr>
                <w:rFonts w:ascii="Times New Roman" w:hAnsi="Times New Roman"/>
                <w:b/>
                <w:bCs/>
                <w:sz w:val="24"/>
                <w:u w:val="single"/>
              </w:rPr>
              <w:t>)</w:t>
            </w:r>
          </w:p>
          <w:p w14:paraId="47255413" w14:textId="119C8D71" w:rsidR="00AE4727" w:rsidRPr="00A246E9" w:rsidRDefault="000B0B09">
            <w:pPr>
              <w:autoSpaceDE w:val="0"/>
              <w:autoSpaceDN w:val="0"/>
              <w:adjustRightInd w:val="0"/>
              <w:spacing w:before="0" w:after="0"/>
              <w:rPr>
                <w:rStyle w:val="InstructionsTabelleberschrift"/>
                <w:sz w:val="24"/>
              </w:rPr>
            </w:pPr>
            <w:r w:rsidRPr="00A246E9">
              <w:rPr>
                <w:rFonts w:ascii="Times New Roman" w:hAnsi="Times New Roman"/>
                <w:sz w:val="24"/>
              </w:rPr>
              <w:t>Kaip nurodyta KRR 366 straipsnyje.</w:t>
            </w:r>
          </w:p>
          <w:p w14:paraId="594BC356"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40219790" w14:textId="77777777" w:rsidTr="00672D2A">
        <w:tc>
          <w:tcPr>
            <w:tcW w:w="993" w:type="dxa"/>
          </w:tcPr>
          <w:p w14:paraId="4E97338A"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170–180</w:t>
            </w:r>
          </w:p>
        </w:tc>
        <w:tc>
          <w:tcPr>
            <w:tcW w:w="7869" w:type="dxa"/>
          </w:tcPr>
          <w:p w14:paraId="19A123CE"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NUMANOMAS KAPITALO POREIKIS APATINEI CTP RIBAI: ĮVERTINTOS GRYNOSIOS ILGOSIOS / TRUMPOSIOS POZICIJOS PRITAIKIUS APRIBOJIMĄ</w:t>
            </w:r>
          </w:p>
          <w:p w14:paraId="421F26D5" w14:textId="4BF7D80B" w:rsidR="00AE4727" w:rsidRPr="00A246E9" w:rsidRDefault="000B0B09">
            <w:pPr>
              <w:autoSpaceDE w:val="0"/>
              <w:autoSpaceDN w:val="0"/>
              <w:adjustRightInd w:val="0"/>
              <w:rPr>
                <w:rStyle w:val="InstructionsTabelleberschrift"/>
                <w:rFonts w:ascii="Times New Roman" w:hAnsi="Times New Roman"/>
                <w:sz w:val="24"/>
              </w:rPr>
            </w:pPr>
            <w:r w:rsidRPr="00A246E9">
              <w:rPr>
                <w:rFonts w:ascii="Times New Roman" w:hAnsi="Times New Roman"/>
                <w:sz w:val="24"/>
              </w:rPr>
              <w:t xml:space="preserve">Nurodant sumą, naudojamą apatinei kapitalo poreikio koeficiento ribai nustatyti visiems kainų rizikos veiksniams pagal KRR 364 straipsnio 3 dalies c punktą, atsižvelgiama į pasirinkimo galimybę, numatytą KRR 335 straipsnyje, kuriame </w:t>
            </w:r>
            <w:r w:rsidRPr="00A246E9">
              <w:rPr>
                <w:rFonts w:ascii="Times New Roman" w:hAnsi="Times New Roman"/>
                <w:sz w:val="24"/>
              </w:rPr>
              <w:lastRenderedPageBreak/>
              <w:t xml:space="preserve">nurodoma, kad įstaiga gali apriboti vertinimo rezultatą ir grynąją poziciją didžiausio galimo nuostolio, susijusio su įsipareigojimų neįvykdymu, suma. </w:t>
            </w:r>
          </w:p>
        </w:tc>
      </w:tr>
    </w:tbl>
    <w:p w14:paraId="63C05583" w14:textId="77777777" w:rsidR="00AE4727" w:rsidRPr="00A246E9" w:rsidRDefault="00AE4727">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AE4727" w:rsidRPr="00A246E9" w14:paraId="084B0775" w14:textId="77777777" w:rsidTr="00672D2A">
        <w:trPr>
          <w:trHeight w:val="566"/>
        </w:trPr>
        <w:tc>
          <w:tcPr>
            <w:tcW w:w="8896" w:type="dxa"/>
            <w:gridSpan w:val="2"/>
            <w:shd w:val="clear" w:color="auto" w:fill="CCCCCC"/>
          </w:tcPr>
          <w:p w14:paraId="649D7980" w14:textId="77777777" w:rsidR="00AE4727" w:rsidRPr="00A246E9" w:rsidRDefault="000B0B09">
            <w:pPr>
              <w:autoSpaceDE w:val="0"/>
              <w:autoSpaceDN w:val="0"/>
              <w:adjustRightInd w:val="0"/>
              <w:spacing w:after="0"/>
              <w:rPr>
                <w:rFonts w:ascii="Times New Roman" w:hAnsi="Times New Roman"/>
                <w:b/>
                <w:sz w:val="24"/>
              </w:rPr>
            </w:pPr>
            <w:r w:rsidRPr="00A246E9">
              <w:rPr>
                <w:rFonts w:ascii="Times New Roman" w:hAnsi="Times New Roman"/>
                <w:b/>
                <w:sz w:val="24"/>
              </w:rPr>
              <w:t>Eilutės</w:t>
            </w:r>
          </w:p>
        </w:tc>
      </w:tr>
      <w:tr w:rsidR="00AE4727" w:rsidRPr="00A246E9" w14:paraId="6031AED8" w14:textId="77777777" w:rsidTr="00672D2A">
        <w:tc>
          <w:tcPr>
            <w:tcW w:w="993" w:type="dxa"/>
          </w:tcPr>
          <w:p w14:paraId="4169D2D2"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010</w:t>
            </w:r>
          </w:p>
        </w:tc>
        <w:tc>
          <w:tcPr>
            <w:tcW w:w="7903" w:type="dxa"/>
          </w:tcPr>
          <w:p w14:paraId="13C9886D"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 POZICIJŲ SUMA</w:t>
            </w:r>
          </w:p>
          <w:p w14:paraId="358371AC" w14:textId="77777777" w:rsidR="00AE4727" w:rsidRPr="00A246E9" w:rsidRDefault="00AE4727">
            <w:pPr>
              <w:autoSpaceDE w:val="0"/>
              <w:autoSpaceDN w:val="0"/>
              <w:adjustRightInd w:val="0"/>
              <w:spacing w:before="0" w:after="0"/>
              <w:rPr>
                <w:rFonts w:ascii="Times New Roman" w:hAnsi="Times New Roman"/>
                <w:b/>
                <w:bCs/>
                <w:sz w:val="24"/>
                <w:u w:val="single"/>
              </w:rPr>
            </w:pPr>
          </w:p>
          <w:p w14:paraId="0EACB68B" w14:textId="34B7552B" w:rsidR="00AE4727" w:rsidRPr="00A246E9" w:rsidRDefault="000B0B09">
            <w:pPr>
              <w:autoSpaceDE w:val="0"/>
              <w:autoSpaceDN w:val="0"/>
              <w:adjustRightInd w:val="0"/>
              <w:spacing w:before="0"/>
              <w:rPr>
                <w:rFonts w:ascii="Times New Roman" w:hAnsi="Times New Roman"/>
                <w:sz w:val="24"/>
              </w:rPr>
            </w:pPr>
            <w:r w:rsidRPr="00A246E9">
              <w:rPr>
                <w:rFonts w:ascii="Times New Roman" w:hAnsi="Times New Roman"/>
                <w:sz w:val="24"/>
              </w:rPr>
              <w:t>Atitinka pozicijos, užsienio valiutos kurso ir biržos prekių kainos rizikos, nurodytų KRR 363 straipsnio 1 dalyje, dalį, susijusią su rizikos veiksniais, nurodytais KRR 367 straipsnio 2 dalyje.</w:t>
            </w:r>
          </w:p>
          <w:p w14:paraId="12E3AAEC" w14:textId="1B3D92D8"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030–060 (VAR ir VAR nepalankiausiomis sąlygomis) skiltyse bendrų sumų eilutėje nurodytos reikšmės nėra lygios išskaidytoms atitinkamų rizikos komponentų </w:t>
            </w:r>
            <w:proofErr w:type="spellStart"/>
            <w:r w:rsidRPr="00A246E9">
              <w:rPr>
                <w:rFonts w:ascii="Times New Roman" w:hAnsi="Times New Roman"/>
                <w:sz w:val="24"/>
              </w:rPr>
              <w:t>VaR</w:t>
            </w:r>
            <w:proofErr w:type="spellEnd"/>
            <w:r w:rsidRPr="00A246E9">
              <w:rPr>
                <w:rFonts w:ascii="Times New Roman" w:hAnsi="Times New Roman"/>
                <w:sz w:val="24"/>
              </w:rPr>
              <w:t xml:space="preserve"> / </w:t>
            </w:r>
            <w:proofErr w:type="spellStart"/>
            <w:r w:rsidRPr="00A246E9">
              <w:rPr>
                <w:rFonts w:ascii="Times New Roman" w:hAnsi="Times New Roman"/>
                <w:sz w:val="24"/>
              </w:rPr>
              <w:t>VaR</w:t>
            </w:r>
            <w:proofErr w:type="spellEnd"/>
            <w:r w:rsidRPr="00A246E9">
              <w:rPr>
                <w:rFonts w:ascii="Times New Roman" w:hAnsi="Times New Roman"/>
                <w:sz w:val="24"/>
              </w:rPr>
              <w:t xml:space="preserve"> nepalankiausiomis sąlygomis reikšmėms.</w:t>
            </w:r>
          </w:p>
          <w:p w14:paraId="5C08FF29" w14:textId="77777777" w:rsidR="00AE4727" w:rsidRPr="00A246E9" w:rsidRDefault="00AE4727">
            <w:pPr>
              <w:autoSpaceDE w:val="0"/>
              <w:autoSpaceDN w:val="0"/>
              <w:adjustRightInd w:val="0"/>
              <w:spacing w:before="0" w:after="0"/>
              <w:rPr>
                <w:rFonts w:ascii="Times New Roman" w:hAnsi="Times New Roman"/>
                <w:sz w:val="24"/>
              </w:rPr>
            </w:pPr>
          </w:p>
        </w:tc>
      </w:tr>
      <w:tr w:rsidR="00AE4727" w:rsidRPr="00A246E9" w14:paraId="05C47CAF" w14:textId="77777777" w:rsidTr="00672D2A">
        <w:tc>
          <w:tcPr>
            <w:tcW w:w="993" w:type="dxa"/>
          </w:tcPr>
          <w:p w14:paraId="6D0D8456"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020</w:t>
            </w:r>
          </w:p>
        </w:tc>
        <w:tc>
          <w:tcPr>
            <w:tcW w:w="7903" w:type="dxa"/>
          </w:tcPr>
          <w:p w14:paraId="3A9AB85A"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SKOLOS PRIEMONĖS, KURIOMIS PREKIAUJAMA</w:t>
            </w:r>
          </w:p>
          <w:p w14:paraId="5E5F36C1" w14:textId="574BB04C" w:rsidR="00AE4727" w:rsidRPr="00A246E9" w:rsidRDefault="000B0B09">
            <w:pPr>
              <w:autoSpaceDE w:val="0"/>
              <w:autoSpaceDN w:val="0"/>
              <w:adjustRightInd w:val="0"/>
              <w:rPr>
                <w:rFonts w:ascii="Times New Roman" w:hAnsi="Times New Roman"/>
                <w:sz w:val="24"/>
              </w:rPr>
            </w:pPr>
            <w:r w:rsidRPr="00A246E9">
              <w:rPr>
                <w:rFonts w:ascii="Times New Roman" w:hAnsi="Times New Roman"/>
                <w:sz w:val="24"/>
              </w:rPr>
              <w:t>KRR 363 straipsnio 1 dalyje nurodytos pozicijos rizikos dalis, susijusi su palūkanų normos rizikos veiksniais, kaip nurodyta KRR 367 straipsnio 2 dalies a punkte.</w:t>
            </w:r>
          </w:p>
        </w:tc>
      </w:tr>
      <w:tr w:rsidR="00AE4727" w:rsidRPr="00A246E9" w14:paraId="253DED19" w14:textId="77777777" w:rsidTr="00672D2A">
        <w:tc>
          <w:tcPr>
            <w:tcW w:w="993" w:type="dxa"/>
          </w:tcPr>
          <w:p w14:paraId="5DEFEEA2"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030</w:t>
            </w:r>
          </w:p>
        </w:tc>
        <w:tc>
          <w:tcPr>
            <w:tcW w:w="7903" w:type="dxa"/>
          </w:tcPr>
          <w:p w14:paraId="58A2AB5F"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SKOLOS PRIEMONĖS, KURIOMIS PREKIAUJAMA. BENDROJI RIZIKA</w:t>
            </w:r>
          </w:p>
          <w:p w14:paraId="3DB6B4AC" w14:textId="65116B44" w:rsidR="00AE4727" w:rsidRPr="00A246E9" w:rsidRDefault="000B0B09">
            <w:pPr>
              <w:autoSpaceDE w:val="0"/>
              <w:autoSpaceDN w:val="0"/>
              <w:adjustRightInd w:val="0"/>
              <w:rPr>
                <w:rFonts w:ascii="Times New Roman" w:hAnsi="Times New Roman"/>
                <w:sz w:val="24"/>
              </w:rPr>
            </w:pPr>
            <w:r w:rsidRPr="00A246E9">
              <w:rPr>
                <w:rFonts w:ascii="Times New Roman" w:hAnsi="Times New Roman"/>
                <w:sz w:val="24"/>
              </w:rPr>
              <w:t xml:space="preserve">Bendrosios rizikos komponentas, kaip nurodyta KRR 362 straipsnyje. </w:t>
            </w:r>
          </w:p>
        </w:tc>
      </w:tr>
      <w:tr w:rsidR="00AE4727" w:rsidRPr="00A246E9" w14:paraId="3A87E4EC" w14:textId="77777777" w:rsidTr="00672D2A">
        <w:tc>
          <w:tcPr>
            <w:tcW w:w="993" w:type="dxa"/>
          </w:tcPr>
          <w:p w14:paraId="53BD9DEA"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040</w:t>
            </w:r>
          </w:p>
        </w:tc>
        <w:tc>
          <w:tcPr>
            <w:tcW w:w="7903" w:type="dxa"/>
          </w:tcPr>
          <w:p w14:paraId="2C5FFEF0"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SKOLOS PRIEMONĖS, KURIOMIS PREKIAUJAMA. SPECIFINĖ RIZIKA</w:t>
            </w:r>
          </w:p>
          <w:p w14:paraId="79C40A5C" w14:textId="77777777" w:rsidR="00AE4727" w:rsidRPr="00A246E9" w:rsidRDefault="00AE4727">
            <w:pPr>
              <w:autoSpaceDE w:val="0"/>
              <w:autoSpaceDN w:val="0"/>
              <w:adjustRightInd w:val="0"/>
              <w:spacing w:before="0" w:after="0"/>
              <w:rPr>
                <w:rFonts w:ascii="Times New Roman" w:hAnsi="Times New Roman"/>
                <w:sz w:val="24"/>
              </w:rPr>
            </w:pPr>
          </w:p>
          <w:p w14:paraId="70CE6F11" w14:textId="252F0D72" w:rsidR="00AE4727" w:rsidRPr="00A246E9" w:rsidRDefault="000B0B09">
            <w:pPr>
              <w:autoSpaceDE w:val="0"/>
              <w:autoSpaceDN w:val="0"/>
              <w:adjustRightInd w:val="0"/>
              <w:rPr>
                <w:rFonts w:ascii="Times New Roman" w:hAnsi="Times New Roman"/>
                <w:b/>
                <w:bCs/>
                <w:sz w:val="24"/>
                <w:u w:val="single"/>
              </w:rPr>
            </w:pPr>
            <w:r w:rsidRPr="00A246E9">
              <w:rPr>
                <w:rFonts w:ascii="Times New Roman" w:hAnsi="Times New Roman"/>
                <w:sz w:val="24"/>
              </w:rPr>
              <w:t xml:space="preserve">Specifinės rizikos komponentas, kaip nurodyta KRR 362 straipsnyje. </w:t>
            </w:r>
          </w:p>
        </w:tc>
      </w:tr>
      <w:tr w:rsidR="00AE4727" w:rsidRPr="00A246E9" w14:paraId="7E61770D" w14:textId="77777777" w:rsidTr="00672D2A">
        <w:tc>
          <w:tcPr>
            <w:tcW w:w="993" w:type="dxa"/>
          </w:tcPr>
          <w:p w14:paraId="0A66146B"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050</w:t>
            </w:r>
          </w:p>
        </w:tc>
        <w:tc>
          <w:tcPr>
            <w:tcW w:w="7903" w:type="dxa"/>
          </w:tcPr>
          <w:p w14:paraId="092A08D1"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NUOSAVYBĖS VERTYBINIAI POPIERIAI</w:t>
            </w:r>
          </w:p>
          <w:p w14:paraId="2CA0F964" w14:textId="77777777" w:rsidR="00AE4727" w:rsidRPr="00A246E9" w:rsidRDefault="00AE4727">
            <w:pPr>
              <w:autoSpaceDE w:val="0"/>
              <w:autoSpaceDN w:val="0"/>
              <w:adjustRightInd w:val="0"/>
              <w:spacing w:before="0" w:after="0"/>
              <w:rPr>
                <w:rFonts w:ascii="Times New Roman" w:hAnsi="Times New Roman"/>
                <w:sz w:val="24"/>
              </w:rPr>
            </w:pPr>
          </w:p>
          <w:p w14:paraId="368C4566" w14:textId="47002C5B"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 xml:space="preserve">KRR 363 straipsnio 1 dalyje nurodytos pozicijos rizikos dalis, susijusi su nuosavybės vertybinių popierių rizikos veiksniais, kaip nurodyta KRR 367 straipsnio 2 dalies c punkte. </w:t>
            </w:r>
          </w:p>
          <w:p w14:paraId="3E4F2C40"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750053F2" w14:textId="77777777" w:rsidTr="00672D2A">
        <w:tc>
          <w:tcPr>
            <w:tcW w:w="993" w:type="dxa"/>
          </w:tcPr>
          <w:p w14:paraId="7C212BD3"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060</w:t>
            </w:r>
          </w:p>
        </w:tc>
        <w:tc>
          <w:tcPr>
            <w:tcW w:w="7903" w:type="dxa"/>
          </w:tcPr>
          <w:p w14:paraId="1F9B3278"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NUOSAVYBĖS VERTYBINIAI POPIERIAI. BENDROJI RIZIKA</w:t>
            </w:r>
          </w:p>
          <w:p w14:paraId="36FBCD50" w14:textId="57AA9076" w:rsidR="00AE4727" w:rsidRPr="00A246E9" w:rsidRDefault="000B0B09">
            <w:pPr>
              <w:autoSpaceDE w:val="0"/>
              <w:autoSpaceDN w:val="0"/>
              <w:adjustRightInd w:val="0"/>
              <w:rPr>
                <w:rFonts w:ascii="Times New Roman" w:hAnsi="Times New Roman"/>
                <w:b/>
                <w:bCs/>
                <w:sz w:val="24"/>
                <w:u w:val="single"/>
              </w:rPr>
            </w:pPr>
            <w:r w:rsidRPr="00A246E9">
              <w:rPr>
                <w:rFonts w:ascii="Times New Roman" w:hAnsi="Times New Roman"/>
                <w:sz w:val="24"/>
              </w:rPr>
              <w:t>Bendrosios rizikos komponentas, kaip nurodyta KRR 362 straipsnyje.</w:t>
            </w:r>
          </w:p>
        </w:tc>
      </w:tr>
      <w:tr w:rsidR="00AE4727" w:rsidRPr="00A246E9" w14:paraId="24E7AECF" w14:textId="77777777" w:rsidTr="00672D2A">
        <w:tc>
          <w:tcPr>
            <w:tcW w:w="993" w:type="dxa"/>
          </w:tcPr>
          <w:p w14:paraId="28A15B9C"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070</w:t>
            </w:r>
          </w:p>
        </w:tc>
        <w:tc>
          <w:tcPr>
            <w:tcW w:w="7903" w:type="dxa"/>
          </w:tcPr>
          <w:p w14:paraId="51442A57"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NUOSAVYBĖS VERTYBINIAI POPIERIAI. SPECIFINĖ RIZIKA</w:t>
            </w:r>
          </w:p>
          <w:p w14:paraId="4408E937" w14:textId="1F9AC85D" w:rsidR="00AE4727" w:rsidRPr="00A246E9" w:rsidRDefault="000B0B09">
            <w:pPr>
              <w:autoSpaceDE w:val="0"/>
              <w:autoSpaceDN w:val="0"/>
              <w:adjustRightInd w:val="0"/>
              <w:rPr>
                <w:rFonts w:ascii="Times New Roman" w:hAnsi="Times New Roman"/>
                <w:b/>
                <w:bCs/>
                <w:sz w:val="24"/>
                <w:u w:val="single"/>
              </w:rPr>
            </w:pPr>
            <w:r w:rsidRPr="00A246E9">
              <w:rPr>
                <w:rFonts w:ascii="Times New Roman" w:hAnsi="Times New Roman"/>
                <w:sz w:val="24"/>
              </w:rPr>
              <w:t xml:space="preserve">Specifinės rizikos komponentas, kaip nurodyta KRR 362 straipsnyje. </w:t>
            </w:r>
          </w:p>
        </w:tc>
      </w:tr>
      <w:tr w:rsidR="00AE4727" w:rsidRPr="00A246E9" w14:paraId="7C991BE9" w14:textId="77777777" w:rsidTr="00672D2A">
        <w:tc>
          <w:tcPr>
            <w:tcW w:w="993" w:type="dxa"/>
          </w:tcPr>
          <w:p w14:paraId="672A0E25"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080</w:t>
            </w:r>
          </w:p>
        </w:tc>
        <w:tc>
          <w:tcPr>
            <w:tcW w:w="7903" w:type="dxa"/>
          </w:tcPr>
          <w:p w14:paraId="536D7E34"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UŽSIENIO VALIUTOS KURSO RIZIKA</w:t>
            </w:r>
          </w:p>
          <w:p w14:paraId="5A40A224" w14:textId="7B1A3BBD" w:rsidR="00AE4727" w:rsidRPr="00A246E9" w:rsidRDefault="000B0B09">
            <w:pPr>
              <w:autoSpaceDE w:val="0"/>
              <w:autoSpaceDN w:val="0"/>
              <w:adjustRightInd w:val="0"/>
              <w:rPr>
                <w:rFonts w:ascii="Times New Roman" w:hAnsi="Times New Roman"/>
                <w:b/>
                <w:bCs/>
                <w:sz w:val="24"/>
                <w:u w:val="single"/>
              </w:rPr>
            </w:pPr>
            <w:r w:rsidRPr="00A246E9">
              <w:rPr>
                <w:rFonts w:ascii="Times New Roman" w:hAnsi="Times New Roman"/>
                <w:sz w:val="24"/>
              </w:rPr>
              <w:t>KRR 363 straipsnio 1 dalis ir 367 straipsnio 2 dalies b punktas.</w:t>
            </w:r>
          </w:p>
        </w:tc>
      </w:tr>
      <w:tr w:rsidR="00AE4727" w:rsidRPr="00A246E9" w14:paraId="16B1AF4E" w14:textId="77777777" w:rsidTr="00672D2A">
        <w:tc>
          <w:tcPr>
            <w:tcW w:w="993" w:type="dxa"/>
          </w:tcPr>
          <w:p w14:paraId="18D0BBDF"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090</w:t>
            </w:r>
          </w:p>
        </w:tc>
        <w:tc>
          <w:tcPr>
            <w:tcW w:w="7903" w:type="dxa"/>
          </w:tcPr>
          <w:p w14:paraId="1AC4282A"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BIRŽOS PREKIŲ KAINOS RIZIKA</w:t>
            </w:r>
          </w:p>
          <w:p w14:paraId="72E6AE17" w14:textId="31B613D5" w:rsidR="00AE4727" w:rsidRPr="00A246E9" w:rsidRDefault="000B0B09">
            <w:pPr>
              <w:autoSpaceDE w:val="0"/>
              <w:autoSpaceDN w:val="0"/>
              <w:adjustRightInd w:val="0"/>
              <w:rPr>
                <w:rFonts w:ascii="Times New Roman" w:hAnsi="Times New Roman"/>
                <w:b/>
                <w:bCs/>
                <w:sz w:val="24"/>
                <w:u w:val="single"/>
              </w:rPr>
            </w:pPr>
            <w:r w:rsidRPr="00A246E9">
              <w:rPr>
                <w:rFonts w:ascii="Times New Roman" w:hAnsi="Times New Roman"/>
                <w:sz w:val="24"/>
              </w:rPr>
              <w:t xml:space="preserve">KRR 363 straipsnio 1 dalis ir 367 straipsnio 2 dalies d punktas. </w:t>
            </w:r>
          </w:p>
        </w:tc>
      </w:tr>
      <w:tr w:rsidR="00AE4727" w:rsidRPr="00A246E9" w14:paraId="606DE515" w14:textId="77777777" w:rsidTr="00672D2A">
        <w:tc>
          <w:tcPr>
            <w:tcW w:w="993" w:type="dxa"/>
          </w:tcPr>
          <w:p w14:paraId="399EFC0F"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t>100</w:t>
            </w:r>
          </w:p>
        </w:tc>
        <w:tc>
          <w:tcPr>
            <w:tcW w:w="7903" w:type="dxa"/>
          </w:tcPr>
          <w:p w14:paraId="2338922F"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 BENDROSIOS RIZIKOS SUMA</w:t>
            </w:r>
          </w:p>
          <w:p w14:paraId="4C4CDA88" w14:textId="77777777" w:rsidR="00AE4727" w:rsidRPr="00A246E9" w:rsidRDefault="00AE4727">
            <w:pPr>
              <w:autoSpaceDE w:val="0"/>
              <w:autoSpaceDN w:val="0"/>
              <w:adjustRightInd w:val="0"/>
              <w:spacing w:before="0" w:after="0"/>
              <w:rPr>
                <w:rFonts w:ascii="Times New Roman" w:hAnsi="Times New Roman"/>
                <w:b/>
                <w:bCs/>
                <w:sz w:val="24"/>
                <w:u w:val="single"/>
              </w:rPr>
            </w:pPr>
          </w:p>
          <w:p w14:paraId="501D7F04" w14:textId="19099848" w:rsidR="00AE4727" w:rsidRPr="00A246E9" w:rsidRDefault="000B0B09">
            <w:pPr>
              <w:autoSpaceDE w:val="0"/>
              <w:autoSpaceDN w:val="0"/>
              <w:adjustRightInd w:val="0"/>
              <w:spacing w:before="0" w:after="0"/>
              <w:rPr>
                <w:rFonts w:ascii="Times New Roman" w:hAnsi="Times New Roman"/>
                <w:b/>
                <w:bCs/>
                <w:sz w:val="24"/>
                <w:u w:val="single"/>
              </w:rPr>
            </w:pPr>
            <w:r w:rsidRPr="00A246E9">
              <w:rPr>
                <w:rStyle w:val="InstructionsTabelleText"/>
                <w:rFonts w:ascii="Times New Roman" w:hAnsi="Times New Roman"/>
                <w:sz w:val="24"/>
              </w:rPr>
              <w:lastRenderedPageBreak/>
              <w:t xml:space="preserve">Rinkos rizika, kurią sukelia skolos priemonių, kuriomis prekiaujama, nuosavybės vertybinių popierių, užsienio valiutos kurso ir biržos prekių kainų bendra dinamika rinkoje. Bendrosios rizikos </w:t>
            </w:r>
            <w:proofErr w:type="spellStart"/>
            <w:r w:rsidRPr="00A246E9">
              <w:rPr>
                <w:rStyle w:val="InstructionsTabelleText"/>
                <w:rFonts w:ascii="Times New Roman" w:hAnsi="Times New Roman"/>
                <w:sz w:val="24"/>
              </w:rPr>
              <w:t>VaR</w:t>
            </w:r>
            <w:proofErr w:type="spellEnd"/>
            <w:r w:rsidRPr="00A246E9">
              <w:rPr>
                <w:rStyle w:val="InstructionsTabelleText"/>
                <w:rFonts w:ascii="Times New Roman" w:hAnsi="Times New Roman"/>
                <w:sz w:val="24"/>
              </w:rPr>
              <w:t xml:space="preserve">, susijusi su visais rizikos veiksniais (jei taikoma, atsižvelgiant į koreliacijos poveikį). </w:t>
            </w:r>
            <w:r w:rsidRPr="00A246E9">
              <w:rPr>
                <w:rFonts w:ascii="Times New Roman" w:hAnsi="Times New Roman"/>
                <w:b/>
                <w:bCs/>
                <w:sz w:val="24"/>
                <w:u w:val="single"/>
              </w:rPr>
              <w:t xml:space="preserve"> </w:t>
            </w:r>
          </w:p>
          <w:p w14:paraId="169EAD5F" w14:textId="77777777" w:rsidR="00AE4727" w:rsidRPr="00A246E9" w:rsidRDefault="00AE4727">
            <w:pPr>
              <w:autoSpaceDE w:val="0"/>
              <w:autoSpaceDN w:val="0"/>
              <w:adjustRightInd w:val="0"/>
              <w:spacing w:before="0" w:after="0"/>
              <w:rPr>
                <w:rFonts w:ascii="Times New Roman" w:hAnsi="Times New Roman"/>
                <w:b/>
                <w:bCs/>
                <w:sz w:val="24"/>
                <w:u w:val="single"/>
              </w:rPr>
            </w:pPr>
          </w:p>
        </w:tc>
      </w:tr>
      <w:tr w:rsidR="00AE4727" w:rsidRPr="00A246E9" w14:paraId="1CAFB2E0" w14:textId="77777777" w:rsidTr="00672D2A">
        <w:tc>
          <w:tcPr>
            <w:tcW w:w="993" w:type="dxa"/>
          </w:tcPr>
          <w:p w14:paraId="72FA5315" w14:textId="77777777" w:rsidR="00AE4727" w:rsidRPr="00A246E9" w:rsidRDefault="000B0B09">
            <w:pPr>
              <w:autoSpaceDE w:val="0"/>
              <w:autoSpaceDN w:val="0"/>
              <w:adjustRightInd w:val="0"/>
              <w:spacing w:before="0" w:after="0"/>
              <w:rPr>
                <w:rFonts w:ascii="Times New Roman" w:hAnsi="Times New Roman"/>
                <w:sz w:val="24"/>
              </w:rPr>
            </w:pPr>
            <w:r w:rsidRPr="00A246E9">
              <w:rPr>
                <w:rFonts w:ascii="Times New Roman" w:hAnsi="Times New Roman"/>
                <w:sz w:val="24"/>
              </w:rPr>
              <w:lastRenderedPageBreak/>
              <w:t>110</w:t>
            </w:r>
          </w:p>
          <w:p w14:paraId="08524185" w14:textId="77777777" w:rsidR="00AE4727" w:rsidRPr="00A246E9" w:rsidRDefault="00AE4727">
            <w:pPr>
              <w:jc w:val="center"/>
              <w:rPr>
                <w:rFonts w:ascii="Times New Roman" w:hAnsi="Times New Roman"/>
                <w:sz w:val="24"/>
              </w:rPr>
            </w:pPr>
          </w:p>
        </w:tc>
        <w:tc>
          <w:tcPr>
            <w:tcW w:w="7903" w:type="dxa"/>
          </w:tcPr>
          <w:p w14:paraId="56A84C94" w14:textId="77777777" w:rsidR="00AE4727" w:rsidRPr="00A246E9" w:rsidRDefault="000B0B09">
            <w:pPr>
              <w:autoSpaceDE w:val="0"/>
              <w:autoSpaceDN w:val="0"/>
              <w:adjustRightInd w:val="0"/>
              <w:spacing w:before="0" w:after="0"/>
              <w:rPr>
                <w:rFonts w:ascii="Times New Roman" w:hAnsi="Times New Roman"/>
                <w:b/>
                <w:bCs/>
                <w:sz w:val="24"/>
                <w:u w:val="single"/>
              </w:rPr>
            </w:pPr>
            <w:r w:rsidRPr="00A246E9">
              <w:rPr>
                <w:rFonts w:ascii="Times New Roman" w:hAnsi="Times New Roman"/>
                <w:b/>
                <w:bCs/>
                <w:sz w:val="24"/>
                <w:u w:val="single"/>
              </w:rPr>
              <w:t>BENDRA SPECIFINĖS RIZIKOS SUMA</w:t>
            </w:r>
          </w:p>
          <w:p w14:paraId="295AD525" w14:textId="283E1B74" w:rsidR="00AE4727" w:rsidRPr="00A246E9" w:rsidRDefault="000B0B09">
            <w:pPr>
              <w:autoSpaceDE w:val="0"/>
              <w:autoSpaceDN w:val="0"/>
              <w:adjustRightInd w:val="0"/>
              <w:rPr>
                <w:rFonts w:ascii="Times New Roman" w:hAnsi="Times New Roman"/>
                <w:b/>
                <w:bCs/>
                <w:sz w:val="24"/>
                <w:u w:val="single"/>
              </w:rPr>
            </w:pPr>
            <w:r w:rsidRPr="00A246E9">
              <w:rPr>
                <w:rStyle w:val="InstructionsTabelleText"/>
                <w:rFonts w:ascii="Times New Roman" w:hAnsi="Times New Roman"/>
                <w:sz w:val="24"/>
              </w:rPr>
              <w:t xml:space="preserve">Skolos priemonių, kuriomis prekiaujama, ir nuosavybės vertybinių popierių specifinės rizikos sudedamoji dalis. Prekybos knygos nuosavybės vertybinių popierių ir skolos priemonių, kuriomis prekiaujama, specifinės rizikos </w:t>
            </w:r>
            <w:proofErr w:type="spellStart"/>
            <w:r w:rsidRPr="00A246E9">
              <w:rPr>
                <w:rStyle w:val="InstructionsTabelleText"/>
                <w:rFonts w:ascii="Times New Roman" w:hAnsi="Times New Roman"/>
                <w:sz w:val="24"/>
              </w:rPr>
              <w:t>VaR</w:t>
            </w:r>
            <w:proofErr w:type="spellEnd"/>
            <w:r w:rsidRPr="00A246E9">
              <w:rPr>
                <w:rStyle w:val="InstructionsTabelleText"/>
                <w:rFonts w:ascii="Times New Roman" w:hAnsi="Times New Roman"/>
                <w:sz w:val="24"/>
              </w:rPr>
              <w:t xml:space="preserve"> (jei taikoma, atsižvelgiant į koreliacijos poveikį).</w:t>
            </w:r>
          </w:p>
        </w:tc>
      </w:tr>
    </w:tbl>
    <w:p w14:paraId="1B6E0B53" w14:textId="77777777" w:rsidR="00AE4727" w:rsidRPr="00A246E9" w:rsidRDefault="00AE4727">
      <w:pPr>
        <w:spacing w:before="0" w:after="0"/>
        <w:jc w:val="left"/>
        <w:rPr>
          <w:rStyle w:val="InstructionsTabelleText"/>
          <w:rFonts w:ascii="Times New Roman" w:hAnsi="Times New Roman"/>
          <w:sz w:val="24"/>
        </w:rPr>
      </w:pPr>
    </w:p>
    <w:p w14:paraId="67B541B9"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105" w:name="_Toc30600831"/>
      <w:r w:rsidRPr="00A246E9">
        <w:rPr>
          <w:rFonts w:ascii="Times New Roman" w:hAnsi="Times New Roman"/>
          <w:sz w:val="24"/>
          <w:u w:val="none"/>
        </w:rPr>
        <w:t>5.8.</w:t>
      </w:r>
      <w:r w:rsidRPr="00A246E9">
        <w:rPr>
          <w:rFonts w:ascii="Times New Roman" w:hAnsi="Times New Roman"/>
          <w:sz w:val="24"/>
          <w:u w:val="none"/>
        </w:rPr>
        <w:tab/>
      </w:r>
      <w:r w:rsidRPr="00A246E9">
        <w:rPr>
          <w:rFonts w:ascii="Times New Roman" w:hAnsi="Times New Roman"/>
          <w:sz w:val="24"/>
        </w:rPr>
        <w:t>C 25.00. KREDITO VERTINIMO KOREGAVIMO RIZIKA (CVA)</w:t>
      </w:r>
      <w:bookmarkEnd w:id="105"/>
    </w:p>
    <w:p w14:paraId="2FA7367E" w14:textId="77777777" w:rsidR="00AE4727" w:rsidRPr="00A246E9" w:rsidRDefault="00125707">
      <w:pPr>
        <w:pStyle w:val="Instructionsberschrift2"/>
        <w:numPr>
          <w:ilvl w:val="0"/>
          <w:numId w:val="0"/>
        </w:numPr>
        <w:ind w:left="357" w:hanging="357"/>
        <w:rPr>
          <w:rFonts w:ascii="Times New Roman" w:hAnsi="Times New Roman" w:cs="Times New Roman"/>
          <w:sz w:val="24"/>
        </w:rPr>
      </w:pPr>
      <w:bookmarkStart w:id="106" w:name="_Toc30600832"/>
      <w:r w:rsidRPr="00A246E9">
        <w:rPr>
          <w:rFonts w:ascii="Times New Roman" w:hAnsi="Times New Roman"/>
          <w:sz w:val="24"/>
          <w:u w:val="none"/>
        </w:rPr>
        <w:t>5.8.1.</w:t>
      </w:r>
      <w:r w:rsidRPr="00A246E9">
        <w:rPr>
          <w:rFonts w:ascii="Times New Roman" w:hAnsi="Times New Roman"/>
          <w:sz w:val="24"/>
          <w:u w:val="none"/>
        </w:rPr>
        <w:tab/>
      </w:r>
      <w:r w:rsidRPr="00A246E9">
        <w:rPr>
          <w:rFonts w:ascii="Times New Roman" w:hAnsi="Times New Roman"/>
          <w:sz w:val="24"/>
        </w:rPr>
        <w:t>Nurodymai dėl konkrečių pozicijų</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AE4727" w:rsidRPr="00A246E9" w14:paraId="4F2DB4E4" w14:textId="77777777" w:rsidTr="00672D2A">
        <w:tc>
          <w:tcPr>
            <w:tcW w:w="8856" w:type="dxa"/>
            <w:gridSpan w:val="2"/>
            <w:shd w:val="clear" w:color="auto" w:fill="CCCCCC"/>
          </w:tcPr>
          <w:p w14:paraId="3CE242E9" w14:textId="77777777" w:rsidR="00AE4727" w:rsidRPr="00A246E9" w:rsidRDefault="000B0B09">
            <w:pPr>
              <w:rPr>
                <w:rFonts w:ascii="Times New Roman" w:hAnsi="Times New Roman"/>
                <w:b/>
                <w:sz w:val="24"/>
              </w:rPr>
            </w:pPr>
            <w:r w:rsidRPr="00A246E9">
              <w:rPr>
                <w:rFonts w:ascii="Times New Roman" w:hAnsi="Times New Roman"/>
                <w:b/>
                <w:sz w:val="24"/>
              </w:rPr>
              <w:t>Skiltys</w:t>
            </w:r>
          </w:p>
        </w:tc>
      </w:tr>
      <w:tr w:rsidR="00AE4727" w:rsidRPr="00A246E9" w14:paraId="03BEE9C8" w14:textId="77777777" w:rsidTr="00672D2A">
        <w:tc>
          <w:tcPr>
            <w:tcW w:w="852" w:type="dxa"/>
          </w:tcPr>
          <w:p w14:paraId="27817D46" w14:textId="77777777" w:rsidR="00AE4727" w:rsidRPr="00A246E9" w:rsidRDefault="000B0B09">
            <w:pPr>
              <w:rPr>
                <w:rFonts w:ascii="Times New Roman" w:hAnsi="Times New Roman"/>
                <w:sz w:val="24"/>
              </w:rPr>
            </w:pPr>
            <w:r w:rsidRPr="00A246E9">
              <w:rPr>
                <w:rFonts w:ascii="Times New Roman" w:hAnsi="Times New Roman"/>
                <w:sz w:val="24"/>
              </w:rPr>
              <w:t>010</w:t>
            </w:r>
          </w:p>
        </w:tc>
        <w:tc>
          <w:tcPr>
            <w:tcW w:w="8004" w:type="dxa"/>
          </w:tcPr>
          <w:p w14:paraId="2DAFB63B" w14:textId="77777777" w:rsidR="00AE4727" w:rsidRPr="00A246E9" w:rsidRDefault="000B0B09">
            <w:pPr>
              <w:rPr>
                <w:rFonts w:ascii="Times New Roman" w:hAnsi="Times New Roman"/>
                <w:b/>
                <w:bCs/>
                <w:sz w:val="24"/>
                <w:u w:val="single"/>
              </w:rPr>
            </w:pPr>
            <w:r w:rsidRPr="00A246E9">
              <w:rPr>
                <w:rFonts w:ascii="Times New Roman" w:hAnsi="Times New Roman"/>
                <w:b/>
                <w:bCs/>
                <w:sz w:val="24"/>
                <w:u w:val="single"/>
              </w:rPr>
              <w:t xml:space="preserve">Pozicijos vertė </w:t>
            </w:r>
          </w:p>
          <w:p w14:paraId="48EEBA11" w14:textId="2192664D" w:rsidR="00AE4727" w:rsidRPr="00A246E9" w:rsidRDefault="000B0B09">
            <w:pPr>
              <w:rPr>
                <w:rFonts w:ascii="Times New Roman" w:hAnsi="Times New Roman"/>
                <w:sz w:val="24"/>
              </w:rPr>
            </w:pPr>
            <w:r w:rsidRPr="00A246E9">
              <w:rPr>
                <w:rFonts w:ascii="Times New Roman" w:hAnsi="Times New Roman"/>
                <w:sz w:val="24"/>
              </w:rPr>
              <w:t>KRR 271 straipsnis kartu su KRR 382 straipsniu.</w:t>
            </w:r>
          </w:p>
          <w:p w14:paraId="096506B4" w14:textId="086B62FB" w:rsidR="00AE4727" w:rsidRPr="00A246E9" w:rsidRDefault="000B0B09">
            <w:pPr>
              <w:rPr>
                <w:rFonts w:ascii="Times New Roman" w:hAnsi="Times New Roman"/>
                <w:sz w:val="24"/>
              </w:rPr>
            </w:pPr>
            <w:r w:rsidRPr="00A246E9">
              <w:rPr>
                <w:rFonts w:ascii="Times New Roman" w:hAnsi="Times New Roman"/>
                <w:sz w:val="24"/>
              </w:rPr>
              <w:t>Bendra pozicijos esant įsipareigojimų neįvykdymui suma pagal visus sandorius, kuriems taikomas kapitalo poreikio CVA rizikai koeficientas.</w:t>
            </w:r>
          </w:p>
        </w:tc>
      </w:tr>
      <w:tr w:rsidR="00AE4727" w:rsidRPr="00A246E9" w14:paraId="66299EE8" w14:textId="77777777" w:rsidTr="00672D2A">
        <w:tc>
          <w:tcPr>
            <w:tcW w:w="852" w:type="dxa"/>
          </w:tcPr>
          <w:p w14:paraId="4E1B4E95" w14:textId="77777777" w:rsidR="00AE4727" w:rsidRPr="00A246E9" w:rsidRDefault="000B0B09">
            <w:pPr>
              <w:rPr>
                <w:rFonts w:ascii="Times New Roman" w:hAnsi="Times New Roman"/>
                <w:sz w:val="24"/>
              </w:rPr>
            </w:pPr>
            <w:r w:rsidRPr="00A246E9">
              <w:rPr>
                <w:rFonts w:ascii="Times New Roman" w:hAnsi="Times New Roman"/>
                <w:sz w:val="24"/>
              </w:rPr>
              <w:t>020</w:t>
            </w:r>
          </w:p>
        </w:tc>
        <w:tc>
          <w:tcPr>
            <w:tcW w:w="8004" w:type="dxa"/>
          </w:tcPr>
          <w:p w14:paraId="08A29B6D" w14:textId="77777777" w:rsidR="00AE4727" w:rsidRPr="00A246E9" w:rsidRDefault="000B0B09">
            <w:pPr>
              <w:rPr>
                <w:rFonts w:ascii="Times New Roman" w:hAnsi="Times New Roman"/>
                <w:b/>
                <w:bCs/>
                <w:sz w:val="24"/>
                <w:u w:val="single"/>
              </w:rPr>
            </w:pPr>
            <w:r w:rsidRPr="00A246E9">
              <w:rPr>
                <w:rFonts w:ascii="Times New Roman" w:hAnsi="Times New Roman"/>
                <w:b/>
                <w:bCs/>
                <w:sz w:val="24"/>
                <w:u w:val="single"/>
              </w:rPr>
              <w:t xml:space="preserve">Iš jos: ne biržos išvestinės finansinės priemonės </w:t>
            </w:r>
          </w:p>
          <w:p w14:paraId="61314A49" w14:textId="3CB712E9" w:rsidR="00AE4727" w:rsidRPr="00A246E9" w:rsidRDefault="000B0B09">
            <w:pPr>
              <w:rPr>
                <w:rFonts w:ascii="Times New Roman" w:hAnsi="Times New Roman"/>
                <w:sz w:val="24"/>
              </w:rPr>
            </w:pPr>
            <w:r w:rsidRPr="00A246E9">
              <w:rPr>
                <w:rFonts w:ascii="Times New Roman" w:hAnsi="Times New Roman"/>
                <w:sz w:val="24"/>
              </w:rPr>
              <w:t>KRR 271 straipsnis kartu su KRR 382 straipsnio 1 dalimi.</w:t>
            </w:r>
          </w:p>
          <w:p w14:paraId="3AFBBA5F" w14:textId="77777777" w:rsidR="00AE4727" w:rsidRPr="00A246E9" w:rsidRDefault="000B0B09">
            <w:pPr>
              <w:rPr>
                <w:rFonts w:ascii="Times New Roman" w:hAnsi="Times New Roman"/>
                <w:sz w:val="24"/>
              </w:rPr>
            </w:pPr>
            <w:r w:rsidRPr="00A246E9">
              <w:rPr>
                <w:rFonts w:ascii="Times New Roman" w:hAnsi="Times New Roman"/>
                <w:sz w:val="24"/>
              </w:rPr>
              <w:t>Bendros sandorio šalies kredito rizikos pozicijos dalis, susijusi tik su ne biržos išvestinėmis finansinėmis priemonėmis. IMM taikančios įstaigos, turinčios ne biržos išvestinių finansinių priemonių ir vertybinių popierių įsigijimo finansavimo sandorių, priklausančių tai pačiai užskaitos grupei, šios informacijos neprivalo teikti.</w:t>
            </w:r>
          </w:p>
        </w:tc>
      </w:tr>
      <w:tr w:rsidR="00AE4727" w:rsidRPr="00A246E9" w14:paraId="2E65FA1D" w14:textId="77777777" w:rsidTr="00672D2A">
        <w:tc>
          <w:tcPr>
            <w:tcW w:w="852" w:type="dxa"/>
          </w:tcPr>
          <w:p w14:paraId="65C226A9" w14:textId="77777777" w:rsidR="00AE4727" w:rsidRPr="00A246E9" w:rsidRDefault="000B0B09">
            <w:pPr>
              <w:rPr>
                <w:rFonts w:ascii="Times New Roman" w:hAnsi="Times New Roman"/>
                <w:sz w:val="24"/>
              </w:rPr>
            </w:pPr>
            <w:r w:rsidRPr="00A246E9">
              <w:rPr>
                <w:rFonts w:ascii="Times New Roman" w:hAnsi="Times New Roman"/>
                <w:sz w:val="24"/>
              </w:rPr>
              <w:t>030</w:t>
            </w:r>
          </w:p>
        </w:tc>
        <w:tc>
          <w:tcPr>
            <w:tcW w:w="8004" w:type="dxa"/>
          </w:tcPr>
          <w:p w14:paraId="64520F50" w14:textId="77777777" w:rsidR="00AE4727" w:rsidRPr="00A246E9" w:rsidRDefault="000B0B09">
            <w:pPr>
              <w:rPr>
                <w:rFonts w:ascii="Times New Roman" w:hAnsi="Times New Roman"/>
                <w:b/>
                <w:bCs/>
                <w:sz w:val="24"/>
                <w:u w:val="single"/>
              </w:rPr>
            </w:pPr>
            <w:r w:rsidRPr="00A246E9">
              <w:rPr>
                <w:rFonts w:ascii="Times New Roman" w:hAnsi="Times New Roman"/>
                <w:b/>
                <w:bCs/>
                <w:sz w:val="24"/>
                <w:u w:val="single"/>
              </w:rPr>
              <w:t xml:space="preserve">Iš jos: vertybinių popierių įsigijimo finansavimo sandoriai </w:t>
            </w:r>
          </w:p>
          <w:p w14:paraId="3B225BCF" w14:textId="39CD6B99" w:rsidR="00AE4727" w:rsidRPr="00A246E9" w:rsidRDefault="000B0B09">
            <w:pPr>
              <w:rPr>
                <w:rFonts w:ascii="Times New Roman" w:hAnsi="Times New Roman"/>
                <w:sz w:val="24"/>
              </w:rPr>
            </w:pPr>
            <w:r w:rsidRPr="00A246E9">
              <w:rPr>
                <w:rFonts w:ascii="Times New Roman" w:hAnsi="Times New Roman"/>
                <w:sz w:val="24"/>
              </w:rPr>
              <w:t>KRR 271 straipsnis kartu su KRR 382 straipsnio 2 dalimi.</w:t>
            </w:r>
          </w:p>
          <w:p w14:paraId="3028F5AF" w14:textId="18A5950A" w:rsidR="00AE4727" w:rsidRPr="00A246E9" w:rsidRDefault="000B0B09">
            <w:pPr>
              <w:rPr>
                <w:rFonts w:ascii="Times New Roman" w:hAnsi="Times New Roman"/>
                <w:sz w:val="24"/>
              </w:rPr>
            </w:pPr>
            <w:r w:rsidRPr="00A246E9">
              <w:rPr>
                <w:rFonts w:ascii="Times New Roman" w:hAnsi="Times New Roman"/>
                <w:sz w:val="24"/>
              </w:rPr>
              <w:t>Bendros sandorio šalies kredito rizikos pozicijos dalis, susijusi tik su VPĮFS išvestinėmis finansinėmis priemonėmis. IMM taikančios įstaigos, turinčios ne biržos išvestinių finansinių priemonių ir vertybinių popierių įsigijimo finansavimo sandorių, priklausančių tai pačiai užskaitos grupei, šios informacijos neprivalo teikti.</w:t>
            </w:r>
          </w:p>
        </w:tc>
      </w:tr>
      <w:tr w:rsidR="00AE4727" w:rsidRPr="00A246E9" w14:paraId="75FFB061" w14:textId="77777777" w:rsidTr="00672D2A">
        <w:tc>
          <w:tcPr>
            <w:tcW w:w="852" w:type="dxa"/>
          </w:tcPr>
          <w:p w14:paraId="19390593" w14:textId="77777777" w:rsidR="00AE4727" w:rsidRPr="00A246E9" w:rsidRDefault="000B0B09">
            <w:pPr>
              <w:rPr>
                <w:rFonts w:ascii="Times New Roman" w:hAnsi="Times New Roman"/>
                <w:sz w:val="24"/>
              </w:rPr>
            </w:pPr>
            <w:r w:rsidRPr="00A246E9">
              <w:rPr>
                <w:rFonts w:ascii="Times New Roman" w:hAnsi="Times New Roman"/>
                <w:sz w:val="24"/>
              </w:rPr>
              <w:t>040</w:t>
            </w:r>
          </w:p>
        </w:tc>
        <w:tc>
          <w:tcPr>
            <w:tcW w:w="8004" w:type="dxa"/>
          </w:tcPr>
          <w:p w14:paraId="3B97A67A"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MULTIPLIKATORIAUS KOEFICIENTAS (mc) x PRAĖJUSIŲ 60 DARBO DIENŲ VIDURKIS (</w:t>
            </w:r>
            <w:proofErr w:type="spellStart"/>
            <w:r w:rsidRPr="00A246E9">
              <w:rPr>
                <w:rFonts w:ascii="Times New Roman" w:hAnsi="Times New Roman"/>
                <w:b/>
                <w:sz w:val="24"/>
                <w:u w:val="single"/>
              </w:rPr>
              <w:t>VaRavg</w:t>
            </w:r>
            <w:proofErr w:type="spellEnd"/>
            <w:r w:rsidRPr="00A246E9">
              <w:rPr>
                <w:rFonts w:ascii="Times New Roman" w:hAnsi="Times New Roman"/>
                <w:b/>
                <w:sz w:val="24"/>
                <w:u w:val="single"/>
              </w:rPr>
              <w:t>)</w:t>
            </w:r>
          </w:p>
          <w:p w14:paraId="2F9A54B9" w14:textId="67F3DBFE" w:rsidR="00AE4727" w:rsidRPr="00A246E9" w:rsidRDefault="000B0B09">
            <w:pPr>
              <w:rPr>
                <w:rFonts w:ascii="Times New Roman" w:hAnsi="Times New Roman"/>
                <w:sz w:val="24"/>
              </w:rPr>
            </w:pPr>
            <w:r w:rsidRPr="00A246E9">
              <w:rPr>
                <w:rFonts w:ascii="Times New Roman" w:hAnsi="Times New Roman"/>
                <w:sz w:val="24"/>
              </w:rPr>
              <w:t xml:space="preserve">KRR 383 straipsnis kartu su KRR 363 straipsnio 1 dalies d punktu. </w:t>
            </w:r>
          </w:p>
          <w:p w14:paraId="4EB0F6FA" w14:textId="77777777" w:rsidR="00AE4727" w:rsidRPr="00A246E9" w:rsidRDefault="000B0B09">
            <w:pPr>
              <w:rPr>
                <w:rFonts w:ascii="Times New Roman" w:hAnsi="Times New Roman"/>
                <w:sz w:val="24"/>
              </w:rPr>
            </w:pPr>
            <w:proofErr w:type="spellStart"/>
            <w:r w:rsidRPr="00A246E9">
              <w:rPr>
                <w:rFonts w:ascii="Times New Roman" w:hAnsi="Times New Roman"/>
                <w:sz w:val="24"/>
              </w:rPr>
              <w:t>VaR</w:t>
            </w:r>
            <w:proofErr w:type="spellEnd"/>
            <w:r w:rsidRPr="00A246E9">
              <w:rPr>
                <w:rFonts w:ascii="Times New Roman" w:hAnsi="Times New Roman"/>
                <w:sz w:val="24"/>
              </w:rPr>
              <w:t xml:space="preserve"> skaičiavimas remiantis rinkos rizikos vidaus modeliais. </w:t>
            </w:r>
          </w:p>
        </w:tc>
      </w:tr>
      <w:tr w:rsidR="00AE4727" w:rsidRPr="00A246E9" w14:paraId="5DB488EB" w14:textId="77777777" w:rsidTr="00672D2A">
        <w:tc>
          <w:tcPr>
            <w:tcW w:w="852" w:type="dxa"/>
          </w:tcPr>
          <w:p w14:paraId="6D1E7817" w14:textId="77777777" w:rsidR="00AE4727" w:rsidRPr="00A246E9" w:rsidRDefault="000B0B09">
            <w:pPr>
              <w:rPr>
                <w:rFonts w:ascii="Times New Roman" w:hAnsi="Times New Roman"/>
                <w:sz w:val="24"/>
              </w:rPr>
            </w:pPr>
            <w:r w:rsidRPr="00A246E9">
              <w:rPr>
                <w:rFonts w:ascii="Times New Roman" w:hAnsi="Times New Roman"/>
                <w:sz w:val="24"/>
              </w:rPr>
              <w:t>050</w:t>
            </w:r>
          </w:p>
        </w:tc>
        <w:tc>
          <w:tcPr>
            <w:tcW w:w="8004" w:type="dxa"/>
          </w:tcPr>
          <w:p w14:paraId="44F1F820" w14:textId="77777777" w:rsidR="00AE4727" w:rsidRPr="00A246E9" w:rsidRDefault="000B0B09">
            <w:pPr>
              <w:rPr>
                <w:rFonts w:ascii="Times New Roman" w:hAnsi="Times New Roman"/>
                <w:b/>
                <w:bCs/>
                <w:sz w:val="24"/>
                <w:u w:val="single"/>
              </w:rPr>
            </w:pPr>
            <w:r w:rsidRPr="00A246E9">
              <w:rPr>
                <w:rFonts w:ascii="Times New Roman" w:hAnsi="Times New Roman"/>
                <w:b/>
                <w:bCs/>
                <w:sz w:val="24"/>
                <w:u w:val="single"/>
              </w:rPr>
              <w:t>PRAĖJUSIOS DIENOS (VaRt−1)</w:t>
            </w:r>
          </w:p>
          <w:p w14:paraId="11C8C183" w14:textId="114B9D75" w:rsidR="00AE4727" w:rsidRPr="00A246E9" w:rsidRDefault="000B0B09">
            <w:pPr>
              <w:rPr>
                <w:rFonts w:ascii="Times New Roman" w:hAnsi="Times New Roman"/>
                <w:sz w:val="24"/>
              </w:rPr>
            </w:pPr>
            <w:r w:rsidRPr="00A246E9">
              <w:rPr>
                <w:rFonts w:ascii="Times New Roman" w:hAnsi="Times New Roman"/>
                <w:sz w:val="24"/>
              </w:rPr>
              <w:lastRenderedPageBreak/>
              <w:t>Žr. nurodymus dėl 040 skilties.</w:t>
            </w:r>
          </w:p>
        </w:tc>
      </w:tr>
      <w:tr w:rsidR="00AE4727" w:rsidRPr="00A246E9" w14:paraId="02D09CF1" w14:textId="77777777" w:rsidTr="00672D2A">
        <w:tc>
          <w:tcPr>
            <w:tcW w:w="852" w:type="dxa"/>
          </w:tcPr>
          <w:p w14:paraId="71F58067" w14:textId="77777777" w:rsidR="00AE4727" w:rsidRPr="00A246E9" w:rsidRDefault="000B0B09">
            <w:pPr>
              <w:rPr>
                <w:rFonts w:ascii="Times New Roman" w:hAnsi="Times New Roman"/>
                <w:sz w:val="24"/>
              </w:rPr>
            </w:pPr>
            <w:r w:rsidRPr="00A246E9">
              <w:rPr>
                <w:rFonts w:ascii="Times New Roman" w:hAnsi="Times New Roman"/>
                <w:sz w:val="24"/>
              </w:rPr>
              <w:lastRenderedPageBreak/>
              <w:t>060</w:t>
            </w:r>
          </w:p>
        </w:tc>
        <w:tc>
          <w:tcPr>
            <w:tcW w:w="8004" w:type="dxa"/>
          </w:tcPr>
          <w:p w14:paraId="724BD1DF" w14:textId="77777777" w:rsidR="00AE4727" w:rsidRPr="00A246E9" w:rsidRDefault="000B0B09">
            <w:pPr>
              <w:rPr>
                <w:rFonts w:ascii="Times New Roman" w:hAnsi="Times New Roman"/>
                <w:b/>
                <w:bCs/>
                <w:sz w:val="24"/>
                <w:u w:val="single"/>
              </w:rPr>
            </w:pPr>
            <w:r w:rsidRPr="00A246E9">
              <w:rPr>
                <w:rFonts w:ascii="Times New Roman" w:hAnsi="Times New Roman"/>
                <w:b/>
                <w:bCs/>
                <w:sz w:val="24"/>
                <w:u w:val="single"/>
              </w:rPr>
              <w:t>MULTIPLIKATORIAUS KOEFICIENTAS (</w:t>
            </w:r>
            <w:proofErr w:type="spellStart"/>
            <w:r w:rsidRPr="00A246E9">
              <w:rPr>
                <w:rFonts w:ascii="Times New Roman" w:hAnsi="Times New Roman"/>
                <w:b/>
                <w:bCs/>
                <w:sz w:val="24"/>
                <w:u w:val="single"/>
              </w:rPr>
              <w:t>ms</w:t>
            </w:r>
            <w:proofErr w:type="spellEnd"/>
            <w:r w:rsidRPr="00A246E9">
              <w:rPr>
                <w:rFonts w:ascii="Times New Roman" w:hAnsi="Times New Roman"/>
                <w:b/>
                <w:bCs/>
                <w:sz w:val="24"/>
                <w:u w:val="single"/>
              </w:rPr>
              <w:t>) x PRAĖJUSIŲ 60 DARBO DIENŲ VIDURKIS (</w:t>
            </w:r>
            <w:proofErr w:type="spellStart"/>
            <w:r w:rsidRPr="00A246E9">
              <w:rPr>
                <w:rFonts w:ascii="Times New Roman" w:hAnsi="Times New Roman"/>
                <w:b/>
                <w:bCs/>
                <w:sz w:val="24"/>
                <w:u w:val="single"/>
              </w:rPr>
              <w:t>SVaRavg</w:t>
            </w:r>
            <w:proofErr w:type="spellEnd"/>
            <w:r w:rsidRPr="00A246E9">
              <w:rPr>
                <w:rFonts w:ascii="Times New Roman" w:hAnsi="Times New Roman"/>
                <w:b/>
                <w:bCs/>
                <w:sz w:val="24"/>
                <w:u w:val="single"/>
              </w:rPr>
              <w:t>)</w:t>
            </w:r>
          </w:p>
          <w:p w14:paraId="61BF4BED" w14:textId="1CE4407D" w:rsidR="00AE4727" w:rsidRPr="00A246E9" w:rsidRDefault="000B0B09">
            <w:pPr>
              <w:rPr>
                <w:rFonts w:ascii="Times New Roman" w:hAnsi="Times New Roman"/>
                <w:sz w:val="24"/>
              </w:rPr>
            </w:pPr>
            <w:r w:rsidRPr="00A246E9">
              <w:rPr>
                <w:rFonts w:ascii="Times New Roman" w:hAnsi="Times New Roman"/>
                <w:sz w:val="24"/>
              </w:rPr>
              <w:t>Žr. nurodymus dėl 040 skilties.</w:t>
            </w:r>
          </w:p>
        </w:tc>
      </w:tr>
      <w:tr w:rsidR="00AE4727" w:rsidRPr="00A246E9" w14:paraId="753B76EE" w14:textId="77777777" w:rsidTr="00672D2A">
        <w:tc>
          <w:tcPr>
            <w:tcW w:w="852" w:type="dxa"/>
          </w:tcPr>
          <w:p w14:paraId="182174DD" w14:textId="77777777" w:rsidR="00AE4727" w:rsidRPr="00A246E9" w:rsidRDefault="000B0B09">
            <w:pPr>
              <w:rPr>
                <w:rFonts w:ascii="Times New Roman" w:hAnsi="Times New Roman"/>
                <w:sz w:val="24"/>
              </w:rPr>
            </w:pPr>
            <w:r w:rsidRPr="00A246E9">
              <w:rPr>
                <w:rFonts w:ascii="Times New Roman" w:hAnsi="Times New Roman"/>
                <w:sz w:val="24"/>
              </w:rPr>
              <w:t>070</w:t>
            </w:r>
          </w:p>
        </w:tc>
        <w:tc>
          <w:tcPr>
            <w:tcW w:w="8004" w:type="dxa"/>
          </w:tcPr>
          <w:p w14:paraId="568CF550"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PASKUTINIS TURIMAS MATAS (SVaRt−1)</w:t>
            </w:r>
          </w:p>
          <w:p w14:paraId="78ABE34A" w14:textId="7B8AAA9D" w:rsidR="00AE4727" w:rsidRPr="00A246E9" w:rsidRDefault="000B0B09">
            <w:pPr>
              <w:rPr>
                <w:rFonts w:ascii="Times New Roman" w:hAnsi="Times New Roman"/>
                <w:b/>
                <w:sz w:val="24"/>
                <w:u w:val="single"/>
              </w:rPr>
            </w:pPr>
            <w:r w:rsidRPr="00A246E9">
              <w:rPr>
                <w:rFonts w:ascii="Times New Roman" w:hAnsi="Times New Roman"/>
                <w:sz w:val="24"/>
              </w:rPr>
              <w:t>Žr. nurodymus dėl 040 skilties.</w:t>
            </w:r>
          </w:p>
        </w:tc>
      </w:tr>
      <w:tr w:rsidR="00AE4727" w:rsidRPr="00A246E9" w14:paraId="62E535D9" w14:textId="77777777" w:rsidTr="00672D2A">
        <w:tc>
          <w:tcPr>
            <w:tcW w:w="852" w:type="dxa"/>
          </w:tcPr>
          <w:p w14:paraId="054E7BC8" w14:textId="77777777" w:rsidR="00AE4727" w:rsidRPr="00A246E9" w:rsidRDefault="000B0B09">
            <w:pPr>
              <w:rPr>
                <w:rFonts w:ascii="Times New Roman" w:hAnsi="Times New Roman"/>
                <w:sz w:val="24"/>
              </w:rPr>
            </w:pPr>
            <w:r w:rsidRPr="00A246E9">
              <w:rPr>
                <w:rFonts w:ascii="Times New Roman" w:hAnsi="Times New Roman"/>
                <w:sz w:val="24"/>
              </w:rPr>
              <w:t>080</w:t>
            </w:r>
          </w:p>
        </w:tc>
        <w:tc>
          <w:tcPr>
            <w:tcW w:w="8004" w:type="dxa"/>
          </w:tcPr>
          <w:p w14:paraId="2EEF49C0"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NUOSAVŲ LĖŠŲ REIKALAVIMAI</w:t>
            </w:r>
          </w:p>
          <w:p w14:paraId="1E993DF0" w14:textId="5340E0E1" w:rsidR="00AE4727" w:rsidRPr="00A246E9" w:rsidRDefault="001E0C80">
            <w:pPr>
              <w:rPr>
                <w:rFonts w:ascii="Times New Roman" w:hAnsi="Times New Roman"/>
                <w:sz w:val="24"/>
              </w:rPr>
            </w:pPr>
            <w:r w:rsidRPr="00A246E9">
              <w:rPr>
                <w:rFonts w:ascii="Times New Roman" w:hAnsi="Times New Roman"/>
                <w:sz w:val="24"/>
              </w:rPr>
              <w:t xml:space="preserve">KRR 92 straipsnio 3 dalies d punktas. </w:t>
            </w:r>
          </w:p>
          <w:p w14:paraId="77E9E438" w14:textId="7AFFFBB0" w:rsidR="00AE4727" w:rsidRPr="00A246E9" w:rsidRDefault="000B0B09">
            <w:pPr>
              <w:rPr>
                <w:rFonts w:ascii="Times New Roman" w:hAnsi="Times New Roman"/>
                <w:sz w:val="24"/>
              </w:rPr>
            </w:pPr>
            <w:r w:rsidRPr="00A246E9">
              <w:rPr>
                <w:rFonts w:ascii="Times New Roman" w:hAnsi="Times New Roman"/>
                <w:sz w:val="24"/>
              </w:rPr>
              <w:t>Pagal pasirinktą metodą apskaičiuoti nuosavų lėšų reikalavimai CVA rizikai padengti.</w:t>
            </w:r>
          </w:p>
        </w:tc>
      </w:tr>
      <w:tr w:rsidR="00AE4727" w:rsidRPr="00A246E9" w14:paraId="7C5E8B43" w14:textId="77777777" w:rsidTr="00672D2A">
        <w:tc>
          <w:tcPr>
            <w:tcW w:w="852" w:type="dxa"/>
          </w:tcPr>
          <w:p w14:paraId="0E4FA944" w14:textId="77777777" w:rsidR="00AE4727" w:rsidRPr="00A246E9" w:rsidRDefault="000B0B09">
            <w:pPr>
              <w:rPr>
                <w:rFonts w:ascii="Times New Roman" w:hAnsi="Times New Roman"/>
                <w:sz w:val="24"/>
              </w:rPr>
            </w:pPr>
            <w:r w:rsidRPr="00A246E9">
              <w:rPr>
                <w:rFonts w:ascii="Times New Roman" w:hAnsi="Times New Roman"/>
                <w:sz w:val="24"/>
              </w:rPr>
              <w:t>090</w:t>
            </w:r>
          </w:p>
        </w:tc>
        <w:tc>
          <w:tcPr>
            <w:tcW w:w="8004" w:type="dxa"/>
          </w:tcPr>
          <w:p w14:paraId="211D4A9B"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BENDRA RIZIKOS POZICIJOS SUMA</w:t>
            </w:r>
          </w:p>
          <w:p w14:paraId="2365D3EA" w14:textId="4F13113B" w:rsidR="00AE4727" w:rsidRPr="00A246E9" w:rsidRDefault="001E0C80">
            <w:pPr>
              <w:rPr>
                <w:rFonts w:ascii="Times New Roman" w:hAnsi="Times New Roman"/>
                <w:sz w:val="24"/>
              </w:rPr>
            </w:pPr>
            <w:r w:rsidRPr="00A246E9">
              <w:rPr>
                <w:rFonts w:ascii="Times New Roman" w:hAnsi="Times New Roman"/>
                <w:sz w:val="24"/>
              </w:rPr>
              <w:t>KRR 92 straipsnio 4 dalies b punktas.</w:t>
            </w:r>
          </w:p>
          <w:p w14:paraId="147F8D5B" w14:textId="0392EBCB" w:rsidR="00AE4727" w:rsidRPr="00A246E9" w:rsidRDefault="000B0B09">
            <w:pPr>
              <w:rPr>
                <w:rFonts w:ascii="Times New Roman" w:hAnsi="Times New Roman"/>
                <w:sz w:val="24"/>
              </w:rPr>
            </w:pPr>
            <w:r w:rsidRPr="00A246E9">
              <w:rPr>
                <w:rFonts w:ascii="Times New Roman" w:hAnsi="Times New Roman"/>
                <w:sz w:val="24"/>
              </w:rPr>
              <w:t>Reikšmė, gauta nuosavų lėšų reikalavimus padauginus iš 12,5.</w:t>
            </w:r>
          </w:p>
        </w:tc>
      </w:tr>
      <w:tr w:rsidR="00AE4727" w:rsidRPr="00A246E9" w14:paraId="22191597" w14:textId="77777777" w:rsidTr="00672D2A">
        <w:tc>
          <w:tcPr>
            <w:tcW w:w="852" w:type="dxa"/>
          </w:tcPr>
          <w:p w14:paraId="521173D0" w14:textId="77777777" w:rsidR="00AE4727" w:rsidRPr="00A246E9" w:rsidRDefault="00AE4727">
            <w:pPr>
              <w:rPr>
                <w:rFonts w:ascii="Times New Roman" w:hAnsi="Times New Roman"/>
                <w:sz w:val="24"/>
              </w:rPr>
            </w:pPr>
          </w:p>
        </w:tc>
        <w:tc>
          <w:tcPr>
            <w:tcW w:w="8004" w:type="dxa"/>
          </w:tcPr>
          <w:p w14:paraId="0294D0C0"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Papildomi straipsniai</w:t>
            </w:r>
          </w:p>
        </w:tc>
      </w:tr>
      <w:tr w:rsidR="00AE4727" w:rsidRPr="00A246E9" w14:paraId="22282EAE" w14:textId="77777777" w:rsidTr="00672D2A">
        <w:tc>
          <w:tcPr>
            <w:tcW w:w="852" w:type="dxa"/>
          </w:tcPr>
          <w:p w14:paraId="375E1268" w14:textId="77777777" w:rsidR="00AE4727" w:rsidRPr="00A246E9" w:rsidRDefault="000B0B09">
            <w:pPr>
              <w:rPr>
                <w:rFonts w:ascii="Times New Roman" w:hAnsi="Times New Roman"/>
                <w:sz w:val="24"/>
              </w:rPr>
            </w:pPr>
            <w:r w:rsidRPr="00A246E9">
              <w:rPr>
                <w:rFonts w:ascii="Times New Roman" w:hAnsi="Times New Roman"/>
                <w:sz w:val="24"/>
              </w:rPr>
              <w:t>100</w:t>
            </w:r>
          </w:p>
        </w:tc>
        <w:tc>
          <w:tcPr>
            <w:tcW w:w="8004" w:type="dxa"/>
          </w:tcPr>
          <w:p w14:paraId="2EF4F460"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Sandorio šalių skaičius</w:t>
            </w:r>
          </w:p>
          <w:p w14:paraId="064FE37D" w14:textId="366C87F7" w:rsidR="00AE4727" w:rsidRPr="00A246E9" w:rsidRDefault="000B0B09">
            <w:pPr>
              <w:rPr>
                <w:rFonts w:ascii="Times New Roman" w:hAnsi="Times New Roman"/>
                <w:sz w:val="24"/>
              </w:rPr>
            </w:pPr>
            <w:r w:rsidRPr="00A246E9">
              <w:rPr>
                <w:rFonts w:ascii="Times New Roman" w:hAnsi="Times New Roman"/>
                <w:sz w:val="24"/>
              </w:rPr>
              <w:t>KRR 382 straipsnis.</w:t>
            </w:r>
          </w:p>
          <w:p w14:paraId="41D6F95E" w14:textId="77777777" w:rsidR="00AE4727" w:rsidRPr="00A246E9" w:rsidRDefault="000B0B09">
            <w:pPr>
              <w:rPr>
                <w:rFonts w:ascii="Times New Roman" w:hAnsi="Times New Roman"/>
                <w:sz w:val="24"/>
              </w:rPr>
            </w:pPr>
            <w:r w:rsidRPr="00A246E9">
              <w:rPr>
                <w:rFonts w:ascii="Times New Roman" w:hAnsi="Times New Roman"/>
                <w:sz w:val="24"/>
              </w:rPr>
              <w:t>Sandorių šalių, įtrauktų apskaičiuojant nuosavas lėšas CVA rizikai padengti, skaičius.</w:t>
            </w:r>
          </w:p>
          <w:p w14:paraId="6F296582" w14:textId="7CA8D190" w:rsidR="00AE4727" w:rsidRPr="00A246E9" w:rsidRDefault="000B0B09">
            <w:pPr>
              <w:rPr>
                <w:rFonts w:ascii="Times New Roman" w:hAnsi="Times New Roman"/>
                <w:sz w:val="24"/>
              </w:rPr>
            </w:pPr>
            <w:r w:rsidRPr="00A246E9">
              <w:rPr>
                <w:rFonts w:ascii="Times New Roman" w:hAnsi="Times New Roman"/>
                <w:sz w:val="24"/>
              </w:rPr>
              <w:t xml:space="preserve">Sandorio šalys yra viena iš įsipareigojančiųjų asmenų grupių. Jų būna tik išvestinių finansinių priemonių sandorių arba vertybinių popierių įsigijimo finansavimo sandorių atvejais – tais atvejais tai yra kita sutarties šalis. </w:t>
            </w:r>
          </w:p>
        </w:tc>
      </w:tr>
      <w:tr w:rsidR="00AE4727" w:rsidRPr="00A246E9" w14:paraId="208E8D8E" w14:textId="77777777" w:rsidTr="00672D2A">
        <w:tc>
          <w:tcPr>
            <w:tcW w:w="852" w:type="dxa"/>
          </w:tcPr>
          <w:p w14:paraId="7A9385D3" w14:textId="77777777" w:rsidR="00AE4727" w:rsidRPr="00A246E9" w:rsidRDefault="000B0B09">
            <w:pPr>
              <w:rPr>
                <w:rFonts w:ascii="Times New Roman" w:hAnsi="Times New Roman"/>
                <w:sz w:val="24"/>
              </w:rPr>
            </w:pPr>
            <w:r w:rsidRPr="00A246E9">
              <w:rPr>
                <w:rFonts w:ascii="Times New Roman" w:hAnsi="Times New Roman"/>
                <w:sz w:val="24"/>
              </w:rPr>
              <w:t>110</w:t>
            </w:r>
          </w:p>
        </w:tc>
        <w:tc>
          <w:tcPr>
            <w:tcW w:w="8004" w:type="dxa"/>
          </w:tcPr>
          <w:p w14:paraId="0881EDD6"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Iš jo: kai kredito kainų skirtumui nustatyti buvo naudojama pakaitinė reikšmė</w:t>
            </w:r>
          </w:p>
          <w:p w14:paraId="0BE663C7" w14:textId="0AA3F527" w:rsidR="00AE4727" w:rsidRPr="00A246E9" w:rsidRDefault="005C14B0">
            <w:pPr>
              <w:rPr>
                <w:rFonts w:ascii="Times New Roman" w:hAnsi="Times New Roman"/>
                <w:b/>
                <w:sz w:val="24"/>
                <w:u w:val="single"/>
              </w:rPr>
            </w:pPr>
            <w:r w:rsidRPr="00A246E9">
              <w:rPr>
                <w:rFonts w:ascii="Times New Roman" w:hAnsi="Times New Roman"/>
                <w:sz w:val="24"/>
              </w:rPr>
              <w:t>Sandorio šalių skaičius, kai kredito kainų skirtumui nustatyti vietoj tiesiogiai stebimų rinkos duomenų buvo naudojama pakaitinė reikšmė.</w:t>
            </w:r>
          </w:p>
        </w:tc>
      </w:tr>
      <w:tr w:rsidR="00AE4727" w:rsidRPr="00A246E9" w14:paraId="5146AE6D" w14:textId="77777777" w:rsidTr="00672D2A">
        <w:tc>
          <w:tcPr>
            <w:tcW w:w="852" w:type="dxa"/>
          </w:tcPr>
          <w:p w14:paraId="17D94646" w14:textId="77777777" w:rsidR="00AE4727" w:rsidRPr="00A246E9" w:rsidRDefault="000B0B09">
            <w:pPr>
              <w:rPr>
                <w:rFonts w:ascii="Times New Roman" w:hAnsi="Times New Roman"/>
                <w:sz w:val="24"/>
              </w:rPr>
            </w:pPr>
            <w:r w:rsidRPr="00A246E9">
              <w:rPr>
                <w:rFonts w:ascii="Times New Roman" w:hAnsi="Times New Roman"/>
                <w:sz w:val="24"/>
              </w:rPr>
              <w:t>120</w:t>
            </w:r>
          </w:p>
        </w:tc>
        <w:tc>
          <w:tcPr>
            <w:tcW w:w="8004" w:type="dxa"/>
          </w:tcPr>
          <w:p w14:paraId="05699C10"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PATIRIAMAS CVA</w:t>
            </w:r>
          </w:p>
          <w:p w14:paraId="48B7E12F" w14:textId="77777777" w:rsidR="00AE4727" w:rsidRPr="00A246E9" w:rsidRDefault="000B0B09">
            <w:pPr>
              <w:rPr>
                <w:rFonts w:ascii="Times New Roman" w:hAnsi="Times New Roman"/>
                <w:sz w:val="24"/>
              </w:rPr>
            </w:pPr>
            <w:r w:rsidRPr="00A246E9">
              <w:rPr>
                <w:rFonts w:ascii="Times New Roman" w:hAnsi="Times New Roman"/>
                <w:sz w:val="24"/>
              </w:rPr>
              <w:t>Pagal apskaitos nuostatas dėl sumažėjusio išvestinių finansinių priemonių šalių kreditingumo.</w:t>
            </w:r>
          </w:p>
        </w:tc>
      </w:tr>
      <w:tr w:rsidR="00AE4727" w:rsidRPr="00A246E9" w14:paraId="2C695804" w14:textId="77777777" w:rsidTr="00672D2A">
        <w:tc>
          <w:tcPr>
            <w:tcW w:w="852" w:type="dxa"/>
          </w:tcPr>
          <w:p w14:paraId="1F9E6A16" w14:textId="77777777" w:rsidR="00AE4727" w:rsidRPr="00A246E9" w:rsidRDefault="000B0B09">
            <w:pPr>
              <w:rPr>
                <w:rFonts w:ascii="Times New Roman" w:hAnsi="Times New Roman"/>
                <w:sz w:val="24"/>
              </w:rPr>
            </w:pPr>
            <w:r w:rsidRPr="00A246E9">
              <w:rPr>
                <w:rFonts w:ascii="Times New Roman" w:hAnsi="Times New Roman"/>
                <w:sz w:val="24"/>
              </w:rPr>
              <w:t>130</w:t>
            </w:r>
          </w:p>
        </w:tc>
        <w:tc>
          <w:tcPr>
            <w:tcW w:w="8004" w:type="dxa"/>
          </w:tcPr>
          <w:p w14:paraId="1B588358"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VIENO PAVADINIMO CDS</w:t>
            </w:r>
          </w:p>
          <w:p w14:paraId="2DB38709" w14:textId="14B2F9FD" w:rsidR="00AE4727" w:rsidRPr="00A246E9" w:rsidRDefault="00D21B29">
            <w:pPr>
              <w:rPr>
                <w:rFonts w:ascii="Times New Roman" w:hAnsi="Times New Roman"/>
                <w:sz w:val="24"/>
              </w:rPr>
            </w:pPr>
            <w:r w:rsidRPr="00A246E9">
              <w:rPr>
                <w:rFonts w:ascii="Times New Roman" w:hAnsi="Times New Roman"/>
                <w:sz w:val="24"/>
              </w:rPr>
              <w:t xml:space="preserve">KRR 386 straipsnio 1 dalies a punktas. </w:t>
            </w:r>
          </w:p>
          <w:p w14:paraId="5B50235C" w14:textId="312D16A8" w:rsidR="00AE4727" w:rsidRPr="00A246E9" w:rsidRDefault="000B0B09">
            <w:pPr>
              <w:rPr>
                <w:rFonts w:ascii="Times New Roman" w:hAnsi="Times New Roman"/>
                <w:sz w:val="24"/>
              </w:rPr>
            </w:pPr>
            <w:r w:rsidRPr="00A246E9">
              <w:rPr>
                <w:rFonts w:ascii="Times New Roman" w:hAnsi="Times New Roman"/>
                <w:sz w:val="24"/>
              </w:rPr>
              <w:t>Bendra tariamoji vieno pavadinimo CDS, naudojamų kaip CVA rizikos apsidraudimo priemonė, suma.</w:t>
            </w:r>
          </w:p>
        </w:tc>
      </w:tr>
      <w:tr w:rsidR="00AE4727" w:rsidRPr="00A246E9" w14:paraId="39BBE1D7" w14:textId="77777777" w:rsidTr="00672D2A">
        <w:tc>
          <w:tcPr>
            <w:tcW w:w="852" w:type="dxa"/>
          </w:tcPr>
          <w:p w14:paraId="606251E4" w14:textId="77777777" w:rsidR="00AE4727" w:rsidRPr="00A246E9" w:rsidRDefault="000B0B09">
            <w:pPr>
              <w:rPr>
                <w:rFonts w:ascii="Times New Roman" w:hAnsi="Times New Roman"/>
                <w:sz w:val="24"/>
              </w:rPr>
            </w:pPr>
            <w:r w:rsidRPr="00A246E9">
              <w:rPr>
                <w:rFonts w:ascii="Times New Roman" w:hAnsi="Times New Roman"/>
                <w:sz w:val="24"/>
              </w:rPr>
              <w:t>140</w:t>
            </w:r>
          </w:p>
        </w:tc>
        <w:tc>
          <w:tcPr>
            <w:tcW w:w="8004" w:type="dxa"/>
          </w:tcPr>
          <w:p w14:paraId="36EC79C3" w14:textId="77777777" w:rsidR="00AE4727" w:rsidRPr="00A246E9" w:rsidRDefault="000B0B09">
            <w:pPr>
              <w:rPr>
                <w:rFonts w:ascii="Times New Roman" w:hAnsi="Times New Roman"/>
                <w:b/>
                <w:sz w:val="24"/>
                <w:u w:val="single"/>
              </w:rPr>
            </w:pPr>
            <w:r w:rsidRPr="00A246E9">
              <w:rPr>
                <w:rFonts w:ascii="Times New Roman" w:hAnsi="Times New Roman"/>
                <w:b/>
                <w:sz w:val="24"/>
                <w:u w:val="single"/>
              </w:rPr>
              <w:t>INDEKSŲ CDS</w:t>
            </w:r>
          </w:p>
          <w:p w14:paraId="2907F0D4" w14:textId="0A02CB18" w:rsidR="00AE4727" w:rsidRPr="00A246E9" w:rsidRDefault="00D21B29">
            <w:pPr>
              <w:rPr>
                <w:rFonts w:ascii="Times New Roman" w:hAnsi="Times New Roman"/>
                <w:sz w:val="24"/>
              </w:rPr>
            </w:pPr>
            <w:r w:rsidRPr="00A246E9">
              <w:rPr>
                <w:rFonts w:ascii="Times New Roman" w:hAnsi="Times New Roman"/>
                <w:sz w:val="24"/>
              </w:rPr>
              <w:t>KRR 386 straipsnio 1 dalies b punktas.</w:t>
            </w:r>
          </w:p>
          <w:p w14:paraId="30AEB754" w14:textId="28361AA2" w:rsidR="00AE4727" w:rsidRPr="00A246E9" w:rsidRDefault="000B0B09">
            <w:pPr>
              <w:rPr>
                <w:rFonts w:ascii="Times New Roman" w:hAnsi="Times New Roman"/>
                <w:b/>
                <w:sz w:val="24"/>
                <w:u w:val="single"/>
              </w:rPr>
            </w:pPr>
            <w:r w:rsidRPr="00A246E9">
              <w:rPr>
                <w:rFonts w:ascii="Times New Roman" w:hAnsi="Times New Roman"/>
                <w:sz w:val="24"/>
              </w:rPr>
              <w:lastRenderedPageBreak/>
              <w:t>Bendra tariamoji indeksų CDS, naudojamų kaip CVA rizikos apsidraudimo priemonė, suma.</w:t>
            </w:r>
          </w:p>
        </w:tc>
      </w:tr>
    </w:tbl>
    <w:p w14:paraId="77D3C427" w14:textId="77777777" w:rsidR="00AE4727" w:rsidRPr="00A246E9" w:rsidRDefault="00AE4727">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AE4727" w:rsidRPr="00A246E9" w14:paraId="63DD22C6" w14:textId="77777777" w:rsidTr="00672D2A">
        <w:tc>
          <w:tcPr>
            <w:tcW w:w="8856" w:type="dxa"/>
            <w:gridSpan w:val="2"/>
            <w:shd w:val="clear" w:color="auto" w:fill="CCCCCC"/>
          </w:tcPr>
          <w:p w14:paraId="1218FE36" w14:textId="77777777" w:rsidR="00AE4727" w:rsidRPr="00A246E9" w:rsidRDefault="000B0B09">
            <w:pPr>
              <w:rPr>
                <w:rFonts w:ascii="Times New Roman" w:hAnsi="Times New Roman"/>
                <w:b/>
                <w:sz w:val="24"/>
              </w:rPr>
            </w:pPr>
            <w:r w:rsidRPr="00A246E9">
              <w:rPr>
                <w:rFonts w:ascii="Times New Roman" w:hAnsi="Times New Roman"/>
                <w:b/>
                <w:sz w:val="24"/>
              </w:rPr>
              <w:t>Eilutės</w:t>
            </w:r>
          </w:p>
        </w:tc>
      </w:tr>
      <w:tr w:rsidR="00AE4727" w:rsidRPr="00A246E9" w14:paraId="24F67660" w14:textId="77777777" w:rsidTr="00672D2A">
        <w:tc>
          <w:tcPr>
            <w:tcW w:w="852" w:type="dxa"/>
          </w:tcPr>
          <w:p w14:paraId="358BF8DF" w14:textId="77777777" w:rsidR="00AE4727" w:rsidRPr="00A246E9" w:rsidRDefault="000B0B09">
            <w:pPr>
              <w:rPr>
                <w:rFonts w:ascii="Times New Roman" w:hAnsi="Times New Roman"/>
                <w:sz w:val="24"/>
              </w:rPr>
            </w:pPr>
            <w:r w:rsidRPr="00A246E9">
              <w:rPr>
                <w:rFonts w:ascii="Times New Roman" w:hAnsi="Times New Roman"/>
                <w:sz w:val="24"/>
              </w:rPr>
              <w:t>010</w:t>
            </w:r>
          </w:p>
        </w:tc>
        <w:tc>
          <w:tcPr>
            <w:tcW w:w="8004" w:type="dxa"/>
          </w:tcPr>
          <w:p w14:paraId="55D74EEA" w14:textId="77777777" w:rsidR="00AE4727" w:rsidRPr="00A246E9" w:rsidRDefault="000B0B09">
            <w:pPr>
              <w:rPr>
                <w:rFonts w:ascii="Times New Roman" w:hAnsi="Times New Roman"/>
                <w:b/>
                <w:bCs/>
                <w:sz w:val="24"/>
                <w:u w:val="single"/>
              </w:rPr>
            </w:pPr>
            <w:r w:rsidRPr="00A246E9">
              <w:rPr>
                <w:rFonts w:ascii="Times New Roman" w:hAnsi="Times New Roman"/>
                <w:b/>
                <w:bCs/>
                <w:sz w:val="24"/>
                <w:u w:val="single"/>
              </w:rPr>
              <w:t>Bendra CVA rizikos suma</w:t>
            </w:r>
          </w:p>
          <w:p w14:paraId="3FFB40EC" w14:textId="11990D5A" w:rsidR="00AE4727" w:rsidRPr="00A246E9" w:rsidRDefault="000B0B09">
            <w:pPr>
              <w:rPr>
                <w:rFonts w:ascii="Times New Roman" w:hAnsi="Times New Roman"/>
                <w:bCs/>
                <w:sz w:val="24"/>
              </w:rPr>
            </w:pPr>
            <w:r w:rsidRPr="00A246E9">
              <w:rPr>
                <w:rFonts w:ascii="Times New Roman" w:hAnsi="Times New Roman"/>
                <w:bCs/>
                <w:sz w:val="24"/>
              </w:rPr>
              <w:t>020–040 eilučių verčių suma.</w:t>
            </w:r>
          </w:p>
        </w:tc>
      </w:tr>
      <w:tr w:rsidR="00AE4727" w:rsidRPr="00A246E9" w14:paraId="117A9CD0" w14:textId="77777777" w:rsidTr="00672D2A">
        <w:tc>
          <w:tcPr>
            <w:tcW w:w="852" w:type="dxa"/>
          </w:tcPr>
          <w:p w14:paraId="1E281625" w14:textId="77777777" w:rsidR="00AE4727" w:rsidRPr="00A246E9" w:rsidRDefault="000B0B09">
            <w:pPr>
              <w:rPr>
                <w:rFonts w:ascii="Times New Roman" w:hAnsi="Times New Roman"/>
                <w:sz w:val="24"/>
              </w:rPr>
            </w:pPr>
            <w:r w:rsidRPr="00A246E9">
              <w:rPr>
                <w:rFonts w:ascii="Times New Roman" w:hAnsi="Times New Roman"/>
                <w:sz w:val="24"/>
              </w:rPr>
              <w:t xml:space="preserve">020 </w:t>
            </w:r>
          </w:p>
        </w:tc>
        <w:tc>
          <w:tcPr>
            <w:tcW w:w="8004" w:type="dxa"/>
          </w:tcPr>
          <w:p w14:paraId="02E6580C" w14:textId="35DF5FF3" w:rsidR="00AE4727" w:rsidRPr="00A246E9" w:rsidRDefault="000B0B09">
            <w:pPr>
              <w:rPr>
                <w:rFonts w:ascii="Times New Roman" w:hAnsi="Times New Roman"/>
                <w:b/>
                <w:bCs/>
                <w:sz w:val="24"/>
                <w:u w:val="single"/>
              </w:rPr>
            </w:pPr>
            <w:r w:rsidRPr="00A246E9">
              <w:rPr>
                <w:rFonts w:ascii="Times New Roman" w:hAnsi="Times New Roman"/>
                <w:b/>
                <w:bCs/>
                <w:sz w:val="24"/>
                <w:u w:val="single"/>
              </w:rPr>
              <w:t>Pažangusis metodas</w:t>
            </w:r>
          </w:p>
          <w:p w14:paraId="59CC663A" w14:textId="5570ACAA" w:rsidR="00AE4727" w:rsidRPr="00A246E9" w:rsidRDefault="000B0B09">
            <w:pPr>
              <w:rPr>
                <w:rFonts w:ascii="Times New Roman" w:hAnsi="Times New Roman"/>
                <w:bCs/>
                <w:sz w:val="24"/>
              </w:rPr>
            </w:pPr>
            <w:r w:rsidRPr="00A246E9">
              <w:rPr>
                <w:rFonts w:ascii="Times New Roman" w:hAnsi="Times New Roman"/>
                <w:sz w:val="24"/>
              </w:rPr>
              <w:t>Pažangusis CVA rizikos metodas, kaip nurodyta KRR 383 straipsnyje.</w:t>
            </w:r>
            <w:r w:rsidRPr="00A246E9">
              <w:rPr>
                <w:rFonts w:ascii="Times New Roman" w:hAnsi="Times New Roman"/>
                <w:bCs/>
                <w:sz w:val="24"/>
              </w:rPr>
              <w:t xml:space="preserve"> </w:t>
            </w:r>
          </w:p>
        </w:tc>
      </w:tr>
      <w:tr w:rsidR="00AE4727" w:rsidRPr="00A246E9" w14:paraId="6FC0D15B" w14:textId="77777777" w:rsidTr="00672D2A">
        <w:tc>
          <w:tcPr>
            <w:tcW w:w="852" w:type="dxa"/>
          </w:tcPr>
          <w:p w14:paraId="27DE8499" w14:textId="77777777" w:rsidR="00AE4727" w:rsidRPr="00A246E9" w:rsidRDefault="000B0B09">
            <w:pPr>
              <w:rPr>
                <w:rFonts w:ascii="Times New Roman" w:hAnsi="Times New Roman"/>
                <w:sz w:val="24"/>
              </w:rPr>
            </w:pPr>
            <w:r w:rsidRPr="00A246E9">
              <w:rPr>
                <w:rFonts w:ascii="Times New Roman" w:hAnsi="Times New Roman"/>
                <w:sz w:val="24"/>
              </w:rPr>
              <w:t>030</w:t>
            </w:r>
          </w:p>
        </w:tc>
        <w:tc>
          <w:tcPr>
            <w:tcW w:w="8004" w:type="dxa"/>
          </w:tcPr>
          <w:p w14:paraId="1E919B6E" w14:textId="607AF6EF" w:rsidR="00AE4727" w:rsidRPr="00A246E9" w:rsidRDefault="000B0B09">
            <w:pPr>
              <w:rPr>
                <w:rFonts w:ascii="Times New Roman" w:hAnsi="Times New Roman"/>
                <w:b/>
                <w:bCs/>
                <w:sz w:val="24"/>
                <w:u w:val="single"/>
              </w:rPr>
            </w:pPr>
            <w:r w:rsidRPr="00A246E9">
              <w:rPr>
                <w:rFonts w:ascii="Times New Roman" w:hAnsi="Times New Roman"/>
                <w:b/>
                <w:bCs/>
                <w:sz w:val="24"/>
                <w:u w:val="single"/>
              </w:rPr>
              <w:t>Standartizuotas metodas</w:t>
            </w:r>
          </w:p>
          <w:p w14:paraId="53048721" w14:textId="686011CD" w:rsidR="00AE4727" w:rsidRPr="00A246E9" w:rsidRDefault="000B0B09">
            <w:pPr>
              <w:rPr>
                <w:rFonts w:ascii="Times New Roman" w:hAnsi="Times New Roman"/>
                <w:bCs/>
                <w:sz w:val="24"/>
              </w:rPr>
            </w:pPr>
            <w:r w:rsidRPr="00A246E9">
              <w:rPr>
                <w:rFonts w:ascii="Times New Roman" w:hAnsi="Times New Roman"/>
                <w:sz w:val="24"/>
              </w:rPr>
              <w:t>Standartizuotas CVA rizikos metodas, kaip nurodyta KRR 384 straipsnyje.</w:t>
            </w:r>
            <w:r w:rsidRPr="00A246E9">
              <w:rPr>
                <w:rFonts w:ascii="Times New Roman" w:hAnsi="Times New Roman"/>
                <w:bCs/>
                <w:sz w:val="24"/>
              </w:rPr>
              <w:t xml:space="preserve"> </w:t>
            </w:r>
          </w:p>
        </w:tc>
      </w:tr>
      <w:tr w:rsidR="00AE4727" w:rsidRPr="00A246E9" w14:paraId="221BFDBB" w14:textId="77777777" w:rsidTr="00672D2A">
        <w:tc>
          <w:tcPr>
            <w:tcW w:w="852" w:type="dxa"/>
          </w:tcPr>
          <w:p w14:paraId="532C7E21" w14:textId="77777777" w:rsidR="00AE4727" w:rsidRPr="00A246E9" w:rsidRDefault="000B0B09">
            <w:pPr>
              <w:rPr>
                <w:rFonts w:ascii="Times New Roman" w:hAnsi="Times New Roman"/>
                <w:sz w:val="24"/>
              </w:rPr>
            </w:pPr>
            <w:r w:rsidRPr="00A246E9">
              <w:rPr>
                <w:rFonts w:ascii="Times New Roman" w:hAnsi="Times New Roman"/>
                <w:sz w:val="24"/>
              </w:rPr>
              <w:t>040</w:t>
            </w:r>
          </w:p>
        </w:tc>
        <w:tc>
          <w:tcPr>
            <w:tcW w:w="8004" w:type="dxa"/>
          </w:tcPr>
          <w:p w14:paraId="6CEF8B62" w14:textId="77777777" w:rsidR="00AE4727" w:rsidRPr="00A246E9" w:rsidRDefault="000B0B09">
            <w:pPr>
              <w:rPr>
                <w:rFonts w:ascii="Times New Roman" w:hAnsi="Times New Roman"/>
                <w:b/>
                <w:bCs/>
                <w:sz w:val="24"/>
                <w:u w:val="single"/>
              </w:rPr>
            </w:pPr>
            <w:r w:rsidRPr="00A246E9">
              <w:rPr>
                <w:rFonts w:ascii="Times New Roman" w:hAnsi="Times New Roman"/>
                <w:b/>
                <w:bCs/>
                <w:sz w:val="24"/>
                <w:u w:val="single"/>
              </w:rPr>
              <w:t>Grindžiama OEM</w:t>
            </w:r>
          </w:p>
          <w:p w14:paraId="3CC30ECF" w14:textId="4897E3A7" w:rsidR="00AE4727" w:rsidRPr="00A246E9" w:rsidRDefault="000B0B09">
            <w:pPr>
              <w:rPr>
                <w:rFonts w:ascii="Times New Roman" w:hAnsi="Times New Roman"/>
                <w:bCs/>
                <w:sz w:val="24"/>
              </w:rPr>
            </w:pPr>
            <w:r w:rsidRPr="00A246E9">
              <w:rPr>
                <w:rFonts w:ascii="Times New Roman" w:hAnsi="Times New Roman"/>
                <w:sz w:val="24"/>
              </w:rPr>
              <w:t>Sumos, kurioms taikomas KRR 385 straipsnis.</w:t>
            </w:r>
          </w:p>
        </w:tc>
      </w:tr>
    </w:tbl>
    <w:p w14:paraId="26E1C34E" w14:textId="77777777" w:rsidR="00AE4727" w:rsidRPr="00A246E9" w:rsidRDefault="00AE4727">
      <w:pPr>
        <w:rPr>
          <w:rStyle w:val="InstructionsTabelleText"/>
          <w:rFonts w:ascii="Times New Roman" w:hAnsi="Times New Roman"/>
          <w:sz w:val="24"/>
        </w:rPr>
      </w:pPr>
    </w:p>
    <w:p w14:paraId="3E0E4F0B" w14:textId="77777777" w:rsidR="00AE4727" w:rsidRPr="00A246E9" w:rsidRDefault="00995A7F">
      <w:pPr>
        <w:pStyle w:val="Instructionsberschrift2"/>
        <w:numPr>
          <w:ilvl w:val="0"/>
          <w:numId w:val="0"/>
        </w:numPr>
        <w:ind w:left="357" w:hanging="357"/>
        <w:rPr>
          <w:rFonts w:ascii="Times New Roman" w:hAnsi="Times New Roman" w:cs="Times New Roman"/>
          <w:sz w:val="24"/>
        </w:rPr>
      </w:pPr>
      <w:bookmarkStart w:id="107" w:name="_Toc30600833"/>
      <w:r w:rsidRPr="00A246E9">
        <w:rPr>
          <w:rFonts w:ascii="Times New Roman" w:hAnsi="Times New Roman"/>
          <w:sz w:val="24"/>
          <w:u w:val="none"/>
        </w:rPr>
        <w:t>6.</w:t>
      </w:r>
      <w:r w:rsidRPr="00A246E9">
        <w:rPr>
          <w:rFonts w:ascii="Times New Roman" w:hAnsi="Times New Roman"/>
          <w:sz w:val="24"/>
          <w:u w:val="none"/>
        </w:rPr>
        <w:tab/>
      </w:r>
      <w:r w:rsidRPr="00A246E9">
        <w:rPr>
          <w:rFonts w:ascii="Times New Roman" w:hAnsi="Times New Roman"/>
          <w:sz w:val="24"/>
        </w:rPr>
        <w:t>Rizikos ribojimo principais pagrįstas vertinimas (</w:t>
      </w:r>
      <w:proofErr w:type="spellStart"/>
      <w:r w:rsidRPr="00A246E9">
        <w:rPr>
          <w:rFonts w:ascii="Times New Roman" w:hAnsi="Times New Roman"/>
          <w:sz w:val="24"/>
        </w:rPr>
        <w:t>PruVal</w:t>
      </w:r>
      <w:proofErr w:type="spellEnd"/>
      <w:r w:rsidRPr="00A246E9">
        <w:rPr>
          <w:rFonts w:ascii="Times New Roman" w:hAnsi="Times New Roman"/>
          <w:sz w:val="24"/>
        </w:rPr>
        <w:t>)</w:t>
      </w:r>
      <w:bookmarkEnd w:id="107"/>
    </w:p>
    <w:p w14:paraId="45FB2C51" w14:textId="77777777" w:rsidR="00AE4727" w:rsidRPr="00A246E9" w:rsidRDefault="00995A7F">
      <w:pPr>
        <w:pStyle w:val="Instructionsberschrift2"/>
        <w:numPr>
          <w:ilvl w:val="0"/>
          <w:numId w:val="0"/>
        </w:numPr>
        <w:ind w:left="357" w:hanging="357"/>
        <w:rPr>
          <w:rFonts w:ascii="Times New Roman" w:hAnsi="Times New Roman" w:cs="Times New Roman"/>
          <w:sz w:val="24"/>
          <w:u w:val="none"/>
        </w:rPr>
      </w:pPr>
      <w:bookmarkStart w:id="108" w:name="_Toc30600834"/>
      <w:r w:rsidRPr="00A246E9">
        <w:rPr>
          <w:rFonts w:ascii="Times New Roman" w:hAnsi="Times New Roman"/>
          <w:sz w:val="24"/>
          <w:u w:val="none"/>
        </w:rPr>
        <w:t>6.1.</w:t>
      </w:r>
      <w:r w:rsidRPr="00A246E9">
        <w:rPr>
          <w:rFonts w:ascii="Times New Roman" w:hAnsi="Times New Roman"/>
          <w:sz w:val="24"/>
          <w:u w:val="none"/>
        </w:rPr>
        <w:tab/>
      </w:r>
      <w:r w:rsidRPr="00A246E9">
        <w:rPr>
          <w:rFonts w:ascii="Times New Roman" w:hAnsi="Times New Roman"/>
          <w:sz w:val="24"/>
        </w:rPr>
        <w:t>C 32.01. Rizikos ribojimo principais pagrįstas vertinimas. Tikrąja verte įvertintas turtas ir įsipareigojimai (</w:t>
      </w:r>
      <w:proofErr w:type="spellStart"/>
      <w:r w:rsidRPr="00A246E9">
        <w:rPr>
          <w:rFonts w:ascii="Times New Roman" w:hAnsi="Times New Roman"/>
          <w:sz w:val="24"/>
        </w:rPr>
        <w:t>PruVal</w:t>
      </w:r>
      <w:proofErr w:type="spellEnd"/>
      <w:r w:rsidRPr="00A246E9">
        <w:rPr>
          <w:rFonts w:ascii="Times New Roman" w:hAnsi="Times New Roman"/>
          <w:sz w:val="24"/>
        </w:rPr>
        <w:t xml:space="preserve"> 1)</w:t>
      </w:r>
      <w:bookmarkEnd w:id="108"/>
    </w:p>
    <w:p w14:paraId="4FDFF8AA" w14:textId="77777777" w:rsidR="00AE4727" w:rsidRPr="00A246E9" w:rsidRDefault="00995A7F">
      <w:pPr>
        <w:pStyle w:val="Instructionsberschrift2"/>
        <w:numPr>
          <w:ilvl w:val="0"/>
          <w:numId w:val="0"/>
        </w:numPr>
        <w:ind w:left="357" w:hanging="357"/>
        <w:rPr>
          <w:rFonts w:ascii="Times New Roman" w:hAnsi="Times New Roman" w:cs="Times New Roman"/>
          <w:sz w:val="24"/>
          <w:u w:val="none"/>
        </w:rPr>
      </w:pPr>
      <w:bookmarkStart w:id="109" w:name="_Toc30600835"/>
      <w:r w:rsidRPr="00A246E9">
        <w:rPr>
          <w:rFonts w:ascii="Times New Roman" w:hAnsi="Times New Roman"/>
          <w:sz w:val="24"/>
          <w:u w:val="none"/>
        </w:rPr>
        <w:t>6.1.1.</w:t>
      </w:r>
      <w:r w:rsidRPr="00A246E9">
        <w:rPr>
          <w:rFonts w:ascii="Times New Roman" w:hAnsi="Times New Roman"/>
          <w:sz w:val="24"/>
          <w:u w:val="none"/>
        </w:rPr>
        <w:tab/>
      </w:r>
      <w:r w:rsidRPr="00A246E9">
        <w:rPr>
          <w:rFonts w:ascii="Times New Roman" w:hAnsi="Times New Roman"/>
          <w:sz w:val="24"/>
        </w:rPr>
        <w:t>Bendrosios pastabos</w:t>
      </w:r>
      <w:bookmarkEnd w:id="109"/>
      <w:r w:rsidRPr="00A246E9">
        <w:rPr>
          <w:rFonts w:ascii="Times New Roman" w:hAnsi="Times New Roman"/>
          <w:sz w:val="24"/>
          <w:u w:val="none"/>
        </w:rPr>
        <w:t xml:space="preserve"> </w:t>
      </w:r>
    </w:p>
    <w:p w14:paraId="5E537868" w14:textId="2EA8F01A" w:rsidR="00AE4727" w:rsidRPr="00A246E9" w:rsidRDefault="00995A7F">
      <w:pPr>
        <w:pStyle w:val="InstructionsText2"/>
        <w:numPr>
          <w:ilvl w:val="0"/>
          <w:numId w:val="0"/>
        </w:numPr>
        <w:ind w:left="993"/>
      </w:pPr>
      <w:r w:rsidRPr="00A246E9">
        <w:t>154a. Šią formą pildo visos įstaigos, nepriklausomai nuo to, ar yra patvirtinusios supaprastintą metodą papildomo vertinimo rezultatų koregavimo (AVA) įverčiams apskaičiuoti. Ši forma skirta tikrąja verte įvertinto turto ir įsipareigojimų absoliučiajai vertei, naudojamai nustatant, ar įvykdytos Komisijos deleguotojo reglamento (ES) 2016/101</w:t>
      </w:r>
      <w:r w:rsidRPr="00A246E9">
        <w:rPr>
          <w:rStyle w:val="FootnoteReference"/>
          <w:rFonts w:ascii="Times New Roman" w:hAnsi="Times New Roman"/>
          <w:sz w:val="24"/>
          <w:szCs w:val="24"/>
          <w:vertAlign w:val="superscript"/>
        </w:rPr>
        <w:footnoteReference w:id="17"/>
      </w:r>
      <w:r w:rsidRPr="00A246E9">
        <w:t xml:space="preserve"> 4 straipsnyje nustatytos sąlygos dėl supaprastinto metodo taikymo apskaičiuojant AVA įverčius.</w:t>
      </w:r>
    </w:p>
    <w:p w14:paraId="433F2824" w14:textId="6A97C5D9" w:rsidR="00AE4727" w:rsidRPr="00A246E9" w:rsidRDefault="00B93FA1">
      <w:pPr>
        <w:pStyle w:val="InstructionsText2"/>
        <w:numPr>
          <w:ilvl w:val="0"/>
          <w:numId w:val="0"/>
        </w:numPr>
        <w:ind w:left="993"/>
      </w:pPr>
      <w:r w:rsidRPr="00A246E9">
        <w:t>154b. Supaprastintą metodą taikančių įstaigų atveju šioje formoje pateikiama bendra AVA suma, atskaitytina iš nuosavų lėšų pagal KRR 34 ir 105 straipsnius, kaip nurodyta Deleguotojo reglamento (ES) 2016/101 5 straipsnyje, ir atitinkamai nurodoma C 01.00 formos 290 eilutėje.</w:t>
      </w:r>
    </w:p>
    <w:p w14:paraId="68F3B84E" w14:textId="77777777" w:rsidR="00AE4727" w:rsidRPr="00A246E9" w:rsidRDefault="00B93FA1">
      <w:pPr>
        <w:pStyle w:val="Instructionsberschrift2"/>
        <w:numPr>
          <w:ilvl w:val="0"/>
          <w:numId w:val="0"/>
        </w:numPr>
        <w:ind w:left="357" w:hanging="357"/>
        <w:rPr>
          <w:rFonts w:ascii="Times New Roman" w:hAnsi="Times New Roman" w:cs="Times New Roman"/>
          <w:sz w:val="24"/>
          <w:u w:val="none"/>
        </w:rPr>
      </w:pPr>
      <w:bookmarkStart w:id="110" w:name="_Toc30600836"/>
      <w:r w:rsidRPr="00A246E9">
        <w:rPr>
          <w:rFonts w:ascii="Times New Roman" w:hAnsi="Times New Roman"/>
          <w:sz w:val="24"/>
          <w:u w:val="none"/>
        </w:rPr>
        <w:t>6.1.2.</w:t>
      </w:r>
      <w:r w:rsidRPr="00A246E9">
        <w:rPr>
          <w:rFonts w:ascii="Times New Roman" w:hAnsi="Times New Roman"/>
          <w:sz w:val="24"/>
          <w:u w:val="none"/>
        </w:rPr>
        <w:tab/>
      </w:r>
      <w:r w:rsidRPr="00A246E9">
        <w:rPr>
          <w:rFonts w:ascii="Times New Roman" w:hAnsi="Times New Roman"/>
          <w:sz w:val="24"/>
        </w:rPr>
        <w:t>Nurodymai dėl konkrečių pozicijų</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AE4727" w:rsidRPr="00A246E9" w14:paraId="37C991B5" w14:textId="77777777" w:rsidTr="00672D2A">
        <w:tc>
          <w:tcPr>
            <w:tcW w:w="9291" w:type="dxa"/>
            <w:gridSpan w:val="2"/>
            <w:shd w:val="clear" w:color="auto" w:fill="CCCCCC"/>
          </w:tcPr>
          <w:p w14:paraId="68F27042" w14:textId="77777777" w:rsidR="00AE4727" w:rsidRPr="00A246E9" w:rsidRDefault="00B93FA1">
            <w:pPr>
              <w:spacing w:beforeLines="60" w:before="144" w:afterLines="60" w:after="144"/>
              <w:rPr>
                <w:rFonts w:ascii="Times New Roman" w:hAnsi="Times New Roman"/>
                <w:b/>
                <w:sz w:val="24"/>
              </w:rPr>
            </w:pPr>
            <w:r w:rsidRPr="00A246E9">
              <w:rPr>
                <w:rFonts w:ascii="Times New Roman" w:hAnsi="Times New Roman"/>
                <w:b/>
                <w:sz w:val="24"/>
              </w:rPr>
              <w:t>Skiltys</w:t>
            </w:r>
          </w:p>
        </w:tc>
      </w:tr>
      <w:tr w:rsidR="00AE4727" w:rsidRPr="00A246E9" w14:paraId="58890713" w14:textId="77777777" w:rsidTr="00672D2A">
        <w:tc>
          <w:tcPr>
            <w:tcW w:w="1101" w:type="dxa"/>
          </w:tcPr>
          <w:p w14:paraId="4AE79EA6"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0010</w:t>
            </w:r>
          </w:p>
        </w:tc>
        <w:tc>
          <w:tcPr>
            <w:tcW w:w="8190" w:type="dxa"/>
          </w:tcPr>
          <w:p w14:paraId="32BE349A" w14:textId="77777777"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b/>
                <w:caps/>
                <w:sz w:val="24"/>
                <w:u w:val="single"/>
              </w:rPr>
              <w:t>TIKRĄJA VERTE ĮVERTINTAS TURTAS IR ĮSIPAREIGOJIMAI</w:t>
            </w:r>
          </w:p>
          <w:p w14:paraId="45F4B9CF" w14:textId="4F812398"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lastRenderedPageBreak/>
              <w:t>Tikrąja verte įvertinto turto ir įsipareigojimų, nurodytų finansinėse ataskaitose pagal taikomą apskaitos sistemą, kaip nurodyta Deleguotojo reglamento (ES) 2016/101 4 straipsnio 1 dalyje, absoliučioji vertė iki bet kokio atskaitymo pagal Deleguotojo reglamento (ES) 2016/101 4 straipsnio 2 dalį.</w:t>
            </w:r>
          </w:p>
        </w:tc>
      </w:tr>
      <w:tr w:rsidR="00AE4727" w:rsidRPr="00A246E9" w14:paraId="0ADC2607" w14:textId="77777777" w:rsidTr="00672D2A">
        <w:tc>
          <w:tcPr>
            <w:tcW w:w="1101" w:type="dxa"/>
          </w:tcPr>
          <w:p w14:paraId="1BE14BAE"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lastRenderedPageBreak/>
              <w:t>0020</w:t>
            </w:r>
          </w:p>
        </w:tc>
        <w:tc>
          <w:tcPr>
            <w:tcW w:w="8190" w:type="dxa"/>
          </w:tcPr>
          <w:p w14:paraId="2D211BA4" w14:textId="77777777"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b/>
                <w:caps/>
                <w:sz w:val="24"/>
                <w:u w:val="single"/>
              </w:rPr>
              <w:t>IŠ JŲ: prekybos knygoje</w:t>
            </w:r>
          </w:p>
          <w:p w14:paraId="6A2E3CB7" w14:textId="77777777"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sz w:val="24"/>
              </w:rPr>
              <w:t xml:space="preserve">Prekybos knygoje įrašytas pozicijas atitinkančio tikrąja verte įvertinto turto ir įsipareigojimų absoliučioji vertė, nurodyta 010 laukelyje. </w:t>
            </w:r>
          </w:p>
        </w:tc>
      </w:tr>
      <w:tr w:rsidR="00AE4727" w:rsidRPr="00A246E9" w14:paraId="7BDB83B0" w14:textId="77777777" w:rsidTr="00672D2A">
        <w:tc>
          <w:tcPr>
            <w:tcW w:w="1101" w:type="dxa"/>
          </w:tcPr>
          <w:p w14:paraId="3AABA373"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0030–0070</w:t>
            </w:r>
          </w:p>
        </w:tc>
        <w:tc>
          <w:tcPr>
            <w:tcW w:w="8190" w:type="dxa"/>
          </w:tcPr>
          <w:p w14:paraId="65AA4280" w14:textId="77777777"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b/>
                <w:caps/>
                <w:sz w:val="24"/>
                <w:u w:val="single"/>
              </w:rPr>
              <w:t>DĖL DALINIO POVEIKIO CET1 NEĮSKAIČIUOTAS TIKRĄJA VERTE ĮVERTINTAS TURTAS IR ĮSIPAREIGOJIMAI</w:t>
            </w:r>
          </w:p>
          <w:p w14:paraId="4FC60C87" w14:textId="233C9FBF"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sz w:val="24"/>
              </w:rPr>
              <w:t>Tikrąja verte įvertinto turto ir įsipareigojimų, neįskaičiuotų pagal Deleguotojo reglamento (ES) 2016/101 4 straipsnio 2 dalį, absoliučioji vertė.</w:t>
            </w:r>
          </w:p>
        </w:tc>
      </w:tr>
      <w:tr w:rsidR="00AE4727" w:rsidRPr="00A246E9" w14:paraId="341FF8B7" w14:textId="77777777" w:rsidTr="00672D2A">
        <w:tc>
          <w:tcPr>
            <w:tcW w:w="1101" w:type="dxa"/>
          </w:tcPr>
          <w:p w14:paraId="2F57DF50"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0030</w:t>
            </w:r>
          </w:p>
        </w:tc>
        <w:tc>
          <w:tcPr>
            <w:tcW w:w="8190" w:type="dxa"/>
          </w:tcPr>
          <w:p w14:paraId="591EDAF3" w14:textId="77777777"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b/>
                <w:caps/>
                <w:sz w:val="24"/>
                <w:u w:val="single"/>
              </w:rPr>
              <w:t>Tiksliai atitinkantis</w:t>
            </w:r>
          </w:p>
          <w:p w14:paraId="0FC282C8" w14:textId="458A6908"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Tiksliai atitinkantis ir užskaitomas tikrąja verte įvertintas turtas ir įsipareigojimai, neįskaičiuoti pagal Deleguotojo reglamento (ES) 2016/101 4 straipsnio 2 dalį.</w:t>
            </w:r>
          </w:p>
        </w:tc>
      </w:tr>
      <w:tr w:rsidR="00AE4727" w:rsidRPr="00A246E9" w14:paraId="750781F7" w14:textId="77777777" w:rsidTr="00672D2A">
        <w:tc>
          <w:tcPr>
            <w:tcW w:w="1101" w:type="dxa"/>
          </w:tcPr>
          <w:p w14:paraId="499557F3"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0040</w:t>
            </w:r>
          </w:p>
        </w:tc>
        <w:tc>
          <w:tcPr>
            <w:tcW w:w="8190" w:type="dxa"/>
          </w:tcPr>
          <w:p w14:paraId="015BEC75" w14:textId="77777777"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b/>
                <w:caps/>
                <w:sz w:val="24"/>
                <w:u w:val="single"/>
              </w:rPr>
              <w:t>Apsidraudimo apskaita</w:t>
            </w:r>
          </w:p>
          <w:p w14:paraId="3E8AFC8D" w14:textId="72AFDD4B"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Pozicijų, kurioms pagal taikomą apskaitos sistemą taikoma apsidraudimo apskaita, atveju – tikrąja verte įvertinto turto ir įsipareigojimų, neįskaičiuotų proporcingai pagal atitinkamo vertinimo pokyčio poveikį CET1 kapitalui pagal Deleguotojo reglamento (ES) 2016/101 4 straipsnio 2 dalį, absoliučioji vertė.</w:t>
            </w:r>
          </w:p>
        </w:tc>
      </w:tr>
      <w:tr w:rsidR="00AE4727" w:rsidRPr="00A246E9" w14:paraId="40FA2695" w14:textId="77777777" w:rsidTr="00672D2A">
        <w:tc>
          <w:tcPr>
            <w:tcW w:w="1101" w:type="dxa"/>
          </w:tcPr>
          <w:p w14:paraId="3C11D6BE"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0050</w:t>
            </w:r>
          </w:p>
        </w:tc>
        <w:tc>
          <w:tcPr>
            <w:tcW w:w="8190" w:type="dxa"/>
          </w:tcPr>
          <w:p w14:paraId="1368142A" w14:textId="77777777" w:rsidR="00AE4727" w:rsidRPr="00A246E9" w:rsidRDefault="00B93FA1">
            <w:pPr>
              <w:spacing w:beforeLines="60" w:before="144" w:afterLines="60" w:after="144"/>
              <w:rPr>
                <w:rFonts w:ascii="Times New Roman" w:hAnsi="Times New Roman"/>
                <w:b/>
                <w:caps/>
                <w:sz w:val="24"/>
              </w:rPr>
            </w:pPr>
            <w:r w:rsidRPr="00A246E9">
              <w:rPr>
                <w:rFonts w:ascii="Times New Roman" w:hAnsi="Times New Roman"/>
                <w:b/>
                <w:caps/>
                <w:sz w:val="24"/>
                <w:u w:val="single"/>
              </w:rPr>
              <w:t xml:space="preserve">RIZIKOS RIBOJIMO FILTRAI </w:t>
            </w:r>
          </w:p>
          <w:p w14:paraId="1ADA3A45" w14:textId="3B2FDEDB"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Tikrąja verte įvertinto turto ir įsipareigojimų, neįskaičiuotų pagal Deleguotojo reglamento (ES) 2016/101 4 straipsnio 2 dalį dėl rizikos ribojimo filtrų, nurodytų KRR 467 ir 468 straipsniuose, taikymo pereinamuoju laikotarpiu, absoliučioji vertė.</w:t>
            </w:r>
          </w:p>
        </w:tc>
      </w:tr>
      <w:tr w:rsidR="00AE4727" w:rsidRPr="00A246E9" w14:paraId="48DF7B27" w14:textId="77777777" w:rsidTr="00672D2A">
        <w:tc>
          <w:tcPr>
            <w:tcW w:w="1101" w:type="dxa"/>
          </w:tcPr>
          <w:p w14:paraId="57A700D6"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0060</w:t>
            </w:r>
          </w:p>
        </w:tc>
        <w:tc>
          <w:tcPr>
            <w:tcW w:w="8190" w:type="dxa"/>
          </w:tcPr>
          <w:p w14:paraId="3CD8025C" w14:textId="77777777"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b/>
                <w:caps/>
                <w:sz w:val="24"/>
                <w:u w:val="single"/>
              </w:rPr>
              <w:t>Kita</w:t>
            </w:r>
          </w:p>
          <w:p w14:paraId="45DF5D7C" w14:textId="68665FD8"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Visos kitos pozicijos, neįskaičiuotos pagal Deleguotojo reglamento (ES) 2016/101 4 straipsnio 2 dalį dėl to, kad jų balansinės vertės koregavimai turėjo tik proporcinį poveikį CET1 kapitalui.</w:t>
            </w:r>
          </w:p>
          <w:p w14:paraId="251244A0" w14:textId="37A24AA8"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Ši eilutė pildoma tik retais atvejais, kai pagal Deleguotojo reglamento (ES) 2016/101 4 straipsnio 2 dalį neįskaičiuotų elementų neįmanoma priskirti prie šios formos 0030, 0040 ar 0050 skilties.</w:t>
            </w:r>
          </w:p>
        </w:tc>
      </w:tr>
      <w:tr w:rsidR="00AE4727" w:rsidRPr="00A246E9" w14:paraId="4376D441" w14:textId="77777777" w:rsidTr="00672D2A">
        <w:tc>
          <w:tcPr>
            <w:tcW w:w="1101" w:type="dxa"/>
          </w:tcPr>
          <w:p w14:paraId="40845684"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0070</w:t>
            </w:r>
          </w:p>
        </w:tc>
        <w:tc>
          <w:tcPr>
            <w:tcW w:w="8190" w:type="dxa"/>
          </w:tcPr>
          <w:p w14:paraId="2FF7ED81"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b/>
                <w:caps/>
                <w:sz w:val="24"/>
                <w:u w:val="single"/>
              </w:rPr>
              <w:t>„Kita“ pastabos</w:t>
            </w:r>
            <w:r w:rsidRPr="00A246E9">
              <w:rPr>
                <w:rFonts w:ascii="Times New Roman" w:hAnsi="Times New Roman"/>
                <w:sz w:val="24"/>
              </w:rPr>
              <w:t xml:space="preserve"> </w:t>
            </w:r>
          </w:p>
          <w:p w14:paraId="555F48C0" w14:textId="77777777" w:rsidR="00AE4727" w:rsidRPr="00A246E9" w:rsidRDefault="00C11B8D">
            <w:pPr>
              <w:spacing w:beforeLines="60" w:before="144" w:afterLines="60" w:after="144"/>
              <w:rPr>
                <w:rFonts w:ascii="Times New Roman" w:hAnsi="Times New Roman"/>
                <w:b/>
                <w:caps/>
                <w:sz w:val="24"/>
                <w:u w:val="single"/>
              </w:rPr>
            </w:pPr>
            <w:r w:rsidRPr="00A246E9">
              <w:rPr>
                <w:rFonts w:ascii="Times New Roman" w:hAnsi="Times New Roman"/>
                <w:sz w:val="24"/>
              </w:rPr>
              <w:t>Nurodomos pagrindinės priežastys, dėl kurių neįskaičiuotos 0060 skiltyje nurodytos pozicijos.</w:t>
            </w:r>
          </w:p>
        </w:tc>
      </w:tr>
      <w:tr w:rsidR="00AE4727" w:rsidRPr="00A246E9" w14:paraId="45292F56" w14:textId="77777777" w:rsidTr="00672D2A">
        <w:tc>
          <w:tcPr>
            <w:tcW w:w="1101" w:type="dxa"/>
          </w:tcPr>
          <w:p w14:paraId="40B987AC"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0080</w:t>
            </w:r>
          </w:p>
        </w:tc>
        <w:tc>
          <w:tcPr>
            <w:tcW w:w="8190" w:type="dxa"/>
          </w:tcPr>
          <w:p w14:paraId="2896A4F5" w14:textId="6816EC9D"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b/>
                <w:caps/>
                <w:sz w:val="24"/>
                <w:u w:val="single"/>
              </w:rPr>
              <w:t>Apskaičiuojant 4 STRAIPSNIO 1 DALIES ribą įskaičiuotas TIKRĄJA VERTE ĮVERTINTAS turtas ir įsipareigojimai</w:t>
            </w:r>
          </w:p>
          <w:p w14:paraId="36430BD1" w14:textId="11843636"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sz w:val="24"/>
              </w:rPr>
              <w:lastRenderedPageBreak/>
              <w:t>Tikrąja verte įvertinto turto ir įsipareigojimų, faktiškai įtrauktų apskaičiuojant Deleguotojo reglamento (ES) 2016/101 4 straipsnio 1 dalyje nurodytą ribą, absoliučioji vertė.</w:t>
            </w:r>
          </w:p>
        </w:tc>
      </w:tr>
      <w:tr w:rsidR="00AE4727" w:rsidRPr="00A246E9" w14:paraId="55F86639" w14:textId="77777777" w:rsidTr="00672D2A">
        <w:tc>
          <w:tcPr>
            <w:tcW w:w="1101" w:type="dxa"/>
          </w:tcPr>
          <w:p w14:paraId="5809CAFC"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lastRenderedPageBreak/>
              <w:t>0090</w:t>
            </w:r>
          </w:p>
        </w:tc>
        <w:tc>
          <w:tcPr>
            <w:tcW w:w="8190" w:type="dxa"/>
          </w:tcPr>
          <w:p w14:paraId="0ABD1019" w14:textId="77777777"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b/>
                <w:caps/>
                <w:sz w:val="24"/>
                <w:u w:val="single"/>
              </w:rPr>
              <w:t>IŠ JŲ: prekybos knygoje</w:t>
            </w:r>
          </w:p>
          <w:p w14:paraId="121F4DCD" w14:textId="77777777" w:rsidR="00AE4727" w:rsidRPr="00A246E9" w:rsidRDefault="00B93FA1">
            <w:pPr>
              <w:spacing w:beforeLines="60" w:before="144" w:afterLines="60" w:after="144"/>
              <w:rPr>
                <w:rFonts w:ascii="Times New Roman" w:hAnsi="Times New Roman"/>
                <w:b/>
                <w:caps/>
                <w:sz w:val="24"/>
                <w:u w:val="single"/>
              </w:rPr>
            </w:pPr>
            <w:r w:rsidRPr="00A246E9">
              <w:rPr>
                <w:rFonts w:ascii="Times New Roman" w:hAnsi="Times New Roman"/>
                <w:sz w:val="24"/>
              </w:rPr>
              <w:t>Prekybos knygoje įrašytas pozicijas atitinkančio tikrąja verte įvertinto turto ir įsipareigojimų absoliučioji vertė, nurodyta 0080 skiltyje.</w:t>
            </w:r>
          </w:p>
        </w:tc>
      </w:tr>
    </w:tbl>
    <w:p w14:paraId="35766DC0" w14:textId="77777777" w:rsidR="00AE4727" w:rsidRPr="00A246E9" w:rsidRDefault="00AE472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AE4727" w:rsidRPr="00A246E9" w14:paraId="633F5FCB" w14:textId="77777777" w:rsidTr="00672D2A">
        <w:tc>
          <w:tcPr>
            <w:tcW w:w="9291" w:type="dxa"/>
            <w:gridSpan w:val="2"/>
            <w:shd w:val="clear" w:color="auto" w:fill="CCCCCC"/>
          </w:tcPr>
          <w:p w14:paraId="1B5D3ED0" w14:textId="77777777" w:rsidR="00AE4727" w:rsidRPr="00A246E9" w:rsidRDefault="00B93FA1">
            <w:pPr>
              <w:spacing w:beforeLines="60" w:before="144" w:afterLines="60" w:after="144"/>
              <w:rPr>
                <w:rFonts w:ascii="Times New Roman" w:hAnsi="Times New Roman"/>
                <w:b/>
                <w:sz w:val="24"/>
              </w:rPr>
            </w:pPr>
            <w:r w:rsidRPr="00A246E9">
              <w:rPr>
                <w:rFonts w:ascii="Times New Roman" w:hAnsi="Times New Roman"/>
                <w:b/>
                <w:sz w:val="24"/>
              </w:rPr>
              <w:t>Eilutės</w:t>
            </w:r>
          </w:p>
        </w:tc>
      </w:tr>
      <w:tr w:rsidR="00AE4727" w:rsidRPr="00A246E9" w14:paraId="25BA169B" w14:textId="77777777" w:rsidTr="00672D2A">
        <w:tc>
          <w:tcPr>
            <w:tcW w:w="1101" w:type="dxa"/>
          </w:tcPr>
          <w:p w14:paraId="114ACB5C"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0010–0210</w:t>
            </w:r>
          </w:p>
        </w:tc>
        <w:tc>
          <w:tcPr>
            <w:tcW w:w="8190" w:type="dxa"/>
          </w:tcPr>
          <w:p w14:paraId="7D684F60"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 xml:space="preserve">Šių kategorijų apibrėžtys atitinka atitinkamų FINREP 1.1 ir 1.2 formų eilučių apibrėžtis. </w:t>
            </w:r>
          </w:p>
        </w:tc>
      </w:tr>
      <w:tr w:rsidR="00AE4727" w:rsidRPr="00A246E9" w14:paraId="2DA6A4C2" w14:textId="77777777" w:rsidTr="00672D2A">
        <w:tc>
          <w:tcPr>
            <w:tcW w:w="1101" w:type="dxa"/>
          </w:tcPr>
          <w:p w14:paraId="6F01EE2E"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0010</w:t>
            </w:r>
          </w:p>
        </w:tc>
        <w:tc>
          <w:tcPr>
            <w:tcW w:w="8190" w:type="dxa"/>
          </w:tcPr>
          <w:p w14:paraId="381B4B8E"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 TIKRĄJA VERTE ĮVERTINTO TURTO IR ĮSIPAREIGOJIMŲ BENDRA SUMA</w:t>
            </w:r>
          </w:p>
          <w:p w14:paraId="0A2E4F58"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Tikrąja verte įvertinto turto ir įsipareigojimų, nurodytų 20–210 eilutėse, bendra suma.</w:t>
            </w:r>
          </w:p>
        </w:tc>
      </w:tr>
      <w:tr w:rsidR="00AE4727" w:rsidRPr="00A246E9" w14:paraId="7BB10580" w14:textId="77777777" w:rsidTr="00672D2A">
        <w:tc>
          <w:tcPr>
            <w:tcW w:w="1101" w:type="dxa"/>
          </w:tcPr>
          <w:p w14:paraId="6D0B6C62"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0020</w:t>
            </w:r>
          </w:p>
        </w:tc>
        <w:tc>
          <w:tcPr>
            <w:tcW w:w="8190" w:type="dxa"/>
          </w:tcPr>
          <w:p w14:paraId="6A49D77F"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 TIKRĄJA VERTE ĮVERTINTO TURTO BENDRA SUMA</w:t>
            </w:r>
          </w:p>
          <w:p w14:paraId="2DDD128E"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 xml:space="preserve">Tikrąja verte įvertinto turto, nurodyto 0030–0140 eilutėse, bendra suma. </w:t>
            </w:r>
          </w:p>
          <w:p w14:paraId="151DAF40" w14:textId="2D2D7DBF"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Atitinkami 0030–0130 eilučių laukeliai nurodomi pagal šio įgyvendinimo reglamento III ir IV priedų FINREP F 01.01 formą priklausomai nuo to, kuriuos standartus įstaiga taiko:</w:t>
            </w:r>
          </w:p>
          <w:p w14:paraId="2ED8DFAD" w14:textId="453DDEDB" w:rsidR="00AE4727" w:rsidRPr="00A246E9" w:rsidRDefault="00B93FA1">
            <w:pPr>
              <w:pStyle w:val="ListParagraph"/>
              <w:numPr>
                <w:ilvl w:val="0"/>
                <w:numId w:val="30"/>
              </w:numPr>
              <w:spacing w:beforeLines="60" w:before="144" w:afterLines="60" w:after="144"/>
              <w:rPr>
                <w:rFonts w:ascii="Times New Roman" w:hAnsi="Times New Roman"/>
                <w:sz w:val="24"/>
              </w:rPr>
            </w:pPr>
            <w:r w:rsidRPr="00A246E9">
              <w:rPr>
                <w:rFonts w:ascii="Times New Roman" w:hAnsi="Times New Roman"/>
                <w:sz w:val="24"/>
              </w:rPr>
              <w:t>TFAS, kuriuos Sąjunga patvirtino taikydama Europos Parlamento ir Tarybos reglamentą (EB) Nr. 1606/2002</w:t>
            </w:r>
            <w:r w:rsidRPr="00A246E9">
              <w:rPr>
                <w:rStyle w:val="FootnoteReference"/>
                <w:rFonts w:ascii="Times New Roman" w:hAnsi="Times New Roman"/>
                <w:sz w:val="24"/>
                <w:szCs w:val="24"/>
                <w:vertAlign w:val="superscript"/>
              </w:rPr>
              <w:footnoteReference w:id="18"/>
            </w:r>
            <w:r w:rsidRPr="00A246E9">
              <w:rPr>
                <w:rFonts w:ascii="Times New Roman" w:hAnsi="Times New Roman"/>
                <w:sz w:val="24"/>
              </w:rPr>
              <w:t xml:space="preserve"> (toliau – ES TFAS);</w:t>
            </w:r>
          </w:p>
          <w:p w14:paraId="5109B6E1" w14:textId="719B428F" w:rsidR="00AE4727" w:rsidRPr="00A246E9" w:rsidRDefault="00B93FA1">
            <w:pPr>
              <w:pStyle w:val="ListParagraph"/>
              <w:numPr>
                <w:ilvl w:val="0"/>
                <w:numId w:val="30"/>
              </w:numPr>
              <w:spacing w:beforeLines="60" w:before="144" w:afterLines="60" w:after="144"/>
              <w:rPr>
                <w:rFonts w:ascii="Times New Roman" w:hAnsi="Times New Roman"/>
                <w:sz w:val="24"/>
              </w:rPr>
            </w:pPr>
            <w:r w:rsidRPr="00A246E9">
              <w:rPr>
                <w:rFonts w:ascii="Times New Roman" w:hAnsi="Times New Roman"/>
                <w:sz w:val="24"/>
              </w:rPr>
              <w:t>nacionalinius apskaitos standartus, atitinkančius ES TFAS (toliau – TFAS atitinkantys nacionaliniai BAP); arba</w:t>
            </w:r>
          </w:p>
          <w:p w14:paraId="7CB9B711" w14:textId="6C556155" w:rsidR="00AE4727" w:rsidRPr="00A246E9" w:rsidRDefault="00B93FA1">
            <w:pPr>
              <w:pStyle w:val="ListParagraph"/>
              <w:numPr>
                <w:ilvl w:val="0"/>
                <w:numId w:val="30"/>
              </w:numPr>
              <w:spacing w:beforeLines="60" w:before="144" w:afterLines="60" w:after="144"/>
              <w:rPr>
                <w:rFonts w:ascii="Times New Roman" w:hAnsi="Times New Roman"/>
                <w:sz w:val="24"/>
              </w:rPr>
            </w:pPr>
            <w:r w:rsidRPr="00A246E9">
              <w:rPr>
                <w:rFonts w:ascii="Times New Roman" w:hAnsi="Times New Roman"/>
                <w:sz w:val="24"/>
              </w:rPr>
              <w:t>nacionalinius BAP, grindžiamus BAD (toliau FINREP – BAD pagrįsti nacionaliniai BAP).</w:t>
            </w:r>
          </w:p>
        </w:tc>
      </w:tr>
      <w:tr w:rsidR="00AE4727" w:rsidRPr="00A246E9" w14:paraId="052A7C17" w14:textId="77777777" w:rsidTr="00672D2A">
        <w:tc>
          <w:tcPr>
            <w:tcW w:w="1101" w:type="dxa"/>
          </w:tcPr>
          <w:p w14:paraId="512D094B"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0030</w:t>
            </w:r>
          </w:p>
        </w:tc>
        <w:tc>
          <w:tcPr>
            <w:tcW w:w="8190" w:type="dxa"/>
          </w:tcPr>
          <w:p w14:paraId="47CA5D95"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1.1.1. PREKYBAI LAIKOMAS FINANSINIS TURTAS</w:t>
            </w:r>
          </w:p>
          <w:p w14:paraId="39750714"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9-ojo TFAS A priedas.</w:t>
            </w:r>
          </w:p>
          <w:p w14:paraId="599D5DF6"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Šioje eilutėje nurodoma informacija atitinka šio įgyvendinimo reglamento III ir IV priedų F 01.01 formos 050 eilutę.</w:t>
            </w:r>
          </w:p>
        </w:tc>
      </w:tr>
      <w:tr w:rsidR="00AE4727" w:rsidRPr="00A246E9" w14:paraId="66E93237" w14:textId="77777777" w:rsidTr="00672D2A">
        <w:tc>
          <w:tcPr>
            <w:tcW w:w="1101" w:type="dxa"/>
          </w:tcPr>
          <w:p w14:paraId="49E72A0A"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0040</w:t>
            </w:r>
          </w:p>
        </w:tc>
        <w:tc>
          <w:tcPr>
            <w:tcW w:w="8190" w:type="dxa"/>
          </w:tcPr>
          <w:p w14:paraId="44449780"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1.1.2. PREKYBINIS FINANSINIS TURTAS</w:t>
            </w:r>
          </w:p>
          <w:p w14:paraId="1674E97C" w14:textId="426FE2DA" w:rsidR="00AE4727" w:rsidRPr="00A246E9" w:rsidRDefault="002F78EA">
            <w:pPr>
              <w:spacing w:beforeLines="60" w:before="144" w:afterLines="60" w:after="144"/>
              <w:rPr>
                <w:rFonts w:ascii="Times New Roman" w:hAnsi="Times New Roman"/>
                <w:sz w:val="24"/>
              </w:rPr>
            </w:pPr>
            <w:r w:rsidRPr="00A246E9">
              <w:rPr>
                <w:rFonts w:ascii="Times New Roman" w:hAnsi="Times New Roman"/>
                <w:sz w:val="24"/>
              </w:rPr>
              <w:t xml:space="preserve">BAD 32 ir 33 straipsniai; šio įgyvendinimo reglamento </w:t>
            </w:r>
            <w:r w:rsidRPr="00A246E9">
              <w:rPr>
                <w:rFonts w:ascii="Times New Roman" w:hAnsi="Times New Roman"/>
                <w:bCs/>
                <w:sz w:val="24"/>
              </w:rPr>
              <w:t>V priedo 1 dalies 17 punktas</w:t>
            </w:r>
            <w:r w:rsidRPr="00A246E9">
              <w:rPr>
                <w:rFonts w:ascii="Times New Roman" w:hAnsi="Times New Roman"/>
                <w:sz w:val="24"/>
              </w:rPr>
              <w:t xml:space="preserve"> </w:t>
            </w:r>
          </w:p>
          <w:p w14:paraId="1E2E07AD" w14:textId="595E8CD3"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lastRenderedPageBreak/>
              <w:t>Šioje eilutėje nurodoma informacija atitinka šio įgyvendinimo reglamento III ir IV priedų F 01.01 formos 091 eilutę.</w:t>
            </w:r>
          </w:p>
        </w:tc>
      </w:tr>
      <w:tr w:rsidR="00AE4727" w:rsidRPr="00A246E9" w14:paraId="6934103C" w14:textId="77777777" w:rsidTr="00672D2A">
        <w:tc>
          <w:tcPr>
            <w:tcW w:w="1101" w:type="dxa"/>
          </w:tcPr>
          <w:p w14:paraId="1B3854EE"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lastRenderedPageBreak/>
              <w:t>0050</w:t>
            </w:r>
          </w:p>
        </w:tc>
        <w:tc>
          <w:tcPr>
            <w:tcW w:w="8190" w:type="dxa"/>
          </w:tcPr>
          <w:p w14:paraId="5B1EE5FB"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 xml:space="preserve">1.1.3. NEPREKYBINIS FINANSINIS TURTAS, PRIVALOMAI VERTINAMAS TIKRĄJA VERTE, KURIOS POKYČIAI PRIPAŽĮSTAMI PELNO (NUOSTOLIŲ) ATASKAITOJE </w:t>
            </w:r>
          </w:p>
          <w:p w14:paraId="4B69BEE0"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 xml:space="preserve">7-ojo TFAS 8 straipsnio a punkto ii papunktis; 9-ojo TFAS 4.1.4 straipsnis. </w:t>
            </w:r>
          </w:p>
          <w:p w14:paraId="32CC7869" w14:textId="1B4D6D5F"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Šioje eilutėje nurodoma informacija atitinka šio įgyvendinimo reglamento III ir IV priedų F 01.01 formos 096 eilutę.</w:t>
            </w:r>
          </w:p>
        </w:tc>
      </w:tr>
      <w:tr w:rsidR="00AE4727" w:rsidRPr="00A246E9" w14:paraId="0B21D573" w14:textId="77777777" w:rsidTr="00672D2A">
        <w:tc>
          <w:tcPr>
            <w:tcW w:w="1101" w:type="dxa"/>
          </w:tcPr>
          <w:p w14:paraId="0D5FC191"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0060</w:t>
            </w:r>
          </w:p>
        </w:tc>
        <w:tc>
          <w:tcPr>
            <w:tcW w:w="8190" w:type="dxa"/>
          </w:tcPr>
          <w:p w14:paraId="2D917D24"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1.1.4. FINANSINIS TURTAS, PRISKIRIAMAS PRIE VERTINAMO TIKRĄJA VERTE, KURIOS POKYČIAI PRIPAŽĮSTAMI PELNO (NUOSTOLIŲ) ATASKAITOJE</w:t>
            </w:r>
          </w:p>
          <w:p w14:paraId="417AA106" w14:textId="1B845562"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7-ojo TFAS 8 straipsnio a punkto i papunktis; 9-ojo TFAS 4.1.5 straipsnis; AD 8 straipsnio 1 dalies a punktas ir 8 straipsnio 6 dalis.</w:t>
            </w:r>
          </w:p>
          <w:p w14:paraId="18803FF2" w14:textId="3ECC4A12"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Šioje eilutėje nurodoma informacija atitinka šio įgyvendinimo reglamento III ir IV priedų F 01.01 formos 100 eilutę.</w:t>
            </w:r>
          </w:p>
        </w:tc>
      </w:tr>
      <w:tr w:rsidR="00AE4727" w:rsidRPr="00A246E9" w14:paraId="31AF53C2" w14:textId="77777777" w:rsidTr="00672D2A">
        <w:tc>
          <w:tcPr>
            <w:tcW w:w="1101" w:type="dxa"/>
          </w:tcPr>
          <w:p w14:paraId="2C064889"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0070</w:t>
            </w:r>
          </w:p>
        </w:tc>
        <w:tc>
          <w:tcPr>
            <w:tcW w:w="8190" w:type="dxa"/>
          </w:tcPr>
          <w:p w14:paraId="08198C9C"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1.1.5</w:t>
            </w:r>
            <w:r w:rsidRPr="00A246E9">
              <w:rPr>
                <w:rFonts w:ascii="Times New Roman" w:hAnsi="Times New Roman"/>
                <w:b/>
                <w:sz w:val="24"/>
                <w:u w:val="single"/>
              </w:rPr>
              <w:tab/>
              <w:t>FINANSINIS TURTAS, VERTINAMAS TIKRĄJA VERTE, KURIOS POKYČIAI PRIPAŽĮSTAMI KITOMIS BENDROSIOMIS PAJAMOMIS</w:t>
            </w:r>
          </w:p>
          <w:p w14:paraId="5733F22B"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7-ojo TFAS 8 straipsnio h punktas; 9-ojo TFAS 4.1.2A straipsnis.</w:t>
            </w:r>
          </w:p>
          <w:p w14:paraId="7EDE4FFB"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Šioje eilutėje nurodoma informacija atitinka šio įgyvendinimo reglamento III ir IV priedų F 01.01 formos 141 eilutę.</w:t>
            </w:r>
          </w:p>
        </w:tc>
      </w:tr>
      <w:tr w:rsidR="00AE4727" w:rsidRPr="00A246E9" w14:paraId="1BF5D773" w14:textId="77777777" w:rsidTr="00672D2A">
        <w:tc>
          <w:tcPr>
            <w:tcW w:w="1101" w:type="dxa"/>
          </w:tcPr>
          <w:p w14:paraId="2E2D11D2"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0080</w:t>
            </w:r>
          </w:p>
        </w:tc>
        <w:tc>
          <w:tcPr>
            <w:tcW w:w="8190" w:type="dxa"/>
          </w:tcPr>
          <w:p w14:paraId="12115EB0"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1.1.6. NEPREKYBINIS NEIŠVESTINIS FINANSINIS TURTAS, VERTINAMAS TIKRĄJA VERTE, KURIOS POKYČIAI PRIPAŽĮSTAMI PELNO (NUOSTOLIŲ) ATASKAITOJE</w:t>
            </w:r>
          </w:p>
          <w:p w14:paraId="69F2A020" w14:textId="7C029408" w:rsidR="00AE4727" w:rsidRPr="00A246E9" w:rsidRDefault="002F78EA">
            <w:pPr>
              <w:spacing w:beforeLines="60" w:before="144" w:afterLines="60" w:after="144"/>
              <w:rPr>
                <w:rFonts w:ascii="Times New Roman" w:hAnsi="Times New Roman"/>
                <w:b/>
                <w:sz w:val="24"/>
                <w:u w:val="single"/>
              </w:rPr>
            </w:pPr>
            <w:r w:rsidRPr="00A246E9">
              <w:rPr>
                <w:rFonts w:ascii="Times New Roman" w:hAnsi="Times New Roman"/>
                <w:sz w:val="24"/>
              </w:rPr>
              <w:t>BAD 36 straipsnio 2 dalis. Šioje eilutėje nurodoma informacija atitinka šio įgyvendinimo reglamento III ir IV priedų F 01.01 formos 171 eilutę.</w:t>
            </w:r>
          </w:p>
        </w:tc>
      </w:tr>
      <w:tr w:rsidR="00AE4727" w:rsidRPr="00A246E9" w14:paraId="0AA7E1B9" w14:textId="77777777" w:rsidTr="00672D2A">
        <w:tc>
          <w:tcPr>
            <w:tcW w:w="1101" w:type="dxa"/>
          </w:tcPr>
          <w:p w14:paraId="415718DD"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0090</w:t>
            </w:r>
          </w:p>
        </w:tc>
        <w:tc>
          <w:tcPr>
            <w:tcW w:w="8190" w:type="dxa"/>
          </w:tcPr>
          <w:p w14:paraId="4561B811"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1.1.7. NEPREKYBINIS NEIŠVESTINIS FINANSINIS TURTAS, VERTINAMAS TIKRĄJA VERTE, KURIOS POKYČIAI PRIPAŽĮSTAMI NUOSAVYBĖJE</w:t>
            </w:r>
          </w:p>
          <w:p w14:paraId="50DF3F96" w14:textId="3319C25E" w:rsidR="00AE4727" w:rsidRPr="00A246E9" w:rsidRDefault="002F78EA">
            <w:pPr>
              <w:spacing w:beforeLines="60" w:before="144" w:afterLines="60" w:after="144"/>
              <w:rPr>
                <w:rFonts w:ascii="Times New Roman" w:hAnsi="Times New Roman"/>
                <w:sz w:val="24"/>
              </w:rPr>
            </w:pPr>
            <w:r w:rsidRPr="00A246E9">
              <w:rPr>
                <w:rFonts w:ascii="Times New Roman" w:hAnsi="Times New Roman"/>
                <w:sz w:val="24"/>
              </w:rPr>
              <w:t xml:space="preserve">AD 8 straipsnio 1 dalies a punktas ir 8 straipsnio 8 dalis. </w:t>
            </w:r>
          </w:p>
          <w:p w14:paraId="1F974E69" w14:textId="7E4253CE"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Šioje eilutėje nurodoma informacija atitinka šio įgyvendinimo reglamento III ir IV priedų F 01.01 formos 175 eilutę.</w:t>
            </w:r>
          </w:p>
        </w:tc>
      </w:tr>
      <w:tr w:rsidR="00AE4727" w:rsidRPr="00A246E9" w14:paraId="2EACAF1F" w14:textId="77777777" w:rsidTr="00672D2A">
        <w:tc>
          <w:tcPr>
            <w:tcW w:w="1101" w:type="dxa"/>
          </w:tcPr>
          <w:p w14:paraId="658B25EF"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0100</w:t>
            </w:r>
          </w:p>
        </w:tc>
        <w:tc>
          <w:tcPr>
            <w:tcW w:w="8190" w:type="dxa"/>
          </w:tcPr>
          <w:p w14:paraId="263B36B7"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1.1.8. KITAS NEPREKYBINIS NEIŠVESTINIS FINANSINIS TURTAS</w:t>
            </w:r>
          </w:p>
          <w:p w14:paraId="48AECBBE" w14:textId="602172F8" w:rsidR="00AE4727" w:rsidRPr="00A246E9" w:rsidRDefault="002F78EA">
            <w:pPr>
              <w:spacing w:beforeLines="60" w:before="144" w:afterLines="60" w:after="144"/>
              <w:rPr>
                <w:rFonts w:ascii="Times New Roman" w:hAnsi="Times New Roman"/>
                <w:sz w:val="24"/>
              </w:rPr>
            </w:pPr>
            <w:r w:rsidRPr="00A246E9">
              <w:rPr>
                <w:rFonts w:ascii="Times New Roman" w:hAnsi="Times New Roman"/>
                <w:sz w:val="24"/>
              </w:rPr>
              <w:t xml:space="preserve">BAD 37 straipsnis; AD 12 straipsnio 7 dalis; </w:t>
            </w:r>
            <w:r w:rsidRPr="00A246E9">
              <w:rPr>
                <w:rFonts w:ascii="Times New Roman" w:hAnsi="Times New Roman"/>
                <w:bCs/>
                <w:sz w:val="24"/>
              </w:rPr>
              <w:t>šio įgyvendinimo reglamento V priedo 1 dalies 20 punktas</w:t>
            </w:r>
          </w:p>
          <w:p w14:paraId="74CB19E0" w14:textId="25F1B0B1"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Šioje eilutėje nurodoma informacija atitinka šio įgyvendinimo reglamento III ir IV priedų F 01.01 formos 234 eilutę.</w:t>
            </w:r>
          </w:p>
        </w:tc>
      </w:tr>
      <w:tr w:rsidR="00AE4727" w:rsidRPr="00A246E9" w14:paraId="6E497EB9" w14:textId="77777777" w:rsidTr="00672D2A">
        <w:tc>
          <w:tcPr>
            <w:tcW w:w="1101" w:type="dxa"/>
          </w:tcPr>
          <w:p w14:paraId="31C6FEC5"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lastRenderedPageBreak/>
              <w:t>0110</w:t>
            </w:r>
          </w:p>
        </w:tc>
        <w:tc>
          <w:tcPr>
            <w:tcW w:w="8190" w:type="dxa"/>
          </w:tcPr>
          <w:p w14:paraId="3A28A27C"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1.1.9. IŠVESTINĖS FINANSINĖS PRIEMONĖS. APSIDRAUDIMO APSKAITA</w:t>
            </w:r>
          </w:p>
          <w:p w14:paraId="43EE3D7F" w14:textId="381E6EF8"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 xml:space="preserve">9-ojo TFAS 6.2.1 straipsnis; šio įgyvendinimo reglamento </w:t>
            </w:r>
            <w:r w:rsidRPr="00A246E9">
              <w:rPr>
                <w:rFonts w:ascii="Times New Roman" w:hAnsi="Times New Roman"/>
                <w:bCs/>
                <w:sz w:val="24"/>
              </w:rPr>
              <w:t>V priedo 1 dalies 22 punktas;</w:t>
            </w:r>
            <w:r w:rsidRPr="00A246E9">
              <w:rPr>
                <w:rFonts w:ascii="Times New Roman" w:hAnsi="Times New Roman"/>
                <w:sz w:val="24"/>
              </w:rPr>
              <w:t xml:space="preserve"> AD 8 straipsnio 1 dalies a punktas ir 8 straipsnio 6 ir 8 dalys. 39-ojo TAS 9 straipsnis.</w:t>
            </w:r>
          </w:p>
          <w:p w14:paraId="25BA11CC" w14:textId="0293F8AA"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Šioje eilutėje nurodoma informacija atitinka šio įgyvendinimo reglamento III ir IV priedų F 01.01 formos 240 eilutę.</w:t>
            </w:r>
          </w:p>
        </w:tc>
      </w:tr>
      <w:tr w:rsidR="00AE4727" w:rsidRPr="00A246E9" w14:paraId="302B88CB" w14:textId="77777777" w:rsidTr="00672D2A">
        <w:tc>
          <w:tcPr>
            <w:tcW w:w="1101" w:type="dxa"/>
          </w:tcPr>
          <w:p w14:paraId="148F6137" w14:textId="77777777" w:rsidR="00AE4727" w:rsidRPr="00A246E9" w:rsidDel="006529A1" w:rsidRDefault="001924F4">
            <w:pPr>
              <w:spacing w:beforeLines="60" w:before="144" w:afterLines="60" w:after="144"/>
              <w:rPr>
                <w:rFonts w:ascii="Times New Roman" w:hAnsi="Times New Roman"/>
                <w:sz w:val="24"/>
              </w:rPr>
            </w:pPr>
            <w:r w:rsidRPr="00A246E9">
              <w:rPr>
                <w:rFonts w:ascii="Times New Roman" w:hAnsi="Times New Roman"/>
                <w:sz w:val="24"/>
              </w:rPr>
              <w:t>0120</w:t>
            </w:r>
          </w:p>
        </w:tc>
        <w:tc>
          <w:tcPr>
            <w:tcW w:w="8190" w:type="dxa"/>
          </w:tcPr>
          <w:p w14:paraId="5B9144EF"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1.1.10. DRAUDŽIAMŲJŲ OBJEKTŲ TIKROSIOS VERTĖS POKYČIAI PORTFELIO PALŪKANŲ NORMŲ APSIDRAUDIMO SANDORIUOSE</w:t>
            </w:r>
          </w:p>
          <w:p w14:paraId="16ED7EF0" w14:textId="1C54C712"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39-ojo TAS 89A straipsnio a punktas; 9-ojo TFAS 6.5.8 straipsnis; AD 8 straipsnio 5 ir 6 dalis. Šioje eilutėje nurodoma informacija atitinka šio įgyvendinimo reglamento III ir IV priedų F 01.01 formos 250 eilutę.</w:t>
            </w:r>
          </w:p>
        </w:tc>
      </w:tr>
      <w:tr w:rsidR="00AE4727" w:rsidRPr="00A246E9" w14:paraId="2A7C4243" w14:textId="77777777" w:rsidTr="00672D2A">
        <w:tc>
          <w:tcPr>
            <w:tcW w:w="1101" w:type="dxa"/>
          </w:tcPr>
          <w:p w14:paraId="112B91CA"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0130</w:t>
            </w:r>
          </w:p>
        </w:tc>
        <w:tc>
          <w:tcPr>
            <w:tcW w:w="8190" w:type="dxa"/>
          </w:tcPr>
          <w:p w14:paraId="4F84B525"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1.1.11. INVESTICIJOS Į PATRONUOJAMĄSIAS ĮMONES, BENDRĄSIAS ĮMONES IR ASOCIJUOTĄSIAS ĮMONES</w:t>
            </w:r>
          </w:p>
          <w:p w14:paraId="31262036" w14:textId="1B99D20D"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 xml:space="preserve">1-ojo TAS 54 straipsnio e punktas; šio įgyvendinimo reglamento </w:t>
            </w:r>
            <w:r w:rsidRPr="00A246E9">
              <w:rPr>
                <w:rFonts w:ascii="Times New Roman" w:hAnsi="Times New Roman"/>
                <w:bCs/>
                <w:sz w:val="24"/>
              </w:rPr>
              <w:t>V priedo 1 dalies 21 punktas ir 2 dalies 4 punktas;</w:t>
            </w:r>
            <w:r w:rsidRPr="00A246E9">
              <w:rPr>
                <w:rFonts w:ascii="Times New Roman" w:hAnsi="Times New Roman"/>
                <w:sz w:val="24"/>
              </w:rPr>
              <w:t xml:space="preserve"> BAD 4 straipsnio 7 ir 8 punktai; AD 2 straipsnio 2 dalis.</w:t>
            </w:r>
          </w:p>
          <w:p w14:paraId="1EAE944E" w14:textId="771C09BF"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Šioje eilutėje nurodoma informacija atitinka šio įgyvendinimo reglamento III ir IV priedų F 01.01 formos 260 eilutę.</w:t>
            </w:r>
          </w:p>
        </w:tc>
      </w:tr>
      <w:tr w:rsidR="00AE4727" w:rsidRPr="00A246E9" w14:paraId="7078A652" w14:textId="77777777" w:rsidTr="00672D2A">
        <w:tc>
          <w:tcPr>
            <w:tcW w:w="1101" w:type="dxa"/>
          </w:tcPr>
          <w:p w14:paraId="7C06DA94"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0140</w:t>
            </w:r>
          </w:p>
        </w:tc>
        <w:tc>
          <w:tcPr>
            <w:tcW w:w="8190" w:type="dxa"/>
          </w:tcPr>
          <w:p w14:paraId="2DFC6298"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1.1.12. (–) PREKYBINIO TURTO, VERTINAMO TIKRĄJA VERTE, VERTĖS SUMAŽINIMAS</w:t>
            </w:r>
          </w:p>
          <w:p w14:paraId="465F1A64" w14:textId="09AEDA1A" w:rsidR="00AE4727" w:rsidRPr="00A246E9" w:rsidRDefault="002F78EA">
            <w:pPr>
              <w:spacing w:beforeLines="60" w:before="144" w:afterLines="60" w:after="144"/>
              <w:rPr>
                <w:rFonts w:ascii="Times New Roman" w:hAnsi="Times New Roman"/>
                <w:sz w:val="24"/>
              </w:rPr>
            </w:pPr>
            <w:r w:rsidRPr="00A246E9">
              <w:rPr>
                <w:rFonts w:ascii="Times New Roman" w:hAnsi="Times New Roman"/>
                <w:bCs/>
                <w:sz w:val="24"/>
              </w:rPr>
              <w:t>šio įgyvendinimo reglamento V priedo 1 dalies 29 punktas</w:t>
            </w:r>
          </w:p>
          <w:p w14:paraId="49843882" w14:textId="13F1D8B6"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Šioje eilutėje nurodoma informacija atitinka šio įgyvendinimo reglamento III ir IV priedų F 01.01 formos 375 eilutę.</w:t>
            </w:r>
          </w:p>
        </w:tc>
      </w:tr>
      <w:tr w:rsidR="00AE4727" w:rsidRPr="00A246E9" w14:paraId="0F04ACD5" w14:textId="77777777" w:rsidTr="00672D2A">
        <w:tc>
          <w:tcPr>
            <w:tcW w:w="1101" w:type="dxa"/>
          </w:tcPr>
          <w:p w14:paraId="5F91827C"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0150</w:t>
            </w:r>
          </w:p>
        </w:tc>
        <w:tc>
          <w:tcPr>
            <w:tcW w:w="8190" w:type="dxa"/>
          </w:tcPr>
          <w:p w14:paraId="6C47C20F"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 xml:space="preserve">1.2. TIKRĄJA VERTE ĮVERTINTŲ ĮSIPAREIGOJIMŲ BENDRA SUMA  </w:t>
            </w:r>
          </w:p>
          <w:p w14:paraId="17ECB2B0"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Tikrąja verte įvertintų įsipareigojimų, nurodytų 0160–0210 eilutėse, bendra suma.</w:t>
            </w:r>
          </w:p>
          <w:p w14:paraId="6E8FB984" w14:textId="4013799C"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 xml:space="preserve">Atitinkami 0150–0190 eilučių laukeliai nurodomi pagal šio įgyvendinimo reglamento III ir IV priedų FINREP F 01.02 formą priklausomai nuo to, kuriuos standartus įstaiga taiko: </w:t>
            </w:r>
          </w:p>
          <w:p w14:paraId="1ACCE3E8" w14:textId="462D380D" w:rsidR="00AE4727" w:rsidRPr="00A246E9" w:rsidRDefault="00B93FA1">
            <w:pPr>
              <w:pStyle w:val="ListParagraph"/>
              <w:numPr>
                <w:ilvl w:val="0"/>
                <w:numId w:val="30"/>
              </w:numPr>
              <w:spacing w:beforeLines="60" w:before="144" w:afterLines="60" w:after="144"/>
              <w:rPr>
                <w:rFonts w:ascii="Times New Roman" w:hAnsi="Times New Roman"/>
                <w:sz w:val="24"/>
              </w:rPr>
            </w:pPr>
            <w:r w:rsidRPr="00A246E9">
              <w:rPr>
                <w:rFonts w:ascii="Times New Roman" w:hAnsi="Times New Roman"/>
                <w:sz w:val="24"/>
              </w:rPr>
              <w:t>TFAS, kuriuos Sąjunga patvirtino taikydama Reglamentą (EB) Nr. 1606/2002 (toliau – ES TFAS);</w:t>
            </w:r>
          </w:p>
          <w:p w14:paraId="415004F0" w14:textId="77777777" w:rsidR="00AE4727" w:rsidRPr="00A246E9" w:rsidRDefault="00B93FA1">
            <w:pPr>
              <w:pStyle w:val="ListParagraph"/>
              <w:numPr>
                <w:ilvl w:val="0"/>
                <w:numId w:val="30"/>
              </w:numPr>
              <w:spacing w:beforeLines="60" w:before="144" w:afterLines="60" w:after="144"/>
              <w:rPr>
                <w:rFonts w:ascii="Times New Roman" w:hAnsi="Times New Roman"/>
                <w:sz w:val="24"/>
              </w:rPr>
            </w:pPr>
            <w:r w:rsidRPr="00A246E9">
              <w:rPr>
                <w:rFonts w:ascii="Times New Roman" w:hAnsi="Times New Roman"/>
                <w:sz w:val="24"/>
              </w:rPr>
              <w:t xml:space="preserve">nacionalinius apskaitos standartus, atitinkančius ES TFAS (toliau – TFAS atitinkantys nacionaliniai BAP), </w:t>
            </w:r>
          </w:p>
          <w:p w14:paraId="35DA33DE" w14:textId="4FCC3785" w:rsidR="00AE4727" w:rsidRPr="00A246E9" w:rsidRDefault="00B93FA1">
            <w:pPr>
              <w:pStyle w:val="ListParagraph"/>
              <w:numPr>
                <w:ilvl w:val="0"/>
                <w:numId w:val="30"/>
              </w:numPr>
              <w:spacing w:beforeLines="60" w:before="144" w:afterLines="60" w:after="144"/>
              <w:rPr>
                <w:rFonts w:ascii="Times New Roman" w:hAnsi="Times New Roman"/>
                <w:sz w:val="24"/>
              </w:rPr>
            </w:pPr>
            <w:r w:rsidRPr="00A246E9">
              <w:rPr>
                <w:rFonts w:ascii="Times New Roman" w:hAnsi="Times New Roman"/>
                <w:sz w:val="24"/>
              </w:rPr>
              <w:t>arba nacionalinius BAP, grindžiamus BAD (toliau FINREP – BAD pagrįsti nacionaliniai BAP).</w:t>
            </w:r>
          </w:p>
        </w:tc>
      </w:tr>
      <w:tr w:rsidR="00AE4727" w:rsidRPr="00A246E9" w14:paraId="1D4C9290" w14:textId="77777777" w:rsidTr="00672D2A">
        <w:tc>
          <w:tcPr>
            <w:tcW w:w="1101" w:type="dxa"/>
          </w:tcPr>
          <w:p w14:paraId="41673169"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0160</w:t>
            </w:r>
          </w:p>
        </w:tc>
        <w:tc>
          <w:tcPr>
            <w:tcW w:w="8190" w:type="dxa"/>
          </w:tcPr>
          <w:p w14:paraId="2EDF4E4E"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1.2.1. PREKYBAI LAIKOMI FINANSINIAI ĮSIPAREIGOJIMAI</w:t>
            </w:r>
          </w:p>
          <w:p w14:paraId="47CBD2EA" w14:textId="77777777"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7-ojo TFAS 8 straipsnio e punkto ii papunktis; 9-ojo TFAS BA.6 straipsnis.</w:t>
            </w:r>
          </w:p>
          <w:p w14:paraId="716726E8" w14:textId="687AB943"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lastRenderedPageBreak/>
              <w:t>Šioje eilutėje nurodoma informacija atitinka šio įgyvendinimo reglamento III ir IV priedų F 01.02 formos 010 eilutę.</w:t>
            </w:r>
          </w:p>
        </w:tc>
      </w:tr>
      <w:tr w:rsidR="00AE4727" w:rsidRPr="00A246E9" w14:paraId="0D80E4B6" w14:textId="77777777" w:rsidTr="00672D2A">
        <w:tc>
          <w:tcPr>
            <w:tcW w:w="1101" w:type="dxa"/>
          </w:tcPr>
          <w:p w14:paraId="1D9F5098"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lastRenderedPageBreak/>
              <w:t>0170</w:t>
            </w:r>
          </w:p>
        </w:tc>
        <w:tc>
          <w:tcPr>
            <w:tcW w:w="8190" w:type="dxa"/>
          </w:tcPr>
          <w:p w14:paraId="03E38621"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1.2.2. PREKYBINIAI FINANSINIAI ĮSIPAREIGOJIMAI</w:t>
            </w:r>
          </w:p>
          <w:p w14:paraId="4A9D4839" w14:textId="4FA8F09E" w:rsidR="00AE4727" w:rsidRPr="00A246E9" w:rsidRDefault="002F78EA">
            <w:pPr>
              <w:spacing w:beforeLines="60" w:before="144" w:afterLines="60" w:after="144"/>
              <w:rPr>
                <w:rFonts w:ascii="Times New Roman" w:hAnsi="Times New Roman"/>
                <w:sz w:val="24"/>
              </w:rPr>
            </w:pPr>
            <w:r w:rsidRPr="00A246E9">
              <w:rPr>
                <w:rFonts w:ascii="Times New Roman" w:hAnsi="Times New Roman"/>
                <w:sz w:val="24"/>
              </w:rPr>
              <w:t>AD 8 straipsnio 1 dalies a punktas ir 8 straipsnio 3 ir 6 dalys.</w:t>
            </w:r>
          </w:p>
          <w:p w14:paraId="0EE8A14E" w14:textId="1F23ADA6"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Šioje eilutėje nurodoma informacija atitinka šio įgyvendinimo reglamento III ir IV priedų F 01.02 formos 061 eilutę.</w:t>
            </w:r>
          </w:p>
        </w:tc>
      </w:tr>
      <w:tr w:rsidR="00AE4727" w:rsidRPr="00A246E9" w14:paraId="54EA6CB4" w14:textId="77777777" w:rsidTr="00672D2A">
        <w:tc>
          <w:tcPr>
            <w:tcW w:w="1101" w:type="dxa"/>
          </w:tcPr>
          <w:p w14:paraId="24D2D683"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0180</w:t>
            </w:r>
          </w:p>
        </w:tc>
        <w:tc>
          <w:tcPr>
            <w:tcW w:w="8190" w:type="dxa"/>
          </w:tcPr>
          <w:p w14:paraId="477C2280"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1.2.3. FINANSINIAI ĮSIPAREIGOJIMAI, PRISKIRIAMI PRIE VERTINAMŲ TIKRĄJA VERTE, KURIOS POKYČIAI PRIPAŽĮSTAMI PELNO (NUOSTOLIŲ) ATASKAITOJE</w:t>
            </w:r>
          </w:p>
          <w:p w14:paraId="00446A36" w14:textId="58EAC344"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7-ojo TFAS 8 straipsnio e punkto i papunktis; 9-ojo TFAS 4.2.2 straipsnis;</w:t>
            </w:r>
            <w:r w:rsidRPr="00A246E9">
              <w:rPr>
                <w:sz w:val="24"/>
              </w:rPr>
              <w:t xml:space="preserve"> </w:t>
            </w:r>
            <w:r w:rsidRPr="00A246E9">
              <w:rPr>
                <w:rFonts w:ascii="Times New Roman" w:hAnsi="Times New Roman"/>
                <w:sz w:val="24"/>
              </w:rPr>
              <w:t xml:space="preserve">AD 8 straipsnio 1 dalies a punktas ir 8 straipsnio 6 dalis; 39-ojo TAS 9 straipsnis. </w:t>
            </w:r>
          </w:p>
          <w:p w14:paraId="5BAB47B2" w14:textId="7F82696E"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Šioje eilutėje nurodoma informacija atitinka šio įgyvendinimo reglamento III ir IV priedų F 01.02 formos 070 eilutę.</w:t>
            </w:r>
          </w:p>
        </w:tc>
      </w:tr>
      <w:tr w:rsidR="00AE4727" w:rsidRPr="00A246E9" w14:paraId="56748B51" w14:textId="77777777" w:rsidTr="00672D2A">
        <w:tc>
          <w:tcPr>
            <w:tcW w:w="1101" w:type="dxa"/>
          </w:tcPr>
          <w:p w14:paraId="405912FA"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0190</w:t>
            </w:r>
          </w:p>
        </w:tc>
        <w:tc>
          <w:tcPr>
            <w:tcW w:w="8190" w:type="dxa"/>
          </w:tcPr>
          <w:p w14:paraId="3439D5A4"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1.2.4. IŠVESTINĖS FINANSINĖS PRIEMONĖS. APSIDRAUDIMO APSKAITA</w:t>
            </w:r>
          </w:p>
          <w:p w14:paraId="29C5BFBC" w14:textId="4760869C"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 xml:space="preserve">9-ojo TFAS 6.2.1 straipsnis; šio įgyvendinimo reglamento </w:t>
            </w:r>
            <w:r w:rsidRPr="00A246E9">
              <w:rPr>
                <w:rFonts w:ascii="Times New Roman" w:hAnsi="Times New Roman"/>
                <w:bCs/>
                <w:sz w:val="24"/>
              </w:rPr>
              <w:t>V priedo 1 dalies 26 punktas;</w:t>
            </w:r>
            <w:r w:rsidRPr="00A246E9">
              <w:rPr>
                <w:rFonts w:ascii="Times New Roman" w:hAnsi="Times New Roman"/>
                <w:sz w:val="24"/>
              </w:rPr>
              <w:t xml:space="preserve"> AD 8 straipsnio 1 dalies a punktas, 8 straipsnio 6 dalis ir 8 straipsnio 8 dalies a punktas.</w:t>
            </w:r>
          </w:p>
          <w:p w14:paraId="225949E5" w14:textId="20C1EE13"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Šioje eilutėje nurodoma informacija atitinka šio įgyvendinimo reglamento III ir IV priedų F 01.02 formos 150 eilutę.</w:t>
            </w:r>
          </w:p>
        </w:tc>
      </w:tr>
      <w:tr w:rsidR="00AE4727" w:rsidRPr="00A246E9" w14:paraId="325CBC42" w14:textId="77777777" w:rsidTr="00672D2A">
        <w:tc>
          <w:tcPr>
            <w:tcW w:w="1101" w:type="dxa"/>
          </w:tcPr>
          <w:p w14:paraId="501173F2"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0200</w:t>
            </w:r>
          </w:p>
        </w:tc>
        <w:tc>
          <w:tcPr>
            <w:tcW w:w="8190" w:type="dxa"/>
          </w:tcPr>
          <w:p w14:paraId="4899FCBB"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1.2.5. DRAUDŽIAMŲJŲ OBJEKTŲ TIKROSIOS VERTĖS POKYČIAI PORTFELIO PALŪKANŲ NORMŲ APSIDRAUDIMO SANDORIUOSE</w:t>
            </w:r>
          </w:p>
          <w:p w14:paraId="56816866" w14:textId="7CF412BC" w:rsidR="00AE4727" w:rsidRPr="00A246E9" w:rsidRDefault="00B93FA1">
            <w:pPr>
              <w:spacing w:beforeLines="60" w:before="144" w:afterLines="60" w:after="144"/>
              <w:rPr>
                <w:rFonts w:ascii="Times New Roman" w:hAnsi="Times New Roman"/>
                <w:sz w:val="24"/>
              </w:rPr>
            </w:pPr>
            <w:r w:rsidRPr="00A246E9">
              <w:rPr>
                <w:rFonts w:ascii="Times New Roman" w:hAnsi="Times New Roman"/>
                <w:sz w:val="24"/>
              </w:rPr>
              <w:t>39-ojo TAS 89A straipsnio b punktas, 9-ojo TFAS 6.5.8 straipsnis; AD 8 straipsnio 5 ir 6 dalys; šio įgyvendinimo reglamento V priedo 2 dalies 8 punktas</w:t>
            </w:r>
          </w:p>
          <w:p w14:paraId="3D8F026C"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Šioje eilutėje nurodoma informacija atitinka šio įgyvendinimo reglamento III ir IV priedų F 01.02 formos 160 eilutę.</w:t>
            </w:r>
          </w:p>
        </w:tc>
      </w:tr>
      <w:tr w:rsidR="00AE4727" w:rsidRPr="00A246E9" w14:paraId="4A0EB91C" w14:textId="77777777" w:rsidTr="00672D2A">
        <w:tc>
          <w:tcPr>
            <w:tcW w:w="1101" w:type="dxa"/>
          </w:tcPr>
          <w:p w14:paraId="2AAEED58" w14:textId="77777777" w:rsidR="00AE4727" w:rsidRPr="00A246E9" w:rsidRDefault="001924F4">
            <w:pPr>
              <w:spacing w:beforeLines="60" w:before="144" w:afterLines="60" w:after="144"/>
              <w:rPr>
                <w:rFonts w:ascii="Times New Roman" w:hAnsi="Times New Roman"/>
                <w:sz w:val="24"/>
              </w:rPr>
            </w:pPr>
            <w:r w:rsidRPr="00A246E9">
              <w:rPr>
                <w:rFonts w:ascii="Times New Roman" w:hAnsi="Times New Roman"/>
                <w:sz w:val="24"/>
              </w:rPr>
              <w:t>0210</w:t>
            </w:r>
          </w:p>
        </w:tc>
        <w:tc>
          <w:tcPr>
            <w:tcW w:w="8190" w:type="dxa"/>
          </w:tcPr>
          <w:p w14:paraId="13D419BF"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b/>
                <w:sz w:val="24"/>
                <w:u w:val="single"/>
              </w:rPr>
              <w:t>1.2.6. PREKYBINIŲ ĮSIPAREIGOJIMŲ, VERTINAMŲ TIKRĄJA VERTE, VERTĖS SUMAŽINIMAS</w:t>
            </w:r>
          </w:p>
          <w:p w14:paraId="4AEC6085" w14:textId="3A7FBCCB" w:rsidR="00AE4727" w:rsidRPr="00A246E9" w:rsidRDefault="002F78EA">
            <w:pPr>
              <w:spacing w:beforeLines="60" w:before="144" w:afterLines="60" w:after="144"/>
              <w:rPr>
                <w:rFonts w:ascii="Times New Roman" w:hAnsi="Times New Roman"/>
                <w:sz w:val="24"/>
              </w:rPr>
            </w:pPr>
            <w:r w:rsidRPr="00A246E9">
              <w:rPr>
                <w:rFonts w:ascii="Times New Roman" w:hAnsi="Times New Roman"/>
                <w:bCs/>
                <w:sz w:val="24"/>
              </w:rPr>
              <w:t>šio įgyvendinimo reglamento V priedo 1 dalies 29 punktas</w:t>
            </w:r>
          </w:p>
          <w:p w14:paraId="693FA7A1" w14:textId="77777777" w:rsidR="00AE4727" w:rsidRPr="00A246E9" w:rsidRDefault="00B93FA1">
            <w:pPr>
              <w:spacing w:beforeLines="60" w:before="144" w:afterLines="60" w:after="144"/>
              <w:rPr>
                <w:rFonts w:ascii="Times New Roman" w:hAnsi="Times New Roman"/>
                <w:b/>
                <w:sz w:val="24"/>
                <w:u w:val="single"/>
              </w:rPr>
            </w:pPr>
            <w:r w:rsidRPr="00A246E9">
              <w:rPr>
                <w:rFonts w:ascii="Times New Roman" w:hAnsi="Times New Roman"/>
                <w:sz w:val="24"/>
              </w:rPr>
              <w:t>Šioje eilutėje nurodoma informacija atitinka šio įgyvendinimo reglamento III ir IV priedų F 01.02 formos 295 eilutę.</w:t>
            </w:r>
          </w:p>
        </w:tc>
      </w:tr>
    </w:tbl>
    <w:p w14:paraId="31E0370C" w14:textId="77777777" w:rsidR="00AE4727" w:rsidRDefault="00AE4727">
      <w:pPr>
        <w:rPr>
          <w:rStyle w:val="InstructionsTabelleText"/>
          <w:rFonts w:ascii="Times New Roman" w:hAnsi="Times New Roman"/>
          <w:sz w:val="24"/>
        </w:rPr>
      </w:pPr>
    </w:p>
    <w:p w14:paraId="01AC92F7" w14:textId="77777777" w:rsidR="00AE4727" w:rsidRPr="00A246E9" w:rsidRDefault="00B93FA1">
      <w:pPr>
        <w:pStyle w:val="Instructionsberschrift2"/>
        <w:numPr>
          <w:ilvl w:val="0"/>
          <w:numId w:val="0"/>
        </w:numPr>
        <w:ind w:left="357" w:hanging="357"/>
        <w:rPr>
          <w:rFonts w:ascii="Times New Roman" w:hAnsi="Times New Roman" w:cs="Times New Roman"/>
          <w:sz w:val="24"/>
          <w:u w:val="none"/>
        </w:rPr>
      </w:pPr>
      <w:bookmarkStart w:id="111" w:name="_Toc30600837"/>
      <w:r w:rsidRPr="00A246E9">
        <w:rPr>
          <w:rFonts w:ascii="Times New Roman" w:hAnsi="Times New Roman"/>
          <w:sz w:val="24"/>
          <w:u w:val="none"/>
        </w:rPr>
        <w:lastRenderedPageBreak/>
        <w:t>6.2.</w:t>
      </w:r>
      <w:r w:rsidRPr="00A246E9">
        <w:rPr>
          <w:rFonts w:ascii="Times New Roman" w:hAnsi="Times New Roman"/>
          <w:sz w:val="24"/>
          <w:u w:val="none"/>
        </w:rPr>
        <w:tab/>
      </w:r>
      <w:r w:rsidRPr="00A246E9">
        <w:rPr>
          <w:rFonts w:ascii="Times New Roman" w:hAnsi="Times New Roman"/>
          <w:sz w:val="24"/>
        </w:rPr>
        <w:t>C 32.02. Rizikos ribojimo principais pagrįstas vertinimas. Pagrindinis metodas (</w:t>
      </w:r>
      <w:proofErr w:type="spellStart"/>
      <w:r w:rsidRPr="00A246E9">
        <w:rPr>
          <w:rFonts w:ascii="Times New Roman" w:hAnsi="Times New Roman"/>
          <w:sz w:val="24"/>
        </w:rPr>
        <w:t>PruVal</w:t>
      </w:r>
      <w:proofErr w:type="spellEnd"/>
      <w:r w:rsidRPr="00A246E9">
        <w:rPr>
          <w:rFonts w:ascii="Times New Roman" w:hAnsi="Times New Roman"/>
          <w:sz w:val="24"/>
        </w:rPr>
        <w:t xml:space="preserve"> 2)</w:t>
      </w:r>
      <w:bookmarkEnd w:id="111"/>
    </w:p>
    <w:p w14:paraId="548ECBC5" w14:textId="77777777" w:rsidR="00AE4727" w:rsidRDefault="00B93FA1">
      <w:pPr>
        <w:pStyle w:val="Instructionsberschrift2"/>
        <w:numPr>
          <w:ilvl w:val="0"/>
          <w:numId w:val="0"/>
        </w:numPr>
        <w:ind w:left="357" w:hanging="357"/>
        <w:rPr>
          <w:rFonts w:ascii="Times New Roman" w:hAnsi="Times New Roman" w:cs="Times New Roman"/>
          <w:sz w:val="24"/>
          <w:u w:val="none"/>
        </w:rPr>
      </w:pPr>
      <w:bookmarkStart w:id="112" w:name="_Toc30600838"/>
      <w:r w:rsidRPr="00A246E9">
        <w:rPr>
          <w:rFonts w:ascii="Times New Roman" w:hAnsi="Times New Roman"/>
          <w:sz w:val="24"/>
          <w:u w:val="none"/>
        </w:rPr>
        <w:t>6.2.1.</w:t>
      </w:r>
      <w:r w:rsidRPr="00A246E9">
        <w:rPr>
          <w:rFonts w:ascii="Times New Roman" w:hAnsi="Times New Roman"/>
          <w:sz w:val="24"/>
          <w:u w:val="none"/>
        </w:rPr>
        <w:tab/>
      </w:r>
      <w:r w:rsidRPr="00A246E9">
        <w:rPr>
          <w:rFonts w:ascii="Times New Roman" w:hAnsi="Times New Roman"/>
          <w:sz w:val="24"/>
        </w:rPr>
        <w:t>Bendrosios pastabos</w:t>
      </w:r>
      <w:bookmarkEnd w:id="112"/>
      <w:r>
        <w:rPr>
          <w:rFonts w:ascii="Times New Roman" w:hAnsi="Times New Roman"/>
          <w:u w:val="none"/>
        </w:rPr>
        <w:t xml:space="preserve"> </w:t>
      </w:r>
    </w:p>
    <w:p w14:paraId="052C2DB2" w14:textId="77777777" w:rsidR="00AE4727" w:rsidRDefault="00B93FA1">
      <w:pPr>
        <w:pStyle w:val="InstructionsText2"/>
        <w:numPr>
          <w:ilvl w:val="0"/>
          <w:numId w:val="0"/>
        </w:numPr>
        <w:ind w:left="993"/>
      </w:pPr>
      <w:r>
        <w:t>154c. Šia forma siekiama pateikti informacijos apie bendros AVA sumos, atskaitytinos iš nuosavų lėšų pagal KRR 34 ir 105 straipsnius, sudėtį, taip pat aktualios informacijos apie pozicijų, dėl kurių reikia nustatyti AVA įverčius, apskaitinį vertinimą.</w:t>
      </w:r>
    </w:p>
    <w:p w14:paraId="0AE1CA14" w14:textId="77777777" w:rsidR="00AE4727" w:rsidRDefault="00B93FA1">
      <w:pPr>
        <w:pStyle w:val="InstructionsText2"/>
        <w:numPr>
          <w:ilvl w:val="0"/>
          <w:numId w:val="0"/>
        </w:numPr>
        <w:ind w:left="993"/>
      </w:pPr>
      <w:r>
        <w:t xml:space="preserve">154d. Šią formą pildo visos įstaigos, kurios: </w:t>
      </w:r>
    </w:p>
    <w:p w14:paraId="13120E86" w14:textId="22CCB504" w:rsidR="00AE4727" w:rsidRDefault="00B93FA1">
      <w:pPr>
        <w:pStyle w:val="InstructionsText2"/>
        <w:numPr>
          <w:ilvl w:val="0"/>
          <w:numId w:val="0"/>
        </w:numPr>
        <w:ind w:left="993"/>
      </w:pPr>
      <w:r>
        <w:t>a) privalo taikyti pagrindinį metodą, nes viršija Deleguotojo reglamento (ES) 2016/101 4 straipsnio 1 dalyje nustatytą ribą individualiai arba konsoliduotai, kaip nurodyta to reglamento 4 straipsnio 3 dalyje; arba</w:t>
      </w:r>
    </w:p>
    <w:p w14:paraId="36C3F96E" w14:textId="22492AA1" w:rsidR="00AE4727" w:rsidRDefault="00973707">
      <w:pPr>
        <w:pStyle w:val="InstructionsText2"/>
        <w:numPr>
          <w:ilvl w:val="0"/>
          <w:numId w:val="0"/>
        </w:numPr>
        <w:ind w:left="993"/>
      </w:pPr>
      <w:r>
        <w:t xml:space="preserve">b) yra nusprendusios taikyti pagrindinį metodą, nors ribos neviršija. </w:t>
      </w:r>
    </w:p>
    <w:p w14:paraId="1744C722" w14:textId="77FABB81" w:rsidR="00AE4727" w:rsidRDefault="00973707">
      <w:pPr>
        <w:pStyle w:val="InstructionsText2"/>
        <w:numPr>
          <w:ilvl w:val="0"/>
          <w:numId w:val="0"/>
        </w:numPr>
        <w:ind w:left="993"/>
      </w:pPr>
      <w:r>
        <w:t>154e. Šioje formoje terminas „vertės padidėjimo neapibrėžtumas“ yra: kaip nustatyta Deleguotojo reglamento (ES) 2016/101 8 straipsnio 2 dalyje, AVA įverčiai yra apskaičiuojami kaip skirtumas tarp tikrosios vertės ir rizikos ribojimo principais pagrįsto vertinimo, kuris nustatomas remiantis įstaigų įsitikinimu (90 %), kad jos galėtų pozicijos sumą perleisti ta arba didesne kaina, priklausančia tariamajai patikimų dydžių kitimo sričiai. Atvirkščia vertė, arba vertės padidėjimo neapibrėžtumas, yra priešingas patikimų dydžių pasiskirstymo taškas, kuriam esant įstaigos yra tik 10 % įsitikinusios, kad pozicijos sumą galėtų perleisti ta arba didesne kaina. Vertės padidėjimo neapibrėžtumas apskaičiuojamas ir agreguojamas tuo pačiu pagrindu kaip bendra AVA suma, tačiau vietoj apskaičiuojant bendrą AVA sumą naudoto 90 % apibrėžtumo lygio nurodomas 10 % apibrėžtumo lygis.</w:t>
      </w:r>
    </w:p>
    <w:p w14:paraId="4498127B" w14:textId="77777777" w:rsidR="00AE4727" w:rsidRPr="009A5552" w:rsidRDefault="00B93FA1">
      <w:pPr>
        <w:pStyle w:val="Instructionsberschrift2"/>
        <w:numPr>
          <w:ilvl w:val="0"/>
          <w:numId w:val="0"/>
        </w:numPr>
        <w:ind w:left="357" w:hanging="357"/>
        <w:rPr>
          <w:rFonts w:ascii="Times New Roman" w:hAnsi="Times New Roman" w:cs="Times New Roman"/>
          <w:sz w:val="24"/>
          <w:u w:val="none"/>
        </w:rPr>
      </w:pPr>
      <w:bookmarkStart w:id="113" w:name="_Toc30600839"/>
      <w:r w:rsidRPr="009A5552">
        <w:rPr>
          <w:rFonts w:ascii="Times New Roman" w:hAnsi="Times New Roman"/>
          <w:sz w:val="24"/>
          <w:u w:val="none"/>
        </w:rPr>
        <w:t>6.2.2.</w:t>
      </w:r>
      <w:r w:rsidRPr="009A5552">
        <w:rPr>
          <w:rFonts w:ascii="Times New Roman" w:hAnsi="Times New Roman"/>
          <w:sz w:val="24"/>
          <w:u w:val="none"/>
        </w:rPr>
        <w:tab/>
        <w:t>Nurodymai dėl konkrečių pozicijų</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AE4727" w:rsidRPr="009A5552" w14:paraId="2A50FFAC" w14:textId="77777777" w:rsidTr="00672D2A">
        <w:tc>
          <w:tcPr>
            <w:tcW w:w="9291" w:type="dxa"/>
            <w:gridSpan w:val="2"/>
            <w:shd w:val="clear" w:color="auto" w:fill="CCCCCC"/>
          </w:tcPr>
          <w:p w14:paraId="1909DC31" w14:textId="77777777" w:rsidR="00AE4727" w:rsidRPr="009A5552" w:rsidRDefault="00973707">
            <w:pPr>
              <w:spacing w:beforeLines="60" w:before="144" w:afterLines="60" w:after="144"/>
              <w:rPr>
                <w:rFonts w:ascii="Times New Roman" w:hAnsi="Times New Roman"/>
                <w:b/>
                <w:sz w:val="24"/>
              </w:rPr>
            </w:pPr>
            <w:r w:rsidRPr="009A5552">
              <w:rPr>
                <w:rFonts w:ascii="Times New Roman" w:hAnsi="Times New Roman"/>
                <w:b/>
                <w:sz w:val="24"/>
              </w:rPr>
              <w:t>Skiltys</w:t>
            </w:r>
          </w:p>
        </w:tc>
      </w:tr>
      <w:tr w:rsidR="00AE4727" w:rsidRPr="009A5552" w14:paraId="51FA8283" w14:textId="77777777" w:rsidTr="00672D2A">
        <w:tc>
          <w:tcPr>
            <w:tcW w:w="1101" w:type="dxa"/>
          </w:tcPr>
          <w:p w14:paraId="006D21FC"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0010–0100</w:t>
            </w:r>
          </w:p>
        </w:tc>
        <w:tc>
          <w:tcPr>
            <w:tcW w:w="8190" w:type="dxa"/>
          </w:tcPr>
          <w:p w14:paraId="75BD725F"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KATEGORIJOS LYGMENS AVA</w:t>
            </w:r>
          </w:p>
          <w:p w14:paraId="7FD99EB2" w14:textId="5BE23C60"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Kategorijos lygmens rinkos kainų neapibrėžtumo, pozicijos uždarymo išlaidų, modelio rizikos, koncentruotų pozicijų, būsimų administracinių išlaidų, pirmalaikio sutarties nutraukimo ir operacinės rizikos AVA įverčiai apskaičiuojami, kaip atitinkamai nustatyta Deleguotojo reglamento (ES) 2016/101 9, 10, 11 ir 14–17 straipsniuose.</w:t>
            </w:r>
          </w:p>
          <w:p w14:paraId="5AAA0587" w14:textId="0A2611A4"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Rinkos kainų neapibrėžtumo, pozicijos uždarymo išlaidų ir modelio rizikos kategorijų, kurioms taikoma diversifikavimo nauda, kaip nustatyta atitinkamai Deleguotojo reglamento (ES) 2016/101 9 straipsnio 6 dalyje, 10 straipsnio 7 dalyje ir 11 straipsnio 7 dalyje, atveju kategorijos lygmens AVA įverčiai (jei nenurodyta kitaip) pateikiami individualių AVA įverčių iki diversifikavimo naudos [nes diversifikavimo nauda, apskaičiuota pagal Deleguotojo reglamento (ES) 2016/101 priede nurodytą 1 arba 2 metodą, pateikiama formos 1.1.2, 1.1.2.1 ir 1.1.2.2 straipsniuose] tikslia suma. </w:t>
            </w:r>
          </w:p>
          <w:p w14:paraId="47A2F76A" w14:textId="6135001F"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lastRenderedPageBreak/>
              <w:t>Rinkos neapibrėžtumo, pozicijos uždarymo išlaidų ir modelio rizikos kategorijų sumos, apskaičiuotos taikant ekspertų žiniomis grindžiamą metodą, kaip nurodyta Deleguotojo reglamento (ES) 2016/101 9 straipsnio 5 dalies b punkte, 10 straipsnio 6 dalies b punkte ir 11 straipsnio 4 dalyje, yra atskirai nurodomos 0020, 0040 ir 0060 skiltyse.</w:t>
            </w:r>
          </w:p>
        </w:tc>
      </w:tr>
      <w:tr w:rsidR="00AE4727" w:rsidRPr="009A5552" w14:paraId="0CE4BF76" w14:textId="77777777" w:rsidTr="00672D2A">
        <w:tc>
          <w:tcPr>
            <w:tcW w:w="1101" w:type="dxa"/>
          </w:tcPr>
          <w:p w14:paraId="126DAFBD"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lastRenderedPageBreak/>
              <w:t>0010</w:t>
            </w:r>
          </w:p>
        </w:tc>
        <w:tc>
          <w:tcPr>
            <w:tcW w:w="8190" w:type="dxa"/>
          </w:tcPr>
          <w:p w14:paraId="14FB9877"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RINKOS KAINŲ NEAPIBRĖŽTUMAS</w:t>
            </w:r>
          </w:p>
          <w:p w14:paraId="1314C68E"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KRR 105 straipsnio 10 dalis. </w:t>
            </w:r>
          </w:p>
          <w:p w14:paraId="1F11E757" w14:textId="7D18DD22"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Rinkos kainų neapibrėžtumo AVA įverčiai, apskaičiuoti pagal Deleguotojo reglamento (ES) 2016/101 9 straipsnį.</w:t>
            </w:r>
          </w:p>
        </w:tc>
      </w:tr>
      <w:tr w:rsidR="00AE4727" w:rsidRPr="009A5552" w14:paraId="3FC875F8" w14:textId="77777777" w:rsidTr="00672D2A">
        <w:tc>
          <w:tcPr>
            <w:tcW w:w="1101" w:type="dxa"/>
          </w:tcPr>
          <w:p w14:paraId="3E91D6F4"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0020</w:t>
            </w:r>
          </w:p>
        </w:tc>
        <w:tc>
          <w:tcPr>
            <w:tcW w:w="8190" w:type="dxa"/>
          </w:tcPr>
          <w:p w14:paraId="7BF0143F"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IŠ JO: APSKAIČIUOTA PAGAL EKSPERTŲ ŽINIOMIS GRINDŽIAMĄ METODĄ</w:t>
            </w:r>
          </w:p>
          <w:p w14:paraId="4445AB46" w14:textId="57092C75"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Rinkos kainų neapibrėžtumo AVA įverčiai, apskaičiuoti pagal Deleguotojo reglamento (ES) 2016/101 9 straipsnio 5 dalies b punktą.</w:t>
            </w:r>
          </w:p>
        </w:tc>
      </w:tr>
      <w:tr w:rsidR="00AE4727" w:rsidRPr="009A5552" w14:paraId="67191341" w14:textId="77777777" w:rsidTr="00672D2A">
        <w:tc>
          <w:tcPr>
            <w:tcW w:w="1101" w:type="dxa"/>
          </w:tcPr>
          <w:p w14:paraId="08628742"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0030</w:t>
            </w:r>
          </w:p>
        </w:tc>
        <w:tc>
          <w:tcPr>
            <w:tcW w:w="8190" w:type="dxa"/>
          </w:tcPr>
          <w:p w14:paraId="46EBB27D"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POZICIJOS UŽDARYMO IŠLAIDOS</w:t>
            </w:r>
          </w:p>
          <w:p w14:paraId="5B2B3223"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KRR 105 straipsnio 10 dalis. </w:t>
            </w:r>
          </w:p>
          <w:p w14:paraId="232F428E" w14:textId="2BFC8076"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 xml:space="preserve">Pozicijos uždarymo išlaidų AVA įverčiai, apskaičiuoti pagal Deleguotojo reglamento (ES) 2016/101 10 straipsnį. </w:t>
            </w:r>
          </w:p>
        </w:tc>
      </w:tr>
      <w:tr w:rsidR="00AE4727" w:rsidRPr="009A5552" w14:paraId="6F80DA8A" w14:textId="77777777" w:rsidTr="00672D2A">
        <w:tc>
          <w:tcPr>
            <w:tcW w:w="1101" w:type="dxa"/>
          </w:tcPr>
          <w:p w14:paraId="4804A45E"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0040</w:t>
            </w:r>
          </w:p>
        </w:tc>
        <w:tc>
          <w:tcPr>
            <w:tcW w:w="8190" w:type="dxa"/>
          </w:tcPr>
          <w:p w14:paraId="7522785F"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IŠ JŲ: APSKAIČIUOTA PAGAL EKSPERTŲ ŽINIOMIS GRINDŽIAMĄ METODĄ</w:t>
            </w:r>
          </w:p>
          <w:p w14:paraId="4670C6A1" w14:textId="429E883A"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Pozicijos uždarymo išlaidų AVA įverčiai, apskaičiuoti pagal Deleguotojo reglamento (ES) 2016/101 10 straipsnio 6 dalies b punktą.</w:t>
            </w:r>
          </w:p>
        </w:tc>
      </w:tr>
      <w:tr w:rsidR="00AE4727" w:rsidRPr="009A5552" w14:paraId="7C814463" w14:textId="77777777" w:rsidTr="00672D2A">
        <w:tc>
          <w:tcPr>
            <w:tcW w:w="1101" w:type="dxa"/>
          </w:tcPr>
          <w:p w14:paraId="3D4CC7FC"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0050</w:t>
            </w:r>
          </w:p>
        </w:tc>
        <w:tc>
          <w:tcPr>
            <w:tcW w:w="8190" w:type="dxa"/>
          </w:tcPr>
          <w:p w14:paraId="45A0DF18"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MODELIO RIZIKA</w:t>
            </w:r>
          </w:p>
          <w:p w14:paraId="479B7FAC"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KRR 105 straipsnio 10 dalis.</w:t>
            </w:r>
          </w:p>
          <w:p w14:paraId="337DCF2A" w14:textId="6EFE1BF5"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 xml:space="preserve">Modelio rizikos AVA įverčiai, apskaičiuoti pagal Deleguotojo reglamento (ES) 2016/101 11 straipsnį. </w:t>
            </w:r>
          </w:p>
        </w:tc>
      </w:tr>
      <w:tr w:rsidR="00AE4727" w:rsidRPr="009A5552" w14:paraId="570871F4" w14:textId="77777777" w:rsidTr="00672D2A">
        <w:tc>
          <w:tcPr>
            <w:tcW w:w="1101" w:type="dxa"/>
          </w:tcPr>
          <w:p w14:paraId="06298AC5"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0060</w:t>
            </w:r>
          </w:p>
        </w:tc>
        <w:tc>
          <w:tcPr>
            <w:tcW w:w="8190" w:type="dxa"/>
          </w:tcPr>
          <w:p w14:paraId="02BD6456"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IŠ JOS: APSKAIČIUOTA PAGAL EKSPERTŲ ŽINIOMIS GRINDŽIAMĄ METODĄ</w:t>
            </w:r>
          </w:p>
          <w:p w14:paraId="36BEF6A2" w14:textId="3DA2E367"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Modelio rizikos AVA įverčiai, apskaičiuoti pagal Deleguotojo reglamento (ES) 2016/101 11 straipsnio 4 dalį.</w:t>
            </w:r>
          </w:p>
        </w:tc>
      </w:tr>
      <w:tr w:rsidR="00AE4727" w:rsidRPr="009A5552" w14:paraId="7617E6FC" w14:textId="77777777" w:rsidTr="00672D2A">
        <w:tc>
          <w:tcPr>
            <w:tcW w:w="1101" w:type="dxa"/>
          </w:tcPr>
          <w:p w14:paraId="7A088AF5"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0070</w:t>
            </w:r>
          </w:p>
        </w:tc>
        <w:tc>
          <w:tcPr>
            <w:tcW w:w="8190" w:type="dxa"/>
          </w:tcPr>
          <w:p w14:paraId="34C7D9BB"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KONCENTRUOTOS POZICIJOS</w:t>
            </w:r>
          </w:p>
          <w:p w14:paraId="71F8B72B"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KRR 105 straipsnio 11 dalis.</w:t>
            </w:r>
          </w:p>
          <w:p w14:paraId="6D97DD76" w14:textId="19231B7E"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Koncentruotų pozicijų AVA įverčiai, apskaičiuoti pagal Deleguotojo reglamento (ES) 2016/101 14 straipsnį.</w:t>
            </w:r>
          </w:p>
        </w:tc>
      </w:tr>
      <w:tr w:rsidR="00AE4727" w:rsidRPr="009A5552" w14:paraId="08D52651" w14:textId="77777777" w:rsidTr="00672D2A">
        <w:tc>
          <w:tcPr>
            <w:tcW w:w="1101" w:type="dxa"/>
          </w:tcPr>
          <w:p w14:paraId="0E0539C7"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0080</w:t>
            </w:r>
          </w:p>
        </w:tc>
        <w:tc>
          <w:tcPr>
            <w:tcW w:w="8190" w:type="dxa"/>
          </w:tcPr>
          <w:p w14:paraId="79862DE1"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BŪSIMOS ADMINISTRACINĖS IŠLAIDOS</w:t>
            </w:r>
          </w:p>
          <w:p w14:paraId="2B9AFF7C"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KRR 105 straipsnio 10 dalis.</w:t>
            </w:r>
          </w:p>
          <w:p w14:paraId="7447FD81" w14:textId="5597B307"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lastRenderedPageBreak/>
              <w:t>Būsimų administracinių išlaidų AVA įverčiai, apskaičiuoti pagal Deleguotojo reglamento (ES) 2016/101 15 straipsnį.</w:t>
            </w:r>
          </w:p>
        </w:tc>
      </w:tr>
      <w:tr w:rsidR="00AE4727" w:rsidRPr="009A5552" w14:paraId="68168FEB" w14:textId="77777777" w:rsidTr="00672D2A">
        <w:tc>
          <w:tcPr>
            <w:tcW w:w="1101" w:type="dxa"/>
          </w:tcPr>
          <w:p w14:paraId="742BACFE"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lastRenderedPageBreak/>
              <w:t>0090</w:t>
            </w:r>
          </w:p>
        </w:tc>
        <w:tc>
          <w:tcPr>
            <w:tcW w:w="8190" w:type="dxa"/>
          </w:tcPr>
          <w:p w14:paraId="4A98759F"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PIRMALAIKIS SUTARTIES NUTRAUKIMAS</w:t>
            </w:r>
          </w:p>
          <w:p w14:paraId="55E53D96"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KRR 105 straipsnio 10 dalis.</w:t>
            </w:r>
          </w:p>
          <w:p w14:paraId="567881C0" w14:textId="302C5977"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 xml:space="preserve">Pirmalaikio sutarties nutraukimo AVA įverčiai, apskaičiuoti pagal Deleguotojo reglamento (ES) 2016/101 16 straipsnį. </w:t>
            </w:r>
          </w:p>
        </w:tc>
      </w:tr>
      <w:tr w:rsidR="00AE4727" w:rsidRPr="009A5552" w14:paraId="3A5D9EA9" w14:textId="77777777" w:rsidTr="00672D2A">
        <w:tc>
          <w:tcPr>
            <w:tcW w:w="1101" w:type="dxa"/>
          </w:tcPr>
          <w:p w14:paraId="449C1D29"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0100</w:t>
            </w:r>
          </w:p>
        </w:tc>
        <w:tc>
          <w:tcPr>
            <w:tcW w:w="8190" w:type="dxa"/>
          </w:tcPr>
          <w:p w14:paraId="34179239"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OPERACINĖ RIZIKA</w:t>
            </w:r>
          </w:p>
          <w:p w14:paraId="075176DE"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KRR 105 straipsnio 10 dalis.</w:t>
            </w:r>
          </w:p>
          <w:p w14:paraId="5B49D42D" w14:textId="22EA5E5F" w:rsidR="00AE4727" w:rsidRPr="009A5552" w:rsidRDefault="00973707">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Operacinės rizikos AVA įverčiai, apskaičiuoti pagal Deleguotojo reglamento (ES) 2016/101 17 straipsnį.</w:t>
            </w:r>
          </w:p>
        </w:tc>
      </w:tr>
      <w:tr w:rsidR="00AE4727" w:rsidRPr="009A5552" w14:paraId="7F226801" w14:textId="77777777" w:rsidTr="00672D2A">
        <w:tc>
          <w:tcPr>
            <w:tcW w:w="1101" w:type="dxa"/>
            <w:tcBorders>
              <w:bottom w:val="single" w:sz="4" w:space="0" w:color="auto"/>
            </w:tcBorders>
          </w:tcPr>
          <w:p w14:paraId="349C8AD8"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0110</w:t>
            </w:r>
          </w:p>
        </w:tc>
        <w:tc>
          <w:tcPr>
            <w:tcW w:w="8190" w:type="dxa"/>
            <w:tcBorders>
              <w:bottom w:val="single" w:sz="4" w:space="0" w:color="auto"/>
            </w:tcBorders>
          </w:tcPr>
          <w:p w14:paraId="748744F3"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 xml:space="preserve">BENDRA AVA SUMA </w:t>
            </w:r>
          </w:p>
          <w:p w14:paraId="046D1F3C" w14:textId="14331803"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0010 eilutė: bendra AVA suma, atskaitytina iš nuosavų lėšų pagal KRR 34 ir 105 straipsnius ir atitinkamai nurodyta C 01.00 formos 290 eilutėje. Bendra AVA suma yra 0030 ir 0180 eilučių verčių suma. </w:t>
            </w:r>
          </w:p>
          <w:p w14:paraId="6953E523" w14:textId="77777777"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0020 eilutė: 0010 eilutėje nurodytos bendros AVA sumos dalis, atsirandanti dėl prekybos knygos pozicijų (absoliučioji vertė). </w:t>
            </w:r>
          </w:p>
          <w:p w14:paraId="528A4D39" w14:textId="77777777"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0030–0160 eilutės: 0010, 0030, 0050 ir 0070–0100 skilčių verčių suma. </w:t>
            </w:r>
          </w:p>
          <w:p w14:paraId="1EC177EC" w14:textId="77777777"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0180–0210 eilutės: bendra AVA suma, susidaranti dėl portfelių pagal atsarginį metodą. </w:t>
            </w:r>
          </w:p>
        </w:tc>
      </w:tr>
      <w:tr w:rsidR="00AE4727" w:rsidRPr="009A5552" w14:paraId="3247717E" w14:textId="77777777" w:rsidTr="00672D2A">
        <w:tc>
          <w:tcPr>
            <w:tcW w:w="1101" w:type="dxa"/>
            <w:tcBorders>
              <w:bottom w:val="single" w:sz="4" w:space="0" w:color="auto"/>
            </w:tcBorders>
          </w:tcPr>
          <w:p w14:paraId="65FCF54F"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0120</w:t>
            </w:r>
          </w:p>
        </w:tc>
        <w:tc>
          <w:tcPr>
            <w:tcW w:w="8190" w:type="dxa"/>
            <w:tcBorders>
              <w:bottom w:val="single" w:sz="4" w:space="0" w:color="auto"/>
            </w:tcBorders>
          </w:tcPr>
          <w:p w14:paraId="345BB6C9"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VERTĖS PADIDĖJIMO NEAPIBRĖŽTUMAS (angl. UPSIDE UNCERTAINTY)</w:t>
            </w:r>
          </w:p>
          <w:p w14:paraId="3D8003C1" w14:textId="78EDC703"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Fonts w:ascii="Times New Roman" w:hAnsi="Times New Roman"/>
                <w:sz w:val="24"/>
              </w:rPr>
              <w:t>Deleguotojo reglamento (ES) 2016/101 8 straipsnio 2 dalis.</w:t>
            </w:r>
          </w:p>
          <w:p w14:paraId="731CC892"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Vertės padidėjimo neapibrėžtumas apskaičiuojamas ir agreguojamas tuo pačiu pagrindu kaip bendra AVA suma, apskaičiuota 0110 skiltyje, tačiau vietoj apskaičiuojant bendrą AVA sumą naudoto 90 % apibrėžtumo lygio nurodomas 10 % apibrėžtumo lygis.</w:t>
            </w:r>
          </w:p>
        </w:tc>
      </w:tr>
      <w:tr w:rsidR="00AE4727" w:rsidRPr="009A5552" w14:paraId="54920B4C" w14:textId="77777777" w:rsidTr="00672D2A">
        <w:tc>
          <w:tcPr>
            <w:tcW w:w="1101" w:type="dxa"/>
          </w:tcPr>
          <w:p w14:paraId="79D9AA57"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0130–0140</w:t>
            </w:r>
          </w:p>
        </w:tc>
        <w:tc>
          <w:tcPr>
            <w:tcW w:w="8190" w:type="dxa"/>
          </w:tcPr>
          <w:p w14:paraId="2E68B4F5"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TIKRĄJA VERTE ĮVERTINTAS TURTAS IR ĮSIPAREIGOJIMAI</w:t>
            </w:r>
          </w:p>
          <w:p w14:paraId="01F2DD78"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Tikrąja verte įvertinto turto ir įsipareigojimų absoliučioji vertė, atitinkanti AVA įverčių sumas, nurodytas 0010–0130 ir 0180 eilutėse. Kai kuriose eilutėse, ypač 0090–0130, šias sumas gali tekti </w:t>
            </w:r>
            <w:proofErr w:type="spellStart"/>
            <w:r w:rsidRPr="009A5552">
              <w:rPr>
                <w:rFonts w:ascii="Times New Roman" w:hAnsi="Times New Roman"/>
                <w:sz w:val="24"/>
              </w:rPr>
              <w:t>aproksimuoti</w:t>
            </w:r>
            <w:proofErr w:type="spellEnd"/>
            <w:r w:rsidRPr="009A5552">
              <w:rPr>
                <w:rFonts w:ascii="Times New Roman" w:hAnsi="Times New Roman"/>
                <w:sz w:val="24"/>
              </w:rPr>
              <w:t xml:space="preserve"> arba priskirti remiantis ekspertine išvada. </w:t>
            </w:r>
          </w:p>
          <w:p w14:paraId="5D26FC7D" w14:textId="16ECBD36" w:rsidR="00AE4727" w:rsidRPr="009A5552" w:rsidRDefault="00973707">
            <w:pPr>
              <w:spacing w:beforeLines="60" w:before="144" w:afterLines="60" w:after="144"/>
              <w:jc w:val="left"/>
              <w:rPr>
                <w:rFonts w:ascii="Times New Roman" w:hAnsi="Times New Roman"/>
                <w:sz w:val="24"/>
              </w:rPr>
            </w:pPr>
            <w:r w:rsidRPr="009A5552">
              <w:rPr>
                <w:rFonts w:ascii="Times New Roman" w:hAnsi="Times New Roman"/>
                <w:sz w:val="24"/>
              </w:rPr>
              <w:t xml:space="preserve">0010 eilutė: tikrąja verte įvertinto turto ir įsipareigojimų, įtrauktų apskaičiuojant Deleguotojo reglamento (ES) 2016/101 4 straipsnio 1 dalyje nurodytą ribą, bendra absoliučioji vertė.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 </w:t>
            </w:r>
          </w:p>
          <w:p w14:paraId="3BB13495" w14:textId="1323803C" w:rsidR="00AE4727" w:rsidRPr="009A5552" w:rsidRDefault="00973707">
            <w:pPr>
              <w:spacing w:beforeLines="60" w:before="144" w:afterLines="60" w:after="144"/>
              <w:jc w:val="left"/>
              <w:rPr>
                <w:rFonts w:ascii="Times New Roman" w:hAnsi="Times New Roman"/>
                <w:sz w:val="24"/>
              </w:rPr>
            </w:pPr>
            <w:r w:rsidRPr="009A5552">
              <w:rPr>
                <w:rFonts w:ascii="Times New Roman" w:hAnsi="Times New Roman"/>
                <w:sz w:val="24"/>
              </w:rPr>
              <w:lastRenderedPageBreak/>
              <w:t xml:space="preserve">0010 eilutėje nurodoma 0030 ir 0180 eilučių verčių suma. </w:t>
            </w:r>
          </w:p>
          <w:p w14:paraId="183B1B90"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0020 eilutė: 0010 eilutėje nurodytos tikrąja verte įvertinto turto ir įsipareigojimų bendros absoliučiosios vertės dalis, atsirandanti dėl prekybos knygos pozicijų (absoliučioji vertė). </w:t>
            </w:r>
          </w:p>
          <w:p w14:paraId="2E9D1837" w14:textId="19C2134E"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0030 eilutė: tikrąja verte įvertinto turto ir įsipareigojimų, atitinkančių portfelius, kaip nurodyta Deleguotojo reglamento (ES) 2016/101 9–17 straipsniuose, absoliučioji vertė.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 0030 eilutėje nurodoma 0090–0130 eilučių verčių suma.</w:t>
            </w:r>
          </w:p>
          <w:p w14:paraId="5BB6B299" w14:textId="0DC5E6F6"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0050 eilutė: tikrąja verte įvertinto turto ir įsipareigojimų, įtrauktų apskaičiuojant neuždirbtos kredito maržos AVA įvertį, absoliučioji vertė. Apskaičiuojant šį AVA įvertį, tiksliai atitinkantis ir užskaitomas tikrąja verte įvertintas turtas ir įsipareigojimai, neįtraukti apskaičiuojant ribą pagal Deleguotojo reglamento (ES) 2016/101 4 straipsnio 2 dalį, nebegali būti laikomi tiksliai atitinkančiais ir užskaitomais. </w:t>
            </w:r>
          </w:p>
          <w:p w14:paraId="0AEE6F67" w14:textId="4E56973F"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0060 eilutė: tikrąja verte įvertinto turto ir įsipareigojimų, įtrauktų apskaičiuojant investavimo ir finansavimo išlaidų AVA įvertį, absoliučioji vertė. Apskaičiuojant šį AVA įvertį, tiksliai atitinkantis ir užskaitomas tikrąja verte įvertintas turtas ir įsipareigojimai, neįtraukti apskaičiuojant ribą pagal Deleguotojo reglamento (ES) 2016/101 4 straipsnio 2 dalį, nebegali būti laikomi tiksliai atitinkančiais ir užskaitomais. </w:t>
            </w:r>
          </w:p>
          <w:p w14:paraId="78347165" w14:textId="5DC3E1A2"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0070 eilutė: tikrąja verte įvertinto turto ir įsipareigojimų, atitinkančių vertinimo pozicijas, kurių AVA įverčiai pagal Deleguotojo reglamento (ES) 2016/101 9 straipsnio 2 dalį prilyginami nuliui, absoliučioji vertė. </w:t>
            </w:r>
          </w:p>
          <w:p w14:paraId="0EEF2BA0" w14:textId="2B2067D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0080 eilutė: tikrąja verte įvertinto turto ir įsipareigojimų, atitinkančių vertinimo pozicijas, kurių AVA įverčiai pagal Deleguotojo reglamento (ES) 2016/101 10 straipsnio 2 ir 3 dalis prilyginami nuliui, absoliučioji vertė. </w:t>
            </w:r>
          </w:p>
          <w:p w14:paraId="08695D63" w14:textId="7EB5DF4B"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0090–0130 eilutės: tikrąja verte įvertinto turto ir įsipareigojimų, priskirtų, kaip parodyta toliau (žr. atitinkamus eilučių nurodymus), prie toliau nurodytų rizikos kategorijų, absoliučioji vertė: palūkanų normų, užsienio valiutos kurso, kredito, nuosavybės, biržos prekių. Ji apima tikrąja verte įvertinto turto ir įsipareigojimų, kurių AVA įverčiai prilyginti nuliui pagal Deleguotojo reglamento (ES) 2016/101 9 straipsnio 2 dalį, 10 straipsnio 2 dalį ar 10 straipsnio 3 dalį ir taip pat atskirai nurodyti 0070 ir 0080 eilutėse, absoliučiąją vertę.</w:t>
            </w:r>
          </w:p>
          <w:p w14:paraId="4D3064A6"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0180 eilutė: tikrąja verte įvertinto turto ir įsipareigojimų, atitinkančių portfelius pagal atsarginį metodą, absoliučioji vertė. </w:t>
            </w:r>
          </w:p>
        </w:tc>
      </w:tr>
      <w:tr w:rsidR="00AE4727" w:rsidRPr="009A5552" w14:paraId="4282DCF6" w14:textId="77777777" w:rsidTr="00672D2A">
        <w:tc>
          <w:tcPr>
            <w:tcW w:w="1101" w:type="dxa"/>
          </w:tcPr>
          <w:p w14:paraId="01C83808"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lastRenderedPageBreak/>
              <w:t>0130</w:t>
            </w:r>
          </w:p>
        </w:tc>
        <w:tc>
          <w:tcPr>
            <w:tcW w:w="8190" w:type="dxa"/>
          </w:tcPr>
          <w:p w14:paraId="791A4114"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TIKRĄJA VERTE ĮVERTINTAS TURTAS</w:t>
            </w:r>
          </w:p>
          <w:p w14:paraId="7F3F829E" w14:textId="77777777" w:rsidR="00AE4727" w:rsidRPr="009A5552" w:rsidRDefault="00973707">
            <w:pPr>
              <w:spacing w:beforeLines="60" w:before="144" w:afterLines="60" w:after="144"/>
              <w:rPr>
                <w:rStyle w:val="InstructionsTabelleberschrift"/>
                <w:rFonts w:ascii="Times New Roman" w:hAnsi="Times New Roman"/>
                <w:sz w:val="24"/>
                <w:u w:val="none"/>
              </w:rPr>
            </w:pPr>
            <w:r w:rsidRPr="009A5552">
              <w:rPr>
                <w:rStyle w:val="InstructionsTabelleberschrift"/>
                <w:rFonts w:ascii="Times New Roman" w:hAnsi="Times New Roman"/>
                <w:b w:val="0"/>
                <w:sz w:val="24"/>
                <w:u w:val="none"/>
              </w:rPr>
              <w:t>Tikrąja verte įvertinto turto, atitinkančio skirtingas eilutes, kaip paaiškinta pirmiau 0130–0140 skilčių nurodymuose,</w:t>
            </w:r>
            <w:r w:rsidRPr="009A5552">
              <w:rPr>
                <w:rFonts w:ascii="Times New Roman" w:hAnsi="Times New Roman"/>
                <w:sz w:val="24"/>
              </w:rPr>
              <w:t xml:space="preserve"> absoliučioji vertė.</w:t>
            </w:r>
          </w:p>
        </w:tc>
      </w:tr>
      <w:tr w:rsidR="00AE4727" w:rsidRPr="009A5552" w14:paraId="1EB7333B" w14:textId="77777777" w:rsidTr="00672D2A">
        <w:tc>
          <w:tcPr>
            <w:tcW w:w="1101" w:type="dxa"/>
          </w:tcPr>
          <w:p w14:paraId="3163A30F"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0140</w:t>
            </w:r>
          </w:p>
        </w:tc>
        <w:tc>
          <w:tcPr>
            <w:tcW w:w="8190" w:type="dxa"/>
          </w:tcPr>
          <w:p w14:paraId="56733A2F" w14:textId="77777777" w:rsidR="00AE4727" w:rsidRPr="009A5552" w:rsidRDefault="00973707">
            <w:pPr>
              <w:tabs>
                <w:tab w:val="center" w:pos="3894"/>
              </w:tabs>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TIKRĄJA VERTE ĮVERTINTI ĮSIPAREIGOJIMAI</w:t>
            </w:r>
          </w:p>
          <w:p w14:paraId="1D8BFEB5"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b w:val="0"/>
                <w:sz w:val="24"/>
                <w:u w:val="none"/>
              </w:rPr>
              <w:t>Tikrąja verte įvertintų įsipareigojimų, atitinkančių skirtingas eilutes, kaip paaiškinta pirmiau 0130–0140 skilčių nurodymuose,</w:t>
            </w:r>
            <w:r w:rsidRPr="009A5552">
              <w:rPr>
                <w:rFonts w:ascii="Times New Roman" w:hAnsi="Times New Roman"/>
                <w:sz w:val="24"/>
              </w:rPr>
              <w:t xml:space="preserve"> absoliučioji vertė.</w:t>
            </w:r>
          </w:p>
        </w:tc>
      </w:tr>
      <w:tr w:rsidR="00AE4727" w:rsidRPr="009A5552" w14:paraId="27DA91E9" w14:textId="77777777" w:rsidTr="00672D2A">
        <w:tc>
          <w:tcPr>
            <w:tcW w:w="1101" w:type="dxa"/>
          </w:tcPr>
          <w:p w14:paraId="7535313A"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lastRenderedPageBreak/>
              <w:t>0150</w:t>
            </w:r>
          </w:p>
        </w:tc>
        <w:tc>
          <w:tcPr>
            <w:tcW w:w="8190" w:type="dxa"/>
          </w:tcPr>
          <w:p w14:paraId="14AE7343"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QTD PAJAMOS</w:t>
            </w:r>
          </w:p>
          <w:p w14:paraId="0388881E"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Einamojo ketvirčio pajamos (QTD pajamos) nuo paskutinės ataskaitinės datos, susijusios su tikrąja verte įvertintu turtu ir įsipareigojimais, </w:t>
            </w:r>
            <w:r w:rsidRPr="009A5552">
              <w:rPr>
                <w:rStyle w:val="InstructionsTabelleberschrift"/>
                <w:rFonts w:ascii="Times New Roman" w:hAnsi="Times New Roman"/>
                <w:b w:val="0"/>
                <w:sz w:val="24"/>
                <w:u w:val="none"/>
              </w:rPr>
              <w:t xml:space="preserve">atitinkančiais skirtingas eilutes, kaip paaiškinta pirmiau 0130–0140 skilčių nurodymuose, prireikus priskirtos arba </w:t>
            </w:r>
            <w:proofErr w:type="spellStart"/>
            <w:r w:rsidRPr="009A5552">
              <w:rPr>
                <w:rStyle w:val="InstructionsTabelleberschrift"/>
                <w:rFonts w:ascii="Times New Roman" w:hAnsi="Times New Roman"/>
                <w:b w:val="0"/>
                <w:sz w:val="24"/>
                <w:u w:val="none"/>
              </w:rPr>
              <w:t>aproksimuotos</w:t>
            </w:r>
            <w:proofErr w:type="spellEnd"/>
            <w:r w:rsidRPr="009A5552">
              <w:rPr>
                <w:rStyle w:val="InstructionsTabelleberschrift"/>
                <w:rFonts w:ascii="Times New Roman" w:hAnsi="Times New Roman"/>
                <w:b w:val="0"/>
                <w:sz w:val="24"/>
                <w:u w:val="none"/>
              </w:rPr>
              <w:t xml:space="preserve"> remiantis ekspertine išvada.</w:t>
            </w:r>
          </w:p>
        </w:tc>
      </w:tr>
      <w:tr w:rsidR="00AE4727" w:rsidRPr="009A5552" w14:paraId="0D514A2C" w14:textId="77777777" w:rsidTr="00672D2A">
        <w:tc>
          <w:tcPr>
            <w:tcW w:w="1101" w:type="dxa"/>
          </w:tcPr>
          <w:p w14:paraId="071C552A"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0160</w:t>
            </w:r>
          </w:p>
        </w:tc>
        <w:tc>
          <w:tcPr>
            <w:tcW w:w="8190" w:type="dxa"/>
          </w:tcPr>
          <w:p w14:paraId="64FBE49A"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IPV SKIRTUMAS</w:t>
            </w:r>
          </w:p>
          <w:p w14:paraId="2E7DD890" w14:textId="7F745F55"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Visų pozicijų ir rizikos veiksnių nekoreguotų skirtumo sumų suma (IPV skirtumas), apskaičiuota prieš pat ataskaitinę datą ėjusio mėnesio pabaigoje atliekant nepriklausomą kainų patikrą pagal KRR 105 straipsnio 8 dalį ir naudojant geriausius turimus nepriklausomus duomenis, susijusius su atitinkama pozicija ar rizikos veiksniu. </w:t>
            </w:r>
          </w:p>
          <w:p w14:paraId="2CE9E661" w14:textId="77777777"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Nekoreguotos skirtumo sumos – nekoreguoti skirtumai tarp prekybos sistemos pateiktų vertinimų ir vykdant mėnesio IPV procesą įvertintų vertinimų. </w:t>
            </w:r>
          </w:p>
          <w:p w14:paraId="2437D774" w14:textId="77777777" w:rsidR="00AE4727" w:rsidRPr="009A5552" w:rsidRDefault="004D2753">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tc>
      </w:tr>
      <w:tr w:rsidR="00AE4727" w:rsidRPr="009A5552" w14:paraId="312B8986" w14:textId="77777777" w:rsidTr="00672D2A">
        <w:tc>
          <w:tcPr>
            <w:tcW w:w="1101" w:type="dxa"/>
          </w:tcPr>
          <w:p w14:paraId="029722F9"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0170–0250</w:t>
            </w:r>
          </w:p>
        </w:tc>
        <w:tc>
          <w:tcPr>
            <w:tcW w:w="8190" w:type="dxa"/>
          </w:tcPr>
          <w:p w14:paraId="7B256BA4"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TIKROSIOS VERTĖS KOREGAVIMAI</w:t>
            </w:r>
          </w:p>
          <w:p w14:paraId="659F73D4" w14:textId="61FF04F1"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Koregavimai (kartais vadinami ir rezervais), potencialiai taikomi įstaigos apskaitinei tikrajai vertei ir atliekami ne pagal vertinimo modelį, naudojamą balansinėms vertėms nustatyti (išskyrus pirmos dienos pelno ir nuostolių atidėjimą), kai tie koregavimai gali būti siejami su tuo pačiu vertinimo neapibrėžtumo šaltiniu kaip ir atitinkamas AVA. Jie galėtų rodyti rizikos veiksnius, kurių neparodo vertinimo metodika, kurie yra rizikos priedo arba pasitraukimo išlaidų forma ir atitinka tikrosios vertės apibrėžtį. Tačiau nustatydami kainą rinkos dalyviai vis tiek į juos atsižvelgia. (13-ojo TFAS 9 ir 88 straipsniai)</w:t>
            </w:r>
          </w:p>
        </w:tc>
      </w:tr>
      <w:tr w:rsidR="00AE4727" w:rsidRPr="009A5552" w14:paraId="3EB0E701" w14:textId="77777777" w:rsidTr="00672D2A">
        <w:tc>
          <w:tcPr>
            <w:tcW w:w="1101" w:type="dxa"/>
          </w:tcPr>
          <w:p w14:paraId="6E4796AB"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0170</w:t>
            </w:r>
          </w:p>
        </w:tc>
        <w:tc>
          <w:tcPr>
            <w:tcW w:w="8190" w:type="dxa"/>
          </w:tcPr>
          <w:p w14:paraId="4B6C18C7" w14:textId="77777777"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sz w:val="24"/>
              </w:rPr>
              <w:t>RINKOS KAINŲ NEAPIBRĖŽTUMAS</w:t>
            </w:r>
          </w:p>
          <w:p w14:paraId="0CFF7179" w14:textId="77777777"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Koregavimas, taikytas įstaigos tikrajai vertei siekiant parodyti rizikos priedą, atsirandantį dėl lygiaverčių priemonių arba – rinkos parametro įvesties į vertinimo modelį atveju – priemonių, iš kurių kalibruojami įvesties duomenys, stebimų kainų įvairovės, kai tas koregavimas gali būti siejamas su tuo pačiu vertinimo neapibrėžtumo šaltiniu kaip ir rinkos kainų neapibrėžtumo AVA įvertis. </w:t>
            </w:r>
          </w:p>
        </w:tc>
      </w:tr>
      <w:tr w:rsidR="00AE4727" w:rsidRPr="009A5552" w14:paraId="7B8B25D3" w14:textId="77777777" w:rsidTr="00672D2A">
        <w:tc>
          <w:tcPr>
            <w:tcW w:w="1101" w:type="dxa"/>
          </w:tcPr>
          <w:p w14:paraId="239AE61C"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0180</w:t>
            </w:r>
          </w:p>
        </w:tc>
        <w:tc>
          <w:tcPr>
            <w:tcW w:w="8190" w:type="dxa"/>
          </w:tcPr>
          <w:p w14:paraId="087A845C"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POZICIJOS UŽDARYMO IŠLAIDOS</w:t>
            </w:r>
          </w:p>
          <w:p w14:paraId="5F347C23" w14:textId="0F6D7283"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Koregavimas, taikytas įstaigos tikrajai vertei siekiant atsižvelgti į faktą, kad pozicijos lygmens vertinimai neapima pozicijos ar portfelio galutinės kainos, ypač kai tokie vertinimai yra kalibruojami pagal vidutinę rinkos kainą, kai tas koregavimas gali būti siejamas su tuo pačiu vertinimo neapibrėžtumo šaltiniu kaip ir</w:t>
            </w:r>
            <w:r w:rsidRPr="009A5552">
              <w:rPr>
                <w:rFonts w:ascii="Times New Roman" w:hAnsi="Times New Roman"/>
                <w:sz w:val="24"/>
              </w:rPr>
              <w:t xml:space="preserve"> pozicijos uždarymo išlaidų AVA įvertis</w:t>
            </w:r>
            <w:r w:rsidRPr="009A5552">
              <w:rPr>
                <w:rStyle w:val="InstructionsTabelleberschrift"/>
                <w:rFonts w:ascii="Times New Roman" w:hAnsi="Times New Roman"/>
                <w:b w:val="0"/>
                <w:sz w:val="24"/>
                <w:u w:val="none"/>
              </w:rPr>
              <w:t>.</w:t>
            </w:r>
          </w:p>
        </w:tc>
      </w:tr>
      <w:tr w:rsidR="00AE4727" w:rsidRPr="009A5552" w14:paraId="0056FFF2" w14:textId="77777777" w:rsidTr="00672D2A">
        <w:tc>
          <w:tcPr>
            <w:tcW w:w="1101" w:type="dxa"/>
          </w:tcPr>
          <w:p w14:paraId="24370B10"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0190</w:t>
            </w:r>
          </w:p>
        </w:tc>
        <w:tc>
          <w:tcPr>
            <w:tcW w:w="8190" w:type="dxa"/>
          </w:tcPr>
          <w:p w14:paraId="6EB01E94"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MODELIO RIZIKA</w:t>
            </w:r>
          </w:p>
          <w:p w14:paraId="759215B0" w14:textId="3AC3FE01"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Koregavimas, taikytas įstaigos tikrajai vertei siekiant parodyti rinkos arba produkto veiksnius, kurių neparodo modelis, naudojamas pozicijos dienos vertėms ir rizikai apskaičiuoti (vertinimo modelis), arba deramą atsargumo lygį atsižvelgiant į neapibrėžtumą dėl egzistuojančių įvairių alternatyvių galiojančių modelių ir modelių </w:t>
            </w:r>
            <w:r w:rsidRPr="009A5552">
              <w:rPr>
                <w:rStyle w:val="InstructionsTabelleberschrift"/>
                <w:rFonts w:ascii="Times New Roman" w:hAnsi="Times New Roman"/>
                <w:b w:val="0"/>
                <w:sz w:val="24"/>
                <w:u w:val="none"/>
              </w:rPr>
              <w:lastRenderedPageBreak/>
              <w:t>kalibravimo būdų, kai tas koregavimas gali būti siejamas su tuo pačiu vertinimo neapibrėžtumo šaltiniu kaip ir</w:t>
            </w:r>
            <w:r w:rsidRPr="009A5552">
              <w:rPr>
                <w:rFonts w:ascii="Times New Roman" w:hAnsi="Times New Roman"/>
                <w:sz w:val="24"/>
              </w:rPr>
              <w:t xml:space="preserve"> modelio rizikos AVA įvertis</w:t>
            </w:r>
            <w:r w:rsidRPr="009A5552">
              <w:rPr>
                <w:rStyle w:val="InstructionsTabelleberschrift"/>
                <w:rFonts w:ascii="Times New Roman" w:hAnsi="Times New Roman"/>
                <w:b w:val="0"/>
                <w:sz w:val="24"/>
                <w:u w:val="none"/>
              </w:rPr>
              <w:t>.</w:t>
            </w:r>
          </w:p>
        </w:tc>
      </w:tr>
      <w:tr w:rsidR="00AE4727" w:rsidRPr="009A5552" w14:paraId="1AB87AA2" w14:textId="77777777" w:rsidTr="00672D2A">
        <w:tc>
          <w:tcPr>
            <w:tcW w:w="1101" w:type="dxa"/>
          </w:tcPr>
          <w:p w14:paraId="24A595E5"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lastRenderedPageBreak/>
              <w:t>0200</w:t>
            </w:r>
          </w:p>
        </w:tc>
        <w:tc>
          <w:tcPr>
            <w:tcW w:w="8190" w:type="dxa"/>
          </w:tcPr>
          <w:p w14:paraId="7F7447C2"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KONCENTRUOTOS POZICIJOS</w:t>
            </w:r>
          </w:p>
          <w:p w14:paraId="2AF1D656" w14:textId="3C6B13AF"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Fonts w:ascii="Times New Roman" w:hAnsi="Times New Roman"/>
                <w:sz w:val="24"/>
              </w:rPr>
              <w:t>Koregavimas, taikytas įstaigos tikrajai vertei siekiant parodyti faktą, kad įstaigos turima agreguota pozicija viršija įprastą prekybos apimtį arba pozicijų dydžius, kuriais grindžiamos stebimos kotiruotės arba sandoriai, naudojami kalibruojant vertinimo modeliui naudotą kainą ar įvesties duomenis, kai tas koregavimas gali būti siejamas su tuo pačiu vertinimo neapibrėžtumo šaltiniu kaip ir koncentruotų pozicijų AVA įvertis</w:t>
            </w:r>
            <w:r w:rsidRPr="009A5552">
              <w:rPr>
                <w:rStyle w:val="InstructionsTabelleberschrift"/>
                <w:rFonts w:ascii="Times New Roman" w:hAnsi="Times New Roman"/>
                <w:b w:val="0"/>
                <w:sz w:val="24"/>
                <w:u w:val="none"/>
              </w:rPr>
              <w:t xml:space="preserve">. </w:t>
            </w:r>
          </w:p>
        </w:tc>
      </w:tr>
      <w:tr w:rsidR="00AE4727" w:rsidRPr="009A5552" w14:paraId="67D131A0" w14:textId="77777777" w:rsidTr="00672D2A">
        <w:tc>
          <w:tcPr>
            <w:tcW w:w="1101" w:type="dxa"/>
          </w:tcPr>
          <w:p w14:paraId="32456714"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0210</w:t>
            </w:r>
          </w:p>
        </w:tc>
        <w:tc>
          <w:tcPr>
            <w:tcW w:w="8190" w:type="dxa"/>
          </w:tcPr>
          <w:p w14:paraId="2B903605"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NEUŽDIRBTA KREDITO MARŽA</w:t>
            </w:r>
          </w:p>
          <w:p w14:paraId="567529CB"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b w:val="0"/>
                <w:sz w:val="24"/>
                <w:u w:val="none"/>
              </w:rPr>
              <w:t>Koregavimas, taikytas įstaigos tikrajai vertei siekiant padengti tikėtinus nuostolius dėl sandorio šalies įsipareigojimų nevykdymo, susijusio su išvestinių finansinių priemonių pozicijomis (t. y. įstaigos lygmens kredito vertinimo koregavimas (CVA)).</w:t>
            </w:r>
          </w:p>
        </w:tc>
      </w:tr>
      <w:tr w:rsidR="00AE4727" w:rsidRPr="009A5552" w14:paraId="270981FF" w14:textId="77777777" w:rsidTr="00672D2A">
        <w:tc>
          <w:tcPr>
            <w:tcW w:w="1101" w:type="dxa"/>
          </w:tcPr>
          <w:p w14:paraId="5F69C201"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0220</w:t>
            </w:r>
          </w:p>
        </w:tc>
        <w:tc>
          <w:tcPr>
            <w:tcW w:w="8190" w:type="dxa"/>
          </w:tcPr>
          <w:p w14:paraId="77449C5E"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INVESTAVIMO IR FINANSAVIMO IŠLAIDOS</w:t>
            </w:r>
          </w:p>
          <w:p w14:paraId="1E2FB398" w14:textId="77777777"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Koregavimas, taikytas įstaigos tikrajai vertei siekiant kompensuoti trūkumą, atsirandantį, kai vertinimo modeliai ne visiškai atspindi finansavimo išlaidas, kurias rinkos dalyviai įskaičiuotų į pozicijos ar portfelio galutinę kainą (t. y. įstaigos lygmens bendras finansavimo vertinimo koregavimas, kai įstaiga tokį arba kitą lygiavertį koregavimą apskaičiuoja).</w:t>
            </w:r>
          </w:p>
        </w:tc>
      </w:tr>
      <w:tr w:rsidR="00AE4727" w:rsidRPr="009A5552" w14:paraId="2C092C7F" w14:textId="77777777" w:rsidTr="00672D2A">
        <w:tc>
          <w:tcPr>
            <w:tcW w:w="1101" w:type="dxa"/>
          </w:tcPr>
          <w:p w14:paraId="32CCDAD2"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0230</w:t>
            </w:r>
          </w:p>
        </w:tc>
        <w:tc>
          <w:tcPr>
            <w:tcW w:w="8190" w:type="dxa"/>
          </w:tcPr>
          <w:p w14:paraId="77F37331"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BŪSIMOS ADMINISTRACINĖS IŠLAIDOS</w:t>
            </w:r>
          </w:p>
          <w:p w14:paraId="519714E3" w14:textId="77777777"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Koregavimas, taikytas įstaigos tikrajai vertei siekiant parodyti portfelio arba pozicijos administracines išlaidas, į kurias neatsižvelgta vertinimo modeliu arba kainomis, kurios naudojamos kalibruojant to modelio įvesties duomenis, kai tas koregavimas gali būti siejamas su tuo pačiu vertinimo neapibrėžtumo šaltiniu kaip ir būsimų administracinių išlaidų AVA įvertis.</w:t>
            </w:r>
          </w:p>
        </w:tc>
      </w:tr>
      <w:tr w:rsidR="00AE4727" w:rsidRPr="009A5552" w14:paraId="06CBFC6F" w14:textId="77777777" w:rsidTr="00672D2A">
        <w:tc>
          <w:tcPr>
            <w:tcW w:w="1101" w:type="dxa"/>
          </w:tcPr>
          <w:p w14:paraId="76FCCA6B"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0240</w:t>
            </w:r>
          </w:p>
        </w:tc>
        <w:tc>
          <w:tcPr>
            <w:tcW w:w="8190" w:type="dxa"/>
          </w:tcPr>
          <w:p w14:paraId="5AEE533F"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PIRMALAIKIS SUTARTIES NUTRAUKIMAS</w:t>
            </w:r>
          </w:p>
          <w:p w14:paraId="03FC72C7" w14:textId="70B4F51B"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Koregavimai, taikyti įstaigos tikrajai vertei siekiant parodyti sutartinę arba nesutartinę pirmalaikio nutraukimo tikimybę, į kurią neatsižvelgta vertinimo modeliu, kai tie koregavimai gali būti siejami su tuo pačiu vertinimo neapibrėžtumo šaltiniu kaip ir pirmalaikio sutarties nutraukimo AVA įvertis.</w:t>
            </w:r>
          </w:p>
        </w:tc>
      </w:tr>
      <w:tr w:rsidR="00AE4727" w:rsidRPr="009A5552" w14:paraId="6D997EE3" w14:textId="77777777" w:rsidTr="00672D2A">
        <w:tc>
          <w:tcPr>
            <w:tcW w:w="1101" w:type="dxa"/>
          </w:tcPr>
          <w:p w14:paraId="5A9FF462"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0250</w:t>
            </w:r>
          </w:p>
        </w:tc>
        <w:tc>
          <w:tcPr>
            <w:tcW w:w="8190" w:type="dxa"/>
          </w:tcPr>
          <w:p w14:paraId="456F2712"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OPERACINĖ RIZIKA</w:t>
            </w:r>
          </w:p>
          <w:p w14:paraId="543AC4B7" w14:textId="58E80A40"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b w:val="0"/>
                <w:sz w:val="24"/>
                <w:u w:val="none"/>
              </w:rPr>
              <w:t>Koregavimai, taikyti įstaigos tikrajai vertei siekiant parodyti rizikos priedą, kurį rinkos dalyviai taikytų siekdami kompensuoti operacinę riziką, atsirandančią dėl portfelio sutarčių apsidraudimo, administravimo ir atsiskaitymų, kai tie koregavimai gali būti siejami su tuo pačiu vertinimo neapibrėžtumo šaltiniu kaip ir operacinės rizikos AVA įvertis.</w:t>
            </w:r>
          </w:p>
        </w:tc>
      </w:tr>
      <w:tr w:rsidR="00AE4727" w:rsidRPr="009A5552" w14:paraId="00B1E50C" w14:textId="77777777" w:rsidTr="00672D2A">
        <w:tc>
          <w:tcPr>
            <w:tcW w:w="1101" w:type="dxa"/>
          </w:tcPr>
          <w:p w14:paraId="34A5C593"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0260</w:t>
            </w:r>
          </w:p>
        </w:tc>
        <w:tc>
          <w:tcPr>
            <w:tcW w:w="8190" w:type="dxa"/>
          </w:tcPr>
          <w:p w14:paraId="56995CA9"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 DIENOS PELNAS (NUOSTOLIAI)</w:t>
            </w:r>
          </w:p>
          <w:p w14:paraId="5484AB71" w14:textId="77777777"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lastRenderedPageBreak/>
              <w:t xml:space="preserve">Koregavimai, kuriais parodomi atvejai, kai pozicijai ar portfeliui taikomas vertinimo modelis kartu su visais kitais atitinkamais tikrosios vertės </w:t>
            </w:r>
            <w:proofErr w:type="spellStart"/>
            <w:r w:rsidRPr="009A5552">
              <w:rPr>
                <w:rStyle w:val="InstructionsTabelleberschrift"/>
                <w:rFonts w:ascii="Times New Roman" w:hAnsi="Times New Roman"/>
                <w:b w:val="0"/>
                <w:sz w:val="24"/>
                <w:u w:val="none"/>
              </w:rPr>
              <w:t>koregavimais</w:t>
            </w:r>
            <w:proofErr w:type="spellEnd"/>
            <w:r w:rsidRPr="009A5552">
              <w:rPr>
                <w:rStyle w:val="InstructionsTabelleberschrift"/>
                <w:rFonts w:ascii="Times New Roman" w:hAnsi="Times New Roman"/>
                <w:b w:val="0"/>
                <w:sz w:val="24"/>
                <w:u w:val="none"/>
              </w:rPr>
              <w:t xml:space="preserve"> neatspindėjo sumokėtos ar gautos kainos pirminio pripažinimo metu, t. y. pirmos dienos pelno ir nuostolių atidėjimas (9-ojo TFAS B5.1.2.A straipsnis).</w:t>
            </w:r>
          </w:p>
        </w:tc>
      </w:tr>
      <w:tr w:rsidR="00AE4727" w:rsidRPr="009A5552" w14:paraId="1A373008" w14:textId="77777777" w:rsidTr="00672D2A">
        <w:tc>
          <w:tcPr>
            <w:tcW w:w="1101" w:type="dxa"/>
          </w:tcPr>
          <w:p w14:paraId="43ACAC6A"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lastRenderedPageBreak/>
              <w:t>0270</w:t>
            </w:r>
          </w:p>
        </w:tc>
        <w:tc>
          <w:tcPr>
            <w:tcW w:w="8190" w:type="dxa"/>
          </w:tcPr>
          <w:p w14:paraId="525F3B0B" w14:textId="77777777" w:rsidR="00AE4727" w:rsidRPr="009A5552" w:rsidRDefault="00973707">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PAAIŠKINIMAS</w:t>
            </w:r>
          </w:p>
          <w:p w14:paraId="2A6906D0" w14:textId="64451330" w:rsidR="00AE4727" w:rsidRPr="009A5552" w:rsidRDefault="00973707">
            <w:pPr>
              <w:spacing w:beforeLines="60" w:before="144" w:afterLines="60" w:after="144"/>
              <w:rPr>
                <w:rStyle w:val="InstructionsTabelleberschrift"/>
                <w:rFonts w:ascii="Times New Roman" w:hAnsi="Times New Roman"/>
                <w:b w:val="0"/>
                <w:sz w:val="24"/>
                <w:u w:val="none"/>
              </w:rPr>
            </w:pPr>
            <w:r w:rsidRPr="009A5552">
              <w:rPr>
                <w:rFonts w:ascii="Times New Roman" w:hAnsi="Times New Roman"/>
                <w:sz w:val="24"/>
              </w:rPr>
              <w:t>Pagal Deleguotojo reglamento (ES) 2016/101 7 straipsnio 2 dalies b punktą vertinamų pozicijų aprašymas, pateikiant priežastis, kodėl nebuvo įmanoma taikyti to reglamento 9–17 straipsnių.</w:t>
            </w:r>
          </w:p>
        </w:tc>
      </w:tr>
    </w:tbl>
    <w:p w14:paraId="523A6DE9" w14:textId="77777777" w:rsidR="00AE4727" w:rsidRPr="009A5552" w:rsidRDefault="00AE472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AE4727" w:rsidRPr="009A5552" w14:paraId="16E49B7D" w14:textId="77777777" w:rsidTr="00672D2A">
        <w:tc>
          <w:tcPr>
            <w:tcW w:w="9288" w:type="dxa"/>
            <w:gridSpan w:val="2"/>
            <w:shd w:val="clear" w:color="auto" w:fill="CCCCCC"/>
          </w:tcPr>
          <w:p w14:paraId="269756AB" w14:textId="77777777" w:rsidR="00AE4727" w:rsidRPr="009A5552" w:rsidRDefault="00973707">
            <w:pPr>
              <w:spacing w:beforeLines="60" w:before="144" w:afterLines="60" w:after="144"/>
              <w:rPr>
                <w:rFonts w:ascii="Times New Roman" w:hAnsi="Times New Roman"/>
                <w:b/>
                <w:sz w:val="24"/>
              </w:rPr>
            </w:pPr>
            <w:r w:rsidRPr="009A5552">
              <w:rPr>
                <w:rFonts w:ascii="Times New Roman" w:hAnsi="Times New Roman"/>
                <w:b/>
                <w:sz w:val="24"/>
              </w:rPr>
              <w:t>Eilutės</w:t>
            </w:r>
          </w:p>
        </w:tc>
      </w:tr>
      <w:tr w:rsidR="00AE4727" w:rsidRPr="009A5552" w14:paraId="0D9B9B4E" w14:textId="77777777" w:rsidTr="00672D2A">
        <w:tc>
          <w:tcPr>
            <w:tcW w:w="1101" w:type="dxa"/>
          </w:tcPr>
          <w:p w14:paraId="5B2DDB2E"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0010</w:t>
            </w:r>
          </w:p>
        </w:tc>
        <w:tc>
          <w:tcPr>
            <w:tcW w:w="8187" w:type="dxa"/>
          </w:tcPr>
          <w:p w14:paraId="093E6C93" w14:textId="77777777"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 xml:space="preserve">1. BENDRA SUMA PAGAL PAGRINDINĮ METODĄ </w:t>
            </w:r>
          </w:p>
          <w:p w14:paraId="3AD7F65B" w14:textId="22E35E40"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Deleguotojo reglamento (ES) 2016/101 7 straipsnio 2 dalis.</w:t>
            </w:r>
          </w:p>
          <w:p w14:paraId="0A12C852" w14:textId="1350E1D4"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Tikrąja verte įvertinto turto ir įsipareigojimų, įtrauktų apskaičiuojant ribą pagal Deleguotojo reglamento (ES) 2016/101 4 straipsnio 1 dalį, visų atitinkamų 0010–0110 skiltyse nurodytų kategorijų AVA įverčių bendra AVA įverčių suma, apskaičiuota pagal pagrindinį metodą, kaip nurodyta to reglamento 3 skyriuje. Tai apima diversifikavimo naudą, nurodytą 0140 eilutėje pagal Deleguotojo reglamento (ES) 2016/101 9 straipsnio 6 dalį, 10 straipsnio 7 dalį ir 11 straipsnio 7 dalį. </w:t>
            </w:r>
          </w:p>
        </w:tc>
      </w:tr>
      <w:tr w:rsidR="00AE4727" w:rsidRPr="009A5552" w14:paraId="3EE92267" w14:textId="77777777" w:rsidTr="00672D2A">
        <w:tc>
          <w:tcPr>
            <w:tcW w:w="1101" w:type="dxa"/>
          </w:tcPr>
          <w:p w14:paraId="25A1A494"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0020</w:t>
            </w:r>
          </w:p>
        </w:tc>
        <w:tc>
          <w:tcPr>
            <w:tcW w:w="8187" w:type="dxa"/>
          </w:tcPr>
          <w:p w14:paraId="45337FCE" w14:textId="77777777"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 xml:space="preserve">IŠ JŲ: PREKYBOS KNYGOJE </w:t>
            </w:r>
          </w:p>
          <w:p w14:paraId="63BAEAF5" w14:textId="40AFA418"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Deleguotojo reglamento (ES) 2016/101 7 straipsnio 2 dalis.</w:t>
            </w:r>
          </w:p>
          <w:p w14:paraId="14D4B324" w14:textId="77777777"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sz w:val="24"/>
              </w:rPr>
              <w:t>Visų atitinkamų 0010–0110 skiltyse nurodytų kategorijų AVA įverčių bendros AVA įverčių sumos, nurodytos 0010 eilutėje, dalis, atsirandanti dėl prekybos knygos pozicijų (absoliučioji vertė).</w:t>
            </w:r>
          </w:p>
        </w:tc>
      </w:tr>
      <w:tr w:rsidR="00AE4727" w:rsidRPr="009A5552" w14:paraId="796F890B" w14:textId="77777777" w:rsidTr="00672D2A">
        <w:tc>
          <w:tcPr>
            <w:tcW w:w="1101" w:type="dxa"/>
          </w:tcPr>
          <w:p w14:paraId="10D99759"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0030</w:t>
            </w:r>
          </w:p>
        </w:tc>
        <w:tc>
          <w:tcPr>
            <w:tcW w:w="8187" w:type="dxa"/>
          </w:tcPr>
          <w:p w14:paraId="068FE137" w14:textId="327693F6"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 xml:space="preserve">1.1. PORTFELIAI PAGAL KOMISIJOS DELEGUOTOJO REGLAMENTO (ES) 2016/101 9–17 STRAIPSNIUS. BENDRA KATEGORIJOS LYGMENS SUMA PO DIVERSIFIKAVIMO </w:t>
            </w:r>
          </w:p>
          <w:p w14:paraId="58BFB114" w14:textId="0ABD3CFB" w:rsidR="00AE4727" w:rsidRPr="009A5552" w:rsidRDefault="002B004B">
            <w:pPr>
              <w:spacing w:beforeLines="60" w:before="144" w:afterLines="60" w:after="144"/>
              <w:rPr>
                <w:rFonts w:ascii="Times New Roman" w:hAnsi="Times New Roman"/>
                <w:sz w:val="24"/>
              </w:rPr>
            </w:pPr>
            <w:r w:rsidRPr="009A5552">
              <w:rPr>
                <w:rFonts w:ascii="Times New Roman" w:hAnsi="Times New Roman"/>
                <w:sz w:val="24"/>
              </w:rPr>
              <w:t>Deleguotojo reglamento (ES) 2016/101 7 straipsnio 2 dalies a punktas.</w:t>
            </w:r>
          </w:p>
          <w:p w14:paraId="4CF92BA6" w14:textId="225CC484"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Tikrąja verte įvertinto turto ir įsipareigojimų, įtrauktų apskaičiuojant ribą pagal Deleguotojo reglamento (ES) 2016/101 4 straipsnio 1 dalį, išskyrus tikrąja verte įvertintą turtą ir įsipareigojimus, kuriems taikoma tvarka, aprašyta Deleguotojo reglamento (ES) 2016/101 7 straipsnio 2 dalies b punkte, visų atitinkamų 0010–0110 skiltyse nurodytų kategorijų AVA įverčių bendra AVA įverčių suma, apskaičiuota pagal to reglamento 9–17 straipsnius. </w:t>
            </w:r>
          </w:p>
          <w:p w14:paraId="0E0C61EA" w14:textId="355BDB48"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Tai apima AVA įverčius, apskaičiuotus pagal Deleguotojo reglamento (ES) 2016/101 12 ir 13 straipsnius, nurodytus 0050 ir 0060 eilutėse ir įtrauktus į rinkos kainų neapibrėžtumo, pozicijos uždarymo išlaidų ir modelio rizikos AVA įverčius, kaip nurodyta to reglamento 12 straipsnio 2 dalyje ir 13 straipsnio 2 dalyje. </w:t>
            </w:r>
          </w:p>
          <w:p w14:paraId="0C1502FC" w14:textId="5231625C"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lastRenderedPageBreak/>
              <w:t xml:space="preserve">Tai apima diversifikavimo naudą, nurodytą 0140 eilutėje pagal Deleguotojo reglamento (ES) 2016/101 9 straipsnio 6 dalį, 10 straipsnio 7 dalį ir 11 straipsnio 7 dalį. </w:t>
            </w:r>
          </w:p>
          <w:p w14:paraId="1D204122" w14:textId="4B973C5D"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0030 eilutėje yra 0040 ir 0140 eilučių verčių skirtumas. </w:t>
            </w:r>
          </w:p>
        </w:tc>
      </w:tr>
      <w:tr w:rsidR="00AE4727" w:rsidRPr="009A5552" w14:paraId="4BD0BD11" w14:textId="77777777" w:rsidTr="00672D2A">
        <w:tc>
          <w:tcPr>
            <w:tcW w:w="1101" w:type="dxa"/>
          </w:tcPr>
          <w:p w14:paraId="46E96714"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lastRenderedPageBreak/>
              <w:t>0040–0130</w:t>
            </w:r>
          </w:p>
        </w:tc>
        <w:tc>
          <w:tcPr>
            <w:tcW w:w="8187" w:type="dxa"/>
          </w:tcPr>
          <w:p w14:paraId="03243C51" w14:textId="77777777"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1.1.1. BENDRA KATEGORIJOS LYGMENS SUMA PRIEŠ DIVERSIFIKAVIMĄ</w:t>
            </w:r>
          </w:p>
          <w:p w14:paraId="202A9EEF" w14:textId="623751E1"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Pildydamos 0090–0130 eilutes, įstaigos savo tikrąja verte įvertintą turtą ir įsipareigojimus, įtrauktus apskaičiuojant ribą pagal Deleguotojo reglamento (ES) 2016/101 4 straipsnio 1 dalį (prekybos knygoje ir ne prekybos knygoje), priskiria prie šių rizikos kategorijų: palūkanų normų, užsienio valiutos kurso, kredito, nuosavybės, biržos prekių. </w:t>
            </w:r>
          </w:p>
          <w:p w14:paraId="1E1FF073" w14:textId="5403142D"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Tuo tikslu įstaigos remiasi savo vidaus rizikos valdymo struktūra ir, atsižvelgdamos į pagal ekspertinę išvadą nustatytą susiejimą, priskiria savo verslo linijas arba prekybos operacijų sąrašus prie tinkamiausios rizikos kategorijos. AVA įverčiai, tikrosios vertės koregavimai ir kita privaloma informacija, atitinkantys priskirtas verslo linijas arba prekybos operacijų sąrašus, priskiriami prie tos pačios atitinkamos rizikos kategorijos siekiant eilutės lygmeniu kiekvienai rizikos kategorijai pateikti nuoseklią koregavimų, atliktų tiek rizikos ribojimo tikslais, tiek apskaitos tikslais, apžvalgą ir nurodyti susijusių pozicijų dydį (tikrąja verte įvertinto turto ir įsipareigojimų atžvilgiu). Kai AVA ar kiti koregavimai apskaičiuojami nevienodu agregavimo lygmeniu, visų pirma įmonės lygmeniu, įstaigos parengia AVA įverčių priskyrimo prie atitinkamų pozicijų grupių metodiką. Pagal priskyrimo metodiką 0040 eilutėje turi būti 0010–0100 skilčių 0050–0130 eilučių suma. </w:t>
            </w:r>
          </w:p>
          <w:p w14:paraId="4A582A0B"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Nepriklausomai nuo taikyto metodo, nurodoma informacija, kiek įmanoma, eilutės lygmeniu turi būti nuosekli, nes pateikta informacija bus lyginama šiuo lygmeniu (AVA sumos, vertės padidėjimo neapibrėžtumas, tikrosios vertės sumos ir potencialūs tikrosios vertės koregavimai). </w:t>
            </w:r>
          </w:p>
          <w:p w14:paraId="3351BFAA" w14:textId="6D995B8A"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Suskirstymas 0090–0130 eilutėse neapima AVA įverčių, apskaičiuotų pagal Deleguotojo reglamento (ES) 2016/101 12 ir 13 straipsnius, nurodytų 0050 ir 0060 eilutėse ir įtrauktų į rinkos kainų neapibrėžtumo, pozicijos uždarymo išlaidų ir modelio rizikos AVA įverčius, kaip nurodyta to reglamento 12 straipsnio 2 dalyje ir 13 straipsnio 2 dalyje.</w:t>
            </w:r>
          </w:p>
          <w:p w14:paraId="6232A42A" w14:textId="2065D68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Diversifikavimo nauda pagal Deleguotojo reglamento (ES) 2016/101 9 straipsnio 6 dalį, 10 straipsnio 7 dalį ir 11 straipsnio 7 dalį nurodoma 0140 eilutėje, todėl į 0040–0130 eilutes neįtraukiama. </w:t>
            </w:r>
          </w:p>
        </w:tc>
      </w:tr>
      <w:tr w:rsidR="00AE4727" w:rsidRPr="009A5552" w14:paraId="12ECE089" w14:textId="77777777" w:rsidTr="00672D2A">
        <w:tc>
          <w:tcPr>
            <w:tcW w:w="1101" w:type="dxa"/>
          </w:tcPr>
          <w:p w14:paraId="21F21EE7"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0050</w:t>
            </w:r>
          </w:p>
        </w:tc>
        <w:tc>
          <w:tcPr>
            <w:tcW w:w="8187" w:type="dxa"/>
            <w:shd w:val="clear" w:color="auto" w:fill="auto"/>
          </w:tcPr>
          <w:p w14:paraId="609842B5" w14:textId="77777777"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IŠ JOS: NEUŽDIRBTOS KREDITO MARŽOS AVA</w:t>
            </w:r>
          </w:p>
          <w:p w14:paraId="4C43FBD6" w14:textId="42CE7CD6"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KRR 105 straipsnio 10 dalis, Deleguotojo reglamento (ES) 2016/101 12 straipsnis.</w:t>
            </w:r>
          </w:p>
          <w:p w14:paraId="672111AA" w14:textId="733CE05A"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Bendra neuždirbtos kredito maržos AVA suma ir jos priskyrimas prie rinkos kainų neapibrėžtumo, pozicijos uždarymo išlaidų ar modelio rizikos AVA įverčių kategorijų pagal Deleguotojo reglamento (ES) 2016/101 12 straipsnį. </w:t>
            </w:r>
          </w:p>
          <w:p w14:paraId="7AAF8730"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0110 skiltis: bendra AVA suma pateikiama tik informacijos tikslu, nes pagal priskyrimą prie rinkos kainų neapibrėžtumo, pozicijos uždarymo išlaidų ar modelio </w:t>
            </w:r>
            <w:r w:rsidRPr="009A5552">
              <w:rPr>
                <w:rFonts w:ascii="Times New Roman" w:hAnsi="Times New Roman"/>
                <w:sz w:val="24"/>
              </w:rPr>
              <w:lastRenderedPageBreak/>
              <w:t xml:space="preserve">rizikos AVA įverčių kategorijų (ir atsižvelgus į diversifikavimo naudą) ji įtraukiama į atitinkamos kategorijos lygmens AVA įverčius. </w:t>
            </w:r>
          </w:p>
          <w:p w14:paraId="3AE233E0" w14:textId="007FAE76"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0130 ir 0140 skiltys: tikrąja verte įvertinto turto ir įsipareigojimų, įtrauktų apskaičiuojant neuždirbtos kredito maržos AVA įverčius, absoliučioji vertė. Apskaičiuojant šį AVA įvertį, tiksliai atitinkantis ir užskaitomas tikrąja verte įvertintas turtas ir įsipareigojimai, neįtraukti apskaičiuojant ribą pagal Deleguotojo reglamento (ES) 2016/101 4 straipsnio 2 dalį, nėra laikomi tiksliai atitinkančiais ir užskaitomais.</w:t>
            </w:r>
          </w:p>
        </w:tc>
      </w:tr>
      <w:tr w:rsidR="00AE4727" w:rsidRPr="009A5552" w14:paraId="2C7204F5" w14:textId="77777777" w:rsidTr="00672D2A">
        <w:tc>
          <w:tcPr>
            <w:tcW w:w="1101" w:type="dxa"/>
          </w:tcPr>
          <w:p w14:paraId="246E982D"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lastRenderedPageBreak/>
              <w:t>0060</w:t>
            </w:r>
          </w:p>
        </w:tc>
        <w:tc>
          <w:tcPr>
            <w:tcW w:w="8187" w:type="dxa"/>
            <w:shd w:val="clear" w:color="auto" w:fill="auto"/>
          </w:tcPr>
          <w:p w14:paraId="41D0B6DC" w14:textId="77777777"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 xml:space="preserve">IŠ JOS: INVESTAVIMO IR FINANSAVIMO IŠLAIDŲ AVA </w:t>
            </w:r>
          </w:p>
          <w:p w14:paraId="7F03FED1" w14:textId="29FB1ACF" w:rsidR="00AE4727" w:rsidRPr="009A5552" w:rsidRDefault="00973707">
            <w:pPr>
              <w:spacing w:beforeLines="60" w:before="144" w:afterLines="60" w:after="144"/>
              <w:rPr>
                <w:rFonts w:ascii="Times New Roman" w:hAnsi="Times New Roman"/>
                <w:caps/>
                <w:sz w:val="24"/>
                <w:u w:val="single"/>
              </w:rPr>
            </w:pPr>
            <w:r w:rsidRPr="009A5552">
              <w:rPr>
                <w:rFonts w:ascii="Times New Roman" w:hAnsi="Times New Roman"/>
                <w:sz w:val="24"/>
              </w:rPr>
              <w:t>KRR 105 straipsnio 10 dalis, Deleguotojo reglamento (ES) 2016/101 17 straipsnis.</w:t>
            </w:r>
          </w:p>
          <w:p w14:paraId="5753A384" w14:textId="471CA708"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Bendra investavimo ir finansavimo išlaidų AVA suma ir jos priskyrimas prie rinkos kainų neapibrėžtumo, pozicijos uždarymo išlaidų ar modelio rizikos AVA įverčių kategorijų pagal Deleguotojo reglamento (ES) 2016/101 13 straipsnį. </w:t>
            </w:r>
          </w:p>
          <w:p w14:paraId="3EB4E814"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0110 skiltis: bendra AVA suma pateikiama tik informacijos tikslu, nes pagal priskyrimą prie rinkos kainų neapibrėžtumo, pozicijos uždarymo išlaidų ar modelio rizikos AVA įverčių kategorijų (ir atsižvelgus į diversifikavimo naudą) ji įtraukiama į atitinkamos kategorijos lygmens AVA įverčius. </w:t>
            </w:r>
          </w:p>
          <w:p w14:paraId="3D381B09" w14:textId="7FA657FD"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0130 ir 0140 skiltys: tikrąja verte įvertinto turto ir įsipareigojimų, įtrauktų apskaičiuojant investavimo ir finansavimo išlaidų AVA įvertį, absoliučioji vertė. Apskaičiuojant šį AVA įvertį, tiksliai atitinkantis ir užskaitomas tikrąja verte įvertintas turtas ir įsipareigojimai, neįtraukti apskaičiuojant ribą pagal Deleguotojo reglamento (ES) 2016/101 4 straipsnio 2 dalį, nėra laikomi tiksliai atitinkančiais ir užskaitomais.</w:t>
            </w:r>
          </w:p>
        </w:tc>
      </w:tr>
      <w:tr w:rsidR="00AE4727" w:rsidRPr="009A5552" w14:paraId="35A14394" w14:textId="77777777" w:rsidTr="00672D2A">
        <w:tc>
          <w:tcPr>
            <w:tcW w:w="1101" w:type="dxa"/>
          </w:tcPr>
          <w:p w14:paraId="2D34F8EE"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0070</w:t>
            </w:r>
          </w:p>
        </w:tc>
        <w:tc>
          <w:tcPr>
            <w:tcW w:w="8187" w:type="dxa"/>
          </w:tcPr>
          <w:p w14:paraId="643E98B4" w14:textId="77777777"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IŠ JOS: AVA ĮVERTIS, KURIS PAGAL Deleguotojo reglamento (ES) 2016/101 9 STRAIPSNIO 2 DALĮ YRA NULIS</w:t>
            </w:r>
          </w:p>
          <w:p w14:paraId="50750DDA" w14:textId="60CF38F3"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Tikrąja verte įvertinto turto ir įsipareigojimų, atitinkančių vertinimo pozicijas, kurių AVA įverčiai pagal Deleguotojo reglamento (ES) 2016/101 9 straipsnio 2 dalį prilyginami nuliui, absoliučioji vertė. </w:t>
            </w:r>
          </w:p>
        </w:tc>
      </w:tr>
      <w:tr w:rsidR="00AE4727" w:rsidRPr="009A5552" w14:paraId="510BD45A" w14:textId="77777777" w:rsidTr="00672D2A">
        <w:tc>
          <w:tcPr>
            <w:tcW w:w="1101" w:type="dxa"/>
          </w:tcPr>
          <w:p w14:paraId="06AA6760"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0080</w:t>
            </w:r>
          </w:p>
        </w:tc>
        <w:tc>
          <w:tcPr>
            <w:tcW w:w="8187" w:type="dxa"/>
          </w:tcPr>
          <w:p w14:paraId="524C82D9" w14:textId="12B2813B"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IŠ JOS: AVA ĮVERTIS, KURIS PAGAL Deleguotojo reglamento (ES) 2016/101 10 STRAIPSNIO 2 IR 3 DALIS YRA NULIS</w:t>
            </w:r>
          </w:p>
          <w:p w14:paraId="5C44A8C7" w14:textId="770D8BE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Tikrąja verte įvertinto turto ir įsipareigojimų, atitinkančių vertinimo pozicijas, kurių AVA įverčiai pagal Deleguotojo reglamento (ES) 2016/101 10 straipsnio 2 arba 3 dalį prilyginami nuliui, absoliučioji vertė.</w:t>
            </w:r>
          </w:p>
        </w:tc>
      </w:tr>
      <w:tr w:rsidR="00AE4727" w:rsidRPr="009A5552" w14:paraId="2A570775" w14:textId="77777777" w:rsidTr="00672D2A">
        <w:tc>
          <w:tcPr>
            <w:tcW w:w="1101" w:type="dxa"/>
          </w:tcPr>
          <w:p w14:paraId="4DDE566A"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0090</w:t>
            </w:r>
          </w:p>
        </w:tc>
        <w:tc>
          <w:tcPr>
            <w:tcW w:w="8187" w:type="dxa"/>
          </w:tcPr>
          <w:p w14:paraId="65A5F28D" w14:textId="77777777"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1.1.1.1. PALŪKANŲ NORMOS</w:t>
            </w:r>
          </w:p>
        </w:tc>
      </w:tr>
      <w:tr w:rsidR="00AE4727" w:rsidRPr="009A5552" w14:paraId="02D801FD" w14:textId="77777777" w:rsidTr="00672D2A">
        <w:tc>
          <w:tcPr>
            <w:tcW w:w="1101" w:type="dxa"/>
          </w:tcPr>
          <w:p w14:paraId="67C5CD1F"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0100</w:t>
            </w:r>
          </w:p>
        </w:tc>
        <w:tc>
          <w:tcPr>
            <w:tcW w:w="8187" w:type="dxa"/>
          </w:tcPr>
          <w:p w14:paraId="2A5B1241" w14:textId="77777777" w:rsidR="00AE4727" w:rsidRPr="009A5552" w:rsidRDefault="00AF3D7A">
            <w:pPr>
              <w:spacing w:beforeLines="60" w:before="144" w:afterLines="60" w:after="144"/>
              <w:rPr>
                <w:rFonts w:ascii="Times New Roman" w:hAnsi="Times New Roman"/>
                <w:b/>
                <w:sz w:val="24"/>
                <w:u w:val="single"/>
              </w:rPr>
            </w:pPr>
            <w:r w:rsidRPr="009A5552">
              <w:rPr>
                <w:rFonts w:ascii="Times New Roman" w:hAnsi="Times New Roman"/>
                <w:b/>
                <w:sz w:val="24"/>
                <w:u w:val="single"/>
              </w:rPr>
              <w:t>1.1.1.2. UŽSIENIO VALIUTOS KURSAS</w:t>
            </w:r>
          </w:p>
        </w:tc>
      </w:tr>
      <w:tr w:rsidR="00AE4727" w:rsidRPr="009A5552" w14:paraId="57F104B5" w14:textId="77777777" w:rsidTr="00672D2A">
        <w:tc>
          <w:tcPr>
            <w:tcW w:w="1101" w:type="dxa"/>
          </w:tcPr>
          <w:p w14:paraId="33D0E721"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0110</w:t>
            </w:r>
          </w:p>
        </w:tc>
        <w:tc>
          <w:tcPr>
            <w:tcW w:w="8187" w:type="dxa"/>
          </w:tcPr>
          <w:p w14:paraId="703FBAE0" w14:textId="77777777" w:rsidR="00AE4727" w:rsidRPr="009A5552" w:rsidRDefault="00AF3D7A">
            <w:pPr>
              <w:spacing w:beforeLines="60" w:before="144" w:afterLines="60" w:after="144"/>
              <w:rPr>
                <w:rFonts w:ascii="Times New Roman" w:hAnsi="Times New Roman"/>
                <w:b/>
                <w:sz w:val="24"/>
                <w:u w:val="single"/>
              </w:rPr>
            </w:pPr>
            <w:r w:rsidRPr="009A5552">
              <w:rPr>
                <w:rFonts w:ascii="Times New Roman" w:hAnsi="Times New Roman"/>
                <w:b/>
                <w:sz w:val="24"/>
                <w:u w:val="single"/>
              </w:rPr>
              <w:t>1.1.1.3. KREDITAS</w:t>
            </w:r>
          </w:p>
        </w:tc>
      </w:tr>
      <w:tr w:rsidR="00AE4727" w:rsidRPr="009A5552" w14:paraId="541FE3D7" w14:textId="77777777" w:rsidTr="00672D2A">
        <w:tc>
          <w:tcPr>
            <w:tcW w:w="1101" w:type="dxa"/>
          </w:tcPr>
          <w:p w14:paraId="544E6BCB"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0120</w:t>
            </w:r>
          </w:p>
        </w:tc>
        <w:tc>
          <w:tcPr>
            <w:tcW w:w="8187" w:type="dxa"/>
          </w:tcPr>
          <w:p w14:paraId="5F8A34FE" w14:textId="77777777" w:rsidR="00AE4727" w:rsidRPr="009A5552" w:rsidRDefault="00AF3D7A">
            <w:pPr>
              <w:spacing w:beforeLines="60" w:before="144" w:afterLines="60" w:after="144"/>
              <w:rPr>
                <w:rFonts w:ascii="Times New Roman" w:hAnsi="Times New Roman"/>
                <w:b/>
                <w:sz w:val="24"/>
                <w:u w:val="single"/>
              </w:rPr>
            </w:pPr>
            <w:r w:rsidRPr="009A5552">
              <w:rPr>
                <w:rFonts w:ascii="Times New Roman" w:hAnsi="Times New Roman"/>
                <w:b/>
                <w:sz w:val="24"/>
                <w:u w:val="single"/>
              </w:rPr>
              <w:t>1.1.1.4. NUOSAVYBĖ</w:t>
            </w:r>
          </w:p>
        </w:tc>
      </w:tr>
      <w:tr w:rsidR="00AE4727" w:rsidRPr="009A5552" w14:paraId="4E2CC4F8" w14:textId="77777777" w:rsidTr="00672D2A">
        <w:tc>
          <w:tcPr>
            <w:tcW w:w="1101" w:type="dxa"/>
          </w:tcPr>
          <w:p w14:paraId="66749AB3"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lastRenderedPageBreak/>
              <w:t>0130</w:t>
            </w:r>
          </w:p>
        </w:tc>
        <w:tc>
          <w:tcPr>
            <w:tcW w:w="8187" w:type="dxa"/>
          </w:tcPr>
          <w:p w14:paraId="225FBEF0" w14:textId="77777777" w:rsidR="00AE4727" w:rsidRPr="009A5552" w:rsidRDefault="00973707">
            <w:pPr>
              <w:spacing w:beforeLines="60" w:before="144" w:afterLines="60" w:after="144"/>
              <w:rPr>
                <w:rFonts w:ascii="Times New Roman" w:hAnsi="Times New Roman"/>
                <w:b/>
                <w:sz w:val="24"/>
                <w:u w:val="single"/>
              </w:rPr>
            </w:pPr>
            <w:r w:rsidRPr="009A5552">
              <w:rPr>
                <w:rFonts w:ascii="Times New Roman" w:hAnsi="Times New Roman"/>
                <w:b/>
                <w:sz w:val="24"/>
                <w:u w:val="single"/>
              </w:rPr>
              <w:t>1.1.1.5. BIRŽOS PREKĖS</w:t>
            </w:r>
          </w:p>
        </w:tc>
      </w:tr>
      <w:tr w:rsidR="00AE4727" w:rsidRPr="009A5552" w14:paraId="4C68EC7C" w14:textId="77777777" w:rsidTr="00672D2A">
        <w:tc>
          <w:tcPr>
            <w:tcW w:w="1101" w:type="dxa"/>
          </w:tcPr>
          <w:p w14:paraId="268D3862"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0140</w:t>
            </w:r>
          </w:p>
        </w:tc>
        <w:tc>
          <w:tcPr>
            <w:tcW w:w="8187" w:type="dxa"/>
          </w:tcPr>
          <w:p w14:paraId="12B8DCB9" w14:textId="77777777" w:rsidR="00AE4727" w:rsidRPr="009A5552" w:rsidRDefault="00973707">
            <w:pPr>
              <w:spacing w:beforeLines="60" w:before="144" w:afterLines="60" w:after="144"/>
              <w:rPr>
                <w:rFonts w:ascii="Times New Roman" w:hAnsi="Times New Roman"/>
                <w:b/>
                <w:caps/>
                <w:sz w:val="24"/>
                <w:u w:val="single"/>
              </w:rPr>
            </w:pPr>
            <w:r w:rsidRPr="009A5552">
              <w:rPr>
                <w:rFonts w:ascii="Times New Roman" w:hAnsi="Times New Roman"/>
                <w:b/>
                <w:caps/>
                <w:sz w:val="24"/>
                <w:u w:val="single"/>
              </w:rPr>
              <w:t>1.1.2. (–) Diversifikavimo nauda</w:t>
            </w:r>
          </w:p>
          <w:p w14:paraId="58F865DE"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Bendra diversifikavimo naudos suma. 0150 ir 0160 eilučių verčių suma.</w:t>
            </w:r>
          </w:p>
        </w:tc>
      </w:tr>
      <w:tr w:rsidR="00AE4727" w:rsidRPr="009A5552" w14:paraId="18A6928D" w14:textId="77777777" w:rsidTr="00672D2A">
        <w:tc>
          <w:tcPr>
            <w:tcW w:w="1101" w:type="dxa"/>
          </w:tcPr>
          <w:p w14:paraId="70452E08"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0150</w:t>
            </w:r>
          </w:p>
        </w:tc>
        <w:tc>
          <w:tcPr>
            <w:tcW w:w="8187" w:type="dxa"/>
          </w:tcPr>
          <w:p w14:paraId="2903D2B5" w14:textId="77777777" w:rsidR="00AE4727" w:rsidRPr="009A5552" w:rsidRDefault="00973707">
            <w:pPr>
              <w:spacing w:beforeLines="60" w:before="144" w:afterLines="60" w:after="144"/>
              <w:rPr>
                <w:rFonts w:ascii="Times New Roman" w:hAnsi="Times New Roman"/>
                <w:b/>
                <w:caps/>
                <w:sz w:val="24"/>
                <w:u w:val="single"/>
              </w:rPr>
            </w:pPr>
            <w:r w:rsidRPr="009A5552">
              <w:rPr>
                <w:rFonts w:ascii="Times New Roman" w:hAnsi="Times New Roman"/>
                <w:b/>
                <w:caps/>
                <w:sz w:val="24"/>
                <w:u w:val="single"/>
              </w:rPr>
              <w:t>1.1.2.1. (–) Diversifikavimo nauda, apskaičiuota pagal 1 metodą</w:t>
            </w:r>
          </w:p>
          <w:p w14:paraId="12B72F84" w14:textId="4963AC60"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Tų kategorijų AVA įverčių, kurie sumuojami pagal 1 metodą pagal Deleguotojo reglamento (ES) 2016/101 9 straipsnio 6 dalį, 10 straipsnio 7 dalį ir 11 straipsnio 6 dalį, skirtumas tarp individualių AVA įverčių sumos ir bendros kategorijos lygmens AVA įverčių vertės, pakoreguotos sumuojant.</w:t>
            </w:r>
          </w:p>
        </w:tc>
      </w:tr>
      <w:tr w:rsidR="00AE4727" w:rsidRPr="009A5552" w14:paraId="04EB1DCD" w14:textId="77777777" w:rsidTr="00672D2A">
        <w:tc>
          <w:tcPr>
            <w:tcW w:w="1101" w:type="dxa"/>
          </w:tcPr>
          <w:p w14:paraId="4950FC85"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0160</w:t>
            </w:r>
          </w:p>
        </w:tc>
        <w:tc>
          <w:tcPr>
            <w:tcW w:w="8187" w:type="dxa"/>
          </w:tcPr>
          <w:p w14:paraId="42F4573A" w14:textId="77777777" w:rsidR="00AE4727" w:rsidRPr="009A5552" w:rsidRDefault="00973707">
            <w:pPr>
              <w:spacing w:beforeLines="60" w:before="144" w:afterLines="60" w:after="144"/>
              <w:rPr>
                <w:rFonts w:ascii="Times New Roman" w:hAnsi="Times New Roman"/>
                <w:b/>
                <w:caps/>
                <w:sz w:val="24"/>
                <w:u w:val="single"/>
              </w:rPr>
            </w:pPr>
            <w:r w:rsidRPr="009A5552">
              <w:rPr>
                <w:rFonts w:ascii="Times New Roman" w:hAnsi="Times New Roman"/>
                <w:b/>
                <w:caps/>
                <w:sz w:val="24"/>
                <w:u w:val="single"/>
              </w:rPr>
              <w:t>1.1.2.2. (–) Diversifikavimo nauda, apskaičiuota pagal 2 metodą</w:t>
            </w:r>
          </w:p>
          <w:p w14:paraId="32C32EE7" w14:textId="10F4F7A9"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Tų kategorijų AVA įverčių, kurie sumuojami pagal 2 metodą pagal Deleguotojo reglamento (ES) 2016/101 9 straipsnio 6 dalį, 10 straipsnio 7 dalį ir 11 straipsnio 6 dalį, skirtumas tarp individualių AVA įverčių sumos ir bendros kategorijos lygmens AVA įverčių vertės, pakoreguotos sumuojant.</w:t>
            </w:r>
          </w:p>
        </w:tc>
      </w:tr>
      <w:tr w:rsidR="00AE4727" w:rsidRPr="009A5552" w14:paraId="092A867D" w14:textId="77777777" w:rsidTr="00672D2A">
        <w:tc>
          <w:tcPr>
            <w:tcW w:w="1101" w:type="dxa"/>
          </w:tcPr>
          <w:p w14:paraId="4AE2F8B2"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0170</w:t>
            </w:r>
          </w:p>
        </w:tc>
        <w:tc>
          <w:tcPr>
            <w:tcW w:w="8187" w:type="dxa"/>
          </w:tcPr>
          <w:p w14:paraId="006B997D" w14:textId="77777777" w:rsidR="00AE4727" w:rsidRPr="009A5552" w:rsidRDefault="00973707">
            <w:pPr>
              <w:spacing w:beforeLines="60" w:before="144" w:afterLines="60" w:after="144"/>
              <w:rPr>
                <w:rFonts w:ascii="Times New Roman" w:hAnsi="Times New Roman"/>
                <w:b/>
                <w:caps/>
                <w:sz w:val="24"/>
                <w:u w:val="single"/>
              </w:rPr>
            </w:pPr>
            <w:r w:rsidRPr="009A5552">
              <w:rPr>
                <w:rFonts w:ascii="Times New Roman" w:hAnsi="Times New Roman"/>
                <w:b/>
                <w:caps/>
                <w:sz w:val="24"/>
                <w:u w:val="single"/>
              </w:rPr>
              <w:t>1.1.2.2.* Papildomas straipsnis. AVA įverčiai prieš diversifikavimą, diversifikuojant pagal 2 metodą sumažinti daugiau kaip 90 %</w:t>
            </w:r>
          </w:p>
          <w:p w14:paraId="3AEBF533" w14:textId="77777777"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Pagal 2 metodo terminiją: FV suma – visų vertinimo pozicijų, kurių APVA &lt; 10 %, PV (FV – PV).</w:t>
            </w:r>
          </w:p>
        </w:tc>
      </w:tr>
      <w:tr w:rsidR="00AE4727" w:rsidRPr="009A5552" w14:paraId="1E1D23C9" w14:textId="77777777" w:rsidTr="00672D2A">
        <w:tc>
          <w:tcPr>
            <w:tcW w:w="1101" w:type="dxa"/>
          </w:tcPr>
          <w:p w14:paraId="3F762A00"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0180</w:t>
            </w:r>
          </w:p>
        </w:tc>
        <w:tc>
          <w:tcPr>
            <w:tcW w:w="8187" w:type="dxa"/>
          </w:tcPr>
          <w:p w14:paraId="33360B81" w14:textId="77777777" w:rsidR="00AE4727" w:rsidRPr="009A5552" w:rsidRDefault="00973707">
            <w:pPr>
              <w:spacing w:beforeLines="60" w:before="144" w:afterLines="60" w:after="144"/>
              <w:rPr>
                <w:rFonts w:ascii="Times New Roman" w:hAnsi="Times New Roman"/>
                <w:b/>
                <w:caps/>
                <w:sz w:val="24"/>
                <w:u w:val="single"/>
              </w:rPr>
            </w:pPr>
            <w:r w:rsidRPr="009A5552">
              <w:rPr>
                <w:rFonts w:ascii="Times New Roman" w:hAnsi="Times New Roman"/>
                <w:b/>
                <w:caps/>
                <w:sz w:val="24"/>
                <w:u w:val="single"/>
              </w:rPr>
              <w:t>1.2. Portfeliai, apskaičiuoti pagal atsarginį metodą (angl. fall-back approach)</w:t>
            </w:r>
          </w:p>
          <w:p w14:paraId="3B6434F9" w14:textId="19E55E3B" w:rsidR="00AE4727" w:rsidRPr="009A5552" w:rsidRDefault="002F78EA">
            <w:pPr>
              <w:spacing w:beforeLines="60" w:before="144" w:afterLines="60" w:after="144"/>
              <w:rPr>
                <w:rFonts w:ascii="Times New Roman" w:hAnsi="Times New Roman"/>
                <w:sz w:val="24"/>
              </w:rPr>
            </w:pPr>
            <w:r w:rsidRPr="009A5552">
              <w:rPr>
                <w:rFonts w:ascii="Times New Roman" w:hAnsi="Times New Roman"/>
                <w:sz w:val="24"/>
              </w:rPr>
              <w:t>Deleguotojo reglamento (ES) 2016/101 7 straipsnio 2 dalies b punktas.</w:t>
            </w:r>
          </w:p>
          <w:p w14:paraId="0E50F785" w14:textId="32BAFA8B"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Portfelių, kuriems pagal Deleguotojo reglamento (ES) 2016/101 7 straipsnio 2 dalies b punktą taikomas atsarginis metodas, bendra AVA suma apskaičiuojama susumuojant 0190, 0200 ir 0210 eilučių vertes. </w:t>
            </w:r>
          </w:p>
          <w:p w14:paraId="53347298" w14:textId="6FCE279A" w:rsidR="00AE4727" w:rsidRPr="009A5552" w:rsidRDefault="00973707">
            <w:pPr>
              <w:spacing w:beforeLines="60" w:before="144" w:afterLines="60" w:after="144"/>
              <w:rPr>
                <w:rFonts w:ascii="Times New Roman" w:hAnsi="Times New Roman"/>
                <w:sz w:val="24"/>
              </w:rPr>
            </w:pPr>
            <w:r w:rsidRPr="009A5552">
              <w:rPr>
                <w:rFonts w:ascii="Times New Roman" w:hAnsi="Times New Roman"/>
                <w:sz w:val="24"/>
              </w:rPr>
              <w:t xml:space="preserve">Atitinkamas balansas ir kita kontekstinė informacija pateikiami 0130–0260 skiltyse. Pozicijų aprašymas ir priežastys, kodėl nebuvo įmanoma taikyti Deleguotojo reglamento (ES) 2016/101 9–17 straipsnių, pateikiami 0270 skiltyje. </w:t>
            </w:r>
          </w:p>
        </w:tc>
      </w:tr>
      <w:tr w:rsidR="00AE4727" w:rsidRPr="009A5552" w14:paraId="4232FEB6" w14:textId="77777777" w:rsidTr="00672D2A">
        <w:tc>
          <w:tcPr>
            <w:tcW w:w="1101" w:type="dxa"/>
          </w:tcPr>
          <w:p w14:paraId="5EF2A571"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0190</w:t>
            </w:r>
          </w:p>
        </w:tc>
        <w:tc>
          <w:tcPr>
            <w:tcW w:w="8187" w:type="dxa"/>
          </w:tcPr>
          <w:p w14:paraId="1DC1CE93" w14:textId="77777777" w:rsidR="00AE4727" w:rsidRPr="009A5552" w:rsidRDefault="00973707">
            <w:pPr>
              <w:spacing w:beforeLines="60" w:before="144" w:afterLines="60" w:after="144"/>
              <w:rPr>
                <w:rFonts w:ascii="Times New Roman" w:hAnsi="Times New Roman"/>
                <w:b/>
                <w:caps/>
                <w:sz w:val="24"/>
                <w:u w:val="single"/>
              </w:rPr>
            </w:pPr>
            <w:r w:rsidRPr="009A5552">
              <w:rPr>
                <w:rFonts w:ascii="Times New Roman" w:hAnsi="Times New Roman"/>
                <w:b/>
                <w:caps/>
                <w:sz w:val="24"/>
                <w:u w:val="single"/>
              </w:rPr>
              <w:t>1.2.1. Atsarginis metodas. 100 % nerealizuoto pelno</w:t>
            </w:r>
          </w:p>
          <w:p w14:paraId="2F1E8DCF" w14:textId="3696BE81" w:rsidR="00AE4727" w:rsidRPr="009A5552" w:rsidRDefault="002F78EA">
            <w:pPr>
              <w:spacing w:beforeLines="60" w:before="144" w:afterLines="60" w:after="144"/>
              <w:rPr>
                <w:rFonts w:ascii="Times New Roman" w:hAnsi="Times New Roman"/>
                <w:sz w:val="24"/>
              </w:rPr>
            </w:pPr>
            <w:r w:rsidRPr="009A5552">
              <w:rPr>
                <w:rFonts w:ascii="Times New Roman" w:hAnsi="Times New Roman"/>
                <w:sz w:val="24"/>
              </w:rPr>
              <w:t>Deleguotojo reglamento (ES) 2016/101 7 straipsnio 2 dalies b punkto i papunktis.</w:t>
            </w:r>
          </w:p>
        </w:tc>
      </w:tr>
      <w:tr w:rsidR="00AE4727" w:rsidRPr="009A5552" w14:paraId="709A9A24" w14:textId="77777777" w:rsidTr="00672D2A">
        <w:tc>
          <w:tcPr>
            <w:tcW w:w="1101" w:type="dxa"/>
          </w:tcPr>
          <w:p w14:paraId="39627504"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0200</w:t>
            </w:r>
          </w:p>
        </w:tc>
        <w:tc>
          <w:tcPr>
            <w:tcW w:w="8187" w:type="dxa"/>
          </w:tcPr>
          <w:p w14:paraId="112FFFAF" w14:textId="77777777" w:rsidR="00AE4727" w:rsidRPr="009A5552" w:rsidRDefault="00973707">
            <w:pPr>
              <w:spacing w:beforeLines="60" w:before="144" w:afterLines="60" w:after="144"/>
              <w:rPr>
                <w:rFonts w:ascii="Times New Roman" w:hAnsi="Times New Roman"/>
                <w:b/>
                <w:caps/>
                <w:sz w:val="24"/>
                <w:u w:val="single"/>
              </w:rPr>
            </w:pPr>
            <w:r w:rsidRPr="009A5552">
              <w:rPr>
                <w:rFonts w:ascii="Times New Roman" w:hAnsi="Times New Roman"/>
                <w:b/>
                <w:caps/>
                <w:sz w:val="24"/>
                <w:u w:val="single"/>
              </w:rPr>
              <w:t>1.2.2. Atsarginis metodas. 10 % tariamosios vertės</w:t>
            </w:r>
          </w:p>
          <w:p w14:paraId="79709F42" w14:textId="09C53D0E" w:rsidR="00AE4727" w:rsidRPr="009A5552" w:rsidRDefault="002F78EA">
            <w:pPr>
              <w:spacing w:beforeLines="60" w:before="144" w:afterLines="60" w:after="144"/>
              <w:rPr>
                <w:rFonts w:ascii="Times New Roman" w:hAnsi="Times New Roman"/>
                <w:sz w:val="24"/>
              </w:rPr>
            </w:pPr>
            <w:r w:rsidRPr="009A5552">
              <w:rPr>
                <w:rFonts w:ascii="Times New Roman" w:hAnsi="Times New Roman"/>
                <w:sz w:val="24"/>
              </w:rPr>
              <w:t>Deleguotojo reglamento (ES) 2016/101 7 straipsnio 2 dalies b punkto ii papunktis.</w:t>
            </w:r>
          </w:p>
        </w:tc>
      </w:tr>
      <w:tr w:rsidR="00AE4727" w:rsidRPr="009A5552" w14:paraId="04DD8504" w14:textId="77777777" w:rsidTr="00672D2A">
        <w:tc>
          <w:tcPr>
            <w:tcW w:w="1101" w:type="dxa"/>
          </w:tcPr>
          <w:p w14:paraId="761837F5" w14:textId="77777777" w:rsidR="00AE4727" w:rsidRPr="009A5552" w:rsidRDefault="009A7A38">
            <w:pPr>
              <w:spacing w:beforeLines="60" w:before="144" w:afterLines="60" w:after="144"/>
              <w:rPr>
                <w:rFonts w:ascii="Times New Roman" w:hAnsi="Times New Roman"/>
                <w:sz w:val="24"/>
              </w:rPr>
            </w:pPr>
            <w:r w:rsidRPr="009A5552">
              <w:rPr>
                <w:rFonts w:ascii="Times New Roman" w:hAnsi="Times New Roman"/>
                <w:sz w:val="24"/>
              </w:rPr>
              <w:t>0210</w:t>
            </w:r>
          </w:p>
        </w:tc>
        <w:tc>
          <w:tcPr>
            <w:tcW w:w="8187" w:type="dxa"/>
          </w:tcPr>
          <w:p w14:paraId="1A27ACF7" w14:textId="77777777" w:rsidR="00AE4727" w:rsidRPr="009A5552" w:rsidRDefault="00973707">
            <w:pPr>
              <w:spacing w:beforeLines="60" w:before="144" w:afterLines="60" w:after="144"/>
              <w:rPr>
                <w:rFonts w:ascii="Times New Roman" w:hAnsi="Times New Roman"/>
                <w:b/>
                <w:caps/>
                <w:sz w:val="24"/>
                <w:u w:val="single"/>
              </w:rPr>
            </w:pPr>
            <w:r w:rsidRPr="009A5552">
              <w:rPr>
                <w:rFonts w:ascii="Times New Roman" w:hAnsi="Times New Roman"/>
                <w:b/>
                <w:caps/>
                <w:sz w:val="24"/>
                <w:u w:val="single"/>
              </w:rPr>
              <w:t>1.2.3. Atsarginis metodas. 25 % pradinės vertės</w:t>
            </w:r>
          </w:p>
          <w:p w14:paraId="7F23360D" w14:textId="211E055A" w:rsidR="00AE4727" w:rsidRPr="009A5552" w:rsidRDefault="002F78EA">
            <w:pPr>
              <w:spacing w:beforeLines="60" w:before="144" w:afterLines="60" w:after="144"/>
              <w:rPr>
                <w:rFonts w:ascii="Times New Roman" w:hAnsi="Times New Roman"/>
                <w:sz w:val="24"/>
              </w:rPr>
            </w:pPr>
            <w:r w:rsidRPr="009A5552">
              <w:rPr>
                <w:rFonts w:ascii="Times New Roman" w:hAnsi="Times New Roman"/>
                <w:sz w:val="24"/>
              </w:rPr>
              <w:lastRenderedPageBreak/>
              <w:t>Deleguotojo reglamento (ES) 2016/101 7 straipsnio 2 dalies b punkto iii papunktis.</w:t>
            </w:r>
          </w:p>
        </w:tc>
      </w:tr>
    </w:tbl>
    <w:p w14:paraId="41449A55" w14:textId="77777777" w:rsidR="00AE4727" w:rsidRDefault="00AE4727">
      <w:pPr>
        <w:rPr>
          <w:rStyle w:val="InstructionsTabelleText"/>
          <w:rFonts w:ascii="Times New Roman" w:hAnsi="Times New Roman"/>
          <w:sz w:val="24"/>
        </w:rPr>
      </w:pPr>
    </w:p>
    <w:p w14:paraId="7FE18B56" w14:textId="77777777" w:rsidR="00AE4727" w:rsidRPr="009A5552" w:rsidRDefault="00AF3D7A">
      <w:pPr>
        <w:pStyle w:val="Instructionsberschrift2"/>
        <w:numPr>
          <w:ilvl w:val="0"/>
          <w:numId w:val="0"/>
        </w:numPr>
        <w:ind w:left="357" w:hanging="357"/>
        <w:rPr>
          <w:rFonts w:ascii="Times New Roman" w:hAnsi="Times New Roman"/>
          <w:sz w:val="24"/>
          <w:u w:val="none"/>
        </w:rPr>
      </w:pPr>
      <w:bookmarkStart w:id="114" w:name="_Toc30600840"/>
      <w:r w:rsidRPr="009A5552">
        <w:rPr>
          <w:rFonts w:ascii="Times New Roman" w:hAnsi="Times New Roman"/>
          <w:sz w:val="24"/>
          <w:u w:val="none"/>
        </w:rPr>
        <w:t xml:space="preserve">6.3. </w:t>
      </w:r>
      <w:r w:rsidRPr="009A5552">
        <w:rPr>
          <w:rFonts w:ascii="Times New Roman" w:hAnsi="Times New Roman"/>
          <w:sz w:val="24"/>
        </w:rPr>
        <w:t>C 32.03. Rizikos ribojimo principais pagrįstas vertinimas. Modelio rizikos AVA (</w:t>
      </w:r>
      <w:proofErr w:type="spellStart"/>
      <w:r w:rsidRPr="009A5552">
        <w:rPr>
          <w:rFonts w:ascii="Times New Roman" w:hAnsi="Times New Roman"/>
          <w:sz w:val="24"/>
        </w:rPr>
        <w:t>PruVal</w:t>
      </w:r>
      <w:proofErr w:type="spellEnd"/>
      <w:r w:rsidRPr="009A5552">
        <w:rPr>
          <w:rFonts w:ascii="Times New Roman" w:hAnsi="Times New Roman"/>
          <w:sz w:val="24"/>
        </w:rPr>
        <w:t xml:space="preserve"> 3)</w:t>
      </w:r>
      <w:bookmarkEnd w:id="114"/>
    </w:p>
    <w:p w14:paraId="0AAB67FE" w14:textId="77777777" w:rsidR="00AE4727" w:rsidRDefault="00B93FA1">
      <w:pPr>
        <w:pStyle w:val="Instructionsberschrift2"/>
        <w:numPr>
          <w:ilvl w:val="0"/>
          <w:numId w:val="0"/>
        </w:numPr>
        <w:ind w:left="357" w:hanging="357"/>
        <w:rPr>
          <w:rFonts w:ascii="Times New Roman" w:hAnsi="Times New Roman" w:cs="Times New Roman"/>
          <w:sz w:val="24"/>
          <w:u w:val="none"/>
        </w:rPr>
      </w:pPr>
      <w:bookmarkStart w:id="115" w:name="_Toc30600841"/>
      <w:r w:rsidRPr="009A5552">
        <w:rPr>
          <w:rFonts w:ascii="Times New Roman" w:hAnsi="Times New Roman"/>
          <w:sz w:val="24"/>
          <w:u w:val="none"/>
        </w:rPr>
        <w:t>6.3.1.</w:t>
      </w:r>
      <w:r w:rsidRPr="009A5552">
        <w:rPr>
          <w:rFonts w:ascii="Times New Roman" w:hAnsi="Times New Roman"/>
          <w:sz w:val="24"/>
          <w:u w:val="none"/>
        </w:rPr>
        <w:tab/>
      </w:r>
      <w:r w:rsidRPr="009A5552">
        <w:rPr>
          <w:rFonts w:ascii="Times New Roman" w:hAnsi="Times New Roman"/>
          <w:sz w:val="24"/>
        </w:rPr>
        <w:t>Bendrosios pastabos</w:t>
      </w:r>
      <w:bookmarkEnd w:id="115"/>
      <w:r>
        <w:rPr>
          <w:rFonts w:ascii="Times New Roman" w:hAnsi="Times New Roman"/>
          <w:u w:val="none"/>
        </w:rPr>
        <w:t xml:space="preserve"> </w:t>
      </w:r>
    </w:p>
    <w:p w14:paraId="6CC13797" w14:textId="3ECFF58A" w:rsidR="00AE4727" w:rsidRDefault="00AF3D7A">
      <w:pPr>
        <w:pStyle w:val="InstructionsText2"/>
        <w:numPr>
          <w:ilvl w:val="0"/>
          <w:numId w:val="0"/>
        </w:numPr>
        <w:ind w:left="993"/>
      </w:pPr>
      <w:r>
        <w:t>154f. Šią formą pildo tik įstaigos, kurios savo lygmeniu viršija Deleguotojo reglamento (ES) 2016/101 4 straipsnio 1 dalyje nustatytą ribą. Įstaigos, kurios priklauso grupei, šią ribą viršijančiai konsoliduotu lygmeniu, privalo šią formą pildyti tik tuo atveju, jei tą ribą viršija ir savo lygmeniu.</w:t>
      </w:r>
    </w:p>
    <w:p w14:paraId="4B7E7E29" w14:textId="2FBEDE54" w:rsidR="00AE4727" w:rsidRDefault="00AF3D7A">
      <w:pPr>
        <w:pStyle w:val="InstructionsText2"/>
        <w:numPr>
          <w:ilvl w:val="0"/>
          <w:numId w:val="0"/>
        </w:numPr>
        <w:ind w:left="993"/>
      </w:pPr>
      <w:r>
        <w:t>154g. Ši forma naudojama siekiant pranešti informaciją apie 20 didžiausių individualių modelio rizikos AVA įverčių pagal AVA įverčio sumą, kuri padeda apskaičiuoti bendrą kategorijos lygmens modelio rizikos AVA sumą pagal Deleguotojo reglamento (ES) 2016/101 11 straipsnį. Ta informacija atitinka C 32.02 formos 0050 skiltyje nurodytą informaciją.</w:t>
      </w:r>
    </w:p>
    <w:p w14:paraId="4EBAD0B9" w14:textId="77777777" w:rsidR="00AE4727" w:rsidRDefault="00AF3D7A">
      <w:pPr>
        <w:pStyle w:val="InstructionsText2"/>
        <w:numPr>
          <w:ilvl w:val="0"/>
          <w:numId w:val="0"/>
        </w:numPr>
        <w:ind w:left="993"/>
      </w:pPr>
      <w:r>
        <w:t xml:space="preserve">154h. 20 didžiausių individualių modelio rizikos AVA įverčių kartu su atitinkama produkto informacija nurodomi mažėjančia tvarka, pradedant nuo didžiausio individualaus modelio rizikos AVA įverčio. </w:t>
      </w:r>
    </w:p>
    <w:p w14:paraId="6FE61D46" w14:textId="65B3357F" w:rsidR="00AE4727" w:rsidRDefault="00AF3D7A">
      <w:pPr>
        <w:pStyle w:val="InstructionsText2"/>
        <w:numPr>
          <w:ilvl w:val="0"/>
          <w:numId w:val="0"/>
        </w:numPr>
        <w:ind w:left="993"/>
      </w:pPr>
      <w:r>
        <w:t xml:space="preserve">154i. Tuos didžiausius individualius modelio rizikos AVA įverčius atitinkantys produktai nurodomi naudojant produktų sąrašą, privalomą pagal Deleguotojo reglamento (ES) 2016/101 19 straipsnio 3 dalies a punktą. </w:t>
      </w:r>
    </w:p>
    <w:p w14:paraId="69FDFEFD" w14:textId="77777777" w:rsidR="00AE4727" w:rsidRDefault="00113E45">
      <w:pPr>
        <w:pStyle w:val="InstructionsText2"/>
        <w:numPr>
          <w:ilvl w:val="0"/>
          <w:numId w:val="0"/>
        </w:numPr>
        <w:ind w:left="993"/>
      </w:pPr>
      <w:r>
        <w:t>154j. Kai produktai vertinimo modelio ir modelio rizikos AVA įverčio atžvilgiais yra pakankamai homogeniški, jie sujungiami ir nurodomi vienoje eilutėje siekiant kuo labiau padidinti šios formos informatyvumą, susijusį su įstaigos bendra kategorijos lygmens modelio rizikos AVA įverčio suma.</w:t>
      </w:r>
    </w:p>
    <w:p w14:paraId="502C13CA" w14:textId="77777777" w:rsidR="00AE4727" w:rsidRPr="009A5552" w:rsidRDefault="00B93FA1">
      <w:pPr>
        <w:pStyle w:val="Instructionsberschrift2"/>
        <w:numPr>
          <w:ilvl w:val="0"/>
          <w:numId w:val="0"/>
        </w:numPr>
        <w:ind w:left="357" w:hanging="357"/>
        <w:rPr>
          <w:rFonts w:ascii="Times New Roman" w:hAnsi="Times New Roman" w:cs="Times New Roman"/>
          <w:sz w:val="24"/>
        </w:rPr>
      </w:pPr>
      <w:bookmarkStart w:id="116" w:name="_Toc30600842"/>
      <w:r w:rsidRPr="009A5552">
        <w:rPr>
          <w:rFonts w:ascii="Times New Roman" w:hAnsi="Times New Roman"/>
          <w:sz w:val="24"/>
          <w:u w:val="none"/>
        </w:rPr>
        <w:t>6.3.2.</w:t>
      </w:r>
      <w:r w:rsidRPr="009A5552">
        <w:rPr>
          <w:rFonts w:ascii="Times New Roman" w:hAnsi="Times New Roman"/>
          <w:sz w:val="24"/>
          <w:u w:val="none"/>
        </w:rPr>
        <w:tab/>
      </w:r>
      <w:r w:rsidRPr="009A5552">
        <w:rPr>
          <w:rFonts w:ascii="Times New Roman" w:hAnsi="Times New Roman"/>
          <w:sz w:val="24"/>
        </w:rPr>
        <w:t>Nurodymai dėl konkrečių pozicijų</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AE4727" w:rsidRPr="009A5552" w14:paraId="0AB661FA" w14:textId="77777777" w:rsidTr="00672D2A">
        <w:tc>
          <w:tcPr>
            <w:tcW w:w="9322" w:type="dxa"/>
            <w:gridSpan w:val="2"/>
            <w:shd w:val="clear" w:color="auto" w:fill="CCCCCC"/>
          </w:tcPr>
          <w:p w14:paraId="46000B18" w14:textId="77777777" w:rsidR="00AE4727" w:rsidRPr="009A5552" w:rsidRDefault="00113E45">
            <w:pPr>
              <w:spacing w:beforeLines="60" w:before="144" w:afterLines="60" w:after="144"/>
              <w:rPr>
                <w:rFonts w:ascii="Times New Roman" w:hAnsi="Times New Roman"/>
                <w:b/>
                <w:sz w:val="24"/>
              </w:rPr>
            </w:pPr>
            <w:r w:rsidRPr="009A5552">
              <w:rPr>
                <w:rFonts w:ascii="Times New Roman" w:hAnsi="Times New Roman"/>
                <w:b/>
                <w:sz w:val="24"/>
              </w:rPr>
              <w:t>Skiltys</w:t>
            </w:r>
          </w:p>
        </w:tc>
      </w:tr>
      <w:tr w:rsidR="00AE4727" w:rsidRPr="009A5552" w14:paraId="45A890B1" w14:textId="77777777" w:rsidTr="00672D2A">
        <w:tc>
          <w:tcPr>
            <w:tcW w:w="1101" w:type="dxa"/>
          </w:tcPr>
          <w:p w14:paraId="11D96786"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0005</w:t>
            </w:r>
          </w:p>
        </w:tc>
        <w:tc>
          <w:tcPr>
            <w:tcW w:w="8221" w:type="dxa"/>
          </w:tcPr>
          <w:p w14:paraId="5C653FE4"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VIETA</w:t>
            </w:r>
          </w:p>
          <w:p w14:paraId="33510138" w14:textId="2718236D"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sz w:val="24"/>
              </w:rPr>
              <w:t>Unikaliu vietos numeriu identifikuojama kiekviena formos eilutė. Vieta nurodoma pagal skaičių eiliškumą (1, 2, 3 ir t. t.), 1 priskiriant didžiausiam individualiam modelio rizikos AVA įverčiui, 2 – antram didžiausiam ir t. t.</w:t>
            </w:r>
          </w:p>
        </w:tc>
      </w:tr>
      <w:tr w:rsidR="00AE4727" w:rsidRPr="009A5552" w14:paraId="1AD80148" w14:textId="77777777" w:rsidTr="00672D2A">
        <w:tc>
          <w:tcPr>
            <w:tcW w:w="1101" w:type="dxa"/>
          </w:tcPr>
          <w:p w14:paraId="6EC3BDD9"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0010</w:t>
            </w:r>
          </w:p>
        </w:tc>
        <w:tc>
          <w:tcPr>
            <w:tcW w:w="8221" w:type="dxa"/>
          </w:tcPr>
          <w:p w14:paraId="66572F15"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MODELIS</w:t>
            </w:r>
          </w:p>
          <w:p w14:paraId="39B61F35"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sz w:val="24"/>
              </w:rPr>
              <w:t>Vidinis modelio pavadinimas (sudarytas iš raidžių ir skaitmenų), kurį įstaiga naudoja modeliui identifikuoti.</w:t>
            </w:r>
          </w:p>
        </w:tc>
      </w:tr>
      <w:tr w:rsidR="00AE4727" w:rsidRPr="009A5552" w14:paraId="61B4C079" w14:textId="77777777" w:rsidTr="00672D2A">
        <w:tc>
          <w:tcPr>
            <w:tcW w:w="1101" w:type="dxa"/>
          </w:tcPr>
          <w:p w14:paraId="6BB5F681"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0020</w:t>
            </w:r>
          </w:p>
        </w:tc>
        <w:tc>
          <w:tcPr>
            <w:tcW w:w="8221" w:type="dxa"/>
          </w:tcPr>
          <w:p w14:paraId="3EBE9A6A"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RIZIKOS KATEGORIJA</w:t>
            </w:r>
          </w:p>
          <w:p w14:paraId="3136AF8C"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Rizikos kategorija (palūkanų normų, užsienio valiutos kurso, kredito, nuosavybės, biržos prekių), būdingiausia produktui arba jų grupei, dėl kurios atliekamas modelio rizikos vertinimo koregavimas.</w:t>
            </w:r>
          </w:p>
          <w:p w14:paraId="19F95BF0"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lastRenderedPageBreak/>
              <w:t>Įstaigos nurodo šiuos kodus:</w:t>
            </w:r>
          </w:p>
          <w:p w14:paraId="0E48C402"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IR – palūkanų normos</w:t>
            </w:r>
          </w:p>
          <w:p w14:paraId="18942E96" w14:textId="77777777" w:rsidR="00AE4727" w:rsidRPr="009A5552" w:rsidRDefault="00A74B40">
            <w:pPr>
              <w:spacing w:beforeLines="60" w:before="144" w:afterLines="60" w:after="144"/>
              <w:rPr>
                <w:rFonts w:ascii="Times New Roman" w:hAnsi="Times New Roman"/>
                <w:sz w:val="24"/>
              </w:rPr>
            </w:pPr>
            <w:r w:rsidRPr="009A5552">
              <w:rPr>
                <w:rFonts w:ascii="Times New Roman" w:hAnsi="Times New Roman"/>
                <w:sz w:val="24"/>
              </w:rPr>
              <w:t>FX – užsienio valiutos kursas</w:t>
            </w:r>
          </w:p>
          <w:p w14:paraId="07CBEA44"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CR – kreditas</w:t>
            </w:r>
          </w:p>
          <w:p w14:paraId="34E6E7E7"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EQ – nuosavybė</w:t>
            </w:r>
          </w:p>
          <w:p w14:paraId="195B6169"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CO – biržos prekės</w:t>
            </w:r>
          </w:p>
        </w:tc>
      </w:tr>
      <w:tr w:rsidR="00AE4727" w:rsidRPr="009A5552" w14:paraId="3E2DE61B" w14:textId="77777777" w:rsidTr="00672D2A">
        <w:tc>
          <w:tcPr>
            <w:tcW w:w="1101" w:type="dxa"/>
          </w:tcPr>
          <w:p w14:paraId="6E48DF29"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lastRenderedPageBreak/>
              <w:t>0030</w:t>
            </w:r>
          </w:p>
        </w:tc>
        <w:tc>
          <w:tcPr>
            <w:tcW w:w="8221" w:type="dxa"/>
          </w:tcPr>
          <w:p w14:paraId="7CA615BC"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PRODUKTAS</w:t>
            </w:r>
          </w:p>
          <w:p w14:paraId="0A9CD898" w14:textId="35207F04"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Naudojant modelį vertinamo produkto ar jų grupės, atitinkančių produktų sąrašą, privalomą pagal Deleguotojo reglamento (ES) 2016/101 19 straipsnio 3 dalies a punktą, vidinis pavadinimas (sudarytas iš raidžių ir skaitmenų).</w:t>
            </w:r>
          </w:p>
        </w:tc>
      </w:tr>
      <w:tr w:rsidR="00AE4727" w:rsidRPr="009A5552" w14:paraId="31840EB1" w14:textId="77777777" w:rsidTr="00672D2A">
        <w:tc>
          <w:tcPr>
            <w:tcW w:w="1101" w:type="dxa"/>
          </w:tcPr>
          <w:p w14:paraId="01E17E11"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0040</w:t>
            </w:r>
          </w:p>
        </w:tc>
        <w:tc>
          <w:tcPr>
            <w:tcW w:w="8221" w:type="dxa"/>
          </w:tcPr>
          <w:p w14:paraId="42AE0700"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STEBĖJIMO APIMTIS</w:t>
            </w:r>
          </w:p>
          <w:p w14:paraId="294F6704" w14:textId="77777777" w:rsidR="00AE4727" w:rsidRPr="009A5552" w:rsidRDefault="00113E45">
            <w:pPr>
              <w:pStyle w:val="CommentText"/>
              <w:rPr>
                <w:rFonts w:ascii="Times New Roman" w:hAnsi="Times New Roman"/>
                <w:sz w:val="24"/>
                <w:szCs w:val="24"/>
              </w:rPr>
            </w:pPr>
            <w:r w:rsidRPr="009A5552">
              <w:rPr>
                <w:rFonts w:ascii="Times New Roman" w:hAnsi="Times New Roman"/>
                <w:sz w:val="24"/>
                <w:szCs w:val="24"/>
              </w:rPr>
              <w:t>Stebėtų produkto ar jų grupės kainų skaičius per paskutinius dvylika mėnesių, kai stebėtos kainos atitinka kurį nors iš šių kriterijų:</w:t>
            </w:r>
          </w:p>
          <w:p w14:paraId="662FD107" w14:textId="77777777" w:rsidR="00AE4727" w:rsidRPr="009A5552" w:rsidRDefault="00113E45">
            <w:pPr>
              <w:pStyle w:val="CommentText"/>
              <w:numPr>
                <w:ilvl w:val="0"/>
                <w:numId w:val="31"/>
              </w:numPr>
              <w:rPr>
                <w:rFonts w:ascii="Times New Roman" w:hAnsi="Times New Roman"/>
                <w:sz w:val="24"/>
                <w:szCs w:val="24"/>
              </w:rPr>
            </w:pPr>
            <w:r w:rsidRPr="009A5552">
              <w:rPr>
                <w:rFonts w:ascii="Times New Roman" w:hAnsi="Times New Roman"/>
                <w:sz w:val="24"/>
                <w:szCs w:val="24"/>
              </w:rPr>
              <w:t>stebėta kaina – įstaigos įvykdyto sandorio kaina;</w:t>
            </w:r>
          </w:p>
          <w:p w14:paraId="5372EBCF" w14:textId="77777777" w:rsidR="00AE4727" w:rsidRPr="009A5552" w:rsidRDefault="00113E45">
            <w:pPr>
              <w:pStyle w:val="CommentText"/>
              <w:numPr>
                <w:ilvl w:val="0"/>
                <w:numId w:val="31"/>
              </w:numPr>
              <w:rPr>
                <w:rFonts w:ascii="Times New Roman" w:hAnsi="Times New Roman"/>
                <w:sz w:val="24"/>
                <w:szCs w:val="24"/>
              </w:rPr>
            </w:pPr>
            <w:r w:rsidRPr="009A5552">
              <w:rPr>
                <w:rFonts w:ascii="Times New Roman" w:hAnsi="Times New Roman"/>
                <w:sz w:val="24"/>
                <w:szCs w:val="24"/>
              </w:rPr>
              <w:t>tai patikrinama faktinio trečiųjų šalių sandorio kaina;</w:t>
            </w:r>
          </w:p>
          <w:p w14:paraId="7ACD3E1C" w14:textId="77777777" w:rsidR="00AE4727" w:rsidRPr="009A5552" w:rsidRDefault="00113E45">
            <w:pPr>
              <w:pStyle w:val="CommentText"/>
              <w:numPr>
                <w:ilvl w:val="0"/>
                <w:numId w:val="31"/>
              </w:numPr>
              <w:rPr>
                <w:rFonts w:ascii="Times New Roman" w:hAnsi="Times New Roman"/>
                <w:sz w:val="24"/>
                <w:szCs w:val="24"/>
              </w:rPr>
            </w:pPr>
            <w:r w:rsidRPr="009A5552">
              <w:rPr>
                <w:rFonts w:ascii="Times New Roman" w:hAnsi="Times New Roman"/>
                <w:sz w:val="24"/>
                <w:szCs w:val="24"/>
              </w:rPr>
              <w:t>kaina gauta iš tvirtosios kotiruotės.</w:t>
            </w:r>
          </w:p>
          <w:p w14:paraId="2ED4B72D" w14:textId="77777777" w:rsidR="00AE4727" w:rsidRPr="009A5552" w:rsidRDefault="00113E45">
            <w:pPr>
              <w:pStyle w:val="CommentText"/>
              <w:rPr>
                <w:rStyle w:val="InstructionsTabelleberschrift"/>
                <w:rFonts w:ascii="Times New Roman" w:hAnsi="Times New Roman"/>
                <w:b w:val="0"/>
                <w:sz w:val="24"/>
                <w:szCs w:val="24"/>
                <w:u w:val="none"/>
              </w:rPr>
            </w:pPr>
            <w:r w:rsidRPr="009A5552">
              <w:rPr>
                <w:rFonts w:ascii="Times New Roman" w:hAnsi="Times New Roman"/>
                <w:sz w:val="24"/>
                <w:szCs w:val="24"/>
              </w:rPr>
              <w:t>Įstaigos nurodo vieną iš šių verčių: „nebuvo“, „1–6“, „6–24“, „24–100“, „100+“.</w:t>
            </w:r>
          </w:p>
        </w:tc>
      </w:tr>
      <w:tr w:rsidR="00AE4727" w:rsidRPr="009A5552" w14:paraId="75614A0E" w14:textId="77777777" w:rsidTr="00672D2A">
        <w:tc>
          <w:tcPr>
            <w:tcW w:w="1101" w:type="dxa"/>
          </w:tcPr>
          <w:p w14:paraId="323471DF"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0050</w:t>
            </w:r>
          </w:p>
        </w:tc>
        <w:tc>
          <w:tcPr>
            <w:tcW w:w="8221" w:type="dxa"/>
          </w:tcPr>
          <w:p w14:paraId="21013C20"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MODELIO RIZIKOS AVA</w:t>
            </w:r>
          </w:p>
          <w:p w14:paraId="476C4F5F" w14:textId="62D31670"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Fonts w:ascii="Times New Roman" w:hAnsi="Times New Roman"/>
                <w:sz w:val="24"/>
              </w:rPr>
              <w:t xml:space="preserve">Deleguotojo reglamento (ES) 2016/101 </w:t>
            </w:r>
            <w:r w:rsidRPr="009A5552">
              <w:rPr>
                <w:rStyle w:val="InstructionsTabelleberschrift"/>
                <w:rFonts w:ascii="Times New Roman" w:hAnsi="Times New Roman"/>
                <w:b w:val="0"/>
                <w:sz w:val="24"/>
                <w:u w:val="none"/>
              </w:rPr>
              <w:t>11 straipsnio 1 dalis</w:t>
            </w:r>
            <w:r w:rsidRPr="009A5552">
              <w:rPr>
                <w:rFonts w:ascii="Times New Roman" w:hAnsi="Times New Roman"/>
                <w:sz w:val="24"/>
              </w:rPr>
              <w:t>.</w:t>
            </w:r>
          </w:p>
          <w:p w14:paraId="212DCEBF" w14:textId="77777777"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Individualus modelio rizikos AVA įvertis prieš diversifikavimo naudą, bet po portfelio užskaitos, kai aktualu.</w:t>
            </w:r>
          </w:p>
        </w:tc>
      </w:tr>
      <w:tr w:rsidR="00AE4727" w:rsidRPr="009A5552" w14:paraId="34D2B07B" w14:textId="77777777" w:rsidTr="00672D2A">
        <w:tc>
          <w:tcPr>
            <w:tcW w:w="1101" w:type="dxa"/>
          </w:tcPr>
          <w:p w14:paraId="3062DEAB"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0060</w:t>
            </w:r>
          </w:p>
        </w:tc>
        <w:tc>
          <w:tcPr>
            <w:tcW w:w="8221" w:type="dxa"/>
          </w:tcPr>
          <w:p w14:paraId="5C050908"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IŠ JŲ: PAGAL EKSPERTŲ ŽINIOMIS GRINDŽIAMĄ METODĄ</w:t>
            </w:r>
          </w:p>
          <w:p w14:paraId="4838599D" w14:textId="3167AE8D" w:rsidR="00AE4727" w:rsidRPr="009A5552" w:rsidRDefault="00113E45">
            <w:pPr>
              <w:spacing w:beforeLines="60" w:before="144" w:afterLines="60" w:after="144"/>
              <w:rPr>
                <w:rStyle w:val="InstructionsTabelleberschrift"/>
                <w:rFonts w:ascii="Times New Roman" w:hAnsi="Times New Roman"/>
                <w:sz w:val="24"/>
                <w:u w:val="none"/>
              </w:rPr>
            </w:pPr>
            <w:r w:rsidRPr="009A5552">
              <w:rPr>
                <w:rFonts w:ascii="Times New Roman" w:hAnsi="Times New Roman"/>
                <w:sz w:val="24"/>
              </w:rPr>
              <w:t>Sumos 0050 skiltyje, apskaičiuotos taikant ekspertų žiniomis grindžiamą metodą, kaip nurodyta Deleguotojo reglamento (ES) 2016/101 11 straipsnio 4 dalyje.</w:t>
            </w:r>
          </w:p>
        </w:tc>
      </w:tr>
      <w:tr w:rsidR="00AE4727" w:rsidRPr="009A5552" w14:paraId="564B5801" w14:textId="77777777" w:rsidTr="00672D2A">
        <w:tc>
          <w:tcPr>
            <w:tcW w:w="1101" w:type="dxa"/>
          </w:tcPr>
          <w:p w14:paraId="11C92D5D"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0070</w:t>
            </w:r>
          </w:p>
        </w:tc>
        <w:tc>
          <w:tcPr>
            <w:tcW w:w="8221" w:type="dxa"/>
          </w:tcPr>
          <w:p w14:paraId="6DDDF19E"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IŠ JŲ: AGREGUOTA PAGAL 2 METODĄ</w:t>
            </w:r>
          </w:p>
          <w:p w14:paraId="768B3A5F" w14:textId="568424C7" w:rsidR="00AE4727" w:rsidRPr="009A5552" w:rsidRDefault="00113E45">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 xml:space="preserve">Sumos 0050 skiltyje, agreguotos pagal Deleguotojo reglamento (ES) 2016/101 priedo 2 metodą. Pagal to priedo terminiją šios sumos atitinka FV – PV. </w:t>
            </w:r>
          </w:p>
        </w:tc>
      </w:tr>
      <w:tr w:rsidR="00AE4727" w:rsidRPr="009A5552" w14:paraId="740FD50E" w14:textId="77777777" w:rsidTr="00672D2A">
        <w:tc>
          <w:tcPr>
            <w:tcW w:w="1101" w:type="dxa"/>
          </w:tcPr>
          <w:p w14:paraId="237C0431"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0080</w:t>
            </w:r>
          </w:p>
        </w:tc>
        <w:tc>
          <w:tcPr>
            <w:tcW w:w="8221" w:type="dxa"/>
          </w:tcPr>
          <w:p w14:paraId="67B99FDE"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AGREGUOTAS AVA, APSKAIČIUOTAS PAGAL 2 METODĄ</w:t>
            </w:r>
          </w:p>
          <w:p w14:paraId="57370035" w14:textId="4D671E63"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Fonts w:ascii="Times New Roman" w:hAnsi="Times New Roman"/>
                <w:sz w:val="24"/>
              </w:rPr>
              <w:t>Dalis bendros kategorijos lygmens modelio rizikos AVA įverčių sumos, apskaičiuojamos pagal Deleguotojo reglamento (ES) 2016/101 11 straipsnio 7 dalį individualius modelio rizikos AVA įverčius agreguojant pagal to reglamento priede nustatytą 2 metodą.</w:t>
            </w:r>
            <w:r w:rsidRPr="009A5552">
              <w:rPr>
                <w:rStyle w:val="InstructionsTabelleberschrift"/>
                <w:rFonts w:ascii="Times New Roman" w:hAnsi="Times New Roman"/>
                <w:b w:val="0"/>
                <w:sz w:val="24"/>
                <w:u w:val="none"/>
              </w:rPr>
              <w:t xml:space="preserve"> </w:t>
            </w:r>
            <w:r w:rsidRPr="009A5552">
              <w:rPr>
                <w:rFonts w:ascii="Times New Roman" w:hAnsi="Times New Roman"/>
                <w:sz w:val="24"/>
              </w:rPr>
              <w:t>Pagal priedo terminiją ta suma atitinka APVA.</w:t>
            </w:r>
          </w:p>
        </w:tc>
      </w:tr>
      <w:tr w:rsidR="00AE4727" w:rsidRPr="009A5552" w14:paraId="4AC61342" w14:textId="77777777" w:rsidTr="00672D2A">
        <w:tc>
          <w:tcPr>
            <w:tcW w:w="1101" w:type="dxa"/>
          </w:tcPr>
          <w:p w14:paraId="1E6D7831"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0090–0100</w:t>
            </w:r>
          </w:p>
        </w:tc>
        <w:tc>
          <w:tcPr>
            <w:tcW w:w="8221" w:type="dxa"/>
          </w:tcPr>
          <w:p w14:paraId="68A8BE40"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TIKRĄJA VERTE ĮVERTINTAS TURTAS IR ĮSIPAREIGOJIMAI</w:t>
            </w:r>
          </w:p>
          <w:p w14:paraId="2C977DE9"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 xml:space="preserve">Taikant 0010 skiltyje nurodytą modelį tikrąja verte įvertinto turto ir įsipareigojimų, nurodytų finansinėse ataskaitose pagal taikomą apskaitos sistemą, absoliučioji vertė. </w:t>
            </w:r>
          </w:p>
        </w:tc>
      </w:tr>
      <w:tr w:rsidR="00AE4727" w:rsidRPr="009A5552" w14:paraId="6605E1EE" w14:textId="77777777" w:rsidTr="00672D2A">
        <w:tc>
          <w:tcPr>
            <w:tcW w:w="1101" w:type="dxa"/>
          </w:tcPr>
          <w:p w14:paraId="2BDDACFC"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0090</w:t>
            </w:r>
          </w:p>
        </w:tc>
        <w:tc>
          <w:tcPr>
            <w:tcW w:w="8221" w:type="dxa"/>
          </w:tcPr>
          <w:p w14:paraId="72420980"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TIKRĄJA VERTE ĮVERTINTAS TURTAS</w:t>
            </w:r>
          </w:p>
          <w:p w14:paraId="6A73580D" w14:textId="77777777" w:rsidR="00AE4727" w:rsidRPr="009A5552" w:rsidRDefault="00113E45">
            <w:pPr>
              <w:spacing w:beforeLines="60" w:before="144" w:afterLines="60" w:after="144"/>
              <w:rPr>
                <w:rStyle w:val="InstructionsTabelleberschrift"/>
                <w:rFonts w:ascii="Times New Roman" w:hAnsi="Times New Roman"/>
                <w:b w:val="0"/>
                <w:bCs w:val="0"/>
                <w:sz w:val="24"/>
                <w:u w:val="none"/>
              </w:rPr>
            </w:pPr>
            <w:r w:rsidRPr="009A5552">
              <w:rPr>
                <w:rFonts w:ascii="Times New Roman" w:hAnsi="Times New Roman"/>
                <w:sz w:val="24"/>
              </w:rPr>
              <w:t>Taikant 0010 skiltyje nurodytą modelį tikrąja verte įvertinto turto, nurodyto finansinėse ataskaitose pagal taikomą apskaitos sistemą, absoliučioji vertė</w:t>
            </w:r>
            <w:r w:rsidRPr="009A5552">
              <w:rPr>
                <w:rStyle w:val="InstructionsTabelleberschrift"/>
                <w:rFonts w:ascii="Times New Roman" w:hAnsi="Times New Roman"/>
                <w:b w:val="0"/>
                <w:sz w:val="24"/>
                <w:u w:val="none"/>
              </w:rPr>
              <w:t>.</w:t>
            </w:r>
          </w:p>
        </w:tc>
      </w:tr>
      <w:tr w:rsidR="00AE4727" w:rsidRPr="009A5552" w14:paraId="3D6980E8" w14:textId="77777777" w:rsidTr="00672D2A">
        <w:tc>
          <w:tcPr>
            <w:tcW w:w="1101" w:type="dxa"/>
          </w:tcPr>
          <w:p w14:paraId="0AB9674B"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lastRenderedPageBreak/>
              <w:t>0100</w:t>
            </w:r>
          </w:p>
        </w:tc>
        <w:tc>
          <w:tcPr>
            <w:tcW w:w="8221" w:type="dxa"/>
          </w:tcPr>
          <w:p w14:paraId="05BC5715"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TIKRĄJA VERTE ĮVERTINTI ĮSIPAREIGOJIMAI</w:t>
            </w:r>
          </w:p>
          <w:p w14:paraId="256561E6" w14:textId="77777777" w:rsidR="00AE4727" w:rsidRPr="009A5552" w:rsidRDefault="00113E45">
            <w:pPr>
              <w:spacing w:beforeLines="60" w:before="144" w:afterLines="60" w:after="144"/>
              <w:rPr>
                <w:rStyle w:val="InstructionsTabelleberschrift"/>
                <w:rFonts w:ascii="Times New Roman" w:hAnsi="Times New Roman"/>
                <w:b w:val="0"/>
                <w:bCs w:val="0"/>
                <w:sz w:val="24"/>
                <w:u w:val="none"/>
              </w:rPr>
            </w:pPr>
            <w:r w:rsidRPr="009A5552">
              <w:rPr>
                <w:rFonts w:ascii="Times New Roman" w:hAnsi="Times New Roman"/>
                <w:sz w:val="24"/>
              </w:rPr>
              <w:t xml:space="preserve">Taikant 0010 skiltyje nurodytą modelį tikrąja verte įvertintų įsipareigojimų, nurodytų finansinėse ataskaitose pagal taikomą apskaitos sistemą, absoliučioji vertė. </w:t>
            </w:r>
          </w:p>
        </w:tc>
      </w:tr>
      <w:tr w:rsidR="00AE4727" w:rsidRPr="009A5552" w14:paraId="0F047089" w14:textId="77777777" w:rsidTr="00672D2A">
        <w:tc>
          <w:tcPr>
            <w:tcW w:w="1101" w:type="dxa"/>
          </w:tcPr>
          <w:p w14:paraId="138321A5"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0110</w:t>
            </w:r>
          </w:p>
        </w:tc>
        <w:tc>
          <w:tcPr>
            <w:tcW w:w="8221" w:type="dxa"/>
          </w:tcPr>
          <w:p w14:paraId="28AE76DB"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IPV SKIRTUMAS (REZULTATŲ TESTAVIMAS)</w:t>
            </w:r>
          </w:p>
          <w:p w14:paraId="48128713" w14:textId="0805A9F7"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Nekoreguotų skirtumo sumų suma (IPV skirtumas), apskaičiuota prieš pat ataskaitinę datą ėjusio mėnesio pabaigoje atliekant nepriklausomą kainų patikrą pagal KRR 105 straipsnio 8 dalį ir naudojant geriausius turimus nepriklausomus duomenis, susijusius su atitinkamu produktu ar jų grupe. </w:t>
            </w:r>
          </w:p>
          <w:p w14:paraId="09D4C3BD" w14:textId="77777777"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Nekoreguotos skirtumo sumos – nekoreguoti skirtumai tarp prekybos sistemos pateiktų vertinimų ir vykdant mėnesio IPV procesą įvertintų vertinimų.</w:t>
            </w:r>
          </w:p>
          <w:p w14:paraId="4265E959" w14:textId="77777777" w:rsidR="00AE4727" w:rsidRPr="009A5552" w:rsidRDefault="004D2753">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p w14:paraId="5AB5E44E" w14:textId="77777777"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Apskaičiuojant atsižvelgiama tik į rezultatus, kalibruotus pagal priemonių, kurios būtų susietos su tuo pačiu produktu (rezultatų testavimas), kainas. Į įvesties duomenų testavimo rezultatus, gautus testuojant rinkos įvesties duomenis pagal lygmenis, kalibruotus pagal skirtingus produktus, neatsižvelgiama.</w:t>
            </w:r>
          </w:p>
        </w:tc>
      </w:tr>
      <w:tr w:rsidR="00AE4727" w:rsidRPr="009A5552" w14:paraId="10D769D8" w14:textId="77777777" w:rsidTr="00672D2A">
        <w:tc>
          <w:tcPr>
            <w:tcW w:w="1101" w:type="dxa"/>
          </w:tcPr>
          <w:p w14:paraId="385DF656"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0120</w:t>
            </w:r>
          </w:p>
        </w:tc>
        <w:tc>
          <w:tcPr>
            <w:tcW w:w="8221" w:type="dxa"/>
          </w:tcPr>
          <w:p w14:paraId="07C00E6C" w14:textId="77777777" w:rsidR="00AE4727" w:rsidRPr="009A5552" w:rsidRDefault="00113E45">
            <w:pPr>
              <w:spacing w:beforeLines="60" w:before="144" w:afterLines="60" w:after="144"/>
              <w:jc w:val="left"/>
              <w:rPr>
                <w:rStyle w:val="InstructionsTabelleberschrift"/>
                <w:rFonts w:ascii="Times New Roman" w:hAnsi="Times New Roman"/>
                <w:sz w:val="24"/>
              </w:rPr>
            </w:pPr>
            <w:r w:rsidRPr="009A5552">
              <w:rPr>
                <w:rStyle w:val="InstructionsTabelleberschrift"/>
                <w:rFonts w:ascii="Times New Roman" w:hAnsi="Times New Roman"/>
                <w:sz w:val="24"/>
              </w:rPr>
              <w:t>IPV APRĖPTIS (REZULTATŲ TESTAVIMAS)</w:t>
            </w:r>
          </w:p>
          <w:p w14:paraId="6DF5FC28" w14:textId="77777777" w:rsidR="00AE4727" w:rsidRPr="009A5552" w:rsidRDefault="00113E45">
            <w:pPr>
              <w:spacing w:beforeLines="60" w:before="144" w:afterLines="60" w:after="144"/>
              <w:jc w:val="left"/>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Tų pozicijų, kurios susietos su modeliu, įvertintu taikant modelio rizikos AVA įvertį, procentinė dalis, kurios rezultatų IPV testavimo rezultatai nurodyti 0110 skiltyje.</w:t>
            </w:r>
          </w:p>
        </w:tc>
      </w:tr>
      <w:tr w:rsidR="00AE4727" w:rsidRPr="009A5552" w14:paraId="10CCE332" w14:textId="77777777" w:rsidTr="00672D2A">
        <w:tc>
          <w:tcPr>
            <w:tcW w:w="1101" w:type="dxa"/>
          </w:tcPr>
          <w:p w14:paraId="330438BE"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0130–0140</w:t>
            </w:r>
          </w:p>
        </w:tc>
        <w:tc>
          <w:tcPr>
            <w:tcW w:w="8221" w:type="dxa"/>
          </w:tcPr>
          <w:p w14:paraId="4401B07B"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TIKROSIOS VERTĖS KOREGAVIMAI</w:t>
            </w:r>
          </w:p>
          <w:p w14:paraId="0FDC4843" w14:textId="5C560EB8"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Fonts w:ascii="Times New Roman" w:hAnsi="Times New Roman"/>
                <w:sz w:val="24"/>
              </w:rPr>
              <w:t>Tikrosios vertės koregavimai, kaip nurodyta C 32.02 formos 0190 ir 0240 skiltyse, taikyti pozicijoms, susietoms su 0010 skiltyje nurodytu modeliu</w:t>
            </w:r>
            <w:r w:rsidRPr="009A5552">
              <w:rPr>
                <w:rStyle w:val="InstructionsTabelleberschrift"/>
                <w:rFonts w:ascii="Times New Roman" w:hAnsi="Times New Roman"/>
                <w:b w:val="0"/>
                <w:sz w:val="24"/>
                <w:u w:val="none"/>
              </w:rPr>
              <w:t>.</w:t>
            </w:r>
          </w:p>
        </w:tc>
      </w:tr>
      <w:tr w:rsidR="00AE4727" w:rsidRPr="009A5552" w14:paraId="1AB5936A" w14:textId="77777777" w:rsidTr="00672D2A">
        <w:tc>
          <w:tcPr>
            <w:tcW w:w="1101" w:type="dxa"/>
          </w:tcPr>
          <w:p w14:paraId="1F34B920" w14:textId="77777777" w:rsidR="00AE4727" w:rsidRPr="009A5552" w:rsidRDefault="008136B4">
            <w:pPr>
              <w:spacing w:beforeLines="60" w:before="144" w:afterLines="60" w:after="144"/>
              <w:rPr>
                <w:rFonts w:ascii="Times New Roman" w:hAnsi="Times New Roman"/>
                <w:sz w:val="24"/>
              </w:rPr>
            </w:pPr>
            <w:r w:rsidRPr="009A5552">
              <w:rPr>
                <w:rFonts w:ascii="Times New Roman" w:hAnsi="Times New Roman"/>
                <w:sz w:val="24"/>
              </w:rPr>
              <w:t>0150</w:t>
            </w:r>
          </w:p>
        </w:tc>
        <w:tc>
          <w:tcPr>
            <w:tcW w:w="8221" w:type="dxa"/>
          </w:tcPr>
          <w:p w14:paraId="44AED0CC"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 DIENOS PELNAS (NUOSTOLIAI)</w:t>
            </w:r>
          </w:p>
          <w:p w14:paraId="018D0997"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b w:val="0"/>
                <w:sz w:val="24"/>
                <w:u w:val="none"/>
              </w:rPr>
              <w:t>Koregavimai, kaip nurodyta C 32.02 formos 0260 skiltyje, taikyti pozicijoms, susietoms su</w:t>
            </w:r>
            <w:r w:rsidRPr="009A5552">
              <w:rPr>
                <w:rFonts w:ascii="Times New Roman" w:hAnsi="Times New Roman"/>
                <w:sz w:val="24"/>
              </w:rPr>
              <w:t xml:space="preserve"> 0010 skiltyje nurodytu modeliu</w:t>
            </w:r>
            <w:r w:rsidRPr="009A5552">
              <w:rPr>
                <w:rStyle w:val="InstructionsTabelleberschrift"/>
                <w:rFonts w:ascii="Times New Roman" w:hAnsi="Times New Roman"/>
                <w:b w:val="0"/>
                <w:sz w:val="24"/>
                <w:u w:val="none"/>
              </w:rPr>
              <w:t>.</w:t>
            </w:r>
          </w:p>
        </w:tc>
      </w:tr>
    </w:tbl>
    <w:p w14:paraId="42E50DC5" w14:textId="77777777" w:rsidR="00AE4727" w:rsidRDefault="00AE4727">
      <w:pPr>
        <w:rPr>
          <w:rStyle w:val="InstructionsTabelleText"/>
          <w:rFonts w:ascii="Times New Roman" w:hAnsi="Times New Roman"/>
          <w:sz w:val="24"/>
        </w:rPr>
      </w:pPr>
    </w:p>
    <w:p w14:paraId="684E0FC0" w14:textId="77777777" w:rsidR="00AE4727" w:rsidRPr="009A5552" w:rsidRDefault="00113E45">
      <w:pPr>
        <w:pStyle w:val="Instructionsberschrift2"/>
        <w:numPr>
          <w:ilvl w:val="0"/>
          <w:numId w:val="0"/>
        </w:numPr>
        <w:ind w:left="357" w:hanging="357"/>
        <w:rPr>
          <w:rFonts w:ascii="Times New Roman" w:hAnsi="Times New Roman"/>
          <w:sz w:val="24"/>
          <w:u w:val="none"/>
        </w:rPr>
      </w:pPr>
      <w:bookmarkStart w:id="117" w:name="_Toc30600843"/>
      <w:r w:rsidRPr="009A5552">
        <w:rPr>
          <w:rFonts w:ascii="Times New Roman" w:hAnsi="Times New Roman"/>
          <w:sz w:val="24"/>
          <w:u w:val="none"/>
        </w:rPr>
        <w:t xml:space="preserve">6.4 </w:t>
      </w:r>
      <w:r w:rsidRPr="009A5552">
        <w:rPr>
          <w:rFonts w:ascii="Times New Roman" w:hAnsi="Times New Roman"/>
          <w:sz w:val="24"/>
        </w:rPr>
        <w:t>C 32.04. Rizikos ribojimo principais pagrįstas vertinimas. Koncentruotų pozicijų AVA (</w:t>
      </w:r>
      <w:proofErr w:type="spellStart"/>
      <w:r w:rsidRPr="009A5552">
        <w:rPr>
          <w:rFonts w:ascii="Times New Roman" w:hAnsi="Times New Roman"/>
          <w:sz w:val="24"/>
        </w:rPr>
        <w:t>PruVal</w:t>
      </w:r>
      <w:proofErr w:type="spellEnd"/>
      <w:r w:rsidRPr="009A5552">
        <w:rPr>
          <w:rFonts w:ascii="Times New Roman" w:hAnsi="Times New Roman"/>
          <w:sz w:val="24"/>
        </w:rPr>
        <w:t xml:space="preserve"> 4)</w:t>
      </w:r>
      <w:bookmarkEnd w:id="117"/>
    </w:p>
    <w:p w14:paraId="15BF1E5B" w14:textId="77777777" w:rsidR="00AE4727" w:rsidRDefault="00B93FA1">
      <w:pPr>
        <w:pStyle w:val="Instructionsberschrift2"/>
        <w:numPr>
          <w:ilvl w:val="0"/>
          <w:numId w:val="0"/>
        </w:numPr>
        <w:ind w:left="357" w:hanging="357"/>
        <w:rPr>
          <w:rFonts w:ascii="Times New Roman" w:hAnsi="Times New Roman" w:cs="Times New Roman"/>
          <w:sz w:val="24"/>
          <w:u w:val="none"/>
        </w:rPr>
      </w:pPr>
      <w:bookmarkStart w:id="118" w:name="_Toc30600844"/>
      <w:r w:rsidRPr="009A5552">
        <w:rPr>
          <w:rFonts w:ascii="Times New Roman" w:hAnsi="Times New Roman"/>
          <w:sz w:val="24"/>
          <w:u w:val="none"/>
        </w:rPr>
        <w:t>6.4.1.</w:t>
      </w:r>
      <w:r w:rsidRPr="009A5552">
        <w:rPr>
          <w:rFonts w:ascii="Times New Roman" w:hAnsi="Times New Roman"/>
          <w:sz w:val="24"/>
          <w:u w:val="none"/>
        </w:rPr>
        <w:tab/>
      </w:r>
      <w:r w:rsidRPr="009A5552">
        <w:rPr>
          <w:rFonts w:ascii="Times New Roman" w:hAnsi="Times New Roman"/>
          <w:sz w:val="24"/>
        </w:rPr>
        <w:t>Bendrosios pastabos</w:t>
      </w:r>
      <w:bookmarkEnd w:id="118"/>
      <w:r>
        <w:rPr>
          <w:rFonts w:ascii="Times New Roman" w:hAnsi="Times New Roman"/>
          <w:u w:val="none"/>
        </w:rPr>
        <w:t xml:space="preserve"> </w:t>
      </w:r>
    </w:p>
    <w:p w14:paraId="5FFC4839" w14:textId="18061A7F" w:rsidR="00AE4727" w:rsidRDefault="00113E45">
      <w:pPr>
        <w:pStyle w:val="InstructionsText2"/>
        <w:numPr>
          <w:ilvl w:val="0"/>
          <w:numId w:val="0"/>
        </w:numPr>
        <w:ind w:left="993"/>
      </w:pPr>
      <w:r>
        <w:t>154k. Šią formą pildo tik įstaigos, kurios viršija Deleguotojo reglamento (ES) 2016/101 4 straipsnio 1 dalyje nustatytą ribą. Įstaigos, kurios priklauso grupei, šią ribą viršijančiai konsoliduotu lygmeniu, šią formą pildo tik tuo atveju, jei tą ribą viršija ir savo lygmeniu.</w:t>
      </w:r>
    </w:p>
    <w:p w14:paraId="6C6B9144" w14:textId="5A1C6A2A" w:rsidR="00AE4727" w:rsidRDefault="00113E45">
      <w:pPr>
        <w:pStyle w:val="InstructionsText2"/>
        <w:numPr>
          <w:ilvl w:val="0"/>
          <w:numId w:val="0"/>
        </w:numPr>
        <w:ind w:left="993"/>
      </w:pPr>
      <w:r>
        <w:t xml:space="preserve">154l. Ši forma naudojama siekiant pranešti informaciją apie 20 didžiausių individualių koncentruotų pozicijų AVA įverčių pagal AVA įverčio sumą, kuri padeda apskaičiuoti bendrą kategorijos lygmens koncentruotų pozicijų AVA sumą pagal Deleguotojo reglamento (ES) 2016/101 14 straipsnį. Ši informacija atitinka C 32.02 formos 0070 skiltyje nurodytą informaciją. </w:t>
      </w:r>
    </w:p>
    <w:p w14:paraId="75B0C061" w14:textId="77777777" w:rsidR="00AE4727" w:rsidRDefault="00113E45">
      <w:pPr>
        <w:pStyle w:val="InstructionsText2"/>
        <w:numPr>
          <w:ilvl w:val="0"/>
          <w:numId w:val="0"/>
        </w:numPr>
        <w:ind w:left="993"/>
      </w:pPr>
      <w:r>
        <w:t>154m. 20 didžiausių koncentruotų pozicijų AVA įverčių kartu su atitinkama produkto informacija nurodomi mažėjančia tvarka, pradedant nuo didžiausio individualaus koncentruotų pozicijų AVA įverčio.</w:t>
      </w:r>
    </w:p>
    <w:p w14:paraId="18D151FC" w14:textId="33568C08" w:rsidR="00AE4727" w:rsidRDefault="00113E45">
      <w:pPr>
        <w:pStyle w:val="InstructionsText2"/>
        <w:numPr>
          <w:ilvl w:val="0"/>
          <w:numId w:val="0"/>
        </w:numPr>
        <w:ind w:left="993"/>
      </w:pPr>
      <w:r>
        <w:lastRenderedPageBreak/>
        <w:t>154n. Šiuos didžiausius individualius koncentruotų pozicijų AVA įverčius atitinkantys produktai nurodomi naudojant produktų sąrašą, privalomą pagal Deleguotojo reglamento (ES) 2016/101 19 straipsnio 3 dalies a punktą.</w:t>
      </w:r>
    </w:p>
    <w:p w14:paraId="3142F70E" w14:textId="1A46D292" w:rsidR="00AE4727" w:rsidRDefault="00113E45">
      <w:pPr>
        <w:pStyle w:val="InstructionsText2"/>
        <w:numPr>
          <w:ilvl w:val="0"/>
          <w:numId w:val="0"/>
        </w:numPr>
        <w:ind w:left="993"/>
      </w:pPr>
      <w:r>
        <w:t>154o. Kai pozicijos AVA apskaičiavimo metodikos atžvilgiu yra homogeniškos, jos agreguojamos, kai tai įmanoma, siekiant kuo labiau padidinti šios formos informatyvumą.</w:t>
      </w:r>
    </w:p>
    <w:p w14:paraId="710CAB00" w14:textId="77777777" w:rsidR="00AE4727" w:rsidRPr="009A5552" w:rsidRDefault="00B93FA1">
      <w:pPr>
        <w:pStyle w:val="Instructionsberschrift2"/>
        <w:numPr>
          <w:ilvl w:val="0"/>
          <w:numId w:val="0"/>
        </w:numPr>
        <w:ind w:left="357" w:hanging="357"/>
        <w:rPr>
          <w:rFonts w:ascii="Times New Roman" w:hAnsi="Times New Roman" w:cs="Times New Roman"/>
          <w:sz w:val="24"/>
          <w:u w:val="none"/>
        </w:rPr>
      </w:pPr>
      <w:bookmarkStart w:id="119" w:name="_Toc30600845"/>
      <w:r w:rsidRPr="009A5552">
        <w:rPr>
          <w:rFonts w:ascii="Times New Roman" w:hAnsi="Times New Roman"/>
          <w:sz w:val="24"/>
          <w:u w:val="none"/>
        </w:rPr>
        <w:t>6.4.2.</w:t>
      </w:r>
      <w:r w:rsidRPr="009A5552">
        <w:rPr>
          <w:rFonts w:ascii="Times New Roman" w:hAnsi="Times New Roman"/>
          <w:sz w:val="24"/>
          <w:u w:val="none"/>
        </w:rPr>
        <w:tab/>
      </w:r>
      <w:r w:rsidRPr="009A5552">
        <w:rPr>
          <w:rFonts w:ascii="Times New Roman" w:hAnsi="Times New Roman"/>
          <w:sz w:val="24"/>
        </w:rPr>
        <w:t>Nurodymai dėl konkrečių pozicijų</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AE4727" w:rsidRPr="009A5552" w14:paraId="0D49F34C" w14:textId="77777777" w:rsidTr="00672D2A">
        <w:tc>
          <w:tcPr>
            <w:tcW w:w="8856" w:type="dxa"/>
            <w:gridSpan w:val="2"/>
            <w:shd w:val="clear" w:color="auto" w:fill="CCCCCC"/>
          </w:tcPr>
          <w:p w14:paraId="0E0913D1" w14:textId="77777777" w:rsidR="00AE4727" w:rsidRPr="009A5552" w:rsidRDefault="00113E45">
            <w:pPr>
              <w:spacing w:beforeLines="60" w:before="144" w:afterLines="60" w:after="144"/>
              <w:rPr>
                <w:rFonts w:ascii="Times New Roman" w:hAnsi="Times New Roman"/>
                <w:b/>
                <w:sz w:val="24"/>
              </w:rPr>
            </w:pPr>
            <w:r w:rsidRPr="009A5552">
              <w:rPr>
                <w:rFonts w:ascii="Times New Roman" w:hAnsi="Times New Roman"/>
                <w:b/>
                <w:sz w:val="24"/>
              </w:rPr>
              <w:t>Skiltys</w:t>
            </w:r>
          </w:p>
        </w:tc>
      </w:tr>
      <w:tr w:rsidR="00AE4727" w:rsidRPr="009A5552" w14:paraId="01F925BD" w14:textId="77777777" w:rsidTr="00672D2A">
        <w:tc>
          <w:tcPr>
            <w:tcW w:w="852" w:type="dxa"/>
          </w:tcPr>
          <w:p w14:paraId="69077131"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0005</w:t>
            </w:r>
          </w:p>
        </w:tc>
        <w:tc>
          <w:tcPr>
            <w:tcW w:w="8004" w:type="dxa"/>
          </w:tcPr>
          <w:p w14:paraId="5D8E42AF"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VIETA</w:t>
            </w:r>
          </w:p>
          <w:p w14:paraId="35A12444" w14:textId="2A08DF57" w:rsidR="00AE4727" w:rsidRPr="009A5552" w:rsidDel="003016B5" w:rsidRDefault="00113E45">
            <w:pPr>
              <w:spacing w:beforeLines="60" w:before="144" w:afterLines="60" w:after="144"/>
              <w:rPr>
                <w:rFonts w:ascii="Times New Roman" w:hAnsi="Times New Roman"/>
                <w:b/>
                <w:sz w:val="24"/>
                <w:u w:val="single"/>
              </w:rPr>
            </w:pPr>
            <w:r w:rsidRPr="009A5552">
              <w:rPr>
                <w:rFonts w:ascii="Times New Roman" w:hAnsi="Times New Roman"/>
                <w:sz w:val="24"/>
              </w:rPr>
              <w:t>Unikaliu vietos numeriu identifikuojama kiekviena formos eilutė. Vieta nurodoma pagal skaičių eiliškumą (1, 2, 3 ir t. t.), 1 priskiriant didžiausiam koncentruotų pozicijų AVA įverčiui, 2 – antram didžiausiam ir t. t.</w:t>
            </w:r>
          </w:p>
        </w:tc>
      </w:tr>
      <w:tr w:rsidR="00AE4727" w:rsidRPr="009A5552" w14:paraId="6B3108A4" w14:textId="77777777" w:rsidTr="00672D2A">
        <w:tc>
          <w:tcPr>
            <w:tcW w:w="852" w:type="dxa"/>
          </w:tcPr>
          <w:p w14:paraId="4E297FC1"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0010</w:t>
            </w:r>
          </w:p>
        </w:tc>
        <w:tc>
          <w:tcPr>
            <w:tcW w:w="8004" w:type="dxa"/>
          </w:tcPr>
          <w:p w14:paraId="2916DC85"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RIZIKOS KATEGORIJA</w:t>
            </w:r>
          </w:p>
          <w:p w14:paraId="6D1696C8"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Rizikos kategorija (palūkanų normų, užsienio valiutos kurso, kredito, nuosavybės, biržos prekių), būdingiausia pozicijai.</w:t>
            </w:r>
          </w:p>
          <w:p w14:paraId="16A366E7"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Įstaigos nurodo šiuos kodus:</w:t>
            </w:r>
          </w:p>
          <w:p w14:paraId="15AF634B"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IR – palūkanų normos</w:t>
            </w:r>
          </w:p>
          <w:p w14:paraId="0480F0A4"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FX – užsienio valiutos kursas</w:t>
            </w:r>
          </w:p>
          <w:p w14:paraId="619C867D"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CR – kreditas</w:t>
            </w:r>
          </w:p>
          <w:p w14:paraId="4CE04B1E"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EQ – nuosavybė</w:t>
            </w:r>
          </w:p>
          <w:p w14:paraId="53AE9257"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CO – biržos prekės</w:t>
            </w:r>
          </w:p>
        </w:tc>
      </w:tr>
      <w:tr w:rsidR="00AE4727" w:rsidRPr="009A5552" w14:paraId="3E66D39B" w14:textId="77777777" w:rsidTr="00672D2A">
        <w:tc>
          <w:tcPr>
            <w:tcW w:w="852" w:type="dxa"/>
          </w:tcPr>
          <w:p w14:paraId="53257124"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0020</w:t>
            </w:r>
          </w:p>
        </w:tc>
        <w:tc>
          <w:tcPr>
            <w:tcW w:w="8004" w:type="dxa"/>
          </w:tcPr>
          <w:p w14:paraId="5E724BC4"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 xml:space="preserve">PRODUKTAS </w:t>
            </w:r>
          </w:p>
          <w:p w14:paraId="61D1884D" w14:textId="3E825586"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Produkto ar jų grupės, atitinkančių produktų sąrašą, privalomą pagal Deleguotojo reglamento (ES) 2016/101 19 straipsnio 3 dalies a punktą, vidinis pavadinimas.</w:t>
            </w:r>
          </w:p>
        </w:tc>
      </w:tr>
      <w:tr w:rsidR="00AE4727" w:rsidRPr="009A5552" w14:paraId="0198E1E4" w14:textId="77777777" w:rsidTr="00672D2A">
        <w:tc>
          <w:tcPr>
            <w:tcW w:w="852" w:type="dxa"/>
          </w:tcPr>
          <w:p w14:paraId="09D0AECA"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0030</w:t>
            </w:r>
          </w:p>
        </w:tc>
        <w:tc>
          <w:tcPr>
            <w:tcW w:w="8004" w:type="dxa"/>
          </w:tcPr>
          <w:p w14:paraId="25CE27D1"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PAGRINDINĖ PRIEMONĖ</w:t>
            </w:r>
          </w:p>
          <w:p w14:paraId="70DA4BBF"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Išvestinių finansinių priemonių atveju – pagrindinės (-</w:t>
            </w:r>
            <w:proofErr w:type="spellStart"/>
            <w:r w:rsidRPr="009A5552">
              <w:rPr>
                <w:rFonts w:ascii="Times New Roman" w:hAnsi="Times New Roman"/>
                <w:sz w:val="24"/>
              </w:rPr>
              <w:t>ių</w:t>
            </w:r>
            <w:proofErr w:type="spellEnd"/>
            <w:r w:rsidRPr="009A5552">
              <w:rPr>
                <w:rFonts w:ascii="Times New Roman" w:hAnsi="Times New Roman"/>
                <w:sz w:val="24"/>
              </w:rPr>
              <w:t>) priemonės (-</w:t>
            </w:r>
            <w:proofErr w:type="spellStart"/>
            <w:r w:rsidRPr="009A5552">
              <w:rPr>
                <w:rFonts w:ascii="Times New Roman" w:hAnsi="Times New Roman"/>
                <w:sz w:val="24"/>
              </w:rPr>
              <w:t>ių</w:t>
            </w:r>
            <w:proofErr w:type="spellEnd"/>
            <w:r w:rsidRPr="009A5552">
              <w:rPr>
                <w:rFonts w:ascii="Times New Roman" w:hAnsi="Times New Roman"/>
                <w:sz w:val="24"/>
              </w:rPr>
              <w:t>), o ne išvestinių finansinių priemonių atveju – finansinių priemonių vidinis pavadinimas.</w:t>
            </w:r>
          </w:p>
        </w:tc>
      </w:tr>
      <w:tr w:rsidR="00AE4727" w:rsidRPr="009A5552" w14:paraId="5EB9E9C6" w14:textId="77777777" w:rsidTr="00672D2A">
        <w:tc>
          <w:tcPr>
            <w:tcW w:w="852" w:type="dxa"/>
          </w:tcPr>
          <w:p w14:paraId="611E92E9"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0040</w:t>
            </w:r>
          </w:p>
        </w:tc>
        <w:tc>
          <w:tcPr>
            <w:tcW w:w="8004" w:type="dxa"/>
          </w:tcPr>
          <w:p w14:paraId="6CF6DF7E"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KONCENTRUOTOS POZICIJOS DYDIS</w:t>
            </w:r>
          </w:p>
          <w:p w14:paraId="55E8CAD3" w14:textId="59AF245B" w:rsidR="00AE4727" w:rsidRPr="009A5552" w:rsidRDefault="00113E45">
            <w:pPr>
              <w:spacing w:beforeLines="60" w:before="144" w:afterLines="60" w:after="144"/>
              <w:rPr>
                <w:rStyle w:val="InstructionsTabelleberschrift"/>
                <w:rFonts w:ascii="Times New Roman" w:hAnsi="Times New Roman"/>
                <w:sz w:val="24"/>
              </w:rPr>
            </w:pPr>
            <w:r w:rsidRPr="009A5552">
              <w:rPr>
                <w:rFonts w:ascii="Times New Roman" w:hAnsi="Times New Roman"/>
                <w:sz w:val="24"/>
              </w:rPr>
              <w:t xml:space="preserve">Individualios koncentruotos vertinimo pozicijos, nustatytos pagal Deleguotojo reglamento (ES) 2016/101 14 straipsnio 1 dalies a punktą, dydis, išreikštas vienetais, aprašytais 0050 skiltyje. </w:t>
            </w:r>
          </w:p>
        </w:tc>
      </w:tr>
      <w:tr w:rsidR="00AE4727" w:rsidRPr="009A5552" w14:paraId="6D7EE985" w14:textId="77777777" w:rsidTr="00672D2A">
        <w:tc>
          <w:tcPr>
            <w:tcW w:w="852" w:type="dxa"/>
          </w:tcPr>
          <w:p w14:paraId="1D4A4B11"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0050</w:t>
            </w:r>
          </w:p>
        </w:tc>
        <w:tc>
          <w:tcPr>
            <w:tcW w:w="8004" w:type="dxa"/>
          </w:tcPr>
          <w:p w14:paraId="462E8180" w14:textId="77777777" w:rsidR="00AE4727" w:rsidRPr="009A5552" w:rsidRDefault="00113E45">
            <w:pPr>
              <w:spacing w:beforeLines="60" w:before="144" w:afterLines="60" w:after="144"/>
              <w:rPr>
                <w:rFonts w:ascii="Times New Roman" w:hAnsi="Times New Roman"/>
                <w:b/>
                <w:sz w:val="24"/>
                <w:u w:val="single"/>
              </w:rPr>
            </w:pPr>
            <w:r w:rsidRPr="009A5552">
              <w:rPr>
                <w:rFonts w:ascii="Times New Roman" w:hAnsi="Times New Roman"/>
                <w:b/>
                <w:sz w:val="24"/>
                <w:u w:val="single"/>
              </w:rPr>
              <w:t>DYDŽIO MATAS</w:t>
            </w:r>
          </w:p>
          <w:p w14:paraId="012AD96E" w14:textId="77777777" w:rsidR="00AE4727" w:rsidRPr="009A5552" w:rsidRDefault="00113E45">
            <w:pPr>
              <w:spacing w:beforeLines="60" w:before="144" w:afterLines="60" w:after="144"/>
              <w:rPr>
                <w:rFonts w:ascii="Times New Roman" w:hAnsi="Times New Roman"/>
                <w:sz w:val="24"/>
              </w:rPr>
            </w:pPr>
            <w:r w:rsidRPr="009A5552">
              <w:rPr>
                <w:rFonts w:ascii="Times New Roman" w:hAnsi="Times New Roman"/>
                <w:sz w:val="24"/>
              </w:rPr>
              <w:t xml:space="preserve">Dydžio mato vienetas, naudojamas viduje nustatant koncentruotą vertinimo poziciją, kad būtų apskaičiuotas koncentruotos pozicijos dydis, nurodytas 0040 skiltyje. </w:t>
            </w:r>
          </w:p>
          <w:p w14:paraId="63E400D7" w14:textId="77777777" w:rsidR="00AE4727" w:rsidRPr="009A5552" w:rsidRDefault="00113E45">
            <w:pPr>
              <w:spacing w:beforeLines="60" w:before="144" w:afterLines="60" w:after="144"/>
              <w:rPr>
                <w:rStyle w:val="InstructionsTabelleberschrift"/>
                <w:rFonts w:ascii="Times New Roman" w:hAnsi="Times New Roman"/>
                <w:b w:val="0"/>
                <w:bCs w:val="0"/>
                <w:sz w:val="24"/>
                <w:u w:val="none"/>
              </w:rPr>
            </w:pPr>
            <w:r w:rsidRPr="009A5552">
              <w:rPr>
                <w:rFonts w:ascii="Times New Roman" w:hAnsi="Times New Roman"/>
                <w:sz w:val="24"/>
              </w:rPr>
              <w:t>Obligacijų arba nuosavybės vertybinių popierių pozicijų atveju nurodyti vienetą, naudojamą vidaus rizikos valdymo tikslais, pavyzdžiui, obligacijų skaičių, akcijų skaičių ar rinkos vertę.</w:t>
            </w:r>
            <w:r w:rsidRPr="009A5552">
              <w:rPr>
                <w:rStyle w:val="InstructionsTabelleberschrift"/>
                <w:rFonts w:ascii="Times New Roman" w:hAnsi="Times New Roman"/>
                <w:b w:val="0"/>
                <w:bCs w:val="0"/>
                <w:sz w:val="24"/>
                <w:u w:val="none"/>
              </w:rPr>
              <w:t xml:space="preserve"> </w:t>
            </w:r>
          </w:p>
          <w:p w14:paraId="3D011492" w14:textId="77777777" w:rsidR="00AE4727" w:rsidRPr="009A5552" w:rsidRDefault="00113E45">
            <w:pPr>
              <w:spacing w:beforeLines="60" w:before="144" w:afterLines="60" w:after="144"/>
              <w:rPr>
                <w:rStyle w:val="InstructionsTabelleberschrift"/>
                <w:rFonts w:ascii="Times New Roman" w:hAnsi="Times New Roman"/>
                <w:b w:val="0"/>
                <w:bCs w:val="0"/>
                <w:sz w:val="24"/>
                <w:u w:val="none"/>
              </w:rPr>
            </w:pPr>
            <w:r w:rsidRPr="009A5552">
              <w:rPr>
                <w:rFonts w:ascii="Times New Roman" w:hAnsi="Times New Roman"/>
                <w:sz w:val="24"/>
              </w:rPr>
              <w:t xml:space="preserve">Išvestinių finansinių priemonių atveju nurodyti vienetą, naudojamą vidaus rizikos valdymo tikslais, pavyzdžiui, „PV01; EUR, vieno bazinio punkto paralelinis pokytis pelningumo kreivėje“. </w:t>
            </w:r>
          </w:p>
        </w:tc>
      </w:tr>
      <w:tr w:rsidR="00AE4727" w:rsidRPr="009A5552" w14:paraId="0F65911F" w14:textId="77777777" w:rsidTr="00672D2A">
        <w:tc>
          <w:tcPr>
            <w:tcW w:w="852" w:type="dxa"/>
          </w:tcPr>
          <w:p w14:paraId="38D19445"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lastRenderedPageBreak/>
              <w:t>0060</w:t>
            </w:r>
          </w:p>
        </w:tc>
        <w:tc>
          <w:tcPr>
            <w:tcW w:w="8004" w:type="dxa"/>
          </w:tcPr>
          <w:p w14:paraId="5B31E5C5"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RINKOS VERTĖ</w:t>
            </w:r>
          </w:p>
          <w:p w14:paraId="24489414" w14:textId="77777777"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Pozicijos rinkos vertė.</w:t>
            </w:r>
          </w:p>
        </w:tc>
      </w:tr>
      <w:tr w:rsidR="00AE4727" w:rsidRPr="009A5552" w14:paraId="28D8D3B4" w14:textId="77777777" w:rsidTr="00672D2A">
        <w:tc>
          <w:tcPr>
            <w:tcW w:w="852" w:type="dxa"/>
          </w:tcPr>
          <w:p w14:paraId="467CFB2C"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0070</w:t>
            </w:r>
          </w:p>
        </w:tc>
        <w:tc>
          <w:tcPr>
            <w:tcW w:w="8004" w:type="dxa"/>
          </w:tcPr>
          <w:p w14:paraId="43BCA791"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ATSARGUS PASITRAUKIMO LAIKOTARPIS</w:t>
            </w:r>
          </w:p>
          <w:p w14:paraId="377544B0" w14:textId="56398078"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Fonts w:ascii="Times New Roman" w:hAnsi="Times New Roman"/>
                <w:sz w:val="24"/>
              </w:rPr>
              <w:t>Atsargus pasitraukimo laikotarpis, išreikštas dienų skaičiumi, apskaičiuotu pagal Deleguotojo reglamento (ES) 2016/101 14 straipsnio 1 dalies b punktą.</w:t>
            </w:r>
          </w:p>
        </w:tc>
      </w:tr>
      <w:tr w:rsidR="00AE4727" w:rsidRPr="009A5552" w14:paraId="02D4BAC2" w14:textId="77777777" w:rsidTr="00672D2A">
        <w:tc>
          <w:tcPr>
            <w:tcW w:w="852" w:type="dxa"/>
          </w:tcPr>
          <w:p w14:paraId="213E69F9"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0080</w:t>
            </w:r>
          </w:p>
        </w:tc>
        <w:tc>
          <w:tcPr>
            <w:tcW w:w="8004" w:type="dxa"/>
          </w:tcPr>
          <w:p w14:paraId="7274372B"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KONCENTRUOTŲ POZICIJŲ AVA</w:t>
            </w:r>
          </w:p>
          <w:p w14:paraId="6F7551EC" w14:textId="2FA5E31E"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Koncentruotų pozicijų AVA suma, apskaičiuota pagal Deleguotojo reglamento (ES) 2016/101 14 straipsnio 1 dalį konkrečiai individualiai koncentruotai vertinimo pozicijai.</w:t>
            </w:r>
          </w:p>
        </w:tc>
      </w:tr>
      <w:tr w:rsidR="00AE4727" w:rsidRPr="009A5552" w14:paraId="4F4D7534" w14:textId="77777777" w:rsidTr="00672D2A">
        <w:tc>
          <w:tcPr>
            <w:tcW w:w="852" w:type="dxa"/>
          </w:tcPr>
          <w:p w14:paraId="360D46DF"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0090</w:t>
            </w:r>
          </w:p>
        </w:tc>
        <w:tc>
          <w:tcPr>
            <w:tcW w:w="8004" w:type="dxa"/>
          </w:tcPr>
          <w:p w14:paraId="36649ACD"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KONCENTRUOTŲ POZICIJŲ TIKROSIOS VERTĖS KOREGAVIMAS</w:t>
            </w:r>
          </w:p>
          <w:p w14:paraId="4C938762" w14:textId="77777777"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Bet kokių tikrosios vertės koregavimų, taikytų siekiant parodyti faktą, kad įstaigos turima agreguota pozicija viršija įprastą prekybos apimtį arba pozicijų dydžius, suma, kuria grindžiamos kotiruotės arba sandoriai, naudojami kalibruojant vertinimo modeliui naudojamą kainą ar įvesties duomenis.</w:t>
            </w:r>
          </w:p>
          <w:p w14:paraId="52BD9D6E" w14:textId="77777777" w:rsidR="00AE4727" w:rsidRPr="009A5552" w:rsidRDefault="00955AA6">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Nurodyta suma atitinka sumą, taikytą konkrečiai individualiai koncentruotai vertinimo pozicijai.</w:t>
            </w:r>
          </w:p>
        </w:tc>
      </w:tr>
      <w:tr w:rsidR="00AE4727" w:rsidRPr="009A5552" w14:paraId="252B0831" w14:textId="77777777" w:rsidTr="00672D2A">
        <w:tc>
          <w:tcPr>
            <w:tcW w:w="852" w:type="dxa"/>
          </w:tcPr>
          <w:p w14:paraId="69962979" w14:textId="77777777" w:rsidR="00AE4727" w:rsidRPr="009A5552" w:rsidRDefault="0022597E">
            <w:pPr>
              <w:spacing w:beforeLines="60" w:before="144" w:afterLines="60" w:after="144"/>
              <w:rPr>
                <w:rFonts w:ascii="Times New Roman" w:hAnsi="Times New Roman"/>
                <w:sz w:val="24"/>
              </w:rPr>
            </w:pPr>
            <w:r w:rsidRPr="009A5552">
              <w:rPr>
                <w:rFonts w:ascii="Times New Roman" w:hAnsi="Times New Roman"/>
                <w:sz w:val="24"/>
              </w:rPr>
              <w:t>0100</w:t>
            </w:r>
          </w:p>
        </w:tc>
        <w:tc>
          <w:tcPr>
            <w:tcW w:w="8004" w:type="dxa"/>
          </w:tcPr>
          <w:p w14:paraId="40C20224" w14:textId="77777777" w:rsidR="00AE4727" w:rsidRPr="009A5552" w:rsidRDefault="00113E45">
            <w:pPr>
              <w:spacing w:beforeLines="60" w:before="144" w:afterLines="60" w:after="144"/>
              <w:rPr>
                <w:rStyle w:val="InstructionsTabelleberschrift"/>
                <w:rFonts w:ascii="Times New Roman" w:hAnsi="Times New Roman"/>
                <w:sz w:val="24"/>
              </w:rPr>
            </w:pPr>
            <w:r w:rsidRPr="009A5552">
              <w:rPr>
                <w:rStyle w:val="InstructionsTabelleberschrift"/>
                <w:rFonts w:ascii="Times New Roman" w:hAnsi="Times New Roman"/>
                <w:sz w:val="24"/>
              </w:rPr>
              <w:t>IPV SKIRTUMAS</w:t>
            </w:r>
          </w:p>
          <w:p w14:paraId="6DD8EA3B" w14:textId="0A06D3CA"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 xml:space="preserve">Nekoreguotų skirtumo sumų suma (IPV skirtumas), apskaičiuota prieš pat ataskaitinę datą ėjusio mėnesio pabaigoje atliekant nepriklausomą kainų patikrą pagal KRR 105 straipsnio 8 dalį ir naudojant geriausius turimus nepriklausomus duomenis, susijusius su konkrečia individualia koncentruota vertinimo pozicija. </w:t>
            </w:r>
          </w:p>
          <w:p w14:paraId="359EBA64" w14:textId="77777777" w:rsidR="00AE4727" w:rsidRPr="009A5552" w:rsidRDefault="00113E45">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Nekoreguotos skirtumo sumos – nekoreguoti skirtumai tarp prekybos sistemos pateiktų vertinimų ir vykdant mėnesio IPV procesą įvertintų vertinimų.</w:t>
            </w:r>
          </w:p>
          <w:p w14:paraId="256169F8" w14:textId="77777777" w:rsidR="00AE4727" w:rsidRPr="009A5552" w:rsidRDefault="00D2428D">
            <w:pPr>
              <w:spacing w:beforeLines="60" w:before="144" w:afterLines="60" w:after="144"/>
              <w:rPr>
                <w:rStyle w:val="InstructionsTabelleberschrift"/>
                <w:rFonts w:ascii="Times New Roman" w:hAnsi="Times New Roman"/>
                <w:b w:val="0"/>
                <w:sz w:val="24"/>
                <w:u w:val="none"/>
              </w:rPr>
            </w:pPr>
            <w:r w:rsidRPr="009A5552">
              <w:rPr>
                <w:rStyle w:val="InstructionsTabelleberschrift"/>
                <w:rFonts w:ascii="Times New Roman" w:hAnsi="Times New Roman"/>
                <w:b w:val="0"/>
                <w:sz w:val="24"/>
                <w:u w:val="none"/>
              </w:rPr>
              <w:t>Apskaičiuojant IPV skirtumą nėra įtraukiamos jokios atitinkamo mėnesio pabaigos datos pakoreguotos skirtumo sumos įstaigos apskaitos knygose ir įrašuose.</w:t>
            </w:r>
          </w:p>
        </w:tc>
      </w:tr>
    </w:tbl>
    <w:p w14:paraId="7EE60302" w14:textId="77777777" w:rsidR="00AE4727" w:rsidRDefault="00AE4727">
      <w:pPr>
        <w:rPr>
          <w:rStyle w:val="InstructionsTabelleText"/>
          <w:rFonts w:ascii="Times New Roman" w:hAnsi="Times New Roman"/>
          <w:sz w:val="24"/>
        </w:rPr>
      </w:pPr>
    </w:p>
    <w:p w14:paraId="590E614E" w14:textId="77777777" w:rsidR="00AE4727" w:rsidRPr="009A5552" w:rsidRDefault="00995A7F">
      <w:pPr>
        <w:pStyle w:val="Instructionsberschrift2"/>
        <w:numPr>
          <w:ilvl w:val="0"/>
          <w:numId w:val="0"/>
        </w:numPr>
        <w:ind w:left="357" w:hanging="357"/>
        <w:rPr>
          <w:rFonts w:ascii="Times New Roman" w:hAnsi="Times New Roman" w:cs="Times New Roman"/>
          <w:sz w:val="24"/>
        </w:rPr>
      </w:pPr>
      <w:bookmarkStart w:id="120" w:name="_Toc30600846"/>
      <w:r w:rsidRPr="009A5552">
        <w:rPr>
          <w:rFonts w:ascii="Times New Roman" w:hAnsi="Times New Roman"/>
          <w:sz w:val="24"/>
          <w:u w:val="none"/>
        </w:rPr>
        <w:t>7.</w:t>
      </w:r>
      <w:r w:rsidRPr="009A5552">
        <w:rPr>
          <w:rFonts w:ascii="Times New Roman" w:hAnsi="Times New Roman"/>
          <w:sz w:val="24"/>
          <w:u w:val="none"/>
        </w:rPr>
        <w:tab/>
      </w:r>
      <w:r w:rsidRPr="009A5552">
        <w:rPr>
          <w:rFonts w:ascii="Times New Roman" w:hAnsi="Times New Roman"/>
          <w:sz w:val="24"/>
        </w:rPr>
        <w:t>C 33.00. Valdžios sektoriaus pozicijos (GOV)</w:t>
      </w:r>
      <w:bookmarkEnd w:id="120"/>
    </w:p>
    <w:p w14:paraId="17B7D7A9" w14:textId="77777777" w:rsidR="00AE4727" w:rsidRPr="009A5552" w:rsidRDefault="00995A7F">
      <w:pPr>
        <w:pStyle w:val="Instructionsberschrift2"/>
        <w:numPr>
          <w:ilvl w:val="0"/>
          <w:numId w:val="0"/>
        </w:numPr>
        <w:ind w:left="357" w:hanging="357"/>
        <w:rPr>
          <w:rFonts w:ascii="Times New Roman" w:hAnsi="Times New Roman" w:cs="Times New Roman"/>
          <w:sz w:val="24"/>
        </w:rPr>
      </w:pPr>
      <w:bookmarkStart w:id="121" w:name="_Toc30600847"/>
      <w:r w:rsidRPr="009A5552">
        <w:rPr>
          <w:rFonts w:ascii="Times New Roman" w:hAnsi="Times New Roman"/>
          <w:sz w:val="24"/>
          <w:u w:val="none"/>
        </w:rPr>
        <w:t>7.1.</w:t>
      </w:r>
      <w:r w:rsidRPr="009A5552">
        <w:rPr>
          <w:rFonts w:ascii="Times New Roman" w:hAnsi="Times New Roman"/>
          <w:sz w:val="24"/>
          <w:u w:val="none"/>
        </w:rPr>
        <w:tab/>
      </w:r>
      <w:r w:rsidRPr="009A5552">
        <w:rPr>
          <w:rFonts w:ascii="Times New Roman" w:hAnsi="Times New Roman"/>
          <w:sz w:val="24"/>
        </w:rPr>
        <w:t>Bendrosios pastabos</w:t>
      </w:r>
      <w:bookmarkEnd w:id="121"/>
      <w:r w:rsidRPr="009A5552">
        <w:rPr>
          <w:rFonts w:ascii="Times New Roman" w:hAnsi="Times New Roman"/>
          <w:sz w:val="24"/>
        </w:rPr>
        <w:t xml:space="preserve"> </w:t>
      </w:r>
    </w:p>
    <w:p w14:paraId="02D93E92" w14:textId="2E69875E" w:rsidR="00AE4727" w:rsidRDefault="00125707">
      <w:pPr>
        <w:pStyle w:val="InstructionsText2"/>
        <w:numPr>
          <w:ilvl w:val="0"/>
          <w:numId w:val="0"/>
        </w:numPr>
        <w:ind w:left="993"/>
      </w:pPr>
      <w:r>
        <w:t>155.</w:t>
      </w:r>
      <w:r>
        <w:tab/>
        <w:t xml:space="preserve"> C 33.00 formoje teikiama informacija turi apimti visas valdžios sektoriaus pozicijas, kaip apibrėžta šio įgyvendinimo reglamento V priedo 42 punkto b papunktyje.</w:t>
      </w:r>
    </w:p>
    <w:p w14:paraId="63422826" w14:textId="217ADD3E" w:rsidR="00AE4727" w:rsidRDefault="00125707">
      <w:pPr>
        <w:pStyle w:val="InstructionsText2"/>
        <w:numPr>
          <w:ilvl w:val="0"/>
          <w:numId w:val="0"/>
        </w:numPr>
        <w:ind w:left="993"/>
      </w:pPr>
      <w:r>
        <w:t>156.</w:t>
      </w:r>
      <w:r>
        <w:tab/>
        <w:t xml:space="preserve"> Valdžios sektoriaus pozicijos pagal KRR 112 ir 147 straipsnius yra įtrauktos į įvairias pozicijų klases, kaip nurodyta C 07.00, C 08.01 ir C 08.02 formų pildymo nurodymuose. </w:t>
      </w:r>
    </w:p>
    <w:p w14:paraId="7C0B3416" w14:textId="3F691042" w:rsidR="00AE4727" w:rsidRDefault="00125707">
      <w:pPr>
        <w:pStyle w:val="InstructionsText2"/>
        <w:numPr>
          <w:ilvl w:val="0"/>
          <w:numId w:val="0"/>
        </w:numPr>
        <w:ind w:left="993"/>
      </w:pPr>
      <w:r>
        <w:t>157.</w:t>
      </w:r>
      <w:r>
        <w:tab/>
        <w:t xml:space="preserve"> Į 2 lentelę („Standartizuotas metodas“) ir 3 lentelę („IRB metodas“), įtrauktas į šio įgyvendinimo reglamento V priedo 3 dalį, atsižvelgiama susiejant pozicijų klases, naudojamas pagal KRR apskaičiuojant kapitalo reikalavimus, su sandorio šalies sektoriumi „Valdžios sektorius“. </w:t>
      </w:r>
    </w:p>
    <w:p w14:paraId="54DA319E" w14:textId="3CA19785" w:rsidR="00AE4727" w:rsidRDefault="00125707">
      <w:pPr>
        <w:pStyle w:val="InstructionsText2"/>
        <w:numPr>
          <w:ilvl w:val="0"/>
          <w:numId w:val="0"/>
        </w:numPr>
        <w:ind w:left="993"/>
      </w:pPr>
      <w:r>
        <w:lastRenderedPageBreak/>
        <w:t xml:space="preserve">158. Pateikiamos bendros agreguotos pozicijos (t. y. visų šalių, kuriose bankas turi valstybės skolos vertybinių popierių pozicijų, suma) ir tiesioginio skolininko pagrindu atsirandančios pozicijos pagal kiekvieną šalį priklausomai nuo sandorio šalies įsisteigimo vietos. </w:t>
      </w:r>
    </w:p>
    <w:p w14:paraId="51AE5D87" w14:textId="1E3E9BE4" w:rsidR="00AE4727" w:rsidRDefault="00125707">
      <w:pPr>
        <w:pStyle w:val="InstructionsText2"/>
        <w:numPr>
          <w:ilvl w:val="0"/>
          <w:numId w:val="0"/>
        </w:numPr>
        <w:ind w:left="993"/>
      </w:pPr>
      <w:r>
        <w:t>159.</w:t>
      </w:r>
      <w:r>
        <w:tab/>
        <w:t xml:space="preserve"> Pozicijų priskyrimas prie pozicijų klasių arba jurisdikcijų atliekamas neatsižvelgiant į kredito rizikos mažinimo metodus ir, visų pirma, neatsižvelgiant į pozicijos pakeitimo poveikį. Tačiau apskaičiuojant kiekvienos pozicijų klasės ir kiekvienos jurisdikcijos pozicijų vertes ir pagal riziką įvertintų pozicijų sumas, į kredito rizikos mažinimo metodus, įskaitant pozicijos pakeitimo poveikį, atsižvelgiama. </w:t>
      </w:r>
    </w:p>
    <w:p w14:paraId="2946E9CC" w14:textId="3B2AFF90" w:rsidR="00AE4727" w:rsidRDefault="00125707">
      <w:pPr>
        <w:pStyle w:val="InstructionsText2"/>
        <w:numPr>
          <w:ilvl w:val="0"/>
          <w:numId w:val="0"/>
        </w:numPr>
        <w:ind w:left="993"/>
      </w:pPr>
      <w:r>
        <w:t>160.</w:t>
      </w:r>
      <w:r>
        <w:tab/>
        <w:t xml:space="preserve"> Pateikiant informaciją apie valdžios sektoriaus pozicijas pagal tiesioginės sandorio šalies įsisteigimo jurisdikciją, išskyrus duomenis teikiančios įstaigos buveinės jurisdikciją, laikomasi šio įgyvendinimo reglamento 5 straipsnio b punkto 3 papunktyje nustatytų ribų.</w:t>
      </w:r>
    </w:p>
    <w:p w14:paraId="20840436" w14:textId="77777777" w:rsidR="00AE4727" w:rsidRPr="00565511" w:rsidRDefault="00995A7F">
      <w:pPr>
        <w:pStyle w:val="Instructionsberschrift2"/>
        <w:numPr>
          <w:ilvl w:val="0"/>
          <w:numId w:val="0"/>
        </w:numPr>
        <w:ind w:left="357" w:hanging="357"/>
        <w:rPr>
          <w:rFonts w:ascii="Times New Roman" w:hAnsi="Times New Roman" w:cs="Times New Roman"/>
          <w:sz w:val="24"/>
        </w:rPr>
      </w:pPr>
      <w:bookmarkStart w:id="122" w:name="_Toc30600848"/>
      <w:r w:rsidRPr="00565511">
        <w:rPr>
          <w:rFonts w:ascii="Times New Roman" w:hAnsi="Times New Roman"/>
          <w:sz w:val="24"/>
          <w:u w:val="none"/>
        </w:rPr>
        <w:t>7.2.</w:t>
      </w:r>
      <w:r w:rsidRPr="00565511">
        <w:rPr>
          <w:rFonts w:ascii="Times New Roman" w:hAnsi="Times New Roman"/>
          <w:sz w:val="24"/>
          <w:u w:val="none"/>
        </w:rPr>
        <w:tab/>
      </w:r>
      <w:r w:rsidRPr="00565511">
        <w:rPr>
          <w:rFonts w:ascii="Times New Roman" w:hAnsi="Times New Roman"/>
          <w:sz w:val="24"/>
        </w:rPr>
        <w:t>Valdžios sektoriaus pozicijų formos apimtis</w:t>
      </w:r>
      <w:bookmarkEnd w:id="122"/>
    </w:p>
    <w:p w14:paraId="03A261F0" w14:textId="77777777" w:rsidR="00AE4727" w:rsidRDefault="00125707">
      <w:pPr>
        <w:pStyle w:val="InstructionsText2"/>
        <w:numPr>
          <w:ilvl w:val="0"/>
          <w:numId w:val="0"/>
        </w:numPr>
        <w:ind w:left="993"/>
      </w:pPr>
      <w:r>
        <w:t>161.</w:t>
      </w:r>
      <w:r>
        <w:tab/>
        <w:t xml:space="preserve"> GOV forma apima balansines, nebalansines ir išvestines tiesiogines valdžios sektoriaus pozicijas prekybos ir bankinėje knygoje. Taip pat prašoma pateikti papildomą straipsnį dėl netiesioginių pozicijų, turimų kredito išvestinių priemonių, susijusių su valdžios sektoriaus pozicijomis, forma.</w:t>
      </w:r>
    </w:p>
    <w:p w14:paraId="0793F142" w14:textId="057267EA" w:rsidR="00AE4727" w:rsidRDefault="00125707">
      <w:pPr>
        <w:pStyle w:val="InstructionsText2"/>
        <w:numPr>
          <w:ilvl w:val="0"/>
          <w:numId w:val="0"/>
        </w:numPr>
        <w:ind w:left="993"/>
      </w:pPr>
      <w:r>
        <w:t>162.</w:t>
      </w:r>
      <w:r>
        <w:tab/>
        <w:t xml:space="preserve"> Pozicija yra tiesioginė pozicija, kai tiesioginė sandorio šalis yra subjektas, priklausantis valdžios sektoriui, kaip nurodyta šio įgyvendinimo reglamento V priedo 42 punkto b papunktyje. </w:t>
      </w:r>
    </w:p>
    <w:p w14:paraId="519B25E0" w14:textId="77777777" w:rsidR="00AE4727" w:rsidRDefault="00125707">
      <w:pPr>
        <w:pStyle w:val="InstructionsText2"/>
        <w:numPr>
          <w:ilvl w:val="0"/>
          <w:numId w:val="0"/>
        </w:numPr>
        <w:ind w:left="993"/>
      </w:pPr>
      <w:r>
        <w:t>163.</w:t>
      </w:r>
      <w:r>
        <w:tab/>
        <w:t xml:space="preserve"> Forma yra padalyta į dvi dalis. Pirmojoje pozicijos suskirstomos pagal riziką, priežiūros metodą ir pozicijų klases, o antrojoje pozicijos suskirstomos pagal likutinį terminą.</w:t>
      </w:r>
    </w:p>
    <w:p w14:paraId="4808E55B" w14:textId="77777777" w:rsidR="00AE4727" w:rsidRPr="00565511" w:rsidRDefault="00995A7F">
      <w:pPr>
        <w:pStyle w:val="Instructionsberschrift2"/>
        <w:numPr>
          <w:ilvl w:val="0"/>
          <w:numId w:val="0"/>
        </w:numPr>
        <w:ind w:left="357" w:hanging="357"/>
        <w:rPr>
          <w:rFonts w:ascii="Times New Roman" w:hAnsi="Times New Roman" w:cs="Times New Roman"/>
          <w:sz w:val="24"/>
        </w:rPr>
      </w:pPr>
      <w:bookmarkStart w:id="123" w:name="_Toc30600849"/>
      <w:r w:rsidRPr="00565511">
        <w:rPr>
          <w:rFonts w:ascii="Times New Roman" w:hAnsi="Times New Roman"/>
          <w:sz w:val="24"/>
          <w:u w:val="none"/>
        </w:rPr>
        <w:t>7.3.</w:t>
      </w:r>
      <w:r w:rsidRPr="00565511">
        <w:rPr>
          <w:rFonts w:ascii="Times New Roman" w:hAnsi="Times New Roman"/>
          <w:sz w:val="24"/>
          <w:u w:val="none"/>
        </w:rPr>
        <w:tab/>
      </w:r>
      <w:r w:rsidRPr="00565511">
        <w:rPr>
          <w:rFonts w:ascii="Times New Roman" w:hAnsi="Times New Roman"/>
          <w:sz w:val="24"/>
        </w:rPr>
        <w:t>Nurodymai dėl konkrečių pozicijų</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AE4727" w:rsidRPr="00565511" w14:paraId="7330DB9D" w14:textId="77777777" w:rsidTr="00672D2A">
        <w:tc>
          <w:tcPr>
            <w:tcW w:w="1188" w:type="dxa"/>
            <w:shd w:val="pct25" w:color="auto" w:fill="auto"/>
          </w:tcPr>
          <w:p w14:paraId="1853ABE1"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Skiltys</w:t>
            </w:r>
          </w:p>
          <w:p w14:paraId="5CF585B8" w14:textId="77777777" w:rsidR="00AE4727" w:rsidRPr="00565511" w:rsidRDefault="00AE4727">
            <w:pPr>
              <w:spacing w:before="0" w:after="0"/>
              <w:ind w:left="33"/>
              <w:rPr>
                <w:rFonts w:ascii="Times New Roman" w:hAnsi="Times New Roman"/>
                <w:bCs/>
                <w:sz w:val="24"/>
              </w:rPr>
            </w:pPr>
          </w:p>
        </w:tc>
        <w:tc>
          <w:tcPr>
            <w:tcW w:w="8640" w:type="dxa"/>
            <w:shd w:val="pct25" w:color="auto" w:fill="auto"/>
          </w:tcPr>
          <w:p w14:paraId="5217B969"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Nurodymai</w:t>
            </w:r>
          </w:p>
        </w:tc>
      </w:tr>
      <w:tr w:rsidR="00AE4727" w:rsidRPr="00565511" w14:paraId="2E979F8A" w14:textId="77777777" w:rsidTr="00672D2A">
        <w:tc>
          <w:tcPr>
            <w:tcW w:w="1188" w:type="dxa"/>
            <w:tcBorders>
              <w:bottom w:val="single" w:sz="4" w:space="0" w:color="auto"/>
            </w:tcBorders>
          </w:tcPr>
          <w:p w14:paraId="34661A82" w14:textId="77777777" w:rsidR="00AE4727" w:rsidRPr="00565511" w:rsidRDefault="00FD54FC">
            <w:pPr>
              <w:spacing w:before="0" w:after="0"/>
              <w:ind w:left="33"/>
              <w:rPr>
                <w:rFonts w:ascii="Times New Roman" w:hAnsi="Times New Roman"/>
                <w:bCs/>
                <w:sz w:val="24"/>
                <w:highlight w:val="yellow"/>
              </w:rPr>
            </w:pPr>
            <w:r w:rsidRPr="00565511">
              <w:rPr>
                <w:rFonts w:ascii="Times New Roman" w:hAnsi="Times New Roman"/>
                <w:bCs/>
                <w:sz w:val="24"/>
              </w:rPr>
              <w:t>010–260</w:t>
            </w:r>
          </w:p>
        </w:tc>
        <w:tc>
          <w:tcPr>
            <w:tcW w:w="8640" w:type="dxa"/>
            <w:tcBorders>
              <w:bottom w:val="single" w:sz="4" w:space="0" w:color="auto"/>
            </w:tcBorders>
          </w:tcPr>
          <w:p w14:paraId="4C13CC76"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 xml:space="preserve">TIESIOGINĖS POZICIJOS </w:t>
            </w:r>
          </w:p>
        </w:tc>
      </w:tr>
      <w:tr w:rsidR="00AE4727" w:rsidRPr="00565511" w14:paraId="116E3D26" w14:textId="77777777" w:rsidTr="00672D2A">
        <w:tc>
          <w:tcPr>
            <w:tcW w:w="1188" w:type="dxa"/>
          </w:tcPr>
          <w:p w14:paraId="09D02E5A" w14:textId="77777777" w:rsidR="00AE4727" w:rsidRPr="00565511" w:rsidRDefault="00FD54FC">
            <w:pPr>
              <w:spacing w:before="0" w:after="0"/>
              <w:ind w:left="33"/>
              <w:rPr>
                <w:rFonts w:ascii="Times New Roman" w:hAnsi="Times New Roman"/>
                <w:bCs/>
                <w:sz w:val="24"/>
                <w:highlight w:val="yellow"/>
              </w:rPr>
            </w:pPr>
            <w:r w:rsidRPr="00565511">
              <w:rPr>
                <w:rFonts w:ascii="Times New Roman" w:hAnsi="Times New Roman"/>
                <w:bCs/>
                <w:sz w:val="24"/>
              </w:rPr>
              <w:t>010–140</w:t>
            </w:r>
          </w:p>
        </w:tc>
        <w:tc>
          <w:tcPr>
            <w:tcW w:w="8640" w:type="dxa"/>
          </w:tcPr>
          <w:p w14:paraId="128EF589"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BALANSINĖS POZICIJOS</w:t>
            </w:r>
          </w:p>
        </w:tc>
      </w:tr>
      <w:tr w:rsidR="00AE4727" w:rsidRPr="00565511" w14:paraId="1E75959F" w14:textId="77777777" w:rsidTr="00672D2A">
        <w:tc>
          <w:tcPr>
            <w:tcW w:w="1188" w:type="dxa"/>
          </w:tcPr>
          <w:p w14:paraId="4D2C8D02"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010</w:t>
            </w:r>
          </w:p>
        </w:tc>
        <w:tc>
          <w:tcPr>
            <w:tcW w:w="8640" w:type="dxa"/>
          </w:tcPr>
          <w:p w14:paraId="412A5407"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 xml:space="preserve">Bendra neišvestinio finansinio turto bendroji balansinė vertė </w:t>
            </w:r>
          </w:p>
          <w:p w14:paraId="0FE66344" w14:textId="77777777" w:rsidR="00AE4727" w:rsidRPr="00565511" w:rsidRDefault="00AE4727">
            <w:pPr>
              <w:spacing w:before="0" w:after="0"/>
              <w:ind w:left="33"/>
              <w:rPr>
                <w:rFonts w:ascii="Times New Roman" w:hAnsi="Times New Roman"/>
                <w:bCs/>
                <w:sz w:val="24"/>
              </w:rPr>
            </w:pPr>
          </w:p>
          <w:p w14:paraId="147AEF90" w14:textId="6B0231B3"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Agreguota neišvestinio finansinio turto, susijusio su valdžios sektoriumi, bendroji balansinė vertė, nustatyta pagal šio įgyvendinimo reglamento V priedo 1 dalies 34 punktą, apimanti visus apskaitos portfelius pagal TFAS arba BAD pagrįstus nacionalinius BAP, apibrėžtus šio įgyvendinimo reglamento V priedo 1 dalies </w:t>
            </w:r>
            <w:r w:rsidRPr="00565511">
              <w:rPr>
                <w:rFonts w:ascii="Times New Roman" w:hAnsi="Times New Roman"/>
                <w:bCs/>
                <w:sz w:val="24"/>
                <w:highlight w:val="yellow"/>
              </w:rPr>
              <w:t>15–22 punktuose</w:t>
            </w:r>
            <w:r w:rsidRPr="00565511">
              <w:rPr>
                <w:rFonts w:ascii="Times New Roman" w:hAnsi="Times New Roman"/>
                <w:bCs/>
                <w:sz w:val="24"/>
              </w:rPr>
              <w:t xml:space="preserve"> ir išvardytus 030–120 skiltyse. </w:t>
            </w:r>
          </w:p>
          <w:p w14:paraId="4B452235" w14:textId="77777777" w:rsidR="00AE4727" w:rsidRPr="00565511" w:rsidRDefault="00AE4727">
            <w:pPr>
              <w:spacing w:before="0" w:after="0"/>
              <w:ind w:left="33"/>
              <w:rPr>
                <w:rFonts w:ascii="Times New Roman" w:hAnsi="Times New Roman"/>
                <w:bCs/>
                <w:sz w:val="24"/>
              </w:rPr>
            </w:pPr>
          </w:p>
          <w:p w14:paraId="363E1C41"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Atliekant rizikos ribojimo principais pagrįsto vertinimo </w:t>
            </w:r>
            <w:proofErr w:type="spellStart"/>
            <w:r w:rsidRPr="00565511">
              <w:rPr>
                <w:rFonts w:ascii="Times New Roman" w:hAnsi="Times New Roman"/>
                <w:bCs/>
                <w:sz w:val="24"/>
              </w:rPr>
              <w:t>koregavimus</w:t>
            </w:r>
            <w:proofErr w:type="spellEnd"/>
            <w:r w:rsidRPr="00565511">
              <w:rPr>
                <w:rFonts w:ascii="Times New Roman" w:hAnsi="Times New Roman"/>
                <w:bCs/>
                <w:sz w:val="24"/>
              </w:rPr>
              <w:t>, prekybos ir ne prekybos pozicijų, įvertintų tikrąja verte, bendroji balansinė vertė nesumažinama.</w:t>
            </w:r>
          </w:p>
          <w:p w14:paraId="07CEAAA8" w14:textId="77777777" w:rsidR="00AE4727" w:rsidRPr="00565511" w:rsidRDefault="00AE4727">
            <w:pPr>
              <w:spacing w:before="0" w:after="0"/>
              <w:rPr>
                <w:rFonts w:ascii="Times New Roman" w:hAnsi="Times New Roman"/>
                <w:bCs/>
                <w:sz w:val="24"/>
              </w:rPr>
            </w:pPr>
          </w:p>
        </w:tc>
      </w:tr>
      <w:tr w:rsidR="00AE4727" w:rsidRPr="00565511" w14:paraId="18D48B1A" w14:textId="77777777" w:rsidTr="00672D2A">
        <w:tc>
          <w:tcPr>
            <w:tcW w:w="1188" w:type="dxa"/>
          </w:tcPr>
          <w:p w14:paraId="1FF9BD25"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020</w:t>
            </w:r>
          </w:p>
        </w:tc>
        <w:tc>
          <w:tcPr>
            <w:tcW w:w="8640" w:type="dxa"/>
          </w:tcPr>
          <w:p w14:paraId="4AD9F9C0"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Bendra neišvestinio finansinio turto balansinė vertė (atėmus trumpąsias pozicijas)</w:t>
            </w:r>
          </w:p>
          <w:p w14:paraId="274F1544" w14:textId="77777777" w:rsidR="00AE4727" w:rsidRPr="00565511" w:rsidRDefault="00AE4727">
            <w:pPr>
              <w:spacing w:before="0" w:after="0"/>
              <w:ind w:left="33"/>
              <w:rPr>
                <w:rFonts w:ascii="Times New Roman" w:hAnsi="Times New Roman"/>
                <w:bCs/>
                <w:sz w:val="24"/>
              </w:rPr>
            </w:pPr>
          </w:p>
          <w:p w14:paraId="1FEF955E" w14:textId="6C78DFB0"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Agreguota neišvestinio finansinio turto, susijusio su valdžios sektoriumi, balansinė vertė, nurodyta šio įgyvendinimo reglamento V priedo 1 dalies 27 punkte, apimanti visus apskaitos portfelius pagal TFAS arba BAD pagrįstus nacionalinius BAP, apibrėžtus šio įgyvendinimo reglamento V priedo 1 dalies </w:t>
            </w:r>
            <w:r w:rsidRPr="00565511">
              <w:rPr>
                <w:rFonts w:ascii="Times New Roman" w:hAnsi="Times New Roman"/>
                <w:bCs/>
                <w:sz w:val="24"/>
                <w:highlight w:val="yellow"/>
              </w:rPr>
              <w:t>15–22 punktuose</w:t>
            </w:r>
            <w:r w:rsidRPr="00565511">
              <w:rPr>
                <w:rFonts w:ascii="Times New Roman" w:hAnsi="Times New Roman"/>
                <w:bCs/>
                <w:sz w:val="24"/>
              </w:rPr>
              <w:t xml:space="preserve"> ir išvardytus 030–120 skiltyse, atėmus trumpąsias pozicijas.</w:t>
            </w:r>
          </w:p>
          <w:p w14:paraId="4541EB73" w14:textId="77777777" w:rsidR="00AE4727" w:rsidRPr="00565511" w:rsidRDefault="00AE4727">
            <w:pPr>
              <w:spacing w:before="0" w:after="0"/>
              <w:ind w:left="33"/>
              <w:rPr>
                <w:rFonts w:ascii="Times New Roman" w:hAnsi="Times New Roman"/>
                <w:bCs/>
                <w:sz w:val="24"/>
              </w:rPr>
            </w:pPr>
          </w:p>
          <w:p w14:paraId="0CF26C61" w14:textId="7859BDF8"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lastRenderedPageBreak/>
              <w:t xml:space="preserve">Jei įstaiga turi to paties likutinio termino trumpąją poziciją </w:t>
            </w:r>
            <w:r w:rsidRPr="00565511">
              <w:rPr>
                <w:rFonts w:ascii="Times New Roman" w:hAnsi="Times New Roman"/>
                <w:bCs/>
                <w:sz w:val="24"/>
                <w:highlight w:val="yellow"/>
              </w:rPr>
              <w:t>tos pačios tiesioginės sandorio šalies atžvilgiu, denominuotą ta pačia valiuta</w:t>
            </w:r>
            <w:r w:rsidRPr="00565511">
              <w:rPr>
                <w:rFonts w:ascii="Times New Roman" w:hAnsi="Times New Roman"/>
                <w:bCs/>
                <w:sz w:val="24"/>
              </w:rPr>
              <w:t>, tos trumposios pozicijos balansinė vertė atimama iš tiesioginės pozicijos balansinės vertės. Kai ta grynoji suma yra neigiama, laikoma, kad ji lygi nuliui.</w:t>
            </w:r>
          </w:p>
          <w:p w14:paraId="4B34714C" w14:textId="77777777" w:rsidR="00AE4727" w:rsidRPr="00565511" w:rsidRDefault="00AE4727">
            <w:pPr>
              <w:spacing w:before="0" w:after="0"/>
              <w:ind w:left="33"/>
              <w:rPr>
                <w:rFonts w:ascii="Times New Roman" w:hAnsi="Times New Roman"/>
                <w:bCs/>
                <w:sz w:val="24"/>
              </w:rPr>
            </w:pPr>
          </w:p>
          <w:p w14:paraId="35EB42F5" w14:textId="2FF38349"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Nurodoma 030 ir 120 skilčių reikšmių suma atėmus 130 skilties reikšmę.</w:t>
            </w:r>
            <w:r w:rsidRPr="00565511">
              <w:rPr>
                <w:sz w:val="24"/>
              </w:rPr>
              <w:t xml:space="preserve"> </w:t>
            </w:r>
            <w:r w:rsidRPr="00565511">
              <w:rPr>
                <w:rFonts w:ascii="Times New Roman" w:hAnsi="Times New Roman"/>
                <w:bCs/>
                <w:sz w:val="24"/>
              </w:rPr>
              <w:t>Jei ta suma mažesnė už nulį, nurodomas nulis.</w:t>
            </w:r>
          </w:p>
          <w:p w14:paraId="1D747C62" w14:textId="77777777" w:rsidR="00AE4727" w:rsidRPr="00565511" w:rsidDel="00FB1EBF" w:rsidRDefault="00AE4727">
            <w:pPr>
              <w:spacing w:before="0" w:after="0"/>
              <w:ind w:left="33"/>
              <w:rPr>
                <w:rFonts w:ascii="Times New Roman" w:hAnsi="Times New Roman"/>
                <w:bCs/>
                <w:sz w:val="24"/>
              </w:rPr>
            </w:pPr>
          </w:p>
        </w:tc>
      </w:tr>
      <w:tr w:rsidR="00AE4727" w:rsidRPr="00565511" w14:paraId="2886DAF8" w14:textId="77777777" w:rsidTr="00672D2A">
        <w:tc>
          <w:tcPr>
            <w:tcW w:w="1188" w:type="dxa"/>
          </w:tcPr>
          <w:p w14:paraId="2CE93392"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lastRenderedPageBreak/>
              <w:t>030–120</w:t>
            </w:r>
          </w:p>
        </w:tc>
        <w:tc>
          <w:tcPr>
            <w:tcW w:w="8640" w:type="dxa"/>
          </w:tcPr>
          <w:p w14:paraId="096C3AB0"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NEIŠVESTINIS FINANSINIS TURTAS PAGAL APSKAITOS PORTFELIUS</w:t>
            </w:r>
          </w:p>
          <w:p w14:paraId="181432D4" w14:textId="77777777" w:rsidR="00AE4727" w:rsidRPr="00565511" w:rsidRDefault="00AE4727">
            <w:pPr>
              <w:spacing w:before="0" w:after="0"/>
              <w:ind w:left="33"/>
              <w:rPr>
                <w:rFonts w:ascii="Times New Roman" w:hAnsi="Times New Roman"/>
                <w:bCs/>
                <w:sz w:val="24"/>
              </w:rPr>
            </w:pPr>
          </w:p>
          <w:p w14:paraId="59EEAE07" w14:textId="6AEDC106"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Neišvestinio finansinio turto valdžios sektoriaus atžvilgiu agreguota balansinė vertė, apibrėžta pirmesnėje šios lentelės eilutėje, suskirstyta pagal apskaitos portfelius, laikantis galiojančios apskaitos sistemos</w:t>
            </w:r>
          </w:p>
          <w:p w14:paraId="34973988" w14:textId="77777777" w:rsidR="00AE4727" w:rsidRPr="00565511" w:rsidDel="00FB1EBF" w:rsidRDefault="00AE4727">
            <w:pPr>
              <w:spacing w:before="0" w:after="0"/>
              <w:ind w:left="33"/>
              <w:rPr>
                <w:rFonts w:ascii="Times New Roman" w:hAnsi="Times New Roman"/>
                <w:bCs/>
                <w:sz w:val="24"/>
              </w:rPr>
            </w:pPr>
          </w:p>
        </w:tc>
      </w:tr>
      <w:tr w:rsidR="00AE4727" w:rsidRPr="00565511" w14:paraId="3DE98288" w14:textId="77777777" w:rsidTr="00672D2A">
        <w:tc>
          <w:tcPr>
            <w:tcW w:w="1188" w:type="dxa"/>
          </w:tcPr>
          <w:p w14:paraId="588B1749"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030</w:t>
            </w:r>
          </w:p>
        </w:tc>
        <w:tc>
          <w:tcPr>
            <w:tcW w:w="8640" w:type="dxa"/>
          </w:tcPr>
          <w:p w14:paraId="6B093863" w14:textId="77777777" w:rsidR="00AE4727" w:rsidRPr="00565511" w:rsidRDefault="00FD54FC">
            <w:pPr>
              <w:spacing w:before="0" w:after="0"/>
              <w:ind w:left="33"/>
              <w:rPr>
                <w:rFonts w:ascii="Times New Roman" w:hAnsi="Times New Roman"/>
                <w:bCs/>
                <w:sz w:val="24"/>
              </w:rPr>
            </w:pPr>
            <w:r w:rsidRPr="00565511">
              <w:rPr>
                <w:rFonts w:ascii="Times New Roman" w:hAnsi="Times New Roman"/>
                <w:b/>
                <w:bCs/>
                <w:sz w:val="24"/>
                <w:u w:val="single"/>
              </w:rPr>
              <w:t>Prekybai laikomas finansinis turtas</w:t>
            </w:r>
          </w:p>
          <w:p w14:paraId="5BC52B3E" w14:textId="77777777" w:rsidR="00AE4727" w:rsidRPr="00565511" w:rsidRDefault="00AE4727">
            <w:pPr>
              <w:spacing w:before="0" w:after="0"/>
              <w:ind w:left="33"/>
              <w:rPr>
                <w:rFonts w:ascii="Times New Roman" w:hAnsi="Times New Roman"/>
                <w:bCs/>
                <w:sz w:val="24"/>
              </w:rPr>
            </w:pPr>
          </w:p>
          <w:p w14:paraId="3618DE56" w14:textId="77777777" w:rsidR="00AE4727" w:rsidRPr="00565511" w:rsidRDefault="001C79CB">
            <w:pPr>
              <w:spacing w:before="0" w:after="0"/>
              <w:ind w:left="33"/>
              <w:rPr>
                <w:rFonts w:ascii="Times New Roman" w:hAnsi="Times New Roman"/>
                <w:bCs/>
                <w:sz w:val="24"/>
              </w:rPr>
            </w:pPr>
            <w:r w:rsidRPr="00565511">
              <w:rPr>
                <w:rFonts w:ascii="Times New Roman" w:hAnsi="Times New Roman"/>
                <w:bCs/>
                <w:sz w:val="24"/>
              </w:rPr>
              <w:t>7-ojo TFAS 8 straipsnio a punkto ii papunktis; 9-ojo TFAS A priedas</w:t>
            </w:r>
          </w:p>
          <w:p w14:paraId="731669E6" w14:textId="77777777" w:rsidR="00AE4727" w:rsidRPr="00565511" w:rsidDel="00FB1EBF" w:rsidRDefault="00AE4727">
            <w:pPr>
              <w:spacing w:before="0" w:after="0"/>
              <w:ind w:left="33"/>
              <w:rPr>
                <w:rFonts w:ascii="Times New Roman" w:hAnsi="Times New Roman"/>
                <w:bCs/>
                <w:sz w:val="24"/>
              </w:rPr>
            </w:pPr>
          </w:p>
        </w:tc>
      </w:tr>
      <w:tr w:rsidR="00AE4727" w:rsidRPr="00565511" w14:paraId="2FF466CF" w14:textId="77777777" w:rsidTr="00672D2A">
        <w:tc>
          <w:tcPr>
            <w:tcW w:w="1188" w:type="dxa"/>
          </w:tcPr>
          <w:p w14:paraId="42417D7D"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040</w:t>
            </w:r>
          </w:p>
        </w:tc>
        <w:tc>
          <w:tcPr>
            <w:tcW w:w="8640" w:type="dxa"/>
          </w:tcPr>
          <w:p w14:paraId="6577F555"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Prekybinis finansinis turtas</w:t>
            </w:r>
          </w:p>
          <w:p w14:paraId="460B9E50" w14:textId="77777777" w:rsidR="00AE4727" w:rsidRPr="00565511" w:rsidRDefault="00AE4727">
            <w:pPr>
              <w:spacing w:before="0" w:after="0"/>
              <w:ind w:left="33"/>
              <w:rPr>
                <w:rFonts w:ascii="Times New Roman" w:hAnsi="Times New Roman"/>
                <w:bCs/>
                <w:sz w:val="24"/>
              </w:rPr>
            </w:pPr>
          </w:p>
          <w:p w14:paraId="46C53423" w14:textId="2C095E93" w:rsidR="00AE4727" w:rsidRPr="00565511" w:rsidRDefault="00245E37">
            <w:pPr>
              <w:spacing w:before="0" w:after="0"/>
              <w:ind w:left="33"/>
              <w:rPr>
                <w:rFonts w:ascii="Times New Roman" w:hAnsi="Times New Roman"/>
                <w:bCs/>
                <w:sz w:val="24"/>
              </w:rPr>
            </w:pPr>
            <w:r w:rsidRPr="00565511">
              <w:rPr>
                <w:rFonts w:ascii="Times New Roman" w:hAnsi="Times New Roman"/>
                <w:bCs/>
                <w:sz w:val="24"/>
              </w:rPr>
              <w:t>BAD 32 ir 33 straipsniai; šio įgyvendinimo reglamento V priedo 1 dalies 16 punktas; AD 8 straipsnio 1 dalies a punktas</w:t>
            </w:r>
          </w:p>
          <w:p w14:paraId="166DEAB9" w14:textId="77777777" w:rsidR="00AE4727" w:rsidRPr="00565511" w:rsidRDefault="00AE4727">
            <w:pPr>
              <w:spacing w:before="0" w:after="0"/>
              <w:ind w:left="33"/>
              <w:rPr>
                <w:rFonts w:ascii="Times New Roman" w:hAnsi="Times New Roman"/>
                <w:bCs/>
                <w:sz w:val="24"/>
              </w:rPr>
            </w:pPr>
          </w:p>
          <w:p w14:paraId="54203C63" w14:textId="7E7E0A89"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Įstaigos vertes nurodo tik pagal nacionalinius bendruosius apskaitos principus (BAP).</w:t>
            </w:r>
          </w:p>
          <w:p w14:paraId="73B98A1D" w14:textId="77777777" w:rsidR="00AE4727" w:rsidRPr="00565511" w:rsidDel="00FB1EBF" w:rsidRDefault="00AE4727">
            <w:pPr>
              <w:spacing w:before="0" w:after="0"/>
              <w:ind w:left="33"/>
              <w:rPr>
                <w:rFonts w:ascii="Times New Roman" w:hAnsi="Times New Roman"/>
                <w:bCs/>
                <w:sz w:val="24"/>
              </w:rPr>
            </w:pPr>
          </w:p>
        </w:tc>
      </w:tr>
      <w:tr w:rsidR="00AE4727" w:rsidRPr="00565511" w14:paraId="43742E86" w14:textId="77777777" w:rsidTr="00672D2A">
        <w:tc>
          <w:tcPr>
            <w:tcW w:w="1188" w:type="dxa"/>
          </w:tcPr>
          <w:p w14:paraId="4E18D8CF"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050</w:t>
            </w:r>
          </w:p>
        </w:tc>
        <w:tc>
          <w:tcPr>
            <w:tcW w:w="8640" w:type="dxa"/>
          </w:tcPr>
          <w:p w14:paraId="2A424D39"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Neprekybinis finansinis turtas, privalomai vertinamas tikrąja verte, kurios pokyčiai pripažįstami pelno (nuostolių) ataskaitoje</w:t>
            </w:r>
          </w:p>
          <w:p w14:paraId="4C995D3F" w14:textId="77777777" w:rsidR="00AE4727" w:rsidRPr="00565511" w:rsidRDefault="00AE4727">
            <w:pPr>
              <w:spacing w:before="0" w:after="0"/>
              <w:ind w:left="33"/>
              <w:rPr>
                <w:rFonts w:ascii="Times New Roman" w:hAnsi="Times New Roman"/>
                <w:bCs/>
                <w:sz w:val="24"/>
              </w:rPr>
            </w:pPr>
          </w:p>
          <w:p w14:paraId="329B160D"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7-ojo TFAS 8 straipsnio a punkto ii papunktis; 9-ojo TFAS 4.1.4 straipsnis.</w:t>
            </w:r>
          </w:p>
          <w:p w14:paraId="02A9B43D" w14:textId="77777777" w:rsidR="00AE4727" w:rsidRPr="00565511" w:rsidRDefault="00AE4727">
            <w:pPr>
              <w:spacing w:before="0" w:after="0"/>
              <w:ind w:left="33"/>
              <w:rPr>
                <w:rFonts w:ascii="Times New Roman" w:hAnsi="Times New Roman"/>
                <w:bCs/>
                <w:sz w:val="24"/>
              </w:rPr>
            </w:pPr>
          </w:p>
        </w:tc>
      </w:tr>
      <w:tr w:rsidR="00AE4727" w:rsidRPr="00565511" w14:paraId="6203366A" w14:textId="77777777" w:rsidTr="00672D2A">
        <w:tc>
          <w:tcPr>
            <w:tcW w:w="1188" w:type="dxa"/>
          </w:tcPr>
          <w:p w14:paraId="5B29A485"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060</w:t>
            </w:r>
          </w:p>
        </w:tc>
        <w:tc>
          <w:tcPr>
            <w:tcW w:w="8640" w:type="dxa"/>
          </w:tcPr>
          <w:p w14:paraId="67996AFD"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Finansinis turtas, priskiriamas prie vertinamo tikrąja verte, kurios pokyčiai pripažįstami pelno (nuostolių) ataskaitoje</w:t>
            </w:r>
          </w:p>
          <w:p w14:paraId="03AA629A" w14:textId="77777777" w:rsidR="00AE4727" w:rsidRPr="00565511" w:rsidRDefault="00AE4727">
            <w:pPr>
              <w:spacing w:before="0" w:after="0"/>
              <w:ind w:left="33"/>
              <w:rPr>
                <w:rFonts w:ascii="Times New Roman" w:hAnsi="Times New Roman"/>
                <w:bCs/>
                <w:sz w:val="24"/>
              </w:rPr>
            </w:pPr>
          </w:p>
          <w:p w14:paraId="3A9556A2" w14:textId="27AA51B2"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7-ojo TFAS 8 straipsnio a punkto i papunktis; 9-ojo TFAS 4.1.5 straipsnis ir AD 8 straipsnio 1 dalies a punktas ir 8 straipsnio 6 dalis</w:t>
            </w:r>
          </w:p>
          <w:p w14:paraId="0E295088" w14:textId="77777777" w:rsidR="00AE4727" w:rsidRPr="00565511" w:rsidRDefault="00AE4727">
            <w:pPr>
              <w:spacing w:before="0" w:after="0"/>
              <w:ind w:left="33"/>
              <w:rPr>
                <w:rFonts w:ascii="Times New Roman" w:hAnsi="Times New Roman"/>
                <w:bCs/>
                <w:sz w:val="24"/>
              </w:rPr>
            </w:pPr>
          </w:p>
        </w:tc>
      </w:tr>
      <w:tr w:rsidR="00AE4727" w:rsidRPr="00565511" w14:paraId="3FAC6E46" w14:textId="77777777" w:rsidTr="00672D2A">
        <w:tc>
          <w:tcPr>
            <w:tcW w:w="1188" w:type="dxa"/>
          </w:tcPr>
          <w:p w14:paraId="304B6583"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070</w:t>
            </w:r>
          </w:p>
        </w:tc>
        <w:tc>
          <w:tcPr>
            <w:tcW w:w="8640" w:type="dxa"/>
          </w:tcPr>
          <w:p w14:paraId="578226BC"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Neprekybinis neišvestinis finansinis turtas, vertinamas tikrąja verte, kurios pokyčiai pripažįstami pelno (nuostolių) ataskaitoje</w:t>
            </w:r>
          </w:p>
          <w:p w14:paraId="3714D376" w14:textId="77777777" w:rsidR="00AE4727" w:rsidRPr="00565511" w:rsidRDefault="00AE4727">
            <w:pPr>
              <w:spacing w:before="0" w:after="0"/>
              <w:ind w:left="33"/>
              <w:rPr>
                <w:rFonts w:ascii="Times New Roman" w:hAnsi="Times New Roman"/>
                <w:bCs/>
                <w:sz w:val="24"/>
              </w:rPr>
            </w:pPr>
          </w:p>
          <w:p w14:paraId="3501358D" w14:textId="54D3347B" w:rsidR="00AE4727" w:rsidRPr="00565511" w:rsidRDefault="002F78EA">
            <w:pPr>
              <w:spacing w:before="0" w:after="0"/>
              <w:ind w:left="33"/>
              <w:rPr>
                <w:rFonts w:ascii="Times New Roman" w:hAnsi="Times New Roman"/>
                <w:bCs/>
                <w:sz w:val="24"/>
              </w:rPr>
            </w:pPr>
            <w:r w:rsidRPr="00565511">
              <w:rPr>
                <w:rFonts w:ascii="Times New Roman" w:hAnsi="Times New Roman"/>
                <w:bCs/>
                <w:sz w:val="24"/>
              </w:rPr>
              <w:t>BAD 36 straipsnio 2 dalis; AD 8 straipsnio 1 dalies a punktas</w:t>
            </w:r>
          </w:p>
          <w:p w14:paraId="0A703A58" w14:textId="77777777" w:rsidR="00AE4727" w:rsidRPr="00565511" w:rsidRDefault="00AE4727">
            <w:pPr>
              <w:spacing w:before="0" w:after="0"/>
              <w:ind w:left="33"/>
              <w:rPr>
                <w:rFonts w:ascii="Times New Roman" w:hAnsi="Times New Roman"/>
                <w:bCs/>
                <w:sz w:val="24"/>
              </w:rPr>
            </w:pPr>
          </w:p>
          <w:p w14:paraId="1BE801F4" w14:textId="459133CA"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Įstaigos vertes nurodo tik pagal nacionalinius bendruosius apskaitos principus (BAP).</w:t>
            </w:r>
          </w:p>
          <w:p w14:paraId="2E9FB340" w14:textId="77777777" w:rsidR="00AE4727" w:rsidRPr="00565511" w:rsidRDefault="00AE4727">
            <w:pPr>
              <w:spacing w:before="0" w:after="0"/>
              <w:ind w:left="33"/>
              <w:rPr>
                <w:rFonts w:ascii="Times New Roman" w:hAnsi="Times New Roman"/>
                <w:bCs/>
                <w:sz w:val="24"/>
              </w:rPr>
            </w:pPr>
          </w:p>
        </w:tc>
      </w:tr>
      <w:tr w:rsidR="00AE4727" w:rsidRPr="00565511" w14:paraId="41921E42" w14:textId="77777777" w:rsidTr="00672D2A">
        <w:tc>
          <w:tcPr>
            <w:tcW w:w="1188" w:type="dxa"/>
          </w:tcPr>
          <w:p w14:paraId="550F4CF8"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080</w:t>
            </w:r>
          </w:p>
        </w:tc>
        <w:tc>
          <w:tcPr>
            <w:tcW w:w="8640" w:type="dxa"/>
          </w:tcPr>
          <w:p w14:paraId="4708A241"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Finansinis turtas, vertinamas tikrąja verte, kurios pokyčiai pripažįstami kitomis bendrosiomis pajamomis</w:t>
            </w:r>
          </w:p>
          <w:p w14:paraId="3145817D" w14:textId="77777777" w:rsidR="00AE4727" w:rsidRPr="00565511" w:rsidRDefault="00AE4727">
            <w:pPr>
              <w:spacing w:before="0" w:after="0"/>
              <w:ind w:left="33"/>
              <w:rPr>
                <w:rFonts w:ascii="Times New Roman" w:hAnsi="Times New Roman"/>
                <w:bCs/>
                <w:sz w:val="24"/>
              </w:rPr>
            </w:pPr>
          </w:p>
          <w:p w14:paraId="52856523"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7-ojo TFAS 8 straipsnio d punktas; 9-ojo TFAS 4.1.2A straipsnis.</w:t>
            </w:r>
          </w:p>
          <w:p w14:paraId="6285C98D" w14:textId="77777777" w:rsidR="00AE4727" w:rsidRPr="00565511" w:rsidRDefault="00AE4727">
            <w:pPr>
              <w:spacing w:before="0" w:after="0"/>
              <w:ind w:left="33"/>
              <w:rPr>
                <w:rFonts w:ascii="Times New Roman" w:hAnsi="Times New Roman"/>
                <w:b/>
                <w:bCs/>
                <w:sz w:val="24"/>
              </w:rPr>
            </w:pPr>
          </w:p>
        </w:tc>
      </w:tr>
      <w:tr w:rsidR="00AE4727" w:rsidRPr="00565511" w14:paraId="7224C013" w14:textId="77777777" w:rsidTr="00672D2A">
        <w:tc>
          <w:tcPr>
            <w:tcW w:w="1188" w:type="dxa"/>
          </w:tcPr>
          <w:p w14:paraId="1D9FA35E"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090</w:t>
            </w:r>
          </w:p>
        </w:tc>
        <w:tc>
          <w:tcPr>
            <w:tcW w:w="8640" w:type="dxa"/>
          </w:tcPr>
          <w:p w14:paraId="104B1B60"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Neprekybinis neišvestinis finansinis turtas, vertinamas tikrąja verte, kurios pokyčiai pripažįstami nuosavybėje</w:t>
            </w:r>
          </w:p>
          <w:p w14:paraId="2C65FDA1" w14:textId="77777777" w:rsidR="00AE4727" w:rsidRPr="00565511" w:rsidRDefault="00AE4727">
            <w:pPr>
              <w:spacing w:before="0" w:after="0"/>
              <w:ind w:left="33"/>
              <w:rPr>
                <w:rFonts w:ascii="Times New Roman" w:hAnsi="Times New Roman"/>
                <w:bCs/>
                <w:sz w:val="24"/>
              </w:rPr>
            </w:pPr>
          </w:p>
          <w:p w14:paraId="5FBFD577" w14:textId="7E40B0B7" w:rsidR="00AE4727" w:rsidRPr="00565511" w:rsidRDefault="00B14253">
            <w:pPr>
              <w:spacing w:before="0" w:after="0"/>
              <w:ind w:left="33"/>
              <w:rPr>
                <w:rFonts w:ascii="Times New Roman" w:hAnsi="Times New Roman"/>
                <w:bCs/>
                <w:sz w:val="24"/>
              </w:rPr>
            </w:pPr>
            <w:r w:rsidRPr="00565511">
              <w:rPr>
                <w:rFonts w:ascii="Times New Roman" w:hAnsi="Times New Roman"/>
                <w:bCs/>
                <w:sz w:val="24"/>
              </w:rPr>
              <w:t>AD 8 straipsnio 1 dalies a punktas ir 8 straipsnio 8 dalis.</w:t>
            </w:r>
          </w:p>
          <w:p w14:paraId="5D6D171C" w14:textId="77777777" w:rsidR="00AE4727" w:rsidRPr="00565511" w:rsidRDefault="00AE4727">
            <w:pPr>
              <w:spacing w:before="0" w:after="0"/>
              <w:ind w:left="33"/>
              <w:rPr>
                <w:rFonts w:ascii="Times New Roman" w:hAnsi="Times New Roman"/>
                <w:bCs/>
                <w:sz w:val="24"/>
              </w:rPr>
            </w:pPr>
          </w:p>
          <w:p w14:paraId="0A9C56BC" w14:textId="12C862AE"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Įstaigos vertes nurodo tik pagal nacionalinius bendruosius apskaitos principus (BAP).</w:t>
            </w:r>
          </w:p>
          <w:p w14:paraId="2AB80F03" w14:textId="77777777" w:rsidR="00AE4727" w:rsidRPr="00565511" w:rsidRDefault="00AE4727">
            <w:pPr>
              <w:spacing w:before="0" w:after="0"/>
              <w:ind w:left="33"/>
              <w:rPr>
                <w:rFonts w:ascii="Times New Roman" w:hAnsi="Times New Roman"/>
                <w:bCs/>
                <w:sz w:val="24"/>
              </w:rPr>
            </w:pPr>
          </w:p>
        </w:tc>
      </w:tr>
      <w:tr w:rsidR="00AE4727" w:rsidRPr="00565511" w14:paraId="022AA6CD" w14:textId="77777777" w:rsidTr="00672D2A">
        <w:tc>
          <w:tcPr>
            <w:tcW w:w="1188" w:type="dxa"/>
          </w:tcPr>
          <w:p w14:paraId="06E99EE1"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100</w:t>
            </w:r>
          </w:p>
        </w:tc>
        <w:tc>
          <w:tcPr>
            <w:tcW w:w="8640" w:type="dxa"/>
          </w:tcPr>
          <w:p w14:paraId="4B80C886"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Amortizuota savikaina vertinamas finansinis turtas</w:t>
            </w:r>
          </w:p>
          <w:p w14:paraId="26998BA8" w14:textId="77777777" w:rsidR="00AE4727" w:rsidRPr="00565511" w:rsidRDefault="00AE4727">
            <w:pPr>
              <w:spacing w:before="0" w:after="0"/>
              <w:ind w:left="33"/>
              <w:rPr>
                <w:rFonts w:ascii="Times New Roman" w:hAnsi="Times New Roman"/>
                <w:bCs/>
                <w:sz w:val="24"/>
              </w:rPr>
            </w:pPr>
          </w:p>
          <w:p w14:paraId="6B8F70BD" w14:textId="797206E6" w:rsidR="00AE4727" w:rsidRPr="00565511" w:rsidDel="00501397" w:rsidRDefault="00FD54FC">
            <w:pPr>
              <w:spacing w:before="0" w:after="0"/>
              <w:ind w:left="33"/>
              <w:rPr>
                <w:rFonts w:ascii="Times New Roman" w:hAnsi="Times New Roman"/>
                <w:b/>
                <w:bCs/>
                <w:sz w:val="24"/>
                <w:u w:val="single"/>
              </w:rPr>
            </w:pPr>
            <w:r w:rsidRPr="00565511">
              <w:rPr>
                <w:rFonts w:ascii="Times New Roman" w:hAnsi="Times New Roman"/>
                <w:bCs/>
                <w:sz w:val="24"/>
              </w:rPr>
              <w:lastRenderedPageBreak/>
              <w:t xml:space="preserve">7-ojo TFAS 8 straipsnio f punktas; 9-ojo TFAS 4.1.2 straipsnis; šio įgyvendinimo reglamento V priedo </w:t>
            </w:r>
            <w:r w:rsidRPr="00565511">
              <w:rPr>
                <w:rFonts w:ascii="Times New Roman" w:hAnsi="Times New Roman"/>
                <w:bCs/>
                <w:sz w:val="24"/>
                <w:highlight w:val="yellow"/>
              </w:rPr>
              <w:t>1 dalies 15 punktas</w:t>
            </w:r>
          </w:p>
          <w:p w14:paraId="78E4F226" w14:textId="77777777" w:rsidR="00AE4727" w:rsidRPr="00565511" w:rsidRDefault="00AE4727">
            <w:pPr>
              <w:spacing w:before="0" w:after="0"/>
              <w:ind w:left="33"/>
              <w:rPr>
                <w:rFonts w:ascii="Times New Roman" w:hAnsi="Times New Roman"/>
                <w:bCs/>
                <w:sz w:val="24"/>
              </w:rPr>
            </w:pPr>
          </w:p>
        </w:tc>
      </w:tr>
      <w:tr w:rsidR="00AE4727" w:rsidRPr="00565511" w14:paraId="159EABBC" w14:textId="77777777" w:rsidTr="00672D2A">
        <w:tc>
          <w:tcPr>
            <w:tcW w:w="1188" w:type="dxa"/>
          </w:tcPr>
          <w:p w14:paraId="394DB7DA"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lastRenderedPageBreak/>
              <w:t>110</w:t>
            </w:r>
          </w:p>
        </w:tc>
        <w:tc>
          <w:tcPr>
            <w:tcW w:w="8640" w:type="dxa"/>
          </w:tcPr>
          <w:p w14:paraId="7592F492"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Neprekybinis neišvestinis finansinis turtas, vertinamas taikant savikainos metodą</w:t>
            </w:r>
          </w:p>
          <w:p w14:paraId="21BD75BC" w14:textId="77777777" w:rsidR="00AE4727" w:rsidRPr="00565511" w:rsidRDefault="00AE4727">
            <w:pPr>
              <w:spacing w:before="0" w:after="0"/>
              <w:ind w:left="33"/>
              <w:rPr>
                <w:rFonts w:ascii="Times New Roman" w:hAnsi="Times New Roman"/>
                <w:bCs/>
                <w:sz w:val="24"/>
              </w:rPr>
            </w:pPr>
          </w:p>
          <w:p w14:paraId="7C5A67F6" w14:textId="104E3DCF" w:rsidR="00AE4727" w:rsidRPr="00565511" w:rsidRDefault="002F78EA">
            <w:pPr>
              <w:spacing w:before="0" w:after="0"/>
              <w:ind w:left="33"/>
              <w:rPr>
                <w:rFonts w:ascii="Times New Roman" w:hAnsi="Times New Roman"/>
                <w:bCs/>
                <w:sz w:val="24"/>
              </w:rPr>
            </w:pPr>
            <w:r w:rsidRPr="00565511">
              <w:rPr>
                <w:rFonts w:ascii="Times New Roman" w:hAnsi="Times New Roman"/>
                <w:bCs/>
                <w:sz w:val="24"/>
              </w:rPr>
              <w:t xml:space="preserve">BAD 35 straipsnis; AD 6 straipsnio 1 dalies i punktas ir 8 straipsnio 2 dalis; šio įgyvendinimo reglamento V priedo </w:t>
            </w:r>
            <w:r w:rsidRPr="00565511">
              <w:rPr>
                <w:rFonts w:ascii="Times New Roman" w:hAnsi="Times New Roman"/>
                <w:bCs/>
                <w:sz w:val="24"/>
                <w:highlight w:val="yellow"/>
              </w:rPr>
              <w:t>1 dalies 16 punktas</w:t>
            </w:r>
          </w:p>
          <w:p w14:paraId="33535130" w14:textId="77777777" w:rsidR="00AE4727" w:rsidRPr="00565511" w:rsidRDefault="00AE4727">
            <w:pPr>
              <w:spacing w:before="0" w:after="0"/>
              <w:ind w:left="33"/>
              <w:rPr>
                <w:rFonts w:ascii="Times New Roman" w:hAnsi="Times New Roman"/>
                <w:bCs/>
                <w:sz w:val="24"/>
              </w:rPr>
            </w:pPr>
          </w:p>
          <w:p w14:paraId="2761A2AD" w14:textId="24A5F47C"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Įstaigos vertes nurodo tik pagal nacionalinius bendruosius apskaitos principus (BAP).</w:t>
            </w:r>
          </w:p>
          <w:p w14:paraId="67AA918D" w14:textId="77777777" w:rsidR="00AE4727" w:rsidRPr="00565511" w:rsidRDefault="00AE4727">
            <w:pPr>
              <w:spacing w:before="0" w:after="0"/>
              <w:ind w:left="33"/>
              <w:rPr>
                <w:rFonts w:ascii="Times New Roman" w:hAnsi="Times New Roman"/>
                <w:bCs/>
                <w:sz w:val="24"/>
              </w:rPr>
            </w:pPr>
          </w:p>
        </w:tc>
      </w:tr>
      <w:tr w:rsidR="00AE4727" w:rsidRPr="00565511" w14:paraId="7B5CE477" w14:textId="77777777" w:rsidTr="00672D2A">
        <w:tc>
          <w:tcPr>
            <w:tcW w:w="1188" w:type="dxa"/>
          </w:tcPr>
          <w:p w14:paraId="032F1927"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120</w:t>
            </w:r>
          </w:p>
        </w:tc>
        <w:tc>
          <w:tcPr>
            <w:tcW w:w="8640" w:type="dxa"/>
          </w:tcPr>
          <w:p w14:paraId="40E49614"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Kitas neprekybinis neišvestinis finansinis turtas</w:t>
            </w:r>
          </w:p>
          <w:p w14:paraId="1C5E5DDA" w14:textId="77777777" w:rsidR="00AE4727" w:rsidRPr="00565511" w:rsidRDefault="00AE4727">
            <w:pPr>
              <w:spacing w:before="0" w:after="0"/>
              <w:ind w:left="33"/>
              <w:rPr>
                <w:rFonts w:ascii="Times New Roman" w:hAnsi="Times New Roman"/>
                <w:bCs/>
                <w:sz w:val="24"/>
              </w:rPr>
            </w:pPr>
          </w:p>
          <w:p w14:paraId="6B4343D7" w14:textId="68C56011" w:rsidR="00AE4727" w:rsidRPr="00565511" w:rsidRDefault="002B004B">
            <w:pPr>
              <w:spacing w:before="0" w:after="0"/>
              <w:ind w:left="33"/>
              <w:rPr>
                <w:rFonts w:ascii="Times New Roman" w:hAnsi="Times New Roman"/>
                <w:bCs/>
                <w:sz w:val="24"/>
              </w:rPr>
            </w:pPr>
            <w:r w:rsidRPr="00565511">
              <w:rPr>
                <w:rFonts w:ascii="Times New Roman" w:hAnsi="Times New Roman"/>
                <w:bCs/>
                <w:sz w:val="24"/>
              </w:rPr>
              <w:t xml:space="preserve">BAD 37 straipsnis; AD 12 straipsnio 7 dalis; šio įgyvendinimo reglamento V priedo </w:t>
            </w:r>
            <w:r w:rsidRPr="00565511">
              <w:rPr>
                <w:rFonts w:ascii="Times New Roman" w:hAnsi="Times New Roman"/>
                <w:bCs/>
                <w:sz w:val="24"/>
                <w:highlight w:val="yellow"/>
              </w:rPr>
              <w:t>1</w:t>
            </w:r>
            <w:r w:rsidRPr="00565511">
              <w:rPr>
                <w:rFonts w:ascii="Times New Roman" w:hAnsi="Times New Roman"/>
                <w:bCs/>
                <w:sz w:val="24"/>
              </w:rPr>
              <w:t xml:space="preserve"> </w:t>
            </w:r>
            <w:r w:rsidRPr="00565511">
              <w:rPr>
                <w:rFonts w:ascii="Times New Roman" w:hAnsi="Times New Roman"/>
                <w:bCs/>
                <w:sz w:val="24"/>
                <w:highlight w:val="yellow"/>
              </w:rPr>
              <w:t>dalies 16 punktas</w:t>
            </w:r>
          </w:p>
          <w:p w14:paraId="0E8E9288" w14:textId="77777777" w:rsidR="00AE4727" w:rsidRPr="00565511" w:rsidRDefault="00AE4727">
            <w:pPr>
              <w:spacing w:before="0" w:after="0"/>
              <w:ind w:left="33"/>
              <w:rPr>
                <w:rFonts w:ascii="Times New Roman" w:hAnsi="Times New Roman"/>
                <w:bCs/>
                <w:sz w:val="24"/>
              </w:rPr>
            </w:pPr>
          </w:p>
          <w:p w14:paraId="005AEDF2" w14:textId="77035DFD"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Įstaigos vertes nurodo tik pagal nacionalinius bendruosius apskaitos principus (BAP).</w:t>
            </w:r>
          </w:p>
          <w:p w14:paraId="3B670CA5" w14:textId="77777777" w:rsidR="00AE4727" w:rsidRPr="00565511" w:rsidRDefault="00AE4727">
            <w:pPr>
              <w:spacing w:before="0" w:after="0"/>
              <w:ind w:left="33"/>
              <w:rPr>
                <w:rFonts w:ascii="Times New Roman" w:hAnsi="Times New Roman"/>
                <w:bCs/>
                <w:sz w:val="24"/>
              </w:rPr>
            </w:pPr>
          </w:p>
        </w:tc>
      </w:tr>
      <w:tr w:rsidR="00AE4727" w:rsidRPr="00565511" w14:paraId="1776AA02" w14:textId="77777777" w:rsidTr="00672D2A">
        <w:tc>
          <w:tcPr>
            <w:tcW w:w="1188" w:type="dxa"/>
          </w:tcPr>
          <w:p w14:paraId="35B59F3E"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130</w:t>
            </w:r>
          </w:p>
        </w:tc>
        <w:tc>
          <w:tcPr>
            <w:tcW w:w="8640" w:type="dxa"/>
          </w:tcPr>
          <w:p w14:paraId="13AAEAAA"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Trumposios pozicijos</w:t>
            </w:r>
          </w:p>
          <w:p w14:paraId="1EF926C5" w14:textId="77777777" w:rsidR="00AE4727" w:rsidRPr="00565511" w:rsidRDefault="00AE4727">
            <w:pPr>
              <w:spacing w:before="0" w:after="0"/>
              <w:ind w:left="33"/>
              <w:rPr>
                <w:rFonts w:ascii="Times New Roman" w:hAnsi="Times New Roman"/>
                <w:bCs/>
                <w:sz w:val="24"/>
              </w:rPr>
            </w:pPr>
          </w:p>
          <w:p w14:paraId="57511115" w14:textId="3CA6BA4E"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Trumpųjų pozicijų balansinė vertė, kaip apibrėžta 9-ojo TFAS BA.7 straipsnio b punkte, kai tiesioginė sandorio šalis yra valdžios sektorius, kaip apibrėžta šio priedo 155–160 dalyse.</w:t>
            </w:r>
          </w:p>
          <w:p w14:paraId="5C093156" w14:textId="77777777" w:rsidR="00AE4727" w:rsidRPr="00565511" w:rsidRDefault="00AE4727">
            <w:pPr>
              <w:spacing w:before="0" w:after="0"/>
              <w:ind w:left="33"/>
              <w:rPr>
                <w:rFonts w:ascii="Times New Roman" w:hAnsi="Times New Roman"/>
                <w:bCs/>
                <w:sz w:val="24"/>
              </w:rPr>
            </w:pPr>
          </w:p>
          <w:p w14:paraId="67B6A0DB" w14:textId="0E5A965A"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Trumposios pozicijos atsiranda, jei įstaiga parduoda vertybinius popierius, įsigytus atvirkštinio atpirkimo paskolos būdu arba pasiskolintus vertybinių popierių skolinimo sandorio būdu.</w:t>
            </w:r>
          </w:p>
          <w:p w14:paraId="6445F1FC" w14:textId="77777777" w:rsidR="00AE4727" w:rsidRPr="00565511" w:rsidRDefault="00AE4727">
            <w:pPr>
              <w:spacing w:before="0" w:after="0"/>
              <w:ind w:left="33"/>
              <w:rPr>
                <w:rFonts w:ascii="Times New Roman" w:hAnsi="Times New Roman"/>
                <w:bCs/>
                <w:sz w:val="24"/>
              </w:rPr>
            </w:pPr>
          </w:p>
          <w:p w14:paraId="6A61371F"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Balansinė vertė yra trumpųjų pozicijų tikroji vertė.</w:t>
            </w:r>
          </w:p>
          <w:p w14:paraId="2E8C93A7" w14:textId="77777777" w:rsidR="00AE4727" w:rsidRPr="00565511" w:rsidRDefault="00AE4727">
            <w:pPr>
              <w:spacing w:before="0" w:after="0"/>
              <w:ind w:left="33"/>
              <w:rPr>
                <w:rFonts w:ascii="Times New Roman" w:hAnsi="Times New Roman"/>
                <w:bCs/>
                <w:sz w:val="24"/>
              </w:rPr>
            </w:pPr>
          </w:p>
          <w:p w14:paraId="62093D04" w14:textId="4A73E6EC"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Trumposios pozicijos nurodomos pagal likutinio termino intervalą, kaip išvardyta 170–230 eilutėse, ir pagal tiesioginę sandorio šalį. Apskaičiuojant 030–120 skilčių reikšmes atliekama trumpųjų pozicijų ir to paties likutinio termino ir tos pačios tiesioginės sandorio šalies pozicijų užskaita.</w:t>
            </w:r>
          </w:p>
        </w:tc>
      </w:tr>
      <w:tr w:rsidR="00AE4727" w:rsidRPr="00565511" w14:paraId="0744067D" w14:textId="77777777" w:rsidTr="00672D2A">
        <w:tc>
          <w:tcPr>
            <w:tcW w:w="1188" w:type="dxa"/>
          </w:tcPr>
          <w:p w14:paraId="3E64C340" w14:textId="77777777" w:rsidR="00AE4727" w:rsidRPr="00565511" w:rsidDel="00E97A51" w:rsidRDefault="00FD54FC">
            <w:pPr>
              <w:spacing w:before="0" w:after="0"/>
              <w:ind w:left="33"/>
              <w:rPr>
                <w:rFonts w:ascii="Times New Roman" w:hAnsi="Times New Roman"/>
                <w:bCs/>
                <w:sz w:val="24"/>
              </w:rPr>
            </w:pPr>
            <w:r w:rsidRPr="00565511">
              <w:rPr>
                <w:rFonts w:ascii="Times New Roman" w:hAnsi="Times New Roman"/>
                <w:bCs/>
                <w:sz w:val="24"/>
              </w:rPr>
              <w:t>140</w:t>
            </w:r>
          </w:p>
        </w:tc>
        <w:tc>
          <w:tcPr>
            <w:tcW w:w="8640" w:type="dxa"/>
          </w:tcPr>
          <w:p w14:paraId="3AA354C1"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Iš jų: trumposios atvirkštinio atpirkimo paskolų pozicijos, priskiriamos laikomam prekybai arba prekybiniam finansiniam turtui</w:t>
            </w:r>
          </w:p>
          <w:p w14:paraId="26F7362C" w14:textId="77777777" w:rsidR="00AE4727" w:rsidRPr="00565511" w:rsidRDefault="00AE4727">
            <w:pPr>
              <w:spacing w:before="0" w:after="0"/>
              <w:ind w:left="33"/>
              <w:rPr>
                <w:rFonts w:ascii="Times New Roman" w:hAnsi="Times New Roman"/>
                <w:bCs/>
                <w:sz w:val="24"/>
              </w:rPr>
            </w:pPr>
          </w:p>
          <w:p w14:paraId="74E60974" w14:textId="64E24DF0"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Trumpųjų pozicijų balansinė vertė, kaip apibrėžta 9-ojo TFAS BA.7 straipsnio b punkte, kai trumposios pozicijos atsiranda įstaigai pardavus vertybinius popierius, įsigytus atvirkštinio atpirkimo paskolos būdu, jei tų vertybinių popierių tiesioginė sandorio šalis yra valdžios sektorius, ir kai trumposios pozicijos priskiriamos laikomo prekybai arba prekybinio finansinio turto apskaitos portfeliams (030 ar 040 skiltis).</w:t>
            </w:r>
          </w:p>
          <w:p w14:paraId="38058E51" w14:textId="77777777" w:rsidR="00AE4727" w:rsidRPr="00565511" w:rsidRDefault="00AE4727">
            <w:pPr>
              <w:spacing w:before="0" w:after="0"/>
              <w:ind w:left="33"/>
              <w:rPr>
                <w:rFonts w:ascii="Times New Roman" w:hAnsi="Times New Roman"/>
                <w:b/>
                <w:bCs/>
                <w:sz w:val="24"/>
                <w:u w:val="single"/>
              </w:rPr>
            </w:pPr>
          </w:p>
          <w:p w14:paraId="483197E9"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Į šią skiltį neįtraukiamos trumposios pozicijos, atsirandančios, kai parduoti vertybiniai popieriai buvo pasiskolinti vertybinių popierių skolinimo sandorio būdu. </w:t>
            </w:r>
          </w:p>
          <w:p w14:paraId="319DA15C" w14:textId="77777777" w:rsidR="00AE4727" w:rsidRPr="00565511" w:rsidDel="00E97A51" w:rsidRDefault="00AE4727">
            <w:pPr>
              <w:spacing w:before="0" w:after="0"/>
              <w:ind w:left="33"/>
              <w:rPr>
                <w:rFonts w:ascii="Times New Roman" w:hAnsi="Times New Roman"/>
                <w:b/>
                <w:bCs/>
                <w:sz w:val="24"/>
                <w:u w:val="single"/>
              </w:rPr>
            </w:pPr>
          </w:p>
        </w:tc>
      </w:tr>
      <w:tr w:rsidR="00AE4727" w:rsidRPr="00565511" w:rsidDel="004A25FD" w14:paraId="7E9D7807" w14:textId="77777777" w:rsidTr="00672D2A">
        <w:tc>
          <w:tcPr>
            <w:tcW w:w="1188" w:type="dxa"/>
          </w:tcPr>
          <w:p w14:paraId="57B9A880" w14:textId="77777777" w:rsidR="00AE4727" w:rsidRPr="00565511" w:rsidDel="004A25FD" w:rsidRDefault="00FD54FC">
            <w:pPr>
              <w:spacing w:before="0" w:after="0"/>
              <w:ind w:left="33"/>
              <w:rPr>
                <w:rFonts w:ascii="Times New Roman" w:hAnsi="Times New Roman"/>
                <w:bCs/>
                <w:sz w:val="24"/>
              </w:rPr>
            </w:pPr>
            <w:r w:rsidRPr="00565511">
              <w:rPr>
                <w:rFonts w:ascii="Times New Roman" w:hAnsi="Times New Roman"/>
                <w:bCs/>
                <w:sz w:val="24"/>
              </w:rPr>
              <w:t>150</w:t>
            </w:r>
          </w:p>
        </w:tc>
        <w:tc>
          <w:tcPr>
            <w:tcW w:w="8640" w:type="dxa"/>
          </w:tcPr>
          <w:p w14:paraId="08820E18"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Sukauptas vertės sumažėjimas</w:t>
            </w:r>
          </w:p>
          <w:p w14:paraId="00636F29" w14:textId="77777777" w:rsidR="00AE4727" w:rsidRPr="00565511" w:rsidRDefault="00AE4727">
            <w:pPr>
              <w:spacing w:before="0" w:after="0"/>
              <w:ind w:left="33"/>
              <w:rPr>
                <w:rFonts w:ascii="Times New Roman" w:hAnsi="Times New Roman"/>
                <w:b/>
                <w:bCs/>
                <w:sz w:val="24"/>
                <w:u w:val="single"/>
              </w:rPr>
            </w:pPr>
          </w:p>
          <w:p w14:paraId="01AC3377" w14:textId="315B593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Agreguotas sukauptas vertės sumažėjimas, susijęs su neišvestiniu finansiniu turtu, nurodytu 080–120 skiltyse (šio įgyvendinimo reglamento V priedo 2 dalies 70 ir 71 punktai)</w:t>
            </w:r>
          </w:p>
          <w:p w14:paraId="463F1F38" w14:textId="77777777" w:rsidR="00AE4727" w:rsidRPr="00565511" w:rsidDel="004A25FD" w:rsidRDefault="00AE4727">
            <w:pPr>
              <w:spacing w:before="0" w:after="0"/>
              <w:ind w:left="33"/>
              <w:rPr>
                <w:rFonts w:ascii="Times New Roman" w:hAnsi="Times New Roman"/>
                <w:bCs/>
                <w:sz w:val="24"/>
              </w:rPr>
            </w:pPr>
          </w:p>
        </w:tc>
      </w:tr>
      <w:tr w:rsidR="00AE4727" w:rsidRPr="00565511" w14:paraId="58743D2E" w14:textId="77777777" w:rsidTr="00672D2A">
        <w:tc>
          <w:tcPr>
            <w:tcW w:w="1188" w:type="dxa"/>
          </w:tcPr>
          <w:p w14:paraId="7A129681"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160</w:t>
            </w:r>
          </w:p>
        </w:tc>
        <w:tc>
          <w:tcPr>
            <w:tcW w:w="8640" w:type="dxa"/>
          </w:tcPr>
          <w:p w14:paraId="3624DDB5"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Sukauptas vertės sumažėjimas. Iš jo: iš finansinio turto, vertinamo tikrąja verte, kurios pokyčiai pripažįstami kitomis bendrosiomis pajamomis, arba neprekybinio neišvestinio finansinio turto, vertinamo tikrąja verte, kurios pokyčiai pripažįstami nuosavybėje</w:t>
            </w:r>
          </w:p>
          <w:p w14:paraId="3F5A328F" w14:textId="77777777" w:rsidR="00AE4727" w:rsidRPr="00565511" w:rsidRDefault="00AE4727">
            <w:pPr>
              <w:spacing w:before="0" w:after="0"/>
              <w:ind w:left="33"/>
              <w:rPr>
                <w:rFonts w:ascii="Times New Roman" w:hAnsi="Times New Roman"/>
                <w:b/>
                <w:bCs/>
                <w:sz w:val="24"/>
                <w:u w:val="single"/>
              </w:rPr>
            </w:pPr>
          </w:p>
          <w:p w14:paraId="02526E92"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Agreguotas sukauptas vertės sumažėjimas, susijęs su neišvestiniu finansiniu turtu, nurodytu 080 ir 090 skiltyse. </w:t>
            </w:r>
          </w:p>
          <w:p w14:paraId="2F68899E" w14:textId="77777777" w:rsidR="00AE4727" w:rsidRPr="00565511" w:rsidRDefault="00AE4727">
            <w:pPr>
              <w:spacing w:before="0" w:after="0"/>
              <w:ind w:left="33"/>
              <w:rPr>
                <w:rFonts w:ascii="Times New Roman" w:hAnsi="Times New Roman"/>
                <w:b/>
                <w:bCs/>
                <w:sz w:val="24"/>
                <w:u w:val="single"/>
              </w:rPr>
            </w:pPr>
          </w:p>
        </w:tc>
      </w:tr>
      <w:tr w:rsidR="00AE4727" w:rsidRPr="00565511" w:rsidDel="004A25FD" w14:paraId="3774B7A3" w14:textId="77777777" w:rsidTr="00672D2A">
        <w:tc>
          <w:tcPr>
            <w:tcW w:w="1188" w:type="dxa"/>
          </w:tcPr>
          <w:p w14:paraId="7E5BE2D3" w14:textId="77777777" w:rsidR="00AE4727" w:rsidRPr="00565511" w:rsidDel="004A25FD" w:rsidRDefault="00FD54FC">
            <w:pPr>
              <w:spacing w:before="0" w:after="0"/>
              <w:ind w:left="33"/>
              <w:rPr>
                <w:rFonts w:ascii="Times New Roman" w:hAnsi="Times New Roman"/>
                <w:bCs/>
                <w:sz w:val="24"/>
              </w:rPr>
            </w:pPr>
            <w:r w:rsidRPr="00565511">
              <w:rPr>
                <w:rFonts w:ascii="Times New Roman" w:hAnsi="Times New Roman"/>
                <w:bCs/>
                <w:sz w:val="24"/>
              </w:rPr>
              <w:t>170</w:t>
            </w:r>
          </w:p>
        </w:tc>
        <w:tc>
          <w:tcPr>
            <w:tcW w:w="8640" w:type="dxa"/>
          </w:tcPr>
          <w:p w14:paraId="2619C60B"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 xml:space="preserve">Sukaupti tikrosios vertės neigiami pokyčiai dėl kredito rizikos </w:t>
            </w:r>
          </w:p>
          <w:p w14:paraId="45CF648B" w14:textId="77777777" w:rsidR="00AE4727" w:rsidRPr="00565511" w:rsidRDefault="00AE4727">
            <w:pPr>
              <w:spacing w:before="0" w:after="0"/>
              <w:ind w:left="33"/>
              <w:rPr>
                <w:rFonts w:ascii="Times New Roman" w:hAnsi="Times New Roman"/>
                <w:b/>
                <w:bCs/>
                <w:sz w:val="24"/>
                <w:u w:val="single"/>
              </w:rPr>
            </w:pPr>
          </w:p>
          <w:p w14:paraId="40510C73" w14:textId="38F0BB5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050, 060, 070, 080 ir 090 skiltyse nurodytų pozicijų agreguoti sukaupti tikrosios vertės neigiami pokyčiai dėl kredito rizikos (šio įgyvendinimo reglamento V priedo 2 dalies 69 punktas)</w:t>
            </w:r>
          </w:p>
          <w:p w14:paraId="00577D76" w14:textId="77777777" w:rsidR="00AE4727" w:rsidRPr="00565511" w:rsidDel="004A25FD" w:rsidRDefault="00AE4727">
            <w:pPr>
              <w:spacing w:before="0" w:after="0"/>
              <w:ind w:left="33"/>
              <w:rPr>
                <w:rFonts w:ascii="Times New Roman" w:hAnsi="Times New Roman"/>
                <w:bCs/>
                <w:sz w:val="24"/>
              </w:rPr>
            </w:pPr>
          </w:p>
        </w:tc>
      </w:tr>
      <w:tr w:rsidR="00AE4727" w:rsidRPr="00565511" w14:paraId="467A9911" w14:textId="77777777" w:rsidTr="00672D2A">
        <w:tc>
          <w:tcPr>
            <w:tcW w:w="1188" w:type="dxa"/>
          </w:tcPr>
          <w:p w14:paraId="13B5C2A8"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lastRenderedPageBreak/>
              <w:t>180</w:t>
            </w:r>
          </w:p>
        </w:tc>
        <w:tc>
          <w:tcPr>
            <w:tcW w:w="8640" w:type="dxa"/>
          </w:tcPr>
          <w:p w14:paraId="3EF9721C"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Sukaupti tikrosios vertės neigiami pokyčiai dėl kredito rizikos. Iš jų: iš neprekybinio finansinio turto, privalomai vertinamo tikrąja verte, kurios pokyčiai pripažįstami pelno (nuostolių) ataskaitoje, finansinio turto, priskiriamo prie vertinamo tikrąja verte, kurios pokyčiai pripažįstami pelno (nuostolių) ataskaitoje arba neprekybinio finansinio turto, vertinamo tikrąja verte, kurios pokyčiai pripažįstami pelno (nuostolių) ataskaitoje</w:t>
            </w:r>
          </w:p>
          <w:p w14:paraId="029B762A" w14:textId="77777777" w:rsidR="00AE4727" w:rsidRPr="00565511" w:rsidRDefault="00AE4727">
            <w:pPr>
              <w:spacing w:before="0" w:after="0"/>
              <w:ind w:left="33"/>
              <w:rPr>
                <w:rFonts w:ascii="Times New Roman" w:hAnsi="Times New Roman"/>
                <w:bCs/>
                <w:sz w:val="24"/>
              </w:rPr>
            </w:pPr>
          </w:p>
          <w:p w14:paraId="2110E281"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050, 060 ir 070 skiltyse nurodytų pozicijų agreguoti sukaupti tikrosios vertės neigiami pokyčiai dėl kredito rizikos.</w:t>
            </w:r>
          </w:p>
          <w:p w14:paraId="1FCE4004" w14:textId="77777777" w:rsidR="00AE4727" w:rsidRPr="00565511" w:rsidRDefault="00FD54FC">
            <w:pPr>
              <w:spacing w:before="0" w:after="0"/>
              <w:ind w:left="33"/>
              <w:rPr>
                <w:rFonts w:ascii="Times New Roman" w:hAnsi="Times New Roman"/>
                <w:bCs/>
                <w:sz w:val="24"/>
              </w:rPr>
            </w:pPr>
            <w:r w:rsidRPr="00565511">
              <w:rPr>
                <w:rFonts w:ascii="Times New Roman" w:hAnsi="Times New Roman"/>
                <w:b/>
                <w:bCs/>
                <w:sz w:val="24"/>
                <w:u w:val="single"/>
              </w:rPr>
              <w:t xml:space="preserve"> </w:t>
            </w:r>
          </w:p>
        </w:tc>
      </w:tr>
      <w:tr w:rsidR="00AE4727" w:rsidRPr="00565511" w14:paraId="6313C482" w14:textId="77777777" w:rsidTr="00672D2A">
        <w:tc>
          <w:tcPr>
            <w:tcW w:w="1188" w:type="dxa"/>
          </w:tcPr>
          <w:p w14:paraId="684F032E"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190</w:t>
            </w:r>
          </w:p>
        </w:tc>
        <w:tc>
          <w:tcPr>
            <w:tcW w:w="8640" w:type="dxa"/>
          </w:tcPr>
          <w:p w14:paraId="3A39EC07"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Sukaupti tikrosios vertės neigiami pokyčiai dėl kredito rizikos. Iš jų: iš finansinio turto, vertinamo tikrąja verte, kurios pokyčiai pripažįstami kitomis bendrosiomis pajamomis, arba neprekybinio neišvestinio finansinio turto, vertinamo tikrąja verte, kurios pokyčiai pripažįstami nuosavybėje</w:t>
            </w:r>
          </w:p>
          <w:p w14:paraId="5B20AD18" w14:textId="77777777" w:rsidR="00AE4727" w:rsidRPr="00565511" w:rsidRDefault="00AE4727">
            <w:pPr>
              <w:spacing w:before="0" w:after="0"/>
              <w:ind w:left="33"/>
              <w:rPr>
                <w:rFonts w:ascii="Times New Roman" w:hAnsi="Times New Roman"/>
                <w:bCs/>
                <w:sz w:val="24"/>
              </w:rPr>
            </w:pPr>
          </w:p>
          <w:p w14:paraId="0F9D68C8"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080 ir 090 skiltyse nurodytų pozicijų agreguoti sukaupti tikrosios vertės neigiami pokyčiai dėl kredito rizikos.</w:t>
            </w:r>
          </w:p>
          <w:p w14:paraId="24C98C30" w14:textId="77777777" w:rsidR="00AE4727" w:rsidRPr="00565511" w:rsidRDefault="00AE4727">
            <w:pPr>
              <w:spacing w:before="0" w:after="0"/>
              <w:ind w:left="33"/>
              <w:rPr>
                <w:rFonts w:ascii="Times New Roman" w:hAnsi="Times New Roman"/>
                <w:bCs/>
                <w:sz w:val="24"/>
              </w:rPr>
            </w:pPr>
          </w:p>
        </w:tc>
      </w:tr>
      <w:tr w:rsidR="00AE4727" w:rsidRPr="00565511" w14:paraId="61019DE2" w14:textId="77777777" w:rsidTr="00672D2A">
        <w:tc>
          <w:tcPr>
            <w:tcW w:w="1188" w:type="dxa"/>
          </w:tcPr>
          <w:p w14:paraId="08669C7A"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200–230</w:t>
            </w:r>
          </w:p>
        </w:tc>
        <w:tc>
          <w:tcPr>
            <w:tcW w:w="8640" w:type="dxa"/>
          </w:tcPr>
          <w:p w14:paraId="638DA15A"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IŠVESTINĖS FINANSINĖS PRIEMONĖS</w:t>
            </w:r>
          </w:p>
          <w:p w14:paraId="4B73D9E7" w14:textId="77777777" w:rsidR="00AE4727" w:rsidRPr="00565511" w:rsidRDefault="00AE4727">
            <w:pPr>
              <w:spacing w:before="0" w:after="0"/>
              <w:ind w:left="33"/>
              <w:rPr>
                <w:rFonts w:ascii="Times New Roman" w:hAnsi="Times New Roman"/>
                <w:b/>
                <w:bCs/>
                <w:sz w:val="24"/>
                <w:u w:val="single"/>
              </w:rPr>
            </w:pPr>
          </w:p>
          <w:p w14:paraId="367B5573" w14:textId="064FBAC5"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Tiesioginės išvestinių finansinių priemonių pozicijos nurodomos 200–230 skiltyse.</w:t>
            </w:r>
          </w:p>
          <w:p w14:paraId="3489F126" w14:textId="77777777" w:rsidR="00AE4727" w:rsidRPr="00565511" w:rsidRDefault="00AE4727">
            <w:pPr>
              <w:spacing w:before="0" w:after="0"/>
              <w:ind w:left="33"/>
              <w:rPr>
                <w:rFonts w:ascii="Times New Roman" w:hAnsi="Times New Roman"/>
                <w:b/>
                <w:bCs/>
                <w:sz w:val="24"/>
                <w:u w:val="single"/>
              </w:rPr>
            </w:pPr>
          </w:p>
          <w:p w14:paraId="2AF50683"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Nurodymai dėl išvestinių finansinių priemonių, kurioms taikomi tiek sandorio šalies kredito rizikos, tiek rinkos rizikos kapitalo poreikio koeficientai, pranešimo pateikiami prie atskirų eilučių.</w:t>
            </w:r>
          </w:p>
          <w:p w14:paraId="1507A2EA" w14:textId="77777777" w:rsidR="00AE4727" w:rsidRPr="00565511" w:rsidRDefault="00AE4727">
            <w:pPr>
              <w:spacing w:before="0" w:after="0"/>
              <w:ind w:left="33"/>
              <w:rPr>
                <w:rFonts w:ascii="Times New Roman" w:hAnsi="Times New Roman"/>
                <w:b/>
                <w:bCs/>
                <w:sz w:val="24"/>
                <w:u w:val="single"/>
              </w:rPr>
            </w:pPr>
          </w:p>
        </w:tc>
      </w:tr>
      <w:tr w:rsidR="00AE4727" w:rsidRPr="00565511" w14:paraId="0489B5D0" w14:textId="77777777" w:rsidTr="00672D2A">
        <w:tc>
          <w:tcPr>
            <w:tcW w:w="1188" w:type="dxa"/>
          </w:tcPr>
          <w:p w14:paraId="1612CDC2"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200–210</w:t>
            </w:r>
          </w:p>
        </w:tc>
        <w:tc>
          <w:tcPr>
            <w:tcW w:w="8640" w:type="dxa"/>
          </w:tcPr>
          <w:p w14:paraId="6A6C391B"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Išvestinės finansinės priemonės su teigiama tikrąja verte</w:t>
            </w:r>
          </w:p>
          <w:p w14:paraId="54D7B266" w14:textId="77777777" w:rsidR="00AE4727" w:rsidRPr="00565511" w:rsidRDefault="00AE4727">
            <w:pPr>
              <w:spacing w:before="0" w:after="0"/>
              <w:ind w:left="33"/>
              <w:rPr>
                <w:rFonts w:ascii="Times New Roman" w:hAnsi="Times New Roman"/>
                <w:bCs/>
                <w:sz w:val="24"/>
              </w:rPr>
            </w:pPr>
          </w:p>
          <w:p w14:paraId="71E3DAFA" w14:textId="3BBCD9F4"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Visos išvestinės finansinės priemonės, kurių sandorio šalis yra valdžios sektorius ir kurių vertė ataskaitinę dieną įstaigai yra teigiama, nepaisant to, ar tos priemonės naudojamos tinkamumo kriterijus atitinkančiuose apsidraudimo sandoriuose, yra laikomos prekybai arba įtraukiamos į prekybos portfelį pagal TFAS ir BAD pagrįstus nacionalinius BAP. </w:t>
            </w:r>
          </w:p>
          <w:p w14:paraId="4D54A68D" w14:textId="77777777" w:rsidR="00AE4727" w:rsidRPr="00565511" w:rsidRDefault="00AE4727">
            <w:pPr>
              <w:spacing w:before="0" w:after="0"/>
              <w:ind w:left="33"/>
              <w:rPr>
                <w:rFonts w:ascii="Times New Roman" w:hAnsi="Times New Roman"/>
                <w:bCs/>
                <w:sz w:val="24"/>
              </w:rPr>
            </w:pPr>
          </w:p>
          <w:p w14:paraId="43864145" w14:textId="1C006A69"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Ekonominiuose apsidraudimo sandoriuose naudojamos išvestinės finansinės priemonės čia nurodomos tada, kai yra laikomos prekybai arba įtraukiamos į prekybos apskaitos portfelius (šio įgyvendinimo reglamento V priedo 2 dalies 120, 124, 125 ir 137–140 punktai).</w:t>
            </w:r>
          </w:p>
          <w:p w14:paraId="1082C9F0" w14:textId="77777777" w:rsidR="00AE4727" w:rsidRPr="00565511" w:rsidRDefault="00AE4727">
            <w:pPr>
              <w:spacing w:before="0" w:after="0"/>
              <w:ind w:left="33"/>
              <w:rPr>
                <w:rFonts w:ascii="Times New Roman" w:hAnsi="Times New Roman"/>
                <w:b/>
                <w:bCs/>
                <w:sz w:val="24"/>
                <w:u w:val="single"/>
              </w:rPr>
            </w:pPr>
          </w:p>
        </w:tc>
      </w:tr>
      <w:tr w:rsidR="00AE4727" w:rsidRPr="00565511" w14:paraId="6AB829A1" w14:textId="77777777" w:rsidTr="00672D2A">
        <w:tc>
          <w:tcPr>
            <w:tcW w:w="1188" w:type="dxa"/>
          </w:tcPr>
          <w:p w14:paraId="321093D3"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200</w:t>
            </w:r>
          </w:p>
        </w:tc>
        <w:tc>
          <w:tcPr>
            <w:tcW w:w="8640" w:type="dxa"/>
          </w:tcPr>
          <w:p w14:paraId="4103E663"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 xml:space="preserve">Išvestinės finansinės priemonės su teigiama tikrąja verte. Balansinė vertė </w:t>
            </w:r>
          </w:p>
          <w:p w14:paraId="4DAA2A8C" w14:textId="77777777" w:rsidR="00AE4727" w:rsidRPr="00565511" w:rsidRDefault="00AE4727">
            <w:pPr>
              <w:spacing w:before="0" w:after="0"/>
              <w:ind w:left="33"/>
              <w:rPr>
                <w:rFonts w:ascii="Times New Roman" w:hAnsi="Times New Roman"/>
                <w:bCs/>
                <w:sz w:val="24"/>
              </w:rPr>
            </w:pPr>
          </w:p>
          <w:p w14:paraId="142F1ABF"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Išvestinių finansinių priemonių, kurios ataskaitinę dieną įtraukiamos į apskaitą kaip finansinis turtas, balansinė vertė. </w:t>
            </w:r>
          </w:p>
          <w:p w14:paraId="6E21DBB7" w14:textId="77777777" w:rsidR="00AE4727" w:rsidRPr="00565511" w:rsidRDefault="00AE4727">
            <w:pPr>
              <w:spacing w:before="0" w:after="0"/>
              <w:ind w:left="33"/>
              <w:rPr>
                <w:rFonts w:ascii="Times New Roman" w:hAnsi="Times New Roman"/>
                <w:bCs/>
                <w:sz w:val="24"/>
              </w:rPr>
            </w:pPr>
          </w:p>
          <w:p w14:paraId="23F6DC84"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Pagal BAD pagrįstus nacionalinius BAP šiose skiltyse nurodytinos išvestinės finansinės priemonės apima išvestines finansines priemones, vertinamas savikaina arba mažesniąja iš savikainos arba rinkos verčių ir įtrauktas į prekybos portfelį arba priskiriamas prie apsidraudimo priemonių. </w:t>
            </w:r>
          </w:p>
          <w:p w14:paraId="5076701F" w14:textId="77777777" w:rsidR="00AE4727" w:rsidRPr="00565511" w:rsidRDefault="00AE4727">
            <w:pPr>
              <w:spacing w:before="0" w:after="0"/>
              <w:ind w:left="33"/>
              <w:rPr>
                <w:rFonts w:ascii="Times New Roman" w:hAnsi="Times New Roman"/>
                <w:b/>
                <w:bCs/>
                <w:sz w:val="24"/>
                <w:u w:val="single"/>
              </w:rPr>
            </w:pPr>
          </w:p>
        </w:tc>
      </w:tr>
      <w:tr w:rsidR="00AE4727" w:rsidRPr="00565511" w14:paraId="55ABF682" w14:textId="77777777" w:rsidTr="00672D2A">
        <w:tc>
          <w:tcPr>
            <w:tcW w:w="1188" w:type="dxa"/>
          </w:tcPr>
          <w:p w14:paraId="3621F38F"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210</w:t>
            </w:r>
          </w:p>
        </w:tc>
        <w:tc>
          <w:tcPr>
            <w:tcW w:w="8640" w:type="dxa"/>
          </w:tcPr>
          <w:p w14:paraId="4F898845"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Išvestinės finansinės priemonės su teigiama tikrąja verte. Tariamoji suma</w:t>
            </w:r>
          </w:p>
          <w:p w14:paraId="6A3D984E" w14:textId="77777777" w:rsidR="00AE4727" w:rsidRPr="00565511" w:rsidRDefault="00AE4727">
            <w:pPr>
              <w:spacing w:before="0" w:after="0"/>
              <w:ind w:left="33"/>
              <w:rPr>
                <w:rFonts w:ascii="Times New Roman" w:hAnsi="Times New Roman"/>
                <w:bCs/>
                <w:sz w:val="24"/>
              </w:rPr>
            </w:pPr>
          </w:p>
          <w:p w14:paraId="5808CEFD" w14:textId="5ED70A1F"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Pagal TFAS ir BAD pagrįstus nacionalinius BAP visų išvestinių finansinių priemonių sandorių, sudarytų ir dar neapmokėtų ataskaitinę dieną, kurių sandorio šalis yra valdžios sektorius, kaip apibrėžta šio priedo 155–160 punktuose, kai išvestinės finansinės priemonės tikroji vertė įstaigai ataskaitinę dieną yra teigiama, tariamoji suma, </w:t>
            </w:r>
            <w:r w:rsidRPr="00565511">
              <w:rPr>
                <w:rFonts w:ascii="Times New Roman" w:hAnsi="Times New Roman"/>
                <w:bCs/>
                <w:sz w:val="24"/>
                <w:highlight w:val="yellow"/>
              </w:rPr>
              <w:t>kaip apibrėžta šio įgyvendinimo reglamento V priedo 2 dalies 133–135 punktuose</w:t>
            </w:r>
            <w:r w:rsidRPr="00565511">
              <w:rPr>
                <w:rFonts w:ascii="Times New Roman" w:hAnsi="Times New Roman"/>
                <w:bCs/>
                <w:sz w:val="24"/>
              </w:rPr>
              <w:t>.</w:t>
            </w:r>
          </w:p>
          <w:p w14:paraId="64F993E7" w14:textId="77777777" w:rsidR="00AE4727" w:rsidRPr="00565511" w:rsidRDefault="00AE4727">
            <w:pPr>
              <w:spacing w:before="0" w:after="0"/>
              <w:ind w:left="33"/>
              <w:rPr>
                <w:rFonts w:ascii="Times New Roman" w:hAnsi="Times New Roman"/>
                <w:b/>
                <w:bCs/>
                <w:sz w:val="24"/>
                <w:u w:val="single"/>
              </w:rPr>
            </w:pPr>
          </w:p>
        </w:tc>
      </w:tr>
      <w:tr w:rsidR="00AE4727" w:rsidRPr="00565511" w14:paraId="6D901A57" w14:textId="77777777" w:rsidTr="00672D2A">
        <w:tc>
          <w:tcPr>
            <w:tcW w:w="1188" w:type="dxa"/>
          </w:tcPr>
          <w:p w14:paraId="411CC127"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220–230</w:t>
            </w:r>
          </w:p>
        </w:tc>
        <w:tc>
          <w:tcPr>
            <w:tcW w:w="8640" w:type="dxa"/>
          </w:tcPr>
          <w:p w14:paraId="072ACC8A"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Išvestinės finansinės priemonės su neigiama tikrąja verte</w:t>
            </w:r>
          </w:p>
          <w:p w14:paraId="0FF575AB" w14:textId="77777777" w:rsidR="00AE4727" w:rsidRPr="00565511" w:rsidDel="00501397" w:rsidRDefault="00AE4727">
            <w:pPr>
              <w:spacing w:before="0" w:after="0"/>
              <w:ind w:left="33"/>
              <w:rPr>
                <w:rFonts w:ascii="Times New Roman" w:hAnsi="Times New Roman"/>
                <w:bCs/>
                <w:sz w:val="24"/>
              </w:rPr>
            </w:pPr>
          </w:p>
          <w:p w14:paraId="56AFE90D" w14:textId="7AAC3C5F"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lastRenderedPageBreak/>
              <w:t xml:space="preserve">Visos išvestinės finansinės priemonės, kurių sandorio šalis yra valdžios sektorius ir kurių vertė ataskaitinę dieną įstaigai yra neigiama, nepaisant to, ar tos priemonės naudojamos tinkamumo kriterijus atitinkančiuose apsidraudimo sandoriuose, ar yra laikomos prekybai arba įtraukiamos į prekybos portfelį pagal TFAS ir BAD pagrįstus nacionalinius BAP. </w:t>
            </w:r>
          </w:p>
          <w:p w14:paraId="358C7FF3" w14:textId="77777777" w:rsidR="00AE4727" w:rsidRPr="00565511" w:rsidRDefault="00AE4727">
            <w:pPr>
              <w:spacing w:before="0" w:after="0"/>
              <w:ind w:left="33"/>
              <w:rPr>
                <w:rFonts w:ascii="Times New Roman" w:hAnsi="Times New Roman"/>
                <w:bCs/>
                <w:sz w:val="24"/>
              </w:rPr>
            </w:pPr>
          </w:p>
          <w:p w14:paraId="6A155A27" w14:textId="1283C4A6"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Ekonominiuose apsidraudimo sandoriuose naudojamos išvestinės finansinės priemonės čia nurodomos tada, kai yra laikomos prekybai arba įtraukiamos į prekybos apskaitos portfelius (šio įgyvendinimo reglamento V priedo 2 dalies 120, 124, 125 ir 137–140 punktai).</w:t>
            </w:r>
          </w:p>
          <w:p w14:paraId="503071F1" w14:textId="77777777" w:rsidR="00AE4727" w:rsidRPr="00565511" w:rsidRDefault="00AE4727">
            <w:pPr>
              <w:spacing w:before="0" w:after="0"/>
              <w:ind w:left="33"/>
              <w:rPr>
                <w:rFonts w:ascii="Times New Roman" w:hAnsi="Times New Roman"/>
                <w:b/>
                <w:bCs/>
                <w:sz w:val="24"/>
                <w:u w:val="single"/>
              </w:rPr>
            </w:pPr>
          </w:p>
        </w:tc>
      </w:tr>
      <w:tr w:rsidR="00AE4727" w:rsidRPr="00565511" w14:paraId="597DAA3B" w14:textId="77777777" w:rsidTr="00672D2A">
        <w:tc>
          <w:tcPr>
            <w:tcW w:w="1188" w:type="dxa"/>
          </w:tcPr>
          <w:p w14:paraId="4C4F7C1B"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lastRenderedPageBreak/>
              <w:t>220</w:t>
            </w:r>
          </w:p>
        </w:tc>
        <w:tc>
          <w:tcPr>
            <w:tcW w:w="8640" w:type="dxa"/>
          </w:tcPr>
          <w:p w14:paraId="2059056E"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 xml:space="preserve">Išvestinės finansinės priemonės su neigiama tikrąja verte. Balansinė vertė </w:t>
            </w:r>
          </w:p>
          <w:p w14:paraId="12321CD6" w14:textId="77777777" w:rsidR="00AE4727" w:rsidRPr="00565511" w:rsidRDefault="00AE4727">
            <w:pPr>
              <w:spacing w:before="0" w:after="0"/>
              <w:ind w:left="33"/>
              <w:rPr>
                <w:rFonts w:ascii="Times New Roman" w:hAnsi="Times New Roman"/>
                <w:bCs/>
                <w:sz w:val="24"/>
              </w:rPr>
            </w:pPr>
          </w:p>
          <w:p w14:paraId="27890959"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Išvestinių finansinių priemonių, kurios ataskaitinę dieną įtraukiamos į apskaitą kaip finansiniai įsipareigojimai, balansinė vertė. </w:t>
            </w:r>
          </w:p>
          <w:p w14:paraId="4F38595F" w14:textId="77777777" w:rsidR="00AE4727" w:rsidRPr="00565511" w:rsidRDefault="00AE4727">
            <w:pPr>
              <w:spacing w:before="0" w:after="0"/>
              <w:ind w:left="33"/>
              <w:rPr>
                <w:rFonts w:ascii="Times New Roman" w:hAnsi="Times New Roman"/>
                <w:bCs/>
                <w:sz w:val="24"/>
              </w:rPr>
            </w:pPr>
          </w:p>
          <w:p w14:paraId="3FC97AA3"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Pagal BAD pagrįstus nacionalinius BAP šiose skiltyse nurodytinos išvestinės finansinės priemonės apima išvestines finansines priemones, vertinamas savikaina arba mažesniąja iš savikainos arba rinkos verčių ir įtrauktas į prekybos portfelį arba priskiriamas prie apsidraudimo priemonių. </w:t>
            </w:r>
          </w:p>
          <w:p w14:paraId="2F7292FC" w14:textId="77777777" w:rsidR="00AE4727" w:rsidRPr="00565511" w:rsidRDefault="00AE4727">
            <w:pPr>
              <w:spacing w:before="0" w:after="0"/>
              <w:ind w:left="33"/>
              <w:rPr>
                <w:rFonts w:ascii="Times New Roman" w:hAnsi="Times New Roman"/>
                <w:b/>
                <w:bCs/>
                <w:sz w:val="24"/>
                <w:u w:val="single"/>
              </w:rPr>
            </w:pPr>
          </w:p>
        </w:tc>
      </w:tr>
      <w:tr w:rsidR="00AE4727" w:rsidRPr="00565511" w14:paraId="209C56C9" w14:textId="77777777" w:rsidTr="00672D2A">
        <w:tc>
          <w:tcPr>
            <w:tcW w:w="1188" w:type="dxa"/>
          </w:tcPr>
          <w:p w14:paraId="44F88DB9"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230</w:t>
            </w:r>
          </w:p>
        </w:tc>
        <w:tc>
          <w:tcPr>
            <w:tcW w:w="8640" w:type="dxa"/>
          </w:tcPr>
          <w:p w14:paraId="0E61C874" w14:textId="77777777" w:rsidR="00AE4727" w:rsidRPr="00565511" w:rsidRDefault="00FD54FC">
            <w:pPr>
              <w:spacing w:before="0" w:after="0"/>
              <w:rPr>
                <w:rFonts w:ascii="Times New Roman" w:hAnsi="Times New Roman"/>
                <w:b/>
                <w:bCs/>
                <w:sz w:val="24"/>
                <w:u w:val="single"/>
              </w:rPr>
            </w:pPr>
            <w:r w:rsidRPr="00565511">
              <w:rPr>
                <w:rFonts w:ascii="Times New Roman" w:hAnsi="Times New Roman"/>
                <w:b/>
                <w:bCs/>
                <w:sz w:val="24"/>
                <w:u w:val="single"/>
              </w:rPr>
              <w:t>Išvestinės finansinės priemonės su neigiama tikrąja verte. Tariamoji suma</w:t>
            </w:r>
          </w:p>
          <w:p w14:paraId="5853C03D" w14:textId="77777777" w:rsidR="00AE4727" w:rsidRPr="00565511" w:rsidRDefault="00AE4727">
            <w:pPr>
              <w:spacing w:before="0" w:after="0"/>
              <w:ind w:left="33"/>
              <w:rPr>
                <w:rFonts w:ascii="Times New Roman" w:hAnsi="Times New Roman"/>
                <w:b/>
                <w:bCs/>
                <w:sz w:val="24"/>
                <w:u w:val="single"/>
              </w:rPr>
            </w:pPr>
          </w:p>
          <w:p w14:paraId="2002C38C" w14:textId="3213F6CC"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Pagal TFAS ir BAD pagrįstus nacionalinius BAP visų išvestinių finansinių priemonių sandorių, sudarytų ir dar neapmokėtų ataskaitinę dieną, kurių sandorio šalis yra valdžios sektorius, kaip apibrėžta šio priedo 155–160 punktuose, kai išvestinės finansinės priemonės tikroji vertė įstaigai ataskaitinę dieną yra neigiama, tariamoji suma, </w:t>
            </w:r>
            <w:r w:rsidRPr="00565511">
              <w:rPr>
                <w:rFonts w:ascii="Times New Roman" w:hAnsi="Times New Roman"/>
                <w:bCs/>
                <w:sz w:val="24"/>
                <w:highlight w:val="yellow"/>
              </w:rPr>
              <w:t>kaip apibrėžta šio įgyvendinimo reglamento V priedo 2 dalies 133–135 punktuose</w:t>
            </w:r>
            <w:r w:rsidRPr="00565511">
              <w:rPr>
                <w:rFonts w:ascii="Times New Roman" w:hAnsi="Times New Roman"/>
                <w:bCs/>
                <w:sz w:val="24"/>
              </w:rPr>
              <w:t>.</w:t>
            </w:r>
          </w:p>
          <w:p w14:paraId="25148E1B" w14:textId="77777777" w:rsidR="00AE4727" w:rsidRPr="00565511" w:rsidRDefault="00AE4727">
            <w:pPr>
              <w:spacing w:before="0" w:after="0"/>
              <w:ind w:left="33"/>
              <w:rPr>
                <w:rFonts w:ascii="Times New Roman" w:hAnsi="Times New Roman"/>
                <w:b/>
                <w:bCs/>
                <w:sz w:val="24"/>
                <w:u w:val="single"/>
              </w:rPr>
            </w:pPr>
          </w:p>
        </w:tc>
      </w:tr>
      <w:tr w:rsidR="00AE4727" w:rsidRPr="00565511" w14:paraId="14FD3216" w14:textId="77777777" w:rsidTr="00672D2A">
        <w:tc>
          <w:tcPr>
            <w:tcW w:w="1188" w:type="dxa"/>
          </w:tcPr>
          <w:p w14:paraId="28BA209B"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240–260</w:t>
            </w:r>
          </w:p>
        </w:tc>
        <w:tc>
          <w:tcPr>
            <w:tcW w:w="8640" w:type="dxa"/>
          </w:tcPr>
          <w:p w14:paraId="0781AE02"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NEBALANSINĖS POZICIJOS</w:t>
            </w:r>
          </w:p>
        </w:tc>
      </w:tr>
      <w:tr w:rsidR="00AE4727" w:rsidRPr="00565511" w14:paraId="1D6AC624" w14:textId="77777777" w:rsidTr="00672D2A">
        <w:tc>
          <w:tcPr>
            <w:tcW w:w="1188" w:type="dxa"/>
          </w:tcPr>
          <w:p w14:paraId="507721AD"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240</w:t>
            </w:r>
          </w:p>
        </w:tc>
        <w:tc>
          <w:tcPr>
            <w:tcW w:w="8640" w:type="dxa"/>
          </w:tcPr>
          <w:p w14:paraId="0553BFB8"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Nominalioji suma</w:t>
            </w:r>
          </w:p>
          <w:p w14:paraId="78EEAF76" w14:textId="77777777" w:rsidR="00AE4727" w:rsidRPr="00565511" w:rsidRDefault="00AE4727">
            <w:pPr>
              <w:spacing w:before="0" w:after="0"/>
              <w:ind w:left="33"/>
              <w:rPr>
                <w:rFonts w:ascii="Times New Roman" w:hAnsi="Times New Roman"/>
                <w:bCs/>
                <w:sz w:val="24"/>
              </w:rPr>
            </w:pPr>
          </w:p>
          <w:p w14:paraId="77CE35DA" w14:textId="3AFFA4E0"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Jei nebalansinio straipsnio tiesioginė sandorio šalis yra valdžios sektorius, kaip apibrėžta šio priedo 155–160 punktuose, įsipareigojimų ir finansinių garantijų, kurie pagal TFAS ir BAD pagrįstus nacionalinius BAP nelaikomi išvestine finansine priemone (šio įgyvendinimo reglamento V priedo 2 dalies 102–119 punktai), nominalioji suma.</w:t>
            </w:r>
          </w:p>
          <w:p w14:paraId="3CF4F34B" w14:textId="77777777" w:rsidR="00AE4727" w:rsidRPr="00565511" w:rsidRDefault="00AE4727">
            <w:pPr>
              <w:spacing w:before="0" w:after="0"/>
              <w:ind w:left="33"/>
              <w:rPr>
                <w:rFonts w:ascii="Times New Roman" w:hAnsi="Times New Roman"/>
                <w:bCs/>
                <w:sz w:val="24"/>
              </w:rPr>
            </w:pPr>
          </w:p>
          <w:p w14:paraId="1C264AE8" w14:textId="1AE0F373" w:rsidR="00AE4727" w:rsidRPr="00565511" w:rsidDel="00501397" w:rsidRDefault="00FD54FC">
            <w:pPr>
              <w:spacing w:before="0" w:after="0"/>
              <w:ind w:left="33"/>
              <w:rPr>
                <w:rFonts w:ascii="Times New Roman" w:hAnsi="Times New Roman"/>
                <w:b/>
                <w:bCs/>
                <w:sz w:val="24"/>
                <w:u w:val="single"/>
              </w:rPr>
            </w:pPr>
            <w:r w:rsidRPr="00565511">
              <w:rPr>
                <w:rFonts w:ascii="Times New Roman" w:hAnsi="Times New Roman"/>
                <w:bCs/>
                <w:sz w:val="24"/>
              </w:rPr>
              <w:t xml:space="preserve">Pagal šio įgyvendinimo reglamento V priedo 2 dalies 43 ir 44 punktus valdžios sektorius yra tiesioginė sandorio šalis: a) suteiktos finansinės garantijos atveju, kai ji yra tiesioginė garantuojamos skolos priemonės sandorio šalis, ir b) suteiktų kreditavimo ir kitų įsipareigojimų atveju, kai ji yra sandorio šalis, kurios kredito riziką prisiima informaciją teikianti įstaiga. </w:t>
            </w:r>
          </w:p>
          <w:p w14:paraId="041464C7" w14:textId="77777777" w:rsidR="00AE4727" w:rsidRPr="00565511" w:rsidRDefault="00AE4727">
            <w:pPr>
              <w:spacing w:before="0" w:after="0"/>
              <w:ind w:left="33"/>
              <w:rPr>
                <w:rFonts w:ascii="Times New Roman" w:hAnsi="Times New Roman"/>
                <w:bCs/>
                <w:sz w:val="24"/>
              </w:rPr>
            </w:pPr>
          </w:p>
        </w:tc>
      </w:tr>
      <w:tr w:rsidR="00AE4727" w:rsidRPr="00565511" w14:paraId="73EC8195" w14:textId="77777777" w:rsidTr="00672D2A">
        <w:tc>
          <w:tcPr>
            <w:tcW w:w="1188" w:type="dxa"/>
          </w:tcPr>
          <w:p w14:paraId="24400E20"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250</w:t>
            </w:r>
          </w:p>
        </w:tc>
        <w:tc>
          <w:tcPr>
            <w:tcW w:w="8640" w:type="dxa"/>
          </w:tcPr>
          <w:p w14:paraId="486A9A32" w14:textId="77777777" w:rsidR="00AE4727" w:rsidRPr="00565511" w:rsidRDefault="00FD54FC">
            <w:pPr>
              <w:spacing w:before="0" w:after="0"/>
              <w:ind w:left="33"/>
              <w:rPr>
                <w:rFonts w:ascii="Times New Roman" w:hAnsi="Times New Roman"/>
                <w:b/>
                <w:bCs/>
                <w:sz w:val="24"/>
                <w:u w:val="single"/>
              </w:rPr>
            </w:pPr>
            <w:proofErr w:type="spellStart"/>
            <w:r w:rsidRPr="00565511">
              <w:rPr>
                <w:rFonts w:ascii="Times New Roman" w:hAnsi="Times New Roman"/>
                <w:b/>
                <w:bCs/>
                <w:sz w:val="24"/>
                <w:u w:val="single"/>
              </w:rPr>
              <w:t>Atidėjiniai</w:t>
            </w:r>
            <w:proofErr w:type="spellEnd"/>
          </w:p>
          <w:p w14:paraId="3CAA4F53" w14:textId="77777777" w:rsidR="00AE4727" w:rsidRPr="00565511" w:rsidRDefault="00AE4727">
            <w:pPr>
              <w:spacing w:before="0" w:after="0"/>
              <w:ind w:left="33"/>
              <w:rPr>
                <w:rFonts w:ascii="Times New Roman" w:hAnsi="Times New Roman"/>
                <w:bCs/>
                <w:sz w:val="24"/>
              </w:rPr>
            </w:pPr>
          </w:p>
          <w:p w14:paraId="6CB1F0DA" w14:textId="7F04FD89" w:rsidR="00AE4727" w:rsidRPr="00565511" w:rsidRDefault="002F78EA">
            <w:pPr>
              <w:spacing w:before="0" w:after="0"/>
              <w:ind w:left="33"/>
              <w:rPr>
                <w:rFonts w:ascii="Times New Roman" w:hAnsi="Times New Roman"/>
                <w:bCs/>
                <w:sz w:val="24"/>
              </w:rPr>
            </w:pPr>
            <w:r w:rsidRPr="00565511">
              <w:rPr>
                <w:rFonts w:ascii="Times New Roman" w:hAnsi="Times New Roman"/>
                <w:bCs/>
                <w:sz w:val="24"/>
              </w:rPr>
              <w:t xml:space="preserve">BAD+/ </w:t>
            </w:r>
            <w:r w:rsidRPr="00565511">
              <w:rPr>
                <w:rFonts w:ascii="Times New Roman" w:hAnsi="Times New Roman"/>
                <w:bCs/>
                <w:sz w:val="24"/>
                <w:highlight w:val="yellow"/>
              </w:rPr>
              <w:t>4 straipsnio 6 punkto c papunktis ir dalis „Nebalansinės ataskaitos“, 27 straipsnio 11 punktas, 28 straipsnio 8 punktas</w:t>
            </w:r>
            <w:r w:rsidRPr="00565511">
              <w:rPr>
                <w:rFonts w:ascii="Times New Roman" w:hAnsi="Times New Roman"/>
                <w:bCs/>
                <w:sz w:val="24"/>
              </w:rPr>
              <w:t xml:space="preserve"> ir 33 straipsnis; 9-ojo TFAS 4.2.1 straipsnio c punkto ii papunktis ir d punkto ii papunktis, 5.5.20 straipsnis; 37-asis TAS, 4-asis TFAS, šio įgyvendinimo reglamento V priedo 2 dalies 11 punktas.</w:t>
            </w:r>
          </w:p>
          <w:p w14:paraId="0171C2E6" w14:textId="77777777" w:rsidR="00AE4727" w:rsidRPr="00565511" w:rsidRDefault="00AE4727">
            <w:pPr>
              <w:spacing w:before="0" w:after="0"/>
              <w:ind w:left="33"/>
              <w:rPr>
                <w:rFonts w:ascii="Times New Roman" w:hAnsi="Times New Roman"/>
                <w:bCs/>
                <w:sz w:val="24"/>
              </w:rPr>
            </w:pPr>
          </w:p>
          <w:p w14:paraId="044EB405"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Visų nebalansinių pozicijų </w:t>
            </w:r>
            <w:proofErr w:type="spellStart"/>
            <w:r w:rsidRPr="00565511">
              <w:rPr>
                <w:rFonts w:ascii="Times New Roman" w:hAnsi="Times New Roman"/>
                <w:bCs/>
                <w:sz w:val="24"/>
              </w:rPr>
              <w:t>atidėjiniai</w:t>
            </w:r>
            <w:proofErr w:type="spellEnd"/>
            <w:r w:rsidRPr="00565511">
              <w:rPr>
                <w:rFonts w:ascii="Times New Roman" w:hAnsi="Times New Roman"/>
                <w:bCs/>
                <w:sz w:val="24"/>
              </w:rPr>
              <w:t xml:space="preserve">, nepriklausomai nuo jų vertinimo metodo, išskyrus </w:t>
            </w:r>
            <w:proofErr w:type="spellStart"/>
            <w:r w:rsidRPr="00565511">
              <w:rPr>
                <w:rFonts w:ascii="Times New Roman" w:hAnsi="Times New Roman"/>
                <w:bCs/>
                <w:sz w:val="24"/>
              </w:rPr>
              <w:t>atidėjinius</w:t>
            </w:r>
            <w:proofErr w:type="spellEnd"/>
            <w:r w:rsidRPr="00565511">
              <w:rPr>
                <w:rFonts w:ascii="Times New Roman" w:hAnsi="Times New Roman"/>
                <w:bCs/>
                <w:sz w:val="24"/>
              </w:rPr>
              <w:t>, pagal 9-ąjį TFAS vertinamus tikrąja verte, kurios pokyčiai pripažįstami pelno (nuostolių) ataskaitoje.</w:t>
            </w:r>
          </w:p>
          <w:p w14:paraId="5A5CDBB6" w14:textId="76D5366B" w:rsidR="00AE4727" w:rsidRPr="00565511" w:rsidRDefault="00AE4727">
            <w:pPr>
              <w:spacing w:before="0" w:after="0"/>
              <w:ind w:left="33"/>
              <w:rPr>
                <w:rFonts w:ascii="Times New Roman" w:hAnsi="Times New Roman"/>
                <w:bCs/>
                <w:sz w:val="24"/>
              </w:rPr>
            </w:pPr>
          </w:p>
          <w:p w14:paraId="3765CDC9" w14:textId="6C95A293"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Pagal TFAS suteikto kreditavimo įsipareigojimo vertės sumažėjimas nurodomas 150 skiltyje, jei įstaiga negali atskirai nurodyti tikėtinų kredito nuostolių, susijusių su panaudota ir nepanaudota skolos priemonės suma. Jeigu bendri tikėtini tos finansinės priemonės kredito nuostoliai viršija priemonės kreditavimo komponento bendrąją balansinę vertę, likusi tikėtinų kredito nuostolių suma nurodoma 250 skiltyje kaip </w:t>
            </w:r>
            <w:proofErr w:type="spellStart"/>
            <w:r w:rsidRPr="00565511">
              <w:rPr>
                <w:rFonts w:ascii="Times New Roman" w:hAnsi="Times New Roman"/>
                <w:bCs/>
                <w:sz w:val="24"/>
              </w:rPr>
              <w:t>atidėjinys</w:t>
            </w:r>
            <w:proofErr w:type="spellEnd"/>
            <w:r w:rsidRPr="00565511">
              <w:rPr>
                <w:rFonts w:ascii="Times New Roman" w:hAnsi="Times New Roman"/>
                <w:bCs/>
                <w:sz w:val="24"/>
              </w:rPr>
              <w:t>.</w:t>
            </w:r>
          </w:p>
          <w:p w14:paraId="57946B7D" w14:textId="77777777" w:rsidR="00AE4727" w:rsidRPr="00565511" w:rsidRDefault="00AE4727">
            <w:pPr>
              <w:spacing w:before="0" w:after="0"/>
              <w:ind w:left="33"/>
              <w:rPr>
                <w:rFonts w:ascii="Times New Roman" w:hAnsi="Times New Roman"/>
                <w:bCs/>
                <w:sz w:val="24"/>
              </w:rPr>
            </w:pPr>
          </w:p>
        </w:tc>
      </w:tr>
      <w:tr w:rsidR="00AE4727" w:rsidRPr="00565511" w14:paraId="160EDDDD" w14:textId="77777777" w:rsidTr="00672D2A">
        <w:tc>
          <w:tcPr>
            <w:tcW w:w="1188" w:type="dxa"/>
          </w:tcPr>
          <w:p w14:paraId="533435E7"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260</w:t>
            </w:r>
          </w:p>
        </w:tc>
        <w:tc>
          <w:tcPr>
            <w:tcW w:w="8640" w:type="dxa"/>
          </w:tcPr>
          <w:p w14:paraId="1504B3AA"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 xml:space="preserve">Sukaupti tikrosios vertės neigiami pokyčiai dėl kredito rizikos </w:t>
            </w:r>
          </w:p>
          <w:p w14:paraId="706D44F1" w14:textId="77777777" w:rsidR="00AE4727" w:rsidRPr="00565511" w:rsidRDefault="00AE4727">
            <w:pPr>
              <w:spacing w:before="0" w:after="0"/>
              <w:ind w:left="33"/>
              <w:rPr>
                <w:rFonts w:ascii="Times New Roman" w:hAnsi="Times New Roman"/>
                <w:b/>
                <w:bCs/>
                <w:sz w:val="24"/>
                <w:u w:val="single"/>
              </w:rPr>
            </w:pPr>
          </w:p>
          <w:p w14:paraId="2AFAB6A1" w14:textId="20AFD492"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lastRenderedPageBreak/>
              <w:t>Nebalansinių straipsnių, pagal 9-ąjį TFAS vertinamų tikrąja verte, kurios pokyčiai pripažįstami pelno (nuostolių) ataskaitoje, sukaupti tikrosios vertės neigiami pokyčiai dėl kredito rizikos (šio įgyvendinimo reglamento V priedo 2 dalies 110 punktas).</w:t>
            </w:r>
          </w:p>
          <w:p w14:paraId="6F3D19AC" w14:textId="77777777" w:rsidR="00AE4727" w:rsidRPr="00565511" w:rsidRDefault="00730040">
            <w:pPr>
              <w:spacing w:before="0" w:after="0"/>
              <w:ind w:left="33"/>
              <w:rPr>
                <w:rFonts w:ascii="Times New Roman" w:hAnsi="Times New Roman"/>
                <w:b/>
                <w:bCs/>
                <w:sz w:val="24"/>
                <w:u w:val="single"/>
              </w:rPr>
            </w:pPr>
            <w:r w:rsidRPr="00565511">
              <w:rPr>
                <w:rFonts w:ascii="Times New Roman" w:hAnsi="Times New Roman"/>
                <w:bCs/>
                <w:sz w:val="24"/>
                <w:u w:val="single"/>
              </w:rPr>
              <w:t xml:space="preserve"> </w:t>
            </w:r>
          </w:p>
        </w:tc>
      </w:tr>
      <w:tr w:rsidR="00AE4727" w:rsidRPr="00565511"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AE4727" w:rsidRPr="00565511" w:rsidDel="008D1680" w:rsidRDefault="00FD54FC">
            <w:pPr>
              <w:spacing w:before="0" w:after="0"/>
              <w:ind w:left="33"/>
              <w:rPr>
                <w:rFonts w:ascii="Times New Roman" w:hAnsi="Times New Roman"/>
                <w:bCs/>
                <w:sz w:val="24"/>
              </w:rPr>
            </w:pPr>
            <w:r w:rsidRPr="00565511">
              <w:rPr>
                <w:rFonts w:ascii="Times New Roman" w:hAnsi="Times New Roman"/>
                <w:bCs/>
                <w:sz w:val="24"/>
              </w:rPr>
              <w:lastRenderedPageBreak/>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Papildomas straipsnis: kredito išvestinės finansinės priemonės, susijusios su valdžios sektoriaus pozicijomis</w:t>
            </w:r>
          </w:p>
          <w:p w14:paraId="11CE1BEC" w14:textId="77777777" w:rsidR="00AE4727" w:rsidRPr="00565511" w:rsidRDefault="00AE4727">
            <w:pPr>
              <w:spacing w:before="0" w:after="0"/>
              <w:ind w:left="33"/>
              <w:rPr>
                <w:rFonts w:ascii="Times New Roman" w:hAnsi="Times New Roman"/>
                <w:b/>
                <w:bCs/>
                <w:sz w:val="24"/>
                <w:u w:val="single"/>
              </w:rPr>
            </w:pPr>
          </w:p>
          <w:p w14:paraId="2B11DF2A" w14:textId="147A9A2B"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Nurodomos kredito išvestinės finansinės priemonės, neatitinkančios finansinių garantijų apibrėžties </w:t>
            </w:r>
            <w:r w:rsidRPr="00565511">
              <w:rPr>
                <w:rFonts w:ascii="Times New Roman" w:hAnsi="Times New Roman"/>
                <w:bCs/>
                <w:sz w:val="24"/>
                <w:highlight w:val="yellow"/>
              </w:rPr>
              <w:t>V priedo 2 dalies 58 punkte</w:t>
            </w:r>
            <w:r w:rsidRPr="00565511">
              <w:rPr>
                <w:rFonts w:ascii="Times New Roman" w:hAnsi="Times New Roman"/>
                <w:bCs/>
                <w:sz w:val="24"/>
              </w:rPr>
              <w:t>, kurias informaciją teikianti įstaiga pasirašė su kitomis nei valdžios sektorius sandorio šalimis ir kurių pagrindinė pozicija yra valdžios sektoriaus atžvilgiu.</w:t>
            </w:r>
          </w:p>
          <w:p w14:paraId="67AB0B19" w14:textId="77777777" w:rsidR="00AE4727" w:rsidRPr="00565511" w:rsidRDefault="00AE4727">
            <w:pPr>
              <w:spacing w:before="0" w:after="0"/>
              <w:ind w:left="33"/>
              <w:rPr>
                <w:rFonts w:ascii="Times New Roman" w:hAnsi="Times New Roman"/>
                <w:bCs/>
                <w:sz w:val="24"/>
              </w:rPr>
            </w:pPr>
          </w:p>
          <w:p w14:paraId="27D5AACE" w14:textId="3E790EC8"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Šiose skiltyse nenurodomos pozicijos, suskirstytos pagal riziką, priežiūros metodą ir pozicijų klasę (020–160 eilutės).</w:t>
            </w:r>
          </w:p>
          <w:p w14:paraId="4B0669D1" w14:textId="77777777" w:rsidR="00AE4727" w:rsidRPr="00565511" w:rsidRDefault="00AE4727">
            <w:pPr>
              <w:spacing w:before="0" w:after="0"/>
              <w:ind w:left="33"/>
              <w:rPr>
                <w:rFonts w:ascii="Times New Roman" w:hAnsi="Times New Roman"/>
                <w:bCs/>
                <w:sz w:val="24"/>
              </w:rPr>
            </w:pPr>
          </w:p>
          <w:p w14:paraId="50164D9E"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Į šiame skirsnyje nurodomas pozicijas nereikėtų atsižvelgti apskaičiuojant pozicijų vertę ir pagal riziką įvertintą pozicijos sumą (290 ir 300 skiltys), nes jos grindžiamos tik tiesioginėmis pozicijomis. </w:t>
            </w:r>
          </w:p>
          <w:p w14:paraId="02AC8650"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 xml:space="preserve"> </w:t>
            </w:r>
          </w:p>
        </w:tc>
      </w:tr>
      <w:tr w:rsidR="00AE4727" w:rsidRPr="00565511"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AE4727" w:rsidRPr="00565511" w:rsidDel="008D1680" w:rsidRDefault="00FD54FC">
            <w:pPr>
              <w:spacing w:before="0" w:after="0"/>
              <w:ind w:left="33"/>
              <w:rPr>
                <w:rFonts w:ascii="Times New Roman" w:hAnsi="Times New Roman"/>
                <w:bCs/>
                <w:sz w:val="24"/>
              </w:rPr>
            </w:pPr>
            <w:r w:rsidRPr="00565511">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Išvestinės finansinės priemonės su teigiama tikrąja verte. Balansinė vertė</w:t>
            </w:r>
          </w:p>
          <w:p w14:paraId="313828AF" w14:textId="77777777" w:rsidR="00AE4727" w:rsidRPr="00565511" w:rsidRDefault="00AE4727">
            <w:pPr>
              <w:spacing w:before="0" w:after="0"/>
              <w:ind w:left="33"/>
              <w:rPr>
                <w:rFonts w:ascii="Times New Roman" w:hAnsi="Times New Roman"/>
                <w:b/>
                <w:bCs/>
                <w:sz w:val="24"/>
                <w:u w:val="single"/>
              </w:rPr>
            </w:pPr>
          </w:p>
          <w:p w14:paraId="527DA155"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Nurodytų parduotų kredito išvestinių priemonių, susijusių su valdžios sektoriaus pozicijomis, kurių tikroji vertė įstaigai ataskaitinę datą yra teigiama, agreguota balansinė vertė, neatsižvelgiant į rizikos ribojimo principais pagrįsto vertinimo </w:t>
            </w:r>
            <w:proofErr w:type="spellStart"/>
            <w:r w:rsidRPr="00565511">
              <w:rPr>
                <w:rFonts w:ascii="Times New Roman" w:hAnsi="Times New Roman"/>
                <w:bCs/>
                <w:sz w:val="24"/>
              </w:rPr>
              <w:t>koregavimus</w:t>
            </w:r>
            <w:proofErr w:type="spellEnd"/>
            <w:r w:rsidRPr="00565511">
              <w:rPr>
                <w:rFonts w:ascii="Times New Roman" w:hAnsi="Times New Roman"/>
                <w:bCs/>
                <w:sz w:val="24"/>
              </w:rPr>
              <w:t>.</w:t>
            </w:r>
          </w:p>
          <w:p w14:paraId="38A318F7" w14:textId="77777777" w:rsidR="00AE4727" w:rsidRPr="00565511" w:rsidRDefault="00AE4727">
            <w:pPr>
              <w:spacing w:before="0" w:after="0"/>
              <w:ind w:left="33"/>
              <w:rPr>
                <w:rFonts w:ascii="Times New Roman" w:hAnsi="Times New Roman"/>
                <w:bCs/>
                <w:sz w:val="24"/>
              </w:rPr>
            </w:pPr>
          </w:p>
          <w:p w14:paraId="64018276"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Šioje skiltyje nurodytina išvestinių finansinių priemonių, kurioms taikomas TFAS, suma yra išvestinių finansinių priemonių, kurios ataskaitinę dieną yra finansinis turtas, balansinė vertė.</w:t>
            </w:r>
          </w:p>
          <w:p w14:paraId="28F6D4B1" w14:textId="77777777" w:rsidR="00AE4727" w:rsidRPr="00565511" w:rsidRDefault="00AE4727">
            <w:pPr>
              <w:spacing w:before="0" w:after="0"/>
              <w:ind w:left="33"/>
              <w:rPr>
                <w:rFonts w:ascii="Times New Roman" w:hAnsi="Times New Roman"/>
                <w:bCs/>
                <w:sz w:val="24"/>
              </w:rPr>
            </w:pPr>
          </w:p>
          <w:p w14:paraId="204A4C64" w14:textId="4538DA1C"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Šioje skiltyje nurodytina išvestinių finansinių priemonių, kurioms taikomi BAD pagrįsti nacionaliniai BAP, suma yra išvestinių finansinių priemonių, kurių tikroji vertė ataskaitinę dieną yra teigiama, tikroji vertė, nepriklausomai nuo jų įtraukimo į apskaitą metodo.</w:t>
            </w:r>
          </w:p>
          <w:p w14:paraId="5D6153BF" w14:textId="77777777" w:rsidR="00AE4727" w:rsidRPr="00565511" w:rsidRDefault="00AE4727">
            <w:pPr>
              <w:spacing w:before="0" w:after="0"/>
              <w:ind w:left="33"/>
              <w:rPr>
                <w:rFonts w:ascii="Times New Roman" w:hAnsi="Times New Roman"/>
                <w:b/>
                <w:bCs/>
                <w:sz w:val="24"/>
                <w:u w:val="single"/>
              </w:rPr>
            </w:pPr>
          </w:p>
        </w:tc>
      </w:tr>
      <w:tr w:rsidR="00AE4727" w:rsidRPr="00565511"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AE4727" w:rsidRPr="00565511" w:rsidDel="008D1680" w:rsidRDefault="00FD54FC">
            <w:pPr>
              <w:spacing w:before="0" w:after="0"/>
              <w:ind w:left="33"/>
              <w:rPr>
                <w:rFonts w:ascii="Times New Roman" w:hAnsi="Times New Roman"/>
                <w:bCs/>
                <w:sz w:val="24"/>
              </w:rPr>
            </w:pPr>
            <w:r w:rsidRPr="00565511">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Išvestinės finansinės priemonės su neigiama tikrąja verte. Balansinė vertė</w:t>
            </w:r>
          </w:p>
          <w:p w14:paraId="719F20DC" w14:textId="77777777" w:rsidR="00AE4727" w:rsidRPr="00565511" w:rsidRDefault="00AE4727">
            <w:pPr>
              <w:spacing w:before="0" w:after="0"/>
              <w:ind w:left="33"/>
              <w:rPr>
                <w:rFonts w:ascii="Times New Roman" w:hAnsi="Times New Roman"/>
                <w:b/>
                <w:bCs/>
                <w:sz w:val="24"/>
                <w:u w:val="single"/>
              </w:rPr>
            </w:pPr>
          </w:p>
          <w:p w14:paraId="00BC88B1"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Nurodytų parduotų kredito išvestinių priemonių, susijusių su valdžios sektoriaus pozicijomis, kurių tikroji vertė įstaigai ataskaitinę datą yra neigiama, agreguota balansinė vertė, neatsižvelgiant į rizikos ribojimo principais pagrįsto vertinimo </w:t>
            </w:r>
            <w:proofErr w:type="spellStart"/>
            <w:r w:rsidRPr="00565511">
              <w:rPr>
                <w:rFonts w:ascii="Times New Roman" w:hAnsi="Times New Roman"/>
                <w:bCs/>
                <w:sz w:val="24"/>
              </w:rPr>
              <w:t>koregavimus</w:t>
            </w:r>
            <w:proofErr w:type="spellEnd"/>
            <w:r w:rsidRPr="00565511">
              <w:rPr>
                <w:rFonts w:ascii="Times New Roman" w:hAnsi="Times New Roman"/>
                <w:bCs/>
                <w:sz w:val="24"/>
              </w:rPr>
              <w:t>.</w:t>
            </w:r>
          </w:p>
          <w:p w14:paraId="5BD4B003" w14:textId="77777777" w:rsidR="00AE4727" w:rsidRPr="00565511" w:rsidRDefault="00AE4727">
            <w:pPr>
              <w:spacing w:before="0" w:after="0"/>
              <w:ind w:left="33"/>
              <w:rPr>
                <w:rFonts w:ascii="Times New Roman" w:hAnsi="Times New Roman"/>
                <w:bCs/>
                <w:sz w:val="24"/>
              </w:rPr>
            </w:pPr>
          </w:p>
          <w:p w14:paraId="09714866" w14:textId="31143AA4"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Šioje skiltyje nurodytina išvestinių finansinių priemonių, kurioms taikomas TFAS, suma yra išvestinių finansinių priemonių, kurios ataskaitinę dieną yra finansiniai įsipareigojimai, balansinė vertė. </w:t>
            </w:r>
          </w:p>
          <w:p w14:paraId="59F31FCF" w14:textId="77777777" w:rsidR="00AE4727" w:rsidRPr="00565511" w:rsidRDefault="00AE4727">
            <w:pPr>
              <w:spacing w:before="0" w:after="0"/>
              <w:ind w:left="33"/>
              <w:rPr>
                <w:rFonts w:ascii="Times New Roman" w:hAnsi="Times New Roman"/>
                <w:bCs/>
                <w:sz w:val="24"/>
              </w:rPr>
            </w:pPr>
          </w:p>
          <w:p w14:paraId="5F182F39"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Cs/>
                <w:sz w:val="24"/>
              </w:rPr>
              <w:t>Šioje skiltyje nurodytina išvestinių finansinių priemonių, kurioms taikomi BAD pagrįsti nacionaliniai BAP, suma yra išvestinių finansinių priemonių, kurių tikroji vertė ataskaitinę dieną yra neigiama, tikroji vertė, nepriklausomai nuo jų įtraukimo į apskaitą metodo.</w:t>
            </w:r>
            <w:r w:rsidRPr="00565511">
              <w:rPr>
                <w:rFonts w:ascii="Times New Roman" w:hAnsi="Times New Roman"/>
                <w:b/>
                <w:bCs/>
                <w:sz w:val="24"/>
                <w:u w:val="single"/>
              </w:rPr>
              <w:t xml:space="preserve"> </w:t>
            </w:r>
          </w:p>
          <w:p w14:paraId="3DD8948B" w14:textId="77777777" w:rsidR="00AE4727" w:rsidRPr="00565511" w:rsidRDefault="00AE4727">
            <w:pPr>
              <w:spacing w:before="0" w:after="0"/>
              <w:ind w:left="33"/>
              <w:rPr>
                <w:rFonts w:ascii="Times New Roman" w:hAnsi="Times New Roman"/>
                <w:b/>
                <w:bCs/>
                <w:sz w:val="24"/>
                <w:u w:val="single"/>
              </w:rPr>
            </w:pPr>
          </w:p>
        </w:tc>
      </w:tr>
      <w:tr w:rsidR="00AE4727" w:rsidRPr="00565511"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AE4727" w:rsidRPr="00565511" w:rsidDel="008D1680" w:rsidRDefault="00FD54FC">
            <w:pPr>
              <w:spacing w:before="0" w:after="0"/>
              <w:ind w:left="33"/>
              <w:rPr>
                <w:rFonts w:ascii="Times New Roman" w:hAnsi="Times New Roman"/>
                <w:bCs/>
                <w:sz w:val="24"/>
              </w:rPr>
            </w:pPr>
            <w:r w:rsidRPr="00565511">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Pozicijos vertė</w:t>
            </w:r>
          </w:p>
          <w:p w14:paraId="12CCCFCD" w14:textId="77777777" w:rsidR="00AE4727" w:rsidRPr="00565511" w:rsidRDefault="00AE4727">
            <w:pPr>
              <w:spacing w:before="0" w:after="0"/>
              <w:ind w:left="33"/>
              <w:rPr>
                <w:rFonts w:ascii="Times New Roman" w:hAnsi="Times New Roman"/>
                <w:b/>
                <w:bCs/>
                <w:sz w:val="24"/>
                <w:u w:val="single"/>
              </w:rPr>
            </w:pPr>
          </w:p>
          <w:p w14:paraId="564C9668"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Pozicijų, kurioms taikoma kredito rizikos sistema, vertė.</w:t>
            </w:r>
          </w:p>
          <w:p w14:paraId="5332F0B1" w14:textId="77777777" w:rsidR="00AE4727" w:rsidRPr="00565511" w:rsidRDefault="00AE4727">
            <w:pPr>
              <w:spacing w:before="0" w:after="0"/>
              <w:ind w:left="33"/>
              <w:rPr>
                <w:rFonts w:ascii="Times New Roman" w:hAnsi="Times New Roman"/>
                <w:bCs/>
                <w:sz w:val="24"/>
              </w:rPr>
            </w:pPr>
          </w:p>
          <w:p w14:paraId="64489921" w14:textId="59B3CEFE"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Dėl pozicijų, kurioms taikomas standartizuotas metodas, žr. KRR 111 straipsnį. Dėl pozicijų, kurioms taikomas IRB metodas, žr. KRR 166 straipsnį ir 230 straipsnio 1 dalies antrą sakinį.</w:t>
            </w:r>
          </w:p>
          <w:p w14:paraId="5027773B" w14:textId="77777777" w:rsidR="00AE4727" w:rsidRPr="00565511" w:rsidRDefault="00AE4727">
            <w:pPr>
              <w:spacing w:before="0" w:after="0"/>
              <w:ind w:left="33"/>
              <w:rPr>
                <w:rFonts w:ascii="Times New Roman" w:hAnsi="Times New Roman"/>
                <w:bCs/>
                <w:sz w:val="24"/>
              </w:rPr>
            </w:pPr>
          </w:p>
          <w:p w14:paraId="1515F006"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Nurodymai dėl išvestinių finansinių priemonių, kurioms taikomi tiek sandorio šalies kredito rizikos, tiek rinkos rizikos kapitalo poreikio koeficientai, pranešimo pateikiami prie atskirų eilučių.</w:t>
            </w:r>
          </w:p>
          <w:p w14:paraId="05A5C4A4" w14:textId="77777777" w:rsidR="00AE4727" w:rsidRPr="00565511" w:rsidRDefault="00AE4727">
            <w:pPr>
              <w:spacing w:before="0" w:after="0"/>
              <w:ind w:left="33"/>
              <w:rPr>
                <w:rFonts w:ascii="Times New Roman" w:hAnsi="Times New Roman"/>
                <w:b/>
                <w:bCs/>
                <w:sz w:val="24"/>
                <w:u w:val="single"/>
              </w:rPr>
            </w:pPr>
          </w:p>
        </w:tc>
      </w:tr>
      <w:tr w:rsidR="00AE4727" w:rsidRPr="00565511"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 xml:space="preserve">Pagal riziką įvertintų pozicijų suma </w:t>
            </w:r>
          </w:p>
          <w:p w14:paraId="7DB82B21" w14:textId="77777777" w:rsidR="00AE4727" w:rsidRPr="00565511" w:rsidRDefault="00AE4727">
            <w:pPr>
              <w:spacing w:before="0" w:after="0"/>
              <w:ind w:left="33"/>
              <w:rPr>
                <w:rFonts w:ascii="Times New Roman" w:hAnsi="Times New Roman"/>
                <w:b/>
                <w:bCs/>
                <w:sz w:val="24"/>
                <w:u w:val="single"/>
              </w:rPr>
            </w:pPr>
          </w:p>
          <w:p w14:paraId="1D5B82CF"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Pozicijų, kurioms taikoma kredito rizikos sistema, pagal riziką įvertintų pozicijų suma. </w:t>
            </w:r>
          </w:p>
          <w:p w14:paraId="5AB5EF60" w14:textId="77777777" w:rsidR="00AE4727" w:rsidRPr="00565511" w:rsidRDefault="00AE4727">
            <w:pPr>
              <w:spacing w:before="0" w:after="0"/>
              <w:ind w:left="33"/>
              <w:rPr>
                <w:rFonts w:ascii="Times New Roman" w:hAnsi="Times New Roman"/>
                <w:bCs/>
                <w:sz w:val="24"/>
              </w:rPr>
            </w:pPr>
          </w:p>
          <w:p w14:paraId="10AD2E37" w14:textId="51454782"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Dėl pozicijų, kurioms taikomas standartizuotas metodas, žr. KRR 113 straipsnio 1–5 dalis. Dėl pozicijų, kurioms taikomas IRB metodas, žr. KRR 153 straipsnio 1 ir 3 dalis.</w:t>
            </w:r>
          </w:p>
          <w:p w14:paraId="5ED29C84" w14:textId="77777777" w:rsidR="00AE4727" w:rsidRPr="00565511" w:rsidRDefault="00AE4727">
            <w:pPr>
              <w:spacing w:before="0" w:after="0"/>
              <w:ind w:left="33"/>
              <w:rPr>
                <w:rFonts w:ascii="Times New Roman" w:hAnsi="Times New Roman"/>
                <w:bCs/>
                <w:sz w:val="24"/>
              </w:rPr>
            </w:pPr>
          </w:p>
          <w:p w14:paraId="50CB580E"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Dėl </w:t>
            </w:r>
            <w:proofErr w:type="spellStart"/>
            <w:r w:rsidRPr="00565511">
              <w:rPr>
                <w:rFonts w:ascii="Times New Roman" w:hAnsi="Times New Roman"/>
                <w:bCs/>
                <w:sz w:val="24"/>
              </w:rPr>
              <w:t>teiktinos</w:t>
            </w:r>
            <w:proofErr w:type="spellEnd"/>
            <w:r w:rsidRPr="00565511">
              <w:rPr>
                <w:rFonts w:ascii="Times New Roman" w:hAnsi="Times New Roman"/>
                <w:bCs/>
                <w:sz w:val="24"/>
              </w:rPr>
              <w:t xml:space="preserve"> informacijos apie tiesiogines pozicijas, patenkančias į KRR 271 straipsnio taikymo sritį, kurioms taikomi nuosavų lėšų reikalavimai tiek sandorio šalies kredito rizikai, tiek rinkos rizikai padengti, žr. nurodymus dėl suskirstymo pagal eilutes.</w:t>
            </w:r>
          </w:p>
          <w:p w14:paraId="23FE04B4" w14:textId="77777777" w:rsidR="00AE4727" w:rsidRPr="00565511" w:rsidRDefault="00AE4727">
            <w:pPr>
              <w:spacing w:before="0" w:after="0"/>
              <w:ind w:left="33"/>
              <w:rPr>
                <w:rFonts w:ascii="Times New Roman" w:hAnsi="Times New Roman"/>
                <w:b/>
                <w:bCs/>
                <w:sz w:val="24"/>
                <w:u w:val="single"/>
              </w:rPr>
            </w:pPr>
          </w:p>
        </w:tc>
      </w:tr>
    </w:tbl>
    <w:p w14:paraId="25144459" w14:textId="77777777" w:rsidR="00AE4727" w:rsidRPr="00565511" w:rsidRDefault="00AE4727">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AE4727" w:rsidRPr="00565511" w14:paraId="4B74663B" w14:textId="77777777" w:rsidTr="00672D2A">
        <w:tc>
          <w:tcPr>
            <w:tcW w:w="1188" w:type="dxa"/>
            <w:shd w:val="clear" w:color="auto" w:fill="CCCCCC"/>
          </w:tcPr>
          <w:p w14:paraId="158EBFFC"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Eilutės</w:t>
            </w:r>
          </w:p>
        </w:tc>
        <w:tc>
          <w:tcPr>
            <w:tcW w:w="8701" w:type="dxa"/>
            <w:shd w:val="clear" w:color="auto" w:fill="CCCCCC"/>
          </w:tcPr>
          <w:p w14:paraId="2067DC1F"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Nurodymai</w:t>
            </w:r>
          </w:p>
        </w:tc>
      </w:tr>
      <w:tr w:rsidR="00AE4727" w:rsidRPr="00565511" w14:paraId="6B2D45ED" w14:textId="77777777" w:rsidTr="00672D2A">
        <w:tc>
          <w:tcPr>
            <w:tcW w:w="9889" w:type="dxa"/>
            <w:gridSpan w:val="2"/>
          </w:tcPr>
          <w:p w14:paraId="4B82BE86"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POZICIJŲ SUSKIRSTYMAS PAGAL PRIEŽIŪROS METODĄ</w:t>
            </w:r>
          </w:p>
          <w:p w14:paraId="71D3F364" w14:textId="77777777" w:rsidR="00AE4727" w:rsidRPr="00565511" w:rsidRDefault="00AE4727">
            <w:pPr>
              <w:spacing w:before="0" w:after="0"/>
              <w:ind w:left="33"/>
              <w:rPr>
                <w:rFonts w:ascii="Times New Roman" w:hAnsi="Times New Roman"/>
                <w:bCs/>
                <w:sz w:val="24"/>
              </w:rPr>
            </w:pPr>
          </w:p>
        </w:tc>
      </w:tr>
      <w:tr w:rsidR="00AE4727" w:rsidRPr="00565511" w14:paraId="11643FBF" w14:textId="77777777" w:rsidTr="00672D2A">
        <w:tc>
          <w:tcPr>
            <w:tcW w:w="1188" w:type="dxa"/>
            <w:shd w:val="clear" w:color="auto" w:fill="auto"/>
          </w:tcPr>
          <w:p w14:paraId="42E08604"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010</w:t>
            </w:r>
          </w:p>
        </w:tc>
        <w:tc>
          <w:tcPr>
            <w:tcW w:w="8701" w:type="dxa"/>
            <w:shd w:val="clear" w:color="auto" w:fill="auto"/>
          </w:tcPr>
          <w:p w14:paraId="3A82171A"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Bendra pozicijų suma</w:t>
            </w:r>
          </w:p>
          <w:p w14:paraId="2BBD1D82" w14:textId="77777777" w:rsidR="00AE4727" w:rsidRPr="00565511" w:rsidRDefault="00AE4727">
            <w:pPr>
              <w:spacing w:before="0" w:after="0"/>
              <w:ind w:left="33"/>
              <w:rPr>
                <w:rFonts w:ascii="Times New Roman" w:hAnsi="Times New Roman"/>
                <w:b/>
                <w:bCs/>
                <w:sz w:val="24"/>
                <w:u w:val="single"/>
              </w:rPr>
            </w:pPr>
          </w:p>
          <w:p w14:paraId="1121CEA2" w14:textId="243EC614"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Valdžios sektoriaus pozicijų, kaip apibrėžta šio priedo 155–160 punktuose, suma.</w:t>
            </w:r>
          </w:p>
          <w:p w14:paraId="5900DE7D" w14:textId="77777777" w:rsidR="00AE4727" w:rsidRPr="00565511" w:rsidRDefault="00AE4727">
            <w:pPr>
              <w:spacing w:before="0" w:after="0"/>
              <w:ind w:left="33"/>
              <w:rPr>
                <w:rFonts w:ascii="Times New Roman" w:hAnsi="Times New Roman"/>
                <w:b/>
                <w:bCs/>
                <w:sz w:val="24"/>
                <w:u w:val="single"/>
              </w:rPr>
            </w:pPr>
          </w:p>
        </w:tc>
      </w:tr>
      <w:tr w:rsidR="00AE4727" w:rsidRPr="00565511" w14:paraId="7F17E38A" w14:textId="77777777" w:rsidTr="00672D2A">
        <w:tc>
          <w:tcPr>
            <w:tcW w:w="1188" w:type="dxa"/>
          </w:tcPr>
          <w:p w14:paraId="4DEE5029"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020–155</w:t>
            </w:r>
          </w:p>
        </w:tc>
        <w:tc>
          <w:tcPr>
            <w:tcW w:w="8701" w:type="dxa"/>
          </w:tcPr>
          <w:p w14:paraId="4A862390" w14:textId="77777777" w:rsidR="00AE4727" w:rsidRPr="00565511" w:rsidRDefault="00FD54FC">
            <w:pPr>
              <w:spacing w:before="0" w:after="0"/>
              <w:ind w:left="33"/>
              <w:rPr>
                <w:rFonts w:ascii="Times New Roman" w:hAnsi="Times New Roman"/>
                <w:bCs/>
                <w:sz w:val="24"/>
              </w:rPr>
            </w:pPr>
            <w:r w:rsidRPr="00565511">
              <w:rPr>
                <w:rFonts w:ascii="Times New Roman" w:hAnsi="Times New Roman"/>
                <w:b/>
                <w:bCs/>
                <w:sz w:val="24"/>
                <w:u w:val="single"/>
              </w:rPr>
              <w:t>Pozicijos pagal kredito rizikos sistemą</w:t>
            </w:r>
          </w:p>
          <w:p w14:paraId="170F3005" w14:textId="77777777" w:rsidR="00AE4727" w:rsidRPr="00565511" w:rsidRDefault="00AE4727">
            <w:pPr>
              <w:spacing w:before="0" w:after="0"/>
              <w:ind w:left="33"/>
              <w:rPr>
                <w:rFonts w:ascii="Times New Roman" w:hAnsi="Times New Roman"/>
                <w:bCs/>
                <w:sz w:val="24"/>
              </w:rPr>
            </w:pPr>
          </w:p>
          <w:p w14:paraId="3CB1E817" w14:textId="50F62EB0" w:rsidR="00AE4727" w:rsidRPr="00565511" w:rsidRDefault="00FD54FC">
            <w:pPr>
              <w:spacing w:before="0" w:after="0"/>
              <w:ind w:left="33"/>
              <w:rPr>
                <w:rFonts w:ascii="Times New Roman" w:hAnsi="Times New Roman"/>
                <w:bCs/>
                <w:sz w:val="24"/>
              </w:rPr>
            </w:pPr>
            <w:r w:rsidRPr="00565511">
              <w:rPr>
                <w:rFonts w:ascii="Times New Roman" w:hAnsi="Times New Roman"/>
                <w:sz w:val="24"/>
              </w:rPr>
              <w:t>Valdžios sektoriaus pozicijų, kurios pagal KRR trečios dalies II antraštinę dalį turi būti apskaičiuotos įvertinant pagal riziką, suma.</w:t>
            </w:r>
            <w:r w:rsidRPr="00565511">
              <w:rPr>
                <w:rFonts w:ascii="Times New Roman" w:hAnsi="Times New Roman"/>
                <w:bCs/>
                <w:sz w:val="24"/>
              </w:rPr>
              <w:t xml:space="preserve"> Pozicijos, kurioms taikoma kredito rizikos sistema, apima tiek ne prekybos knygos, tiek prekybos knygos pozicijas, kurioms taikomas kapitalo poreikio koeficientas sandorio šalies kredito rizikai padengti. </w:t>
            </w:r>
          </w:p>
          <w:p w14:paraId="10217DA5" w14:textId="77777777" w:rsidR="00AE4727" w:rsidRPr="00565511" w:rsidRDefault="00AE4727">
            <w:pPr>
              <w:spacing w:before="0" w:after="0"/>
              <w:ind w:left="33"/>
              <w:rPr>
                <w:rFonts w:ascii="Times New Roman" w:hAnsi="Times New Roman"/>
                <w:bCs/>
                <w:sz w:val="24"/>
              </w:rPr>
            </w:pPr>
          </w:p>
          <w:p w14:paraId="6FDDDAC3"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Tiesioginės pozicijos, patenkančios į KRR 271 straipsnio taikymo sritį, kurioms taikomi nuosavų lėšų reikalavimai tiek sandorio šalies kredito rizikai, tiek rinkos rizikai padengti, nurodomos tiek kredito rizikos eilutėse (020–155), tiek rinkos rizikos eilutėje (160): sandorio šalies kredito rizikos pozicijos pateikiamos kredito rizikos eilutėse, o rinkos rizikos pozicijos pateikiamos rinkos rizikos eilutėje.</w:t>
            </w:r>
          </w:p>
          <w:p w14:paraId="2D1E510B" w14:textId="77777777" w:rsidR="00AE4727" w:rsidRPr="00565511" w:rsidRDefault="00AE4727">
            <w:pPr>
              <w:spacing w:before="0" w:after="0"/>
              <w:ind w:left="33"/>
              <w:rPr>
                <w:rFonts w:ascii="Times New Roman" w:hAnsi="Times New Roman"/>
                <w:bCs/>
                <w:sz w:val="24"/>
              </w:rPr>
            </w:pPr>
          </w:p>
        </w:tc>
      </w:tr>
      <w:tr w:rsidR="00AE4727" w:rsidRPr="00565511" w14:paraId="07F9A4BC" w14:textId="77777777" w:rsidTr="00672D2A">
        <w:tc>
          <w:tcPr>
            <w:tcW w:w="1188" w:type="dxa"/>
          </w:tcPr>
          <w:p w14:paraId="52812F73"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030</w:t>
            </w:r>
          </w:p>
        </w:tc>
        <w:tc>
          <w:tcPr>
            <w:tcW w:w="8701" w:type="dxa"/>
          </w:tcPr>
          <w:p w14:paraId="4106349B"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Standartizuotas metodas</w:t>
            </w:r>
          </w:p>
          <w:p w14:paraId="261CF261" w14:textId="77777777" w:rsidR="00AE4727" w:rsidRPr="00565511" w:rsidRDefault="00AE4727">
            <w:pPr>
              <w:spacing w:before="0" w:after="0"/>
              <w:ind w:left="33"/>
              <w:rPr>
                <w:rFonts w:ascii="Times New Roman" w:hAnsi="Times New Roman"/>
                <w:bCs/>
                <w:sz w:val="24"/>
              </w:rPr>
            </w:pPr>
          </w:p>
          <w:p w14:paraId="3F8B456F" w14:textId="0F69F553"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Pagal KRR trečios dalies II antraštinės dalies 2 skyrių pagal riziką įvertintos valdžios sektoriaus pozicijos, įskaitant pozicijas iš ne prekybos knygos, kurias vertinant pagal riziką remiantis tuo skyriumi vertinama pagal sandorio šalies kredito riziką.</w:t>
            </w:r>
          </w:p>
          <w:p w14:paraId="5CF39721" w14:textId="77777777" w:rsidR="00AE4727" w:rsidRPr="00565511" w:rsidRDefault="00AE4727">
            <w:pPr>
              <w:spacing w:before="0" w:after="0"/>
              <w:ind w:left="33"/>
              <w:rPr>
                <w:rFonts w:ascii="Times New Roman" w:hAnsi="Times New Roman"/>
                <w:bCs/>
                <w:sz w:val="24"/>
              </w:rPr>
            </w:pPr>
          </w:p>
        </w:tc>
      </w:tr>
      <w:tr w:rsidR="00AE4727" w:rsidRPr="00565511" w14:paraId="709F8E9F" w14:textId="77777777" w:rsidTr="00672D2A">
        <w:tc>
          <w:tcPr>
            <w:tcW w:w="1188" w:type="dxa"/>
          </w:tcPr>
          <w:p w14:paraId="0F316850"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040</w:t>
            </w:r>
          </w:p>
        </w:tc>
        <w:tc>
          <w:tcPr>
            <w:tcW w:w="8701" w:type="dxa"/>
          </w:tcPr>
          <w:p w14:paraId="757B7863"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Centrinės valdžios pozicijos</w:t>
            </w:r>
          </w:p>
          <w:p w14:paraId="1CC65811" w14:textId="77777777" w:rsidR="00AE4727" w:rsidRPr="00565511" w:rsidRDefault="00AE4727">
            <w:pPr>
              <w:spacing w:before="0" w:after="0"/>
              <w:ind w:left="33"/>
              <w:rPr>
                <w:rFonts w:ascii="Times New Roman" w:hAnsi="Times New Roman"/>
                <w:bCs/>
                <w:sz w:val="24"/>
              </w:rPr>
            </w:pPr>
          </w:p>
          <w:p w14:paraId="002D3F73"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Valdžios sektoriaus, konkrečiai centrinės valdžios, pozicijos. Šios pozicijos pagal KRR 112 ir 114 straipsnius priskiriamos prie pozicijų klasės „centrinės valdžios arba centrinių bankų pozicijos“,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62E7C5E3" w14:textId="77777777" w:rsidR="00AE4727" w:rsidRPr="00565511" w:rsidRDefault="00AE4727">
            <w:pPr>
              <w:spacing w:before="0" w:after="0"/>
              <w:ind w:left="33"/>
              <w:rPr>
                <w:rFonts w:ascii="Times New Roman" w:hAnsi="Times New Roman"/>
                <w:bCs/>
                <w:sz w:val="24"/>
              </w:rPr>
            </w:pPr>
          </w:p>
        </w:tc>
      </w:tr>
      <w:tr w:rsidR="00AE4727" w:rsidRPr="00565511" w14:paraId="75EE3576" w14:textId="77777777" w:rsidTr="00672D2A">
        <w:tc>
          <w:tcPr>
            <w:tcW w:w="1188" w:type="dxa"/>
          </w:tcPr>
          <w:p w14:paraId="342F6D56"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050</w:t>
            </w:r>
          </w:p>
        </w:tc>
        <w:tc>
          <w:tcPr>
            <w:tcW w:w="8701" w:type="dxa"/>
          </w:tcPr>
          <w:p w14:paraId="1A825496"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Regioninės arba vietos valdžios institucijų pozicijos</w:t>
            </w:r>
          </w:p>
          <w:p w14:paraId="14F3B7E4" w14:textId="77777777" w:rsidR="00AE4727" w:rsidRPr="00565511" w:rsidRDefault="00AE4727">
            <w:pPr>
              <w:spacing w:before="0" w:after="0"/>
              <w:ind w:left="33"/>
              <w:rPr>
                <w:rFonts w:ascii="Times New Roman" w:hAnsi="Times New Roman"/>
                <w:bCs/>
                <w:sz w:val="24"/>
              </w:rPr>
            </w:pPr>
          </w:p>
          <w:p w14:paraId="64E25E8C"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Valdžios sektoriaus, konkrečiai regioninės arba vietos valdžios institucijų, pozicijos. Šios pozicijos pagal KRR 112 ir 115 straipsnius priskiriamos prie pozicijų klasės „regioninės arba vietos valdžios institucijų pozicijos“,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5B520DF4" w14:textId="77777777" w:rsidR="00AE4727" w:rsidRPr="00565511" w:rsidRDefault="00AE4727">
            <w:pPr>
              <w:spacing w:before="0" w:after="0"/>
              <w:ind w:left="33"/>
              <w:rPr>
                <w:rFonts w:ascii="Times New Roman" w:hAnsi="Times New Roman"/>
                <w:bCs/>
                <w:sz w:val="24"/>
              </w:rPr>
            </w:pPr>
          </w:p>
        </w:tc>
      </w:tr>
      <w:tr w:rsidR="00AE4727" w:rsidRPr="00565511" w14:paraId="6D1216D8" w14:textId="77777777" w:rsidTr="00672D2A">
        <w:tc>
          <w:tcPr>
            <w:tcW w:w="1188" w:type="dxa"/>
          </w:tcPr>
          <w:p w14:paraId="4E85D851"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060</w:t>
            </w:r>
          </w:p>
        </w:tc>
        <w:tc>
          <w:tcPr>
            <w:tcW w:w="8701" w:type="dxa"/>
          </w:tcPr>
          <w:p w14:paraId="7FC87D5A"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Viešojo sektoriaus subjektų pozicijos</w:t>
            </w:r>
          </w:p>
          <w:p w14:paraId="497DF568" w14:textId="77777777" w:rsidR="00AE4727" w:rsidRPr="00565511" w:rsidRDefault="00AE4727">
            <w:pPr>
              <w:spacing w:before="0" w:after="0"/>
              <w:ind w:left="33"/>
              <w:rPr>
                <w:rFonts w:ascii="Times New Roman" w:hAnsi="Times New Roman"/>
                <w:bCs/>
                <w:sz w:val="24"/>
              </w:rPr>
            </w:pPr>
          </w:p>
          <w:p w14:paraId="003C7F9C"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 xml:space="preserve">Valdžios sektoriaus, konkrečiai viešojo sektoriaus subjektų, pozicijos. Šios pozicijos pagal KRR 112 ir 116 straipsnius priskiriamos prie pozicijų klasės „viešojo sektoriaus subjektų pozicijos“, kaip nurodoma C 07.00 formos nurodymuose, išskyrus patikslintus reikalavimus, pagal kuriuos reikia perskirti valdžios </w:t>
            </w:r>
            <w:r w:rsidRPr="00565511">
              <w:rPr>
                <w:rFonts w:ascii="Times New Roman" w:hAnsi="Times New Roman"/>
                <w:bCs/>
                <w:sz w:val="24"/>
              </w:rPr>
              <w:lastRenderedPageBreak/>
              <w:t>sektoriaus pozicijas kitoms pozicijų klasėms dėl kredito rizikos mažinimo priemonių, turinčių pozicijos pakeitimo poveikį, taikymo tai pozicijai, kurie netaikomi.</w:t>
            </w:r>
          </w:p>
          <w:p w14:paraId="2BF83B92" w14:textId="77777777" w:rsidR="00AE4727" w:rsidRPr="00565511" w:rsidRDefault="00AE4727">
            <w:pPr>
              <w:spacing w:before="0" w:after="0"/>
              <w:ind w:left="33"/>
              <w:rPr>
                <w:rFonts w:ascii="Times New Roman" w:hAnsi="Times New Roman"/>
                <w:bCs/>
                <w:sz w:val="24"/>
              </w:rPr>
            </w:pPr>
          </w:p>
        </w:tc>
      </w:tr>
      <w:tr w:rsidR="00AE4727" w:rsidRPr="00565511" w14:paraId="50A07606" w14:textId="77777777" w:rsidTr="00672D2A">
        <w:tc>
          <w:tcPr>
            <w:tcW w:w="1188" w:type="dxa"/>
          </w:tcPr>
          <w:p w14:paraId="6A035DA5"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lastRenderedPageBreak/>
              <w:t>070</w:t>
            </w:r>
          </w:p>
        </w:tc>
        <w:tc>
          <w:tcPr>
            <w:tcW w:w="8701" w:type="dxa"/>
          </w:tcPr>
          <w:p w14:paraId="1E2C627A"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Tarptautinių organizacijų pozicijos</w:t>
            </w:r>
          </w:p>
          <w:p w14:paraId="27CAAC80" w14:textId="77777777" w:rsidR="00AE4727" w:rsidRPr="00565511" w:rsidRDefault="00AE4727">
            <w:pPr>
              <w:spacing w:before="0" w:after="0"/>
              <w:ind w:left="33"/>
              <w:rPr>
                <w:rFonts w:ascii="Times New Roman" w:hAnsi="Times New Roman"/>
                <w:bCs/>
                <w:sz w:val="24"/>
              </w:rPr>
            </w:pPr>
          </w:p>
          <w:p w14:paraId="25487D99" w14:textId="77777777" w:rsidR="00AE4727" w:rsidRPr="00565511" w:rsidRDefault="00530BA1">
            <w:pPr>
              <w:spacing w:before="0" w:after="0"/>
              <w:ind w:left="33"/>
              <w:rPr>
                <w:rFonts w:ascii="Times New Roman" w:hAnsi="Times New Roman"/>
                <w:bCs/>
                <w:sz w:val="24"/>
              </w:rPr>
            </w:pPr>
            <w:r w:rsidRPr="00565511">
              <w:rPr>
                <w:rFonts w:ascii="Times New Roman" w:hAnsi="Times New Roman"/>
                <w:bCs/>
                <w:sz w:val="24"/>
              </w:rPr>
              <w:t>Valdžios sektoriaus, konkrečiai tarptautinių organizacijų, pozicijos. Šios pozicijos pagal KRR 112 ir 118 straipsnius priskiriamos prie pozicijų klasės „tarptautinių organizacijų pozicijos“, kaip nurodoma C 07.00 formos nurodymuose, išskyrus patikslintus reikalavimus, pagal kuriuos reikia perskirti valdžios sektoriaus pozicijas kitoms pozicijų klasėms dėl kredito rizikos mažinimo priemonių, turinčių pozicijos pakeitimo poveikį, taikymo tai pozicijai, kurie netaikomi.</w:t>
            </w:r>
          </w:p>
          <w:p w14:paraId="69071AEA" w14:textId="77777777" w:rsidR="00AE4727" w:rsidRPr="00565511" w:rsidRDefault="00AE4727">
            <w:pPr>
              <w:spacing w:before="0" w:after="0"/>
              <w:ind w:left="33"/>
              <w:rPr>
                <w:rFonts w:ascii="Times New Roman" w:hAnsi="Times New Roman"/>
                <w:b/>
                <w:bCs/>
                <w:sz w:val="24"/>
                <w:u w:val="single"/>
              </w:rPr>
            </w:pPr>
          </w:p>
        </w:tc>
      </w:tr>
      <w:tr w:rsidR="00AE4727" w:rsidRPr="00565511" w14:paraId="0AE59D57" w14:textId="77777777" w:rsidTr="00672D2A">
        <w:tc>
          <w:tcPr>
            <w:tcW w:w="1188" w:type="dxa"/>
          </w:tcPr>
          <w:p w14:paraId="36DC970D" w14:textId="77777777" w:rsidR="00AE4727" w:rsidRPr="00565511" w:rsidRDefault="00CE47AF">
            <w:pPr>
              <w:spacing w:before="0" w:after="0"/>
              <w:ind w:left="33"/>
              <w:rPr>
                <w:rFonts w:ascii="Times New Roman" w:hAnsi="Times New Roman"/>
                <w:bCs/>
                <w:sz w:val="24"/>
              </w:rPr>
            </w:pPr>
            <w:r w:rsidRPr="00565511">
              <w:rPr>
                <w:rFonts w:ascii="Times New Roman" w:hAnsi="Times New Roman"/>
                <w:bCs/>
                <w:sz w:val="24"/>
              </w:rPr>
              <w:t>075</w:t>
            </w:r>
          </w:p>
        </w:tc>
        <w:tc>
          <w:tcPr>
            <w:tcW w:w="8701" w:type="dxa"/>
          </w:tcPr>
          <w:p w14:paraId="479BA384" w14:textId="77777777" w:rsidR="00AE4727" w:rsidRPr="00565511" w:rsidRDefault="00CE47AF">
            <w:pPr>
              <w:spacing w:before="0" w:after="0"/>
              <w:ind w:left="33"/>
              <w:rPr>
                <w:rFonts w:ascii="Times New Roman" w:hAnsi="Times New Roman"/>
                <w:b/>
                <w:bCs/>
                <w:sz w:val="24"/>
                <w:u w:val="single"/>
              </w:rPr>
            </w:pPr>
            <w:r w:rsidRPr="00565511">
              <w:rPr>
                <w:rFonts w:ascii="Times New Roman" w:hAnsi="Times New Roman"/>
                <w:b/>
                <w:bCs/>
                <w:sz w:val="24"/>
                <w:u w:val="single"/>
              </w:rPr>
              <w:t>Kitos valdžios sektoriaus pozicijos, kurioms taikomas standartizuotas metodas</w:t>
            </w:r>
          </w:p>
          <w:p w14:paraId="38DCD7F8" w14:textId="77777777" w:rsidR="00AE4727" w:rsidRPr="00565511" w:rsidRDefault="00AE4727">
            <w:pPr>
              <w:spacing w:before="0" w:after="0"/>
              <w:ind w:left="33"/>
              <w:rPr>
                <w:rFonts w:ascii="Times New Roman" w:hAnsi="Times New Roman"/>
                <w:bCs/>
                <w:sz w:val="24"/>
              </w:rPr>
            </w:pPr>
          </w:p>
          <w:p w14:paraId="0B5616D8" w14:textId="77777777" w:rsidR="00AE4727" w:rsidRPr="00565511" w:rsidRDefault="00530BA1">
            <w:pPr>
              <w:spacing w:before="0" w:after="0"/>
              <w:ind w:left="33"/>
              <w:rPr>
                <w:rFonts w:ascii="Times New Roman" w:hAnsi="Times New Roman"/>
                <w:bCs/>
                <w:sz w:val="24"/>
              </w:rPr>
            </w:pPr>
            <w:r w:rsidRPr="00565511">
              <w:rPr>
                <w:rFonts w:ascii="Times New Roman" w:hAnsi="Times New Roman"/>
                <w:bCs/>
                <w:sz w:val="24"/>
              </w:rPr>
              <w:t>Valdžios sektoriaus pozicijos, išskyrus nurodytąsias 040–070 eilutėse pirmiau, priskirtos prie SA pozicijų klasių pagal KRR 112 straipsnį nuosavų lėšų reikalavimų apskaičiavimo tikslais.</w:t>
            </w:r>
          </w:p>
          <w:p w14:paraId="00B71678" w14:textId="77777777" w:rsidR="00AE4727" w:rsidRPr="00565511" w:rsidRDefault="00AE4727">
            <w:pPr>
              <w:spacing w:before="0" w:after="0"/>
              <w:ind w:left="33"/>
              <w:rPr>
                <w:rFonts w:ascii="Times New Roman" w:hAnsi="Times New Roman"/>
                <w:b/>
                <w:bCs/>
                <w:sz w:val="24"/>
                <w:u w:val="single"/>
              </w:rPr>
            </w:pPr>
          </w:p>
        </w:tc>
      </w:tr>
      <w:tr w:rsidR="00AE4727" w:rsidRPr="00565511" w14:paraId="54C846CD" w14:textId="77777777" w:rsidTr="00672D2A">
        <w:tc>
          <w:tcPr>
            <w:tcW w:w="1188" w:type="dxa"/>
          </w:tcPr>
          <w:p w14:paraId="25D1B85F"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080</w:t>
            </w:r>
          </w:p>
        </w:tc>
        <w:tc>
          <w:tcPr>
            <w:tcW w:w="8701" w:type="dxa"/>
          </w:tcPr>
          <w:p w14:paraId="799AE877"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IRB metodas</w:t>
            </w:r>
          </w:p>
          <w:p w14:paraId="46D51E85" w14:textId="77777777" w:rsidR="00AE4727" w:rsidRPr="00565511" w:rsidRDefault="00AE4727">
            <w:pPr>
              <w:spacing w:before="0" w:after="0"/>
              <w:ind w:left="33"/>
              <w:rPr>
                <w:rFonts w:ascii="Times New Roman" w:hAnsi="Times New Roman"/>
                <w:bCs/>
                <w:sz w:val="24"/>
              </w:rPr>
            </w:pPr>
          </w:p>
          <w:p w14:paraId="7900AB28" w14:textId="6EF52D64"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Pagal KRR trečios dalies II antraštinės dalies 3 skyrių pagal riziką įvertintos valdžios sektoriaus pozicijos, įskaitant pozicijas iš ne prekybos knygos, kurias vertinant pagal riziką remiantis tuo skyriumi vertinama pagal sandorio šalies kredito riziką.</w:t>
            </w:r>
          </w:p>
          <w:p w14:paraId="29B30B61" w14:textId="77777777" w:rsidR="00AE4727" w:rsidRPr="00565511" w:rsidRDefault="00AE4727">
            <w:pPr>
              <w:spacing w:before="0" w:after="0"/>
              <w:ind w:left="33"/>
              <w:rPr>
                <w:rFonts w:ascii="Times New Roman" w:hAnsi="Times New Roman"/>
                <w:bCs/>
                <w:sz w:val="24"/>
              </w:rPr>
            </w:pPr>
          </w:p>
        </w:tc>
      </w:tr>
      <w:tr w:rsidR="00AE4727" w:rsidRPr="00565511" w14:paraId="25F7A3FA" w14:textId="77777777" w:rsidTr="00672D2A">
        <w:tc>
          <w:tcPr>
            <w:tcW w:w="1188" w:type="dxa"/>
          </w:tcPr>
          <w:p w14:paraId="22511A04"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090</w:t>
            </w:r>
          </w:p>
        </w:tc>
        <w:tc>
          <w:tcPr>
            <w:tcW w:w="8701" w:type="dxa"/>
          </w:tcPr>
          <w:p w14:paraId="1C5FC261"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Centrinės valdžios pozicijos</w:t>
            </w:r>
          </w:p>
          <w:p w14:paraId="20B0BC30" w14:textId="77777777" w:rsidR="00AE4727" w:rsidRPr="00565511" w:rsidRDefault="00AE4727">
            <w:pPr>
              <w:spacing w:before="0" w:after="0"/>
              <w:ind w:left="33"/>
              <w:rPr>
                <w:rFonts w:ascii="Times New Roman" w:hAnsi="Times New Roman"/>
                <w:bCs/>
                <w:sz w:val="24"/>
              </w:rPr>
            </w:pPr>
          </w:p>
          <w:p w14:paraId="373032B6" w14:textId="4EDB570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Valdžios sektoriaus, konkrečiai centrinės valdžios, pozicijos, kurios pagal KRR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4F164F93" w14:textId="77777777" w:rsidR="00AE4727" w:rsidRPr="00565511" w:rsidRDefault="00AE4727">
            <w:pPr>
              <w:spacing w:before="0" w:after="0"/>
              <w:ind w:left="33"/>
              <w:rPr>
                <w:rFonts w:ascii="Times New Roman" w:hAnsi="Times New Roman"/>
                <w:bCs/>
                <w:sz w:val="24"/>
              </w:rPr>
            </w:pPr>
          </w:p>
        </w:tc>
      </w:tr>
      <w:tr w:rsidR="00AE4727" w:rsidRPr="00565511" w14:paraId="6CAE82BC" w14:textId="77777777" w:rsidTr="00672D2A">
        <w:tc>
          <w:tcPr>
            <w:tcW w:w="1188" w:type="dxa"/>
          </w:tcPr>
          <w:p w14:paraId="285A850A"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100</w:t>
            </w:r>
          </w:p>
        </w:tc>
        <w:tc>
          <w:tcPr>
            <w:tcW w:w="8701" w:type="dxa"/>
          </w:tcPr>
          <w:p w14:paraId="33AE9498"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Regioninės arba vietos valdžios institucijų pozicijos [Centrinės valdžios ir centrinių bankų pozicijos]</w:t>
            </w:r>
          </w:p>
          <w:p w14:paraId="4B875B64" w14:textId="77777777" w:rsidR="00AE4727" w:rsidRPr="00565511" w:rsidRDefault="00AE4727">
            <w:pPr>
              <w:spacing w:before="0" w:after="0"/>
              <w:ind w:left="33"/>
              <w:rPr>
                <w:rFonts w:ascii="Times New Roman" w:hAnsi="Times New Roman"/>
                <w:bCs/>
                <w:sz w:val="24"/>
              </w:rPr>
            </w:pPr>
          </w:p>
          <w:p w14:paraId="22C9F2CE" w14:textId="4FA69191"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Valdžios sektoriaus, konkrečiai regioninės arba vietos valdžios institucijų, pozicijos, kurios pagal KRR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38749CC2" w14:textId="77777777" w:rsidR="00AE4727" w:rsidRPr="00565511" w:rsidRDefault="00AE4727">
            <w:pPr>
              <w:spacing w:before="0" w:after="0"/>
              <w:ind w:left="33"/>
              <w:rPr>
                <w:rFonts w:ascii="Times New Roman" w:hAnsi="Times New Roman"/>
                <w:bCs/>
                <w:sz w:val="24"/>
              </w:rPr>
            </w:pPr>
          </w:p>
        </w:tc>
      </w:tr>
      <w:tr w:rsidR="00AE4727" w:rsidRPr="00565511" w14:paraId="6BF24A5A" w14:textId="77777777" w:rsidTr="00672D2A">
        <w:tc>
          <w:tcPr>
            <w:tcW w:w="1188" w:type="dxa"/>
          </w:tcPr>
          <w:p w14:paraId="7DDA5257"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110</w:t>
            </w:r>
          </w:p>
        </w:tc>
        <w:tc>
          <w:tcPr>
            <w:tcW w:w="8701" w:type="dxa"/>
          </w:tcPr>
          <w:p w14:paraId="3B95D11C"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Regioninės arba vietos valdžios institucijų pozicijos [Institucijų pozicijos]</w:t>
            </w:r>
          </w:p>
          <w:p w14:paraId="7D840299" w14:textId="77777777" w:rsidR="00AE4727" w:rsidRPr="00565511" w:rsidRDefault="00AE4727">
            <w:pPr>
              <w:spacing w:before="0" w:after="0"/>
              <w:ind w:left="33"/>
              <w:rPr>
                <w:rFonts w:ascii="Times New Roman" w:hAnsi="Times New Roman"/>
                <w:bCs/>
                <w:sz w:val="24"/>
              </w:rPr>
            </w:pPr>
          </w:p>
          <w:p w14:paraId="4C64A935" w14:textId="442B425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Valdžios sektoriaus, konkrečiai regioninės arba vietos valdžios institucijų, pozicijos, kurios pagal KRR 147 straipsnio 4 dalies a punktą priskiriamos prie pozicijų klasės „institucijų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4CBC3962" w14:textId="77777777" w:rsidR="00AE4727" w:rsidRPr="00565511" w:rsidRDefault="00AE4727">
            <w:pPr>
              <w:spacing w:before="0" w:after="0"/>
              <w:ind w:left="33"/>
              <w:rPr>
                <w:rFonts w:ascii="Times New Roman" w:hAnsi="Times New Roman"/>
                <w:bCs/>
                <w:sz w:val="24"/>
              </w:rPr>
            </w:pPr>
          </w:p>
        </w:tc>
      </w:tr>
      <w:tr w:rsidR="00AE4727" w:rsidRPr="00565511" w14:paraId="7E703835" w14:textId="77777777" w:rsidTr="00672D2A">
        <w:tc>
          <w:tcPr>
            <w:tcW w:w="1188" w:type="dxa"/>
          </w:tcPr>
          <w:p w14:paraId="491B5229"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120</w:t>
            </w:r>
          </w:p>
        </w:tc>
        <w:tc>
          <w:tcPr>
            <w:tcW w:w="8701" w:type="dxa"/>
          </w:tcPr>
          <w:p w14:paraId="382BC54A"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Viešojo sektoriaus subjektų pozicijos [Centrinės valdžios ir centrinių bankų pozicijos]</w:t>
            </w:r>
          </w:p>
          <w:p w14:paraId="023C6BEC" w14:textId="77777777" w:rsidR="00AE4727" w:rsidRPr="00565511" w:rsidRDefault="00AE4727">
            <w:pPr>
              <w:spacing w:before="0" w:after="0"/>
              <w:ind w:left="33"/>
              <w:rPr>
                <w:rFonts w:ascii="Times New Roman" w:hAnsi="Times New Roman"/>
                <w:bCs/>
                <w:sz w:val="24"/>
              </w:rPr>
            </w:pPr>
          </w:p>
          <w:p w14:paraId="6304ED83" w14:textId="4A9CD534"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Valdžios sektoriaus, konkrečiai viešojo sektoriaus subjektų, pozicijos pagal KRR 4 straipsnio 1 dalies 8 punktą, kurios pagal KRR 147 straipsnio 3 dalies a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4F189DF2" w14:textId="77777777" w:rsidR="00AE4727" w:rsidRPr="00565511" w:rsidRDefault="00AE4727">
            <w:pPr>
              <w:spacing w:before="0" w:after="0"/>
              <w:ind w:left="33"/>
              <w:rPr>
                <w:rFonts w:ascii="Times New Roman" w:hAnsi="Times New Roman"/>
                <w:bCs/>
                <w:sz w:val="24"/>
              </w:rPr>
            </w:pPr>
          </w:p>
        </w:tc>
      </w:tr>
      <w:tr w:rsidR="00AE4727" w:rsidRPr="00565511" w14:paraId="7B99303B" w14:textId="77777777" w:rsidTr="00672D2A">
        <w:tc>
          <w:tcPr>
            <w:tcW w:w="1188" w:type="dxa"/>
          </w:tcPr>
          <w:p w14:paraId="32294DA7"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130</w:t>
            </w:r>
          </w:p>
        </w:tc>
        <w:tc>
          <w:tcPr>
            <w:tcW w:w="8701" w:type="dxa"/>
          </w:tcPr>
          <w:p w14:paraId="7594D801"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Viešojo sektoriaus subjektų pozicijos [Institucijų pozicijos]</w:t>
            </w:r>
          </w:p>
          <w:p w14:paraId="6A2FA47C" w14:textId="77777777" w:rsidR="00AE4727" w:rsidRPr="00565511" w:rsidRDefault="00AE4727">
            <w:pPr>
              <w:spacing w:before="0" w:after="0"/>
              <w:ind w:left="33"/>
              <w:rPr>
                <w:rFonts w:ascii="Times New Roman" w:hAnsi="Times New Roman"/>
                <w:bCs/>
                <w:sz w:val="24"/>
              </w:rPr>
            </w:pPr>
          </w:p>
          <w:p w14:paraId="40C60848" w14:textId="7DABFE4F"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lastRenderedPageBreak/>
              <w:t>Valdžios sektoriaus, konkrečiai viešojo sektoriaus subjektų, pozicijos pagal KRR 4 straipsnio 1 dalies 8 punktą, kurios pagal KRR 147 straipsnio 4 dalies b punktą priskiriamos prie pozicijų klasės „institucijų pozicijos“, kaip nurodoma C 08.01 ir C 08.02 formų nurodymuose, išskyrus patikslintus reikalavimus, pagal kuriuos reikia perskirti valdžios sektoriaus pozicijas kitoms pozicijų klasėms dėl kredito rizikos mažinimo priemonių, turinčių pozicijos pakeitimo poveikį, taikymo tai pozicijai, kurie netaikomi.</w:t>
            </w:r>
          </w:p>
          <w:p w14:paraId="083886D4" w14:textId="77777777" w:rsidR="00AE4727" w:rsidRPr="00565511" w:rsidRDefault="00AE4727">
            <w:pPr>
              <w:spacing w:before="0" w:after="0"/>
              <w:ind w:left="33"/>
              <w:rPr>
                <w:rFonts w:ascii="Times New Roman" w:hAnsi="Times New Roman"/>
                <w:bCs/>
                <w:sz w:val="24"/>
              </w:rPr>
            </w:pPr>
          </w:p>
        </w:tc>
      </w:tr>
      <w:tr w:rsidR="00AE4727" w:rsidRPr="00565511" w14:paraId="150DBEA2" w14:textId="77777777" w:rsidTr="00672D2A">
        <w:tc>
          <w:tcPr>
            <w:tcW w:w="1188" w:type="dxa"/>
          </w:tcPr>
          <w:p w14:paraId="3EDC30A2" w14:textId="77777777" w:rsidR="00AE4727" w:rsidRPr="00565511" w:rsidDel="00C211CB" w:rsidRDefault="00FD54FC">
            <w:pPr>
              <w:spacing w:before="0" w:after="0"/>
              <w:ind w:left="33"/>
              <w:rPr>
                <w:rFonts w:ascii="Times New Roman" w:hAnsi="Times New Roman"/>
                <w:bCs/>
                <w:sz w:val="24"/>
              </w:rPr>
            </w:pPr>
            <w:r w:rsidRPr="00565511">
              <w:rPr>
                <w:rFonts w:ascii="Times New Roman" w:hAnsi="Times New Roman"/>
                <w:bCs/>
                <w:sz w:val="24"/>
              </w:rPr>
              <w:lastRenderedPageBreak/>
              <w:t>140</w:t>
            </w:r>
          </w:p>
        </w:tc>
        <w:tc>
          <w:tcPr>
            <w:tcW w:w="8701" w:type="dxa"/>
          </w:tcPr>
          <w:p w14:paraId="20429198"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Tarptautinių organizacijų pozicijos [Centrinės valdžios ir centrinių bankų pozicijos]</w:t>
            </w:r>
          </w:p>
          <w:p w14:paraId="34D8266C" w14:textId="77777777" w:rsidR="00AE4727" w:rsidRPr="00565511" w:rsidRDefault="00AE4727">
            <w:pPr>
              <w:spacing w:before="0" w:after="0"/>
              <w:ind w:left="33"/>
              <w:rPr>
                <w:rFonts w:ascii="Times New Roman" w:hAnsi="Times New Roman"/>
                <w:bCs/>
                <w:sz w:val="24"/>
              </w:rPr>
            </w:pPr>
          </w:p>
          <w:p w14:paraId="6346CB88" w14:textId="65A44C0C"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Valdžios sektoriaus, konkrečiai tarptautinių organizacijų, pozicijos, kurios pagal KRR 147 straipsnio 3 dalies c punktą priskiriamos prie pozicijų klasės „Centrinės valdžios ir centrinių bankų pozicijos“, kaip nurodoma C 08.01 ir C 08.02 formų nurodymuose, išskyrus patikslintus reikalavimus, pagal kuriuos reikia perskirti valdžios sektoriaus pozicijas kitoms pozicijų klasėms dėl kredito rizikos mažinimo priemonių, turinčių tos pozicijos pakeitimo poveikį, taikymo, kurie netaikomi.</w:t>
            </w:r>
          </w:p>
          <w:p w14:paraId="2DFB197E" w14:textId="77777777" w:rsidR="00AE4727" w:rsidRPr="00565511" w:rsidRDefault="00AE4727">
            <w:pPr>
              <w:spacing w:before="0" w:after="0"/>
              <w:ind w:left="33"/>
              <w:rPr>
                <w:rFonts w:ascii="Times New Roman" w:hAnsi="Times New Roman"/>
                <w:b/>
                <w:bCs/>
                <w:sz w:val="24"/>
                <w:u w:val="single"/>
              </w:rPr>
            </w:pPr>
          </w:p>
        </w:tc>
      </w:tr>
      <w:tr w:rsidR="00AE4727" w:rsidRPr="00565511" w14:paraId="0DC8D283" w14:textId="77777777" w:rsidTr="00672D2A">
        <w:tc>
          <w:tcPr>
            <w:tcW w:w="1188" w:type="dxa"/>
          </w:tcPr>
          <w:p w14:paraId="4B5707BF" w14:textId="77777777" w:rsidR="00AE4727" w:rsidRPr="00565511" w:rsidRDefault="00530BA1">
            <w:pPr>
              <w:spacing w:before="0" w:after="0"/>
              <w:ind w:left="33"/>
              <w:rPr>
                <w:rFonts w:ascii="Times New Roman" w:hAnsi="Times New Roman"/>
                <w:bCs/>
                <w:sz w:val="24"/>
              </w:rPr>
            </w:pPr>
            <w:r w:rsidRPr="00565511">
              <w:rPr>
                <w:rFonts w:ascii="Times New Roman" w:hAnsi="Times New Roman"/>
                <w:bCs/>
                <w:sz w:val="24"/>
              </w:rPr>
              <w:t>155</w:t>
            </w:r>
          </w:p>
        </w:tc>
        <w:tc>
          <w:tcPr>
            <w:tcW w:w="8701" w:type="dxa"/>
          </w:tcPr>
          <w:p w14:paraId="64D0FB62" w14:textId="6DAD0797" w:rsidR="00AE4727" w:rsidRPr="00565511" w:rsidRDefault="00530BA1">
            <w:pPr>
              <w:spacing w:before="0" w:after="0"/>
              <w:ind w:left="33"/>
              <w:rPr>
                <w:rFonts w:ascii="Times New Roman" w:hAnsi="Times New Roman"/>
                <w:b/>
                <w:bCs/>
                <w:sz w:val="24"/>
                <w:u w:val="single"/>
              </w:rPr>
            </w:pPr>
            <w:r w:rsidRPr="00565511">
              <w:rPr>
                <w:rFonts w:ascii="Times New Roman" w:hAnsi="Times New Roman"/>
                <w:b/>
                <w:bCs/>
                <w:sz w:val="24"/>
                <w:u w:val="single"/>
              </w:rPr>
              <w:t>Kitos valdžios sektoriaus pozicijos, kurioms taikomas IRB metodas</w:t>
            </w:r>
          </w:p>
          <w:p w14:paraId="4048C601" w14:textId="77777777" w:rsidR="00AE4727" w:rsidRPr="00565511" w:rsidRDefault="00AE4727">
            <w:pPr>
              <w:spacing w:before="0" w:after="0"/>
              <w:ind w:left="33"/>
              <w:rPr>
                <w:rFonts w:ascii="Times New Roman" w:hAnsi="Times New Roman"/>
                <w:bCs/>
                <w:sz w:val="24"/>
              </w:rPr>
            </w:pPr>
          </w:p>
          <w:p w14:paraId="42E0E151" w14:textId="77777777" w:rsidR="00AE4727" w:rsidRPr="00565511" w:rsidRDefault="00530BA1">
            <w:pPr>
              <w:spacing w:before="0" w:after="0"/>
              <w:ind w:left="33"/>
              <w:rPr>
                <w:rFonts w:ascii="Times New Roman" w:hAnsi="Times New Roman"/>
                <w:bCs/>
                <w:sz w:val="24"/>
              </w:rPr>
            </w:pPr>
            <w:r w:rsidRPr="00565511">
              <w:rPr>
                <w:rFonts w:ascii="Times New Roman" w:hAnsi="Times New Roman"/>
                <w:bCs/>
                <w:sz w:val="24"/>
              </w:rPr>
              <w:t>Valdžios sektoriaus pozicijos, išskyrus nurodytąsias 090–140 eilutėse pirmiau, priskirtos prie IRB pozicijų klasių pagal KRR 147 straipsnį nuosavų lėšų reikalavimų apskaičiavimo tikslais.</w:t>
            </w:r>
          </w:p>
          <w:p w14:paraId="4830A8CE" w14:textId="77777777" w:rsidR="00AE4727" w:rsidRPr="00565511" w:rsidRDefault="00AE4727">
            <w:pPr>
              <w:spacing w:before="0" w:after="0"/>
              <w:ind w:left="33"/>
              <w:rPr>
                <w:rFonts w:ascii="Times New Roman" w:hAnsi="Times New Roman"/>
                <w:b/>
                <w:bCs/>
                <w:sz w:val="24"/>
                <w:u w:val="single"/>
              </w:rPr>
            </w:pPr>
          </w:p>
        </w:tc>
      </w:tr>
      <w:tr w:rsidR="00AE4727" w:rsidRPr="00565511" w14:paraId="4EA5DA4F" w14:textId="77777777" w:rsidTr="00672D2A">
        <w:tc>
          <w:tcPr>
            <w:tcW w:w="1188" w:type="dxa"/>
          </w:tcPr>
          <w:p w14:paraId="6C409FBD"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160</w:t>
            </w:r>
          </w:p>
        </w:tc>
        <w:tc>
          <w:tcPr>
            <w:tcW w:w="8701" w:type="dxa"/>
          </w:tcPr>
          <w:p w14:paraId="063CFFB0" w14:textId="77777777" w:rsidR="00AE4727" w:rsidRPr="00565511" w:rsidRDefault="00FD54FC">
            <w:pPr>
              <w:spacing w:before="0" w:after="0"/>
              <w:ind w:left="33"/>
              <w:rPr>
                <w:rFonts w:ascii="Times New Roman" w:hAnsi="Times New Roman"/>
                <w:b/>
                <w:bCs/>
                <w:sz w:val="24"/>
                <w:u w:val="single"/>
              </w:rPr>
            </w:pPr>
            <w:r w:rsidRPr="00565511">
              <w:rPr>
                <w:rFonts w:ascii="Times New Roman" w:hAnsi="Times New Roman"/>
                <w:b/>
                <w:bCs/>
                <w:sz w:val="24"/>
                <w:u w:val="single"/>
              </w:rPr>
              <w:t>Pozicijos, kurioms kyla rinkos rizika</w:t>
            </w:r>
          </w:p>
          <w:p w14:paraId="6D29B74F" w14:textId="77777777" w:rsidR="00AE4727" w:rsidRPr="00565511" w:rsidRDefault="00AE4727">
            <w:pPr>
              <w:spacing w:before="0" w:after="0"/>
              <w:ind w:left="33"/>
              <w:rPr>
                <w:rFonts w:ascii="Times New Roman" w:hAnsi="Times New Roman"/>
                <w:bCs/>
                <w:sz w:val="24"/>
              </w:rPr>
            </w:pPr>
          </w:p>
          <w:p w14:paraId="746A50A0" w14:textId="22090F96"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Rinkos rizikos pozicijos apima pozicijas, kurioms nuosavų lėšų reikalavimai apskaičiuojami pagal KRR trečios dalies IV antraštinę dalį.</w:t>
            </w:r>
          </w:p>
          <w:p w14:paraId="2DA3FEF1" w14:textId="77777777" w:rsidR="00AE4727" w:rsidRPr="00565511" w:rsidRDefault="00AE4727">
            <w:pPr>
              <w:spacing w:before="0" w:after="0"/>
              <w:ind w:left="33"/>
              <w:rPr>
                <w:rFonts w:ascii="Times New Roman" w:hAnsi="Times New Roman"/>
                <w:bCs/>
                <w:sz w:val="24"/>
              </w:rPr>
            </w:pPr>
          </w:p>
          <w:p w14:paraId="07781DEC"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Tiesioginės pozicijos, patenkančios į KRR 271 straipsnio taikymo sritį, kurioms taikomi nuosavų lėšų reikalavimai tiek sandorio šalies kredito rizikai, tiek rinkos rizikai padengti, nurodomos tiek kredito rizikos eilutėse (020–155), tiek rinkos rizikos eilutėje (160): sandorio šalies kredito rizikos pozicija pateikiama kredito rizikos eilutėse, o rinkos rizikos pozicija pateikiama rinkos rizikos eilutėje.</w:t>
            </w:r>
          </w:p>
          <w:p w14:paraId="2620AD52" w14:textId="77777777" w:rsidR="00AE4727" w:rsidRPr="00565511" w:rsidRDefault="00AE4727">
            <w:pPr>
              <w:spacing w:before="0" w:after="0"/>
              <w:ind w:left="33"/>
              <w:rPr>
                <w:rFonts w:ascii="Times New Roman" w:hAnsi="Times New Roman"/>
                <w:bCs/>
                <w:sz w:val="24"/>
              </w:rPr>
            </w:pPr>
          </w:p>
        </w:tc>
      </w:tr>
      <w:tr w:rsidR="00AE4727" w:rsidRPr="00565511" w14:paraId="3DBB54E3" w14:textId="77777777" w:rsidTr="00672D2A">
        <w:tc>
          <w:tcPr>
            <w:tcW w:w="1188" w:type="dxa"/>
          </w:tcPr>
          <w:p w14:paraId="4BB4F964"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170–230</w:t>
            </w:r>
          </w:p>
        </w:tc>
        <w:tc>
          <w:tcPr>
            <w:tcW w:w="8701" w:type="dxa"/>
          </w:tcPr>
          <w:p w14:paraId="78D0525B" w14:textId="77777777" w:rsidR="00AE4727" w:rsidRPr="00565511" w:rsidRDefault="00FD54FC">
            <w:pPr>
              <w:spacing w:before="0" w:after="0"/>
              <w:ind w:left="33"/>
              <w:rPr>
                <w:rFonts w:ascii="Times New Roman" w:hAnsi="Times New Roman"/>
                <w:b/>
                <w:bCs/>
                <w:sz w:val="24"/>
              </w:rPr>
            </w:pPr>
            <w:r w:rsidRPr="00565511">
              <w:rPr>
                <w:rFonts w:ascii="Times New Roman" w:hAnsi="Times New Roman"/>
                <w:b/>
                <w:bCs/>
                <w:sz w:val="24"/>
              </w:rPr>
              <w:t>POZICIJŲ SUSKIRSTYMAS PAGAL LIKUTINĮ TERMINĄ</w:t>
            </w:r>
          </w:p>
          <w:p w14:paraId="6AF475E0" w14:textId="77777777" w:rsidR="00AE4727" w:rsidRPr="00565511" w:rsidRDefault="00AE4727">
            <w:pPr>
              <w:spacing w:before="0" w:after="0"/>
              <w:ind w:left="33"/>
              <w:rPr>
                <w:rFonts w:ascii="Times New Roman" w:hAnsi="Times New Roman"/>
                <w:bCs/>
                <w:sz w:val="24"/>
              </w:rPr>
            </w:pPr>
          </w:p>
          <w:p w14:paraId="3F5B064A"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Likutinis terminas apskaičiuojamas dienomis nuo visų pozicijų sutartinės termino datos iki ataskaitinės datos.</w:t>
            </w:r>
          </w:p>
          <w:p w14:paraId="220D1EB9" w14:textId="77777777" w:rsidR="00AE4727" w:rsidRPr="00565511" w:rsidRDefault="00AE4727">
            <w:pPr>
              <w:spacing w:before="0" w:after="0"/>
              <w:ind w:left="33"/>
              <w:rPr>
                <w:rFonts w:ascii="Times New Roman" w:hAnsi="Times New Roman"/>
                <w:bCs/>
                <w:sz w:val="24"/>
              </w:rPr>
            </w:pPr>
          </w:p>
          <w:p w14:paraId="6C6070E0" w14:textId="77777777" w:rsidR="00AE4727" w:rsidRPr="00565511" w:rsidRDefault="00FD54FC">
            <w:pPr>
              <w:spacing w:before="0" w:after="0"/>
              <w:ind w:left="33"/>
              <w:rPr>
                <w:rFonts w:ascii="Times New Roman" w:hAnsi="Times New Roman"/>
                <w:bCs/>
                <w:sz w:val="24"/>
              </w:rPr>
            </w:pPr>
            <w:r w:rsidRPr="00565511">
              <w:rPr>
                <w:rFonts w:ascii="Times New Roman" w:hAnsi="Times New Roman"/>
                <w:bCs/>
                <w:sz w:val="24"/>
              </w:rPr>
              <w:t>Valdžios sektoriaus pozicijos suskirstomos pagal likutinį terminą ir priskiriamos tokiems intervalams:</w:t>
            </w:r>
          </w:p>
          <w:p w14:paraId="4AD74121" w14:textId="77777777" w:rsidR="00AE4727" w:rsidRPr="00565511" w:rsidRDefault="00AE4727">
            <w:pPr>
              <w:spacing w:before="0" w:after="0"/>
              <w:ind w:left="33"/>
              <w:rPr>
                <w:rFonts w:ascii="Times New Roman" w:hAnsi="Times New Roman"/>
                <w:bCs/>
                <w:sz w:val="24"/>
              </w:rPr>
            </w:pPr>
          </w:p>
          <w:p w14:paraId="3EEA5D4A" w14:textId="77777777" w:rsidR="00AE4727" w:rsidRPr="00565511" w:rsidRDefault="00125707">
            <w:pPr>
              <w:spacing w:before="0" w:after="0"/>
              <w:ind w:left="808" w:hanging="360"/>
              <w:rPr>
                <w:rFonts w:ascii="Times New Roman" w:hAnsi="Times New Roman"/>
                <w:bCs/>
                <w:sz w:val="24"/>
              </w:rPr>
            </w:pPr>
            <w:r w:rsidRPr="00565511">
              <w:rPr>
                <w:rFonts w:ascii="Symbol" w:hAnsi="Symbol"/>
                <w:bCs/>
                <w:sz w:val="24"/>
              </w:rPr>
              <w:t></w:t>
            </w:r>
            <w:r w:rsidRPr="00565511">
              <w:rPr>
                <w:rFonts w:ascii="Symbol" w:hAnsi="Symbol"/>
                <w:bCs/>
                <w:sz w:val="24"/>
              </w:rPr>
              <w:tab/>
            </w:r>
            <w:r w:rsidRPr="00565511">
              <w:rPr>
                <w:rFonts w:ascii="Times New Roman" w:hAnsi="Times New Roman"/>
                <w:b/>
                <w:bCs/>
                <w:sz w:val="24"/>
              </w:rPr>
              <w:t>[0–3 mėn.]</w:t>
            </w:r>
            <w:r w:rsidRPr="00565511">
              <w:rPr>
                <w:rFonts w:ascii="Times New Roman" w:hAnsi="Times New Roman"/>
                <w:bCs/>
                <w:sz w:val="24"/>
              </w:rPr>
              <w:t>: mažiau nei 90 dienų</w:t>
            </w:r>
          </w:p>
          <w:p w14:paraId="4009B29B" w14:textId="77777777" w:rsidR="00AE4727" w:rsidRPr="00565511" w:rsidRDefault="00125707">
            <w:pPr>
              <w:spacing w:before="0" w:after="0"/>
              <w:ind w:left="808" w:hanging="360"/>
              <w:rPr>
                <w:rFonts w:ascii="Times New Roman" w:hAnsi="Times New Roman"/>
                <w:bCs/>
                <w:sz w:val="24"/>
              </w:rPr>
            </w:pPr>
            <w:r w:rsidRPr="00565511">
              <w:rPr>
                <w:rFonts w:ascii="Symbol" w:hAnsi="Symbol"/>
                <w:bCs/>
                <w:sz w:val="24"/>
              </w:rPr>
              <w:t></w:t>
            </w:r>
            <w:r w:rsidRPr="00565511">
              <w:rPr>
                <w:rFonts w:ascii="Symbol" w:hAnsi="Symbol"/>
                <w:bCs/>
                <w:sz w:val="24"/>
              </w:rPr>
              <w:tab/>
            </w:r>
            <w:r w:rsidRPr="00565511">
              <w:rPr>
                <w:rFonts w:ascii="Times New Roman" w:hAnsi="Times New Roman"/>
                <w:b/>
                <w:bCs/>
                <w:sz w:val="24"/>
              </w:rPr>
              <w:t>[3 mėn.–1 m.]</w:t>
            </w:r>
            <w:r w:rsidRPr="00565511">
              <w:rPr>
                <w:rFonts w:ascii="Times New Roman" w:hAnsi="Times New Roman"/>
                <w:bCs/>
                <w:sz w:val="24"/>
              </w:rPr>
              <w:t>: 90 dienų arba daugiau, bet mažiau nei 365 dienos</w:t>
            </w:r>
          </w:p>
          <w:p w14:paraId="4F15AC2A" w14:textId="77777777" w:rsidR="00AE4727" w:rsidRPr="00565511" w:rsidRDefault="00125707">
            <w:pPr>
              <w:spacing w:before="0" w:after="0"/>
              <w:ind w:left="808" w:hanging="360"/>
              <w:rPr>
                <w:rFonts w:ascii="Times New Roman" w:hAnsi="Times New Roman"/>
                <w:bCs/>
                <w:sz w:val="24"/>
              </w:rPr>
            </w:pPr>
            <w:r w:rsidRPr="00565511">
              <w:rPr>
                <w:rFonts w:ascii="Symbol" w:hAnsi="Symbol"/>
                <w:bCs/>
                <w:sz w:val="24"/>
              </w:rPr>
              <w:t></w:t>
            </w:r>
            <w:r w:rsidRPr="00565511">
              <w:rPr>
                <w:rFonts w:ascii="Symbol" w:hAnsi="Symbol"/>
                <w:bCs/>
                <w:sz w:val="24"/>
              </w:rPr>
              <w:tab/>
            </w:r>
            <w:r w:rsidRPr="00565511">
              <w:rPr>
                <w:rFonts w:ascii="Times New Roman" w:hAnsi="Times New Roman"/>
                <w:b/>
                <w:bCs/>
                <w:sz w:val="24"/>
              </w:rPr>
              <w:t>[1 m.–2 m.]</w:t>
            </w:r>
            <w:r w:rsidRPr="00565511">
              <w:rPr>
                <w:rFonts w:ascii="Times New Roman" w:hAnsi="Times New Roman"/>
                <w:bCs/>
                <w:sz w:val="24"/>
              </w:rPr>
              <w:t>: 365 dienos arba daugiau, bet mažiau nei 730 dienų</w:t>
            </w:r>
          </w:p>
          <w:p w14:paraId="0D7AA885" w14:textId="50A7BE57" w:rsidR="00AE4727" w:rsidRPr="00565511" w:rsidRDefault="00125707">
            <w:pPr>
              <w:spacing w:before="0" w:after="0"/>
              <w:ind w:left="808" w:hanging="360"/>
              <w:rPr>
                <w:rFonts w:ascii="Times New Roman" w:hAnsi="Times New Roman"/>
                <w:bCs/>
                <w:sz w:val="24"/>
              </w:rPr>
            </w:pPr>
            <w:r w:rsidRPr="00565511">
              <w:rPr>
                <w:rFonts w:ascii="Symbol" w:hAnsi="Symbol"/>
                <w:bCs/>
                <w:sz w:val="24"/>
              </w:rPr>
              <w:t></w:t>
            </w:r>
            <w:r w:rsidRPr="00565511">
              <w:rPr>
                <w:rFonts w:ascii="Symbol" w:hAnsi="Symbol"/>
                <w:bCs/>
                <w:sz w:val="24"/>
              </w:rPr>
              <w:tab/>
            </w:r>
            <w:r w:rsidRPr="00565511">
              <w:rPr>
                <w:rFonts w:ascii="Times New Roman" w:hAnsi="Times New Roman"/>
                <w:b/>
                <w:bCs/>
                <w:sz w:val="24"/>
              </w:rPr>
              <w:t>[2 m.–3 m.]</w:t>
            </w:r>
            <w:r w:rsidRPr="00565511">
              <w:rPr>
                <w:rFonts w:ascii="Times New Roman" w:hAnsi="Times New Roman"/>
                <w:bCs/>
                <w:sz w:val="24"/>
              </w:rPr>
              <w:t>: 730 dienų arba daugiau, bet mažiau nei 1 095 dienos</w:t>
            </w:r>
          </w:p>
          <w:p w14:paraId="359FA0F4" w14:textId="38232CBC" w:rsidR="00AE4727" w:rsidRPr="00565511" w:rsidRDefault="00125707">
            <w:pPr>
              <w:spacing w:before="0" w:after="0"/>
              <w:ind w:left="808" w:hanging="360"/>
              <w:rPr>
                <w:rFonts w:ascii="Times New Roman" w:hAnsi="Times New Roman"/>
                <w:bCs/>
                <w:sz w:val="24"/>
              </w:rPr>
            </w:pPr>
            <w:r w:rsidRPr="00565511">
              <w:rPr>
                <w:rFonts w:ascii="Symbol" w:hAnsi="Symbol"/>
                <w:bCs/>
                <w:sz w:val="24"/>
              </w:rPr>
              <w:t></w:t>
            </w:r>
            <w:r w:rsidRPr="00565511">
              <w:rPr>
                <w:rFonts w:ascii="Symbol" w:hAnsi="Symbol"/>
                <w:bCs/>
                <w:sz w:val="24"/>
              </w:rPr>
              <w:tab/>
            </w:r>
            <w:r w:rsidRPr="00565511">
              <w:rPr>
                <w:rFonts w:ascii="Times New Roman" w:hAnsi="Times New Roman"/>
                <w:b/>
                <w:bCs/>
                <w:sz w:val="24"/>
              </w:rPr>
              <w:t>[3 m.–5 m.]</w:t>
            </w:r>
            <w:r w:rsidRPr="00565511">
              <w:rPr>
                <w:rFonts w:ascii="Times New Roman" w:hAnsi="Times New Roman"/>
                <w:bCs/>
                <w:sz w:val="24"/>
              </w:rPr>
              <w:t>: 1 095 dienos arba daugiau, bet mažiau nei 1 825 dienos</w:t>
            </w:r>
          </w:p>
          <w:p w14:paraId="47EE71AE" w14:textId="6C3C49CF" w:rsidR="00AE4727" w:rsidRPr="00565511" w:rsidRDefault="00125707">
            <w:pPr>
              <w:spacing w:before="0" w:after="0"/>
              <w:ind w:left="808" w:hanging="360"/>
              <w:rPr>
                <w:rFonts w:ascii="Times New Roman" w:hAnsi="Times New Roman"/>
                <w:bCs/>
                <w:sz w:val="24"/>
              </w:rPr>
            </w:pPr>
            <w:r w:rsidRPr="00565511">
              <w:rPr>
                <w:rFonts w:ascii="Symbol" w:hAnsi="Symbol"/>
                <w:bCs/>
                <w:sz w:val="24"/>
              </w:rPr>
              <w:t></w:t>
            </w:r>
            <w:r w:rsidRPr="00565511">
              <w:rPr>
                <w:rFonts w:ascii="Symbol" w:hAnsi="Symbol"/>
                <w:bCs/>
                <w:sz w:val="24"/>
              </w:rPr>
              <w:tab/>
            </w:r>
            <w:r w:rsidRPr="00565511">
              <w:rPr>
                <w:rFonts w:ascii="Times New Roman" w:hAnsi="Times New Roman"/>
                <w:b/>
                <w:bCs/>
                <w:sz w:val="24"/>
              </w:rPr>
              <w:t>[5 m.–10 m.]</w:t>
            </w:r>
            <w:r w:rsidRPr="00565511">
              <w:rPr>
                <w:rFonts w:ascii="Times New Roman" w:hAnsi="Times New Roman"/>
                <w:bCs/>
                <w:sz w:val="24"/>
              </w:rPr>
              <w:t>: 1 825 dienos arba daugiau, bet mažiau nei 3 650 dienų</w:t>
            </w:r>
          </w:p>
          <w:p w14:paraId="218BED2A" w14:textId="5FE88DEC" w:rsidR="00AE4727" w:rsidRPr="00565511" w:rsidRDefault="00125707">
            <w:pPr>
              <w:spacing w:before="0" w:after="0"/>
              <w:ind w:left="808" w:hanging="360"/>
              <w:rPr>
                <w:rFonts w:ascii="Times New Roman" w:hAnsi="Times New Roman"/>
                <w:bCs/>
                <w:sz w:val="24"/>
              </w:rPr>
            </w:pPr>
            <w:r w:rsidRPr="00565511">
              <w:rPr>
                <w:rFonts w:ascii="Symbol" w:hAnsi="Symbol"/>
                <w:bCs/>
                <w:sz w:val="24"/>
              </w:rPr>
              <w:t></w:t>
            </w:r>
            <w:r w:rsidRPr="00565511">
              <w:rPr>
                <w:rFonts w:ascii="Symbol" w:hAnsi="Symbol"/>
                <w:bCs/>
                <w:sz w:val="24"/>
              </w:rPr>
              <w:tab/>
            </w:r>
            <w:r w:rsidRPr="00565511">
              <w:rPr>
                <w:rFonts w:ascii="Times New Roman" w:hAnsi="Times New Roman"/>
                <w:b/>
                <w:bCs/>
                <w:sz w:val="24"/>
              </w:rPr>
              <w:t>[10 m. ir daugiau]</w:t>
            </w:r>
            <w:r w:rsidRPr="00565511">
              <w:rPr>
                <w:rFonts w:ascii="Times New Roman" w:hAnsi="Times New Roman"/>
                <w:bCs/>
                <w:sz w:val="24"/>
              </w:rPr>
              <w:t xml:space="preserve">: 3 650 dienų arba daugiau </w:t>
            </w:r>
          </w:p>
          <w:p w14:paraId="10162CA4" w14:textId="77777777" w:rsidR="00AE4727" w:rsidRPr="00565511" w:rsidRDefault="00AE4727">
            <w:pPr>
              <w:spacing w:before="0" w:after="0"/>
              <w:ind w:left="33"/>
              <w:rPr>
                <w:rFonts w:ascii="Times New Roman" w:hAnsi="Times New Roman"/>
                <w:bCs/>
                <w:sz w:val="24"/>
              </w:rPr>
            </w:pPr>
          </w:p>
        </w:tc>
      </w:tr>
    </w:tbl>
    <w:p w14:paraId="56B462FA" w14:textId="77777777" w:rsidR="00AE4727" w:rsidRDefault="00AE4727">
      <w:pPr>
        <w:spacing w:after="0"/>
        <w:rPr>
          <w:rStyle w:val="InstructionsTabelleText"/>
          <w:rFonts w:ascii="Times New Roman" w:hAnsi="Times New Roman"/>
          <w:sz w:val="24"/>
        </w:rPr>
      </w:pPr>
    </w:p>
    <w:sectPr w:rsidR="00AE4727"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AE4727" w:rsidRDefault="00B024D7">
      <w:pPr>
        <w:spacing w:before="0" w:after="0"/>
      </w:pPr>
      <w:r>
        <w:separator/>
      </w:r>
    </w:p>
  </w:endnote>
  <w:endnote w:type="continuationSeparator" w:id="0">
    <w:p w14:paraId="517AFAD2" w14:textId="77777777" w:rsidR="00AE4727" w:rsidRDefault="00B024D7">
      <w:pPr>
        <w:spacing w:before="0" w:after="0"/>
      </w:pPr>
      <w:r>
        <w:continuationSeparator/>
      </w:r>
    </w:p>
  </w:endnote>
  <w:endnote w:type="continuationNotice" w:id="1">
    <w:p w14:paraId="59B4096F" w14:textId="77777777" w:rsidR="00AE4727" w:rsidRDefault="00AE472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7E4A15BF"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E10575">
      <w:rPr>
        <w:rFonts w:ascii="Times New Roman" w:hAnsi="Times New Roman"/>
        <w:noProof/>
        <w:sz w:val="22"/>
        <w:szCs w:val="22"/>
      </w:rPr>
      <w:t>6</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7D1AA92"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E10575">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82A1267"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E10575">
      <w:rPr>
        <w:rFonts w:ascii="Times New Roman" w:hAnsi="Times New Roman"/>
        <w:noProof/>
        <w:sz w:val="20"/>
        <w:szCs w:val="20"/>
      </w:rPr>
      <w:t>60</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AE4727" w:rsidRDefault="00B024D7">
      <w:pPr>
        <w:spacing w:before="0" w:after="0"/>
      </w:pPr>
      <w:r>
        <w:separator/>
      </w:r>
    </w:p>
  </w:footnote>
  <w:footnote w:type="continuationSeparator" w:id="0">
    <w:p w14:paraId="5D734917" w14:textId="77777777" w:rsidR="00AE4727" w:rsidRDefault="00B024D7">
      <w:pPr>
        <w:spacing w:before="0" w:after="0"/>
      </w:pPr>
      <w:r>
        <w:continuationSeparator/>
      </w:r>
    </w:p>
  </w:footnote>
  <w:footnote w:type="continuationNotice" w:id="1">
    <w:p w14:paraId="504F2A36" w14:textId="77777777" w:rsidR="00AE4727" w:rsidRDefault="00AE4727">
      <w:pPr>
        <w:spacing w:before="0" w:after="0"/>
      </w:pPr>
    </w:p>
  </w:footnote>
  <w:footnote w:id="2">
    <w:p w14:paraId="0A122620" w14:textId="77777777" w:rsidR="00AE4727" w:rsidRPr="00B10202"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sidRPr="00B10202">
        <w:rPr>
          <w:rFonts w:ascii="Times New Roman" w:hAnsi="Times New Roman"/>
          <w:color w:val="444444"/>
          <w:sz w:val="20"/>
          <w:szCs w:val="20"/>
        </w:rPr>
        <w:t xml:space="preserve">2013 m. birželio 26 d. Europos Parlamento ir Tarybos reglamentas (ES) Nr. 575/2013 dėl </w:t>
      </w:r>
      <w:proofErr w:type="spellStart"/>
      <w:r w:rsidRPr="00B10202">
        <w:rPr>
          <w:rFonts w:ascii="Times New Roman" w:hAnsi="Times New Roman"/>
          <w:color w:val="444444"/>
          <w:sz w:val="20"/>
          <w:szCs w:val="20"/>
        </w:rPr>
        <w:t>prudencinių</w:t>
      </w:r>
      <w:proofErr w:type="spellEnd"/>
      <w:r w:rsidRPr="00B10202">
        <w:rPr>
          <w:rFonts w:ascii="Times New Roman" w:hAnsi="Times New Roman"/>
          <w:color w:val="444444"/>
          <w:sz w:val="20"/>
          <w:szCs w:val="20"/>
        </w:rPr>
        <w:t xml:space="preserve"> reikalavimų kredito įstaigoms ir investicinėms įmonėms ir kuriuo iš dalies keičiamas Reglamentas (ES) Nr. 648/2012 (OL L 176, 2013 6 27, p. 1).</w:t>
      </w:r>
      <w:r w:rsidRPr="00B10202">
        <w:rPr>
          <w:rFonts w:ascii="Times New Roman" w:hAnsi="Times New Roman"/>
          <w:sz w:val="20"/>
          <w:szCs w:val="20"/>
        </w:rPr>
        <w:t xml:space="preserve"> </w:t>
      </w:r>
    </w:p>
  </w:footnote>
  <w:footnote w:id="3">
    <w:p w14:paraId="754D5245" w14:textId="77777777" w:rsidR="00AE4727" w:rsidRPr="00B10202" w:rsidRDefault="00B024D7">
      <w:pPr>
        <w:pStyle w:val="FootnoteText"/>
        <w:spacing w:before="0" w:after="0" w:line="240" w:lineRule="auto"/>
        <w:ind w:left="567" w:hanging="567"/>
        <w:rPr>
          <w:rFonts w:ascii="Times New Roman" w:hAnsi="Times New Roman"/>
          <w:sz w:val="20"/>
          <w:szCs w:val="20"/>
        </w:rPr>
      </w:pPr>
      <w:r w:rsidRPr="00B10202">
        <w:rPr>
          <w:rStyle w:val="FootnoteReference"/>
          <w:rFonts w:ascii="Times New Roman" w:hAnsi="Times New Roman"/>
          <w:sz w:val="20"/>
          <w:szCs w:val="20"/>
          <w:vertAlign w:val="superscript"/>
        </w:rPr>
        <w:footnoteRef/>
      </w:r>
      <w:r w:rsidRPr="00B10202">
        <w:rPr>
          <w:rFonts w:ascii="Times New Roman" w:hAnsi="Times New Roman"/>
          <w:sz w:val="20"/>
          <w:szCs w:val="20"/>
        </w:rPr>
        <w:tab/>
      </w:r>
      <w:r w:rsidRPr="00B10202">
        <w:rPr>
          <w:rFonts w:ascii="Times New Roman" w:hAnsi="Times New Roman"/>
          <w:color w:val="444444"/>
          <w:sz w:val="20"/>
          <w:szCs w:val="20"/>
        </w:rPr>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4">
    <w:p w14:paraId="325A0732" w14:textId="77777777" w:rsidR="00AE4727" w:rsidRDefault="00B024D7">
      <w:pPr>
        <w:pStyle w:val="FootnoteText"/>
        <w:spacing w:before="0" w:after="0" w:line="240" w:lineRule="auto"/>
        <w:ind w:left="567" w:hanging="567"/>
        <w:rPr>
          <w:rFonts w:ascii="Times New Roman" w:hAnsi="Times New Roman"/>
          <w:sz w:val="20"/>
          <w:szCs w:val="20"/>
        </w:rPr>
      </w:pPr>
      <w:r w:rsidRPr="00B10202">
        <w:rPr>
          <w:rStyle w:val="FootnoteReference"/>
          <w:rFonts w:ascii="Times New Roman" w:hAnsi="Times New Roman"/>
          <w:sz w:val="20"/>
          <w:szCs w:val="20"/>
          <w:vertAlign w:val="superscript"/>
        </w:rPr>
        <w:footnoteRef/>
      </w:r>
      <w:r w:rsidRPr="00B10202">
        <w:rPr>
          <w:rStyle w:val="FootnoteReference"/>
          <w:rFonts w:ascii="Times New Roman" w:hAnsi="Times New Roman"/>
          <w:sz w:val="20"/>
          <w:szCs w:val="20"/>
          <w:vertAlign w:val="superscript"/>
        </w:rPr>
        <w:t xml:space="preserve"> </w:t>
      </w:r>
      <w:r w:rsidRPr="00B10202">
        <w:rPr>
          <w:rStyle w:val="FootnoteReference"/>
          <w:rFonts w:ascii="Times New Roman" w:hAnsi="Times New Roman"/>
          <w:sz w:val="20"/>
          <w:szCs w:val="20"/>
        </w:rPr>
        <w:tab/>
        <w:t>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w:t>
      </w:r>
      <w:r w:rsidRPr="00B10202">
        <w:rPr>
          <w:rFonts w:ascii="Times New Roman" w:hAnsi="Times New Roman"/>
          <w:sz w:val="20"/>
          <w:szCs w:val="20"/>
        </w:rPr>
        <w:t> </w:t>
      </w:r>
      <w:r w:rsidRPr="00B10202">
        <w:rPr>
          <w:rStyle w:val="FootnoteReference"/>
          <w:rFonts w:ascii="Times New Roman" w:hAnsi="Times New Roman"/>
          <w:sz w:val="20"/>
          <w:szCs w:val="20"/>
        </w:rPr>
        <w:t>19)</w:t>
      </w:r>
      <w:r w:rsidRPr="00B10202">
        <w:rPr>
          <w:rFonts w:ascii="Times New Roman" w:hAnsi="Times New Roman"/>
          <w:sz w:val="20"/>
          <w:szCs w:val="20"/>
        </w:rPr>
        <w:t>.</w:t>
      </w:r>
    </w:p>
  </w:footnote>
  <w:footnote w:id="5">
    <w:p w14:paraId="42D2D2D2" w14:textId="77777777" w:rsidR="00AE4727"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1986 m. gruodžio 8 d. Tarybos direktyva 86/635/EEB dėl bankų ir kitų finansų įstaigų metinės finansinės atskaitomybės ir konsoliduotos finansinės atskaitomybės (OL L 372, 1986 12 31, p. 1)</w:t>
      </w:r>
      <w:r>
        <w:rPr>
          <w:rFonts w:ascii="Times New Roman" w:hAnsi="Times New Roman"/>
          <w:sz w:val="20"/>
          <w:szCs w:val="20"/>
        </w:rPr>
        <w:t>.</w:t>
      </w:r>
    </w:p>
  </w:footnote>
  <w:footnote w:id="6">
    <w:p w14:paraId="2CEE8AF9" w14:textId="77777777" w:rsidR="00AE4727" w:rsidRPr="009D5EC2" w:rsidRDefault="00B024D7">
      <w:pPr>
        <w:pStyle w:val="NormalWeb"/>
        <w:spacing w:before="0" w:beforeAutospacing="0" w:after="0" w:afterAutospacing="0"/>
        <w:ind w:left="567" w:hanging="567"/>
        <w:jc w:val="both"/>
        <w:rPr>
          <w:sz w:val="20"/>
          <w:szCs w:val="20"/>
        </w:rPr>
      </w:pPr>
      <w:r w:rsidRPr="009D5EC2">
        <w:rPr>
          <w:rStyle w:val="FootnoteReference"/>
          <w:rFonts w:ascii="Times New Roman" w:hAnsi="Times New Roman"/>
          <w:sz w:val="20"/>
          <w:szCs w:val="20"/>
        </w:rPr>
        <w:footnoteRef/>
      </w:r>
      <w:r w:rsidRPr="009D5EC2">
        <w:rPr>
          <w:sz w:val="20"/>
          <w:szCs w:val="20"/>
        </w:rPr>
        <w:tab/>
      </w:r>
      <w:r w:rsidRPr="009D5EC2">
        <w:rPr>
          <w:color w:val="444444"/>
          <w:sz w:val="20"/>
          <w:szCs w:val="20"/>
        </w:rPr>
        <w:t>2014 m. sausio 7 d. Komisijos deleguotasis reglamentas (ES) Nr. 241/2014, kuriuo papildomos Europos Parlamento ir Tarybos reglamento (ES) Nr. 575/2013 nuostatos, susijusios su įstaigų nuosavų lėšų reikalavimų techniniais reguliavimo standartais (OL L 74, 2014 3 14, p. 8)</w:t>
      </w:r>
      <w:r w:rsidRPr="009D5EC2">
        <w:rPr>
          <w:rStyle w:val="Emphasis"/>
          <w:sz w:val="20"/>
          <w:szCs w:val="20"/>
        </w:rPr>
        <w:t>.</w:t>
      </w:r>
    </w:p>
  </w:footnote>
  <w:footnote w:id="7">
    <w:p w14:paraId="4313C6D2" w14:textId="77777777" w:rsidR="00AE4727" w:rsidRPr="00A6365B" w:rsidRDefault="00B024D7">
      <w:pPr>
        <w:pStyle w:val="NormalWeb"/>
        <w:spacing w:before="0" w:beforeAutospacing="0" w:after="75" w:afterAutospacing="0"/>
        <w:ind w:left="567" w:hanging="567"/>
        <w:jc w:val="both"/>
        <w:rPr>
          <w:sz w:val="20"/>
          <w:szCs w:val="20"/>
        </w:rPr>
      </w:pPr>
      <w:r w:rsidRPr="00A6365B">
        <w:rPr>
          <w:rStyle w:val="FootnoteReference"/>
          <w:rFonts w:ascii="Times New Roman" w:hAnsi="Times New Roman"/>
          <w:sz w:val="20"/>
          <w:szCs w:val="20"/>
        </w:rPr>
        <w:footnoteRef/>
      </w:r>
      <w:r w:rsidRPr="00A6365B">
        <w:rPr>
          <w:color w:val="444444"/>
          <w:sz w:val="20"/>
          <w:szCs w:val="20"/>
        </w:rPr>
        <w:t xml:space="preserve"> </w:t>
      </w:r>
      <w:r w:rsidRPr="00A6365B">
        <w:rPr>
          <w:color w:val="444444"/>
          <w:sz w:val="20"/>
          <w:szCs w:val="20"/>
        </w:rPr>
        <w:tab/>
        <w:t>1993 m. kovo 15 d. Tarybos direktyva 93/6/EEB dėl investicinių įmonių ir kredito įstaigų kapitalo pakankamumo (</w:t>
      </w:r>
      <w:r w:rsidRPr="00A6365B">
        <w:rPr>
          <w:rStyle w:val="Emphasis"/>
          <w:i w:val="0"/>
          <w:color w:val="444444"/>
          <w:sz w:val="20"/>
          <w:szCs w:val="20"/>
        </w:rPr>
        <w:t>OL L 141, 1993 6 11, p. 1)</w:t>
      </w:r>
      <w:r w:rsidRPr="00A6365B">
        <w:rPr>
          <w:color w:val="444444"/>
          <w:sz w:val="20"/>
          <w:szCs w:val="20"/>
        </w:rPr>
        <w:t>.</w:t>
      </w:r>
    </w:p>
  </w:footnote>
  <w:footnote w:id="8">
    <w:p w14:paraId="68BF51CF" w14:textId="77777777" w:rsidR="00AE4727" w:rsidRDefault="00B024D7">
      <w:pPr>
        <w:pStyle w:val="NormalWeb"/>
        <w:spacing w:before="0" w:beforeAutospacing="0" w:after="75" w:afterAutospacing="0"/>
        <w:ind w:left="567" w:hanging="567"/>
        <w:jc w:val="both"/>
        <w:rPr>
          <w:color w:val="444444"/>
          <w:sz w:val="20"/>
          <w:szCs w:val="20"/>
        </w:rPr>
      </w:pPr>
      <w:r w:rsidRPr="00A6365B">
        <w:rPr>
          <w:rStyle w:val="FootnoteReference"/>
          <w:rFonts w:ascii="Times New Roman" w:hAnsi="Times New Roman"/>
          <w:sz w:val="20"/>
          <w:szCs w:val="20"/>
        </w:rPr>
        <w:footnoteRef/>
      </w:r>
      <w:r w:rsidRPr="00A6365B">
        <w:rPr>
          <w:sz w:val="20"/>
          <w:szCs w:val="20"/>
        </w:rPr>
        <w:tab/>
        <w:t>2000 m. kovo 20 d. Europos Parlamento ir Tarybos direktyva 2000/12/EB dėl kredito įstaigų veiklos pradėjimo ir vykdymo</w:t>
      </w:r>
      <w:r w:rsidRPr="00A6365B">
        <w:rPr>
          <w:color w:val="444444"/>
          <w:sz w:val="20"/>
          <w:szCs w:val="20"/>
        </w:rPr>
        <w:t xml:space="preserve"> (</w:t>
      </w:r>
      <w:r w:rsidRPr="00A6365B">
        <w:rPr>
          <w:rStyle w:val="Emphasis"/>
          <w:i w:val="0"/>
          <w:color w:val="444444"/>
          <w:sz w:val="20"/>
          <w:szCs w:val="20"/>
        </w:rPr>
        <w:t>OL L 126, 2000 5 26, p. 1).</w:t>
      </w:r>
    </w:p>
    <w:p w14:paraId="0EB26524" w14:textId="77777777" w:rsidR="00AE4727" w:rsidRDefault="00AE4727">
      <w:pPr>
        <w:pStyle w:val="FootnoteText"/>
        <w:ind w:left="567" w:hanging="567"/>
        <w:rPr>
          <w:rFonts w:ascii="Times New Roman" w:hAnsi="Times New Roman"/>
          <w:sz w:val="20"/>
          <w:szCs w:val="20"/>
        </w:rPr>
      </w:pPr>
    </w:p>
  </w:footnote>
  <w:footnote w:id="9">
    <w:p w14:paraId="6CDEE1FA" w14:textId="77777777" w:rsidR="00AE472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t>1983 m. birželio 13 d. Septintoji Tarybos direktyva 83/349/EEB, pagrįsta Sutarties 54 straipsnio 3 dalies g punktu, dėl konsoliduotos atskaitomybės</w:t>
      </w:r>
      <w:r>
        <w:rPr>
          <w:rFonts w:ascii="Times New Roman" w:hAnsi="Times New Roman"/>
          <w:color w:val="444444"/>
          <w:sz w:val="20"/>
          <w:szCs w:val="20"/>
        </w:rPr>
        <w:t xml:space="preserve"> (</w:t>
      </w:r>
      <w:r>
        <w:rPr>
          <w:rFonts w:ascii="Times New Roman" w:hAnsi="Times New Roman"/>
          <w:iCs/>
          <w:color w:val="444444"/>
          <w:sz w:val="20"/>
          <w:szCs w:val="20"/>
        </w:rPr>
        <w:t>OL L 193, 1983 7 18, p. 1).</w:t>
      </w:r>
    </w:p>
  </w:footnote>
  <w:footnote w:id="10">
    <w:p w14:paraId="3D903419" w14:textId="77777777" w:rsidR="00AE472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t>2009 m. liepos 13 d. Europos Parlamento ir Tarybos direktyva 2009/65/EB dėl įstatymų ir kitų teisės aktų, susijusių su kolektyvinio investavimo į perleidžiamus vertybinius popierius subjektais (KIPVPS), derinimo</w:t>
      </w:r>
      <w:r>
        <w:rPr>
          <w:rFonts w:ascii="Times New Roman" w:hAnsi="Times New Roman"/>
          <w:color w:val="444444"/>
          <w:sz w:val="20"/>
          <w:szCs w:val="20"/>
        </w:rPr>
        <w:t xml:space="preserve"> (</w:t>
      </w:r>
      <w:r>
        <w:rPr>
          <w:rFonts w:ascii="Times New Roman" w:hAnsi="Times New Roman"/>
          <w:iCs/>
          <w:color w:val="444444"/>
          <w:sz w:val="20"/>
          <w:szCs w:val="20"/>
        </w:rPr>
        <w:t>OL L 302, 2009 11 17, p. 32).</w:t>
      </w:r>
    </w:p>
  </w:footnote>
  <w:footnote w:id="11">
    <w:p w14:paraId="602B7BB8" w14:textId="77777777" w:rsidR="00AE4727" w:rsidRPr="00762C69" w:rsidRDefault="00B024D7">
      <w:pPr>
        <w:pStyle w:val="FootnoteText"/>
        <w:ind w:left="567" w:hanging="567"/>
        <w:rPr>
          <w:rFonts w:ascii="Times New Roman" w:hAnsi="Times New Roman"/>
          <w:sz w:val="20"/>
          <w:szCs w:val="20"/>
        </w:rPr>
      </w:pPr>
      <w:r w:rsidRPr="00762C69">
        <w:rPr>
          <w:rStyle w:val="FootnoteReference"/>
          <w:rFonts w:ascii="Times New Roman" w:hAnsi="Times New Roman"/>
          <w:sz w:val="20"/>
          <w:szCs w:val="20"/>
        </w:rPr>
        <w:footnoteRef/>
      </w:r>
      <w:r w:rsidRPr="00762C69">
        <w:rPr>
          <w:rFonts w:ascii="Times New Roman" w:hAnsi="Times New Roman"/>
          <w:sz w:val="20"/>
          <w:szCs w:val="20"/>
        </w:rPr>
        <w:tab/>
        <w:t>2014 m. birželio 4 d. Komisijos deleguotasis reglamentas (ES) Nr. 1152/2014, kuriuo papildomos Europos Parlamento ir Tarybos direktyvos 2013/36/ES nuostatos dėl techninių reguliavimo standartų, susijusių su atitinkamų kredito pozicijų geografinės vietos nustatymu siekiant apskaičiuoti įstaigos specialaus anticiklinio rezervo normas (OL L 309, 2014 10 30, p. 5)</w:t>
      </w:r>
    </w:p>
  </w:footnote>
  <w:footnote w:id="12">
    <w:p w14:paraId="7F363D79" w14:textId="77777777" w:rsidR="00AE4727"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2017 m. gruodžio 12 d. Europos Parlamento ir Tarybos reglamentas (ES) 2017/2402, kuriuo nustatoma bendroji pakeitimo vertybiniais popieriais sistema ir sukuriama specialioji paprasto, skaidraus ir standartizuoto pakeitimo vertybiniais popieriais sistema, ir iš dalies keičiamos direktyvos 2009/65/EB, 2009/138/EB ir 2011/61/ES bei reglamentai (EB) Nr. 1060/2009 ir (ES) Nr. 648/2012 (</w:t>
      </w:r>
      <w:r>
        <w:rPr>
          <w:rFonts w:ascii="Times New Roman" w:hAnsi="Times New Roman"/>
          <w:iCs/>
          <w:color w:val="444444"/>
          <w:sz w:val="20"/>
          <w:szCs w:val="20"/>
        </w:rPr>
        <w:t>OL L 347, 2017 12 28, p. 35).</w:t>
      </w:r>
    </w:p>
  </w:footnote>
  <w:footnote w:id="13">
    <w:p w14:paraId="5EE13FEB" w14:textId="77777777" w:rsidR="00AE4727" w:rsidRPr="00415723"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tab/>
      </w:r>
      <w:r w:rsidRPr="00415723">
        <w:rPr>
          <w:rFonts w:ascii="Times New Roman" w:hAnsi="Times New Roman"/>
          <w:sz w:val="20"/>
          <w:szCs w:val="20"/>
        </w:rPr>
        <w:t>„Savarankiškos įstaigos“ nėra grupės dalis ir toje šalyje, kurioje joms taikomi nuosavų lėšų reikalavimai, nekonsoliduoja savo duomenų.</w:t>
      </w:r>
    </w:p>
  </w:footnote>
  <w:footnote w:id="14">
    <w:p w14:paraId="025E090B" w14:textId="77777777" w:rsidR="00AE472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t>2013 m. gegužės 21 d. Europos Parlamento ir Tarybos reglamentas (ES) Nr. 549/2013 dėl Europos nacionalinių ir regioninių sąskaitų sistemos Europos Sąjungoje</w:t>
      </w:r>
      <w:r>
        <w:rPr>
          <w:rFonts w:ascii="Times New Roman" w:hAnsi="Times New Roman"/>
          <w:color w:val="444444"/>
          <w:sz w:val="20"/>
          <w:szCs w:val="20"/>
        </w:rPr>
        <w:t xml:space="preserve"> (OL L 174, 2013 6 26, p. 1).</w:t>
      </w:r>
    </w:p>
  </w:footnote>
  <w:footnote w:id="15">
    <w:p w14:paraId="6C8DA956" w14:textId="77777777" w:rsidR="00AE4727"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t>2014 m. kovo 12 d. Komisijos deleguotasis reglamentas (ES) Nr. 525/2014, kuriuo papildomos Europos Parlamento ir Tarybos reglamento (ES) Nr. 575/2013 nuostatos, susijusios su rinkos apibrėžimo techniniais reguliavimo standartais</w:t>
      </w:r>
      <w:r>
        <w:rPr>
          <w:rFonts w:ascii="Times New Roman" w:hAnsi="Times New Roman"/>
          <w:color w:val="444444"/>
          <w:sz w:val="20"/>
          <w:szCs w:val="20"/>
        </w:rPr>
        <w:t xml:space="preserve"> (</w:t>
      </w:r>
      <w:r>
        <w:rPr>
          <w:rFonts w:ascii="Times New Roman" w:hAnsi="Times New Roman"/>
          <w:iCs/>
          <w:color w:val="444444"/>
          <w:sz w:val="20"/>
          <w:szCs w:val="20"/>
        </w:rPr>
        <w:t>OL L 148, 2014 5 20, p. 15)</w:t>
      </w:r>
      <w:r>
        <w:rPr>
          <w:rFonts w:ascii="Times New Roman" w:hAnsi="Times New Roman"/>
          <w:i/>
          <w:iCs/>
          <w:color w:val="444444"/>
          <w:sz w:val="20"/>
          <w:szCs w:val="20"/>
        </w:rPr>
        <w:t>.</w:t>
      </w:r>
    </w:p>
  </w:footnote>
  <w:footnote w:id="16">
    <w:p w14:paraId="11A626E2" w14:textId="21765B3A" w:rsidR="00AE4727" w:rsidRDefault="00B024D7">
      <w:pPr>
        <w:pStyle w:val="FootnoteText"/>
      </w:pPr>
      <w:r>
        <w:rPr>
          <w:rStyle w:val="FootnoteReference"/>
        </w:rPr>
        <w:footnoteRef/>
      </w:r>
      <w:r>
        <w:t xml:space="preserve"> 2014 m. rugsėjo 4 d. Komisijos įgyvendinimo reglamentas (ES) Nr. 945/2014, kuriuo pagal Europos Parlamento ir Tarybos reglamentą (ES) Nr. 575/2013 nustatomi atitinkamų tinkamai diversifikuotų indeksų techniniai įgyvendinimo standartai</w:t>
      </w:r>
      <w:r w:rsidR="00A246E9">
        <w:t>.</w:t>
      </w:r>
    </w:p>
  </w:footnote>
  <w:footnote w:id="17">
    <w:p w14:paraId="4426C1A9" w14:textId="77777777" w:rsidR="00AE4727" w:rsidRPr="00A246E9"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sidRPr="00A246E9">
        <w:rPr>
          <w:rFonts w:ascii="Times New Roman" w:hAnsi="Times New Roman"/>
          <w:color w:val="444444"/>
          <w:sz w:val="20"/>
          <w:szCs w:val="20"/>
        </w:rPr>
        <w:t>2015 m. spalio 26 d. Komisijos deleguotasis reglamentas (ES) 2016/101, kuriuo pagal Europos Parlamento ir Tarybos reglamento (ES) Nr. 575/2013 105 straipsnio 14 dalį papildomos to reglamento nuostatos dėl rizikos ribojimo principais pagrįsto vertinimo techninių reguliavimo standartų (OL L 21, 2016 1 28, p. 54).</w:t>
      </w:r>
    </w:p>
  </w:footnote>
  <w:footnote w:id="18">
    <w:p w14:paraId="1DE0576C" w14:textId="77777777" w:rsidR="00AE4727" w:rsidRPr="00A246E9" w:rsidRDefault="00B024D7">
      <w:pPr>
        <w:pStyle w:val="NormalWeb"/>
        <w:spacing w:before="0" w:beforeAutospacing="0" w:after="75" w:afterAutospacing="0"/>
        <w:ind w:left="567" w:hanging="567"/>
        <w:rPr>
          <w:color w:val="444444"/>
          <w:sz w:val="20"/>
          <w:szCs w:val="20"/>
        </w:rPr>
      </w:pPr>
      <w:r w:rsidRPr="00A246E9">
        <w:rPr>
          <w:rStyle w:val="FootnoteReference"/>
          <w:rFonts w:ascii="Times New Roman" w:hAnsi="Times New Roman"/>
          <w:sz w:val="20"/>
          <w:szCs w:val="20"/>
        </w:rPr>
        <w:footnoteRef/>
      </w:r>
      <w:r w:rsidRPr="00A246E9">
        <w:rPr>
          <w:color w:val="444444"/>
          <w:sz w:val="20"/>
          <w:szCs w:val="20"/>
        </w:rPr>
        <w:t xml:space="preserve"> </w:t>
      </w:r>
      <w:r w:rsidRPr="00A246E9">
        <w:rPr>
          <w:color w:val="444444"/>
          <w:sz w:val="20"/>
          <w:szCs w:val="20"/>
        </w:rPr>
        <w:tab/>
        <w:t xml:space="preserve">2002 m. liepos 19 d. Europos Parlamento ir Tarybos reglamentas (EB) Nr. 1606/2002 dėl tarptautinių apskaitos standartų taikymo </w:t>
      </w:r>
      <w:r w:rsidRPr="00A246E9">
        <w:rPr>
          <w:rStyle w:val="Emphasis"/>
          <w:i w:val="0"/>
          <w:color w:val="444444"/>
          <w:sz w:val="20"/>
          <w:szCs w:val="20"/>
        </w:rPr>
        <w:t xml:space="preserve"> (OL L 243, 2002 9 11, p. 1).</w:t>
      </w:r>
    </w:p>
    <w:p w14:paraId="42869AB5" w14:textId="77777777" w:rsidR="00AE4727" w:rsidRDefault="00AE4727">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6F91"/>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0B76"/>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723"/>
    <w:rsid w:val="00415A1B"/>
    <w:rsid w:val="004165CF"/>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0755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511"/>
    <w:rsid w:val="005666F4"/>
    <w:rsid w:val="00566A45"/>
    <w:rsid w:val="005723E9"/>
    <w:rsid w:val="00572C82"/>
    <w:rsid w:val="0057350E"/>
    <w:rsid w:val="00573801"/>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029"/>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2C69"/>
    <w:rsid w:val="00763A4B"/>
    <w:rsid w:val="00763B4B"/>
    <w:rsid w:val="00764BC5"/>
    <w:rsid w:val="00764E61"/>
    <w:rsid w:val="00765008"/>
    <w:rsid w:val="0076769B"/>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55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5552"/>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41"/>
    <w:rsid w:val="009C4291"/>
    <w:rsid w:val="009C44E7"/>
    <w:rsid w:val="009C4702"/>
    <w:rsid w:val="009C5582"/>
    <w:rsid w:val="009C68BF"/>
    <w:rsid w:val="009C7899"/>
    <w:rsid w:val="009C7D6A"/>
    <w:rsid w:val="009D3244"/>
    <w:rsid w:val="009D50E7"/>
    <w:rsid w:val="009D5501"/>
    <w:rsid w:val="009D5D1A"/>
    <w:rsid w:val="009D5EC2"/>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6E9"/>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65B"/>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4727"/>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0202"/>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E5F"/>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2A7E"/>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575"/>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EC5046"/>
    <w:rPr>
      <w:rFonts w:ascii="Verdana" w:hAnsi="Verdana" w:cs="Times New Roman"/>
      <w:b/>
      <w:sz w:val="24"/>
      <w:szCs w:val="24"/>
      <w:u w:val="single"/>
      <w:lang w:val="lt-LT"/>
    </w:rPr>
  </w:style>
  <w:style w:type="character" w:customStyle="1" w:styleId="Heading3Char">
    <w:name w:val="Heading 3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9ADFB0-CC6C-43A1-9D71-7AD52E73A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219</Pages>
  <Words>62173</Words>
  <Characters>410342</Characters>
  <Application>Microsoft Office Word</Application>
  <DocSecurity>0</DocSecurity>
  <Lines>10162</Lines>
  <Paragraphs>5105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467815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SARKAUSKAS Remigijus (DGT-EXT)</cp:lastModifiedBy>
  <cp:revision>24</cp:revision>
  <dcterms:created xsi:type="dcterms:W3CDTF">2020-01-14T09:47:00Z</dcterms:created>
  <dcterms:modified xsi:type="dcterms:W3CDTF">2020-01-23T08:30:00Z</dcterms:modified>
</cp:coreProperties>
</file>