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2094"/>
        <w:gridCol w:w="8588"/>
      </w:tblGrid>
      <w:tr w:rsidR="00B91D35" w:rsidRPr="008F7F5A" w:rsidTr="00671478">
        <w:tc>
          <w:tcPr>
            <w:tcW w:w="5000" w:type="pct"/>
            <w:gridSpan w:val="2"/>
            <w:shd w:val="clear" w:color="auto" w:fill="9CC2E5"/>
            <w:hideMark/>
          </w:tcPr>
          <w:p w:rsidR="00B91D35" w:rsidRPr="008F7F5A" w:rsidRDefault="00B91D35" w:rsidP="00671478">
            <w:pPr>
              <w:spacing w:beforeLines="40" w:before="96" w:afterLines="40" w:after="96"/>
              <w:jc w:val="center"/>
              <w:rPr>
                <w:b/>
                <w:color w:val="FFFFFF"/>
                <w:sz w:val="24"/>
              </w:rPr>
            </w:pPr>
            <w:bookmarkStart w:id="0" w:name="_GoBack"/>
            <w:bookmarkEnd w:id="0"/>
            <w:r w:rsidRPr="008F7F5A">
              <w:rPr>
                <w:b/>
                <w:color w:val="FFFFFF"/>
                <w:sz w:val="24"/>
              </w:rPr>
              <w:t>Reporting Framework</w:t>
            </w:r>
          </w:p>
        </w:tc>
      </w:tr>
      <w:tr w:rsidR="00B91D35" w:rsidRPr="008F7F5A" w:rsidTr="00671478">
        <w:tc>
          <w:tcPr>
            <w:tcW w:w="980" w:type="pct"/>
            <w:shd w:val="clear" w:color="auto" w:fill="BDD6EE"/>
            <w:hideMark/>
          </w:tcPr>
          <w:p w:rsidR="00B91D35" w:rsidRPr="008F7F5A" w:rsidRDefault="00B91D35" w:rsidP="00671478">
            <w:pPr>
              <w:spacing w:beforeLines="40" w:before="96" w:afterLines="40" w:after="96" w:line="240" w:lineRule="auto"/>
              <w:jc w:val="center"/>
              <w:rPr>
                <w:rFonts w:eastAsia="Times New Roman"/>
                <w:b/>
                <w:sz w:val="16"/>
                <w:szCs w:val="16"/>
              </w:rPr>
            </w:pPr>
            <w:r w:rsidRPr="008F7F5A">
              <w:rPr>
                <w:rFonts w:eastAsia="Times New Roman"/>
                <w:b/>
                <w:sz w:val="16"/>
                <w:szCs w:val="16"/>
              </w:rPr>
              <w:t>Framework Code</w:t>
            </w:r>
          </w:p>
        </w:tc>
        <w:tc>
          <w:tcPr>
            <w:tcW w:w="4020" w:type="pct"/>
            <w:shd w:val="clear" w:color="auto" w:fill="BDD6EE"/>
            <w:hideMark/>
          </w:tcPr>
          <w:p w:rsidR="00B91D35" w:rsidRPr="008F7F5A" w:rsidRDefault="00B91D35" w:rsidP="00671478">
            <w:pPr>
              <w:spacing w:beforeLines="40" w:before="96" w:afterLines="40" w:after="96" w:line="240" w:lineRule="auto"/>
              <w:jc w:val="center"/>
              <w:rPr>
                <w:rFonts w:eastAsia="Times New Roman"/>
                <w:b/>
                <w:sz w:val="16"/>
                <w:szCs w:val="16"/>
              </w:rPr>
            </w:pPr>
            <w:r w:rsidRPr="008F7F5A">
              <w:rPr>
                <w:rFonts w:eastAsia="Times New Roman"/>
                <w:b/>
                <w:sz w:val="16"/>
                <w:szCs w:val="16"/>
              </w:rPr>
              <w:t>Framework Label</w:t>
            </w:r>
          </w:p>
        </w:tc>
      </w:tr>
      <w:tr w:rsidR="00B91D35" w:rsidRPr="008F7F5A" w:rsidTr="00563B0B">
        <w:tc>
          <w:tcPr>
            <w:tcW w:w="980" w:type="pct"/>
            <w:shd w:val="clear" w:color="auto" w:fill="auto"/>
            <w:hideMark/>
          </w:tcPr>
          <w:p w:rsidR="00B91D35" w:rsidRPr="008F7F5A" w:rsidRDefault="00B91D35" w:rsidP="00671478">
            <w:pPr>
              <w:spacing w:beforeLines="40" w:before="96" w:afterLines="40" w:after="96"/>
              <w:rPr>
                <w:sz w:val="16"/>
              </w:rPr>
            </w:pPr>
            <w:r>
              <w:rPr>
                <w:sz w:val="16"/>
              </w:rPr>
              <w:t>AE</w:t>
            </w:r>
          </w:p>
        </w:tc>
        <w:tc>
          <w:tcPr>
            <w:tcW w:w="4020" w:type="pct"/>
            <w:shd w:val="clear" w:color="auto" w:fill="auto"/>
            <w:hideMark/>
          </w:tcPr>
          <w:p w:rsidR="00B91D35" w:rsidRPr="008F7F5A" w:rsidRDefault="00B91D35" w:rsidP="00671478">
            <w:pPr>
              <w:spacing w:beforeLines="40" w:before="96" w:afterLines="40" w:after="96"/>
              <w:rPr>
                <w:sz w:val="16"/>
              </w:rPr>
            </w:pPr>
            <w:r>
              <w:rPr>
                <w:sz w:val="16"/>
              </w:rPr>
              <w:t>Asset Encumbrance</w:t>
            </w:r>
          </w:p>
        </w:tc>
      </w:tr>
    </w:tbl>
    <w:p w:rsidR="00B66B26" w:rsidRDefault="00B66B26"/>
    <w:tbl>
      <w:tblPr>
        <w:tblW w:w="5000" w:type="pct"/>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1876"/>
        <w:gridCol w:w="8806"/>
      </w:tblGrid>
      <w:tr w:rsidR="00B91D35" w:rsidRPr="008F7F5A" w:rsidTr="00671478">
        <w:tc>
          <w:tcPr>
            <w:tcW w:w="5000" w:type="pct"/>
            <w:gridSpan w:val="2"/>
            <w:shd w:val="clear" w:color="auto" w:fill="9CC2E5"/>
            <w:hideMark/>
          </w:tcPr>
          <w:p w:rsidR="00B91D35" w:rsidRPr="008F7F5A" w:rsidRDefault="00B91D35" w:rsidP="00671478">
            <w:pPr>
              <w:spacing w:beforeLines="40" w:before="96" w:afterLines="40" w:after="96"/>
              <w:jc w:val="center"/>
              <w:rPr>
                <w:b/>
                <w:color w:val="FFFFFF"/>
                <w:sz w:val="24"/>
              </w:rPr>
            </w:pPr>
            <w:r w:rsidRPr="008F7F5A">
              <w:rPr>
                <w:b/>
                <w:color w:val="FFFFFF"/>
                <w:sz w:val="24"/>
              </w:rPr>
              <w:t>Report</w:t>
            </w:r>
          </w:p>
        </w:tc>
      </w:tr>
      <w:tr w:rsidR="00B91D35" w:rsidRPr="008F7F5A" w:rsidTr="00671478">
        <w:tc>
          <w:tcPr>
            <w:tcW w:w="878" w:type="pct"/>
            <w:shd w:val="clear" w:color="auto" w:fill="BDD6EE"/>
            <w:hideMark/>
          </w:tcPr>
          <w:p w:rsidR="00B91D35" w:rsidRPr="008F7F5A" w:rsidRDefault="00B91D35" w:rsidP="00671478">
            <w:pPr>
              <w:spacing w:beforeLines="40" w:before="96" w:afterLines="40" w:after="96" w:line="240" w:lineRule="auto"/>
              <w:jc w:val="center"/>
              <w:rPr>
                <w:rFonts w:eastAsia="Times New Roman"/>
                <w:b/>
                <w:sz w:val="16"/>
                <w:szCs w:val="16"/>
              </w:rPr>
            </w:pPr>
            <w:r w:rsidRPr="008F7F5A">
              <w:rPr>
                <w:rFonts w:eastAsia="Times New Roman"/>
                <w:b/>
                <w:sz w:val="16"/>
                <w:szCs w:val="16"/>
              </w:rPr>
              <w:t>Report</w:t>
            </w:r>
          </w:p>
        </w:tc>
        <w:tc>
          <w:tcPr>
            <w:tcW w:w="4122" w:type="pct"/>
            <w:shd w:val="clear" w:color="auto" w:fill="BDD6EE"/>
            <w:hideMark/>
          </w:tcPr>
          <w:p w:rsidR="00B91D35" w:rsidRPr="008F7F5A" w:rsidRDefault="00B91D35" w:rsidP="00671478">
            <w:pPr>
              <w:spacing w:beforeLines="40" w:before="96" w:afterLines="40" w:after="96" w:line="240" w:lineRule="auto"/>
              <w:jc w:val="center"/>
              <w:rPr>
                <w:rFonts w:eastAsia="Times New Roman"/>
                <w:b/>
                <w:sz w:val="16"/>
                <w:szCs w:val="16"/>
              </w:rPr>
            </w:pPr>
            <w:r w:rsidRPr="008F7F5A">
              <w:rPr>
                <w:rFonts w:eastAsia="Times New Roman"/>
                <w:b/>
                <w:sz w:val="16"/>
                <w:szCs w:val="16"/>
              </w:rPr>
              <w:t>Report Label</w:t>
            </w:r>
          </w:p>
        </w:tc>
      </w:tr>
      <w:tr w:rsidR="00B91D35" w:rsidRPr="00563B0B" w:rsidTr="00563B0B">
        <w:tc>
          <w:tcPr>
            <w:tcW w:w="878" w:type="pct"/>
            <w:shd w:val="clear" w:color="auto" w:fill="auto"/>
          </w:tcPr>
          <w:p w:rsidR="00B91D35" w:rsidRPr="00563B0B" w:rsidRDefault="00B91D35" w:rsidP="00563B0B">
            <w:pPr>
              <w:spacing w:beforeLines="40" w:before="96" w:afterLines="40" w:after="96"/>
              <w:rPr>
                <w:sz w:val="16"/>
              </w:rPr>
            </w:pPr>
            <w:r w:rsidRPr="00563B0B">
              <w:rPr>
                <w:sz w:val="16"/>
              </w:rPr>
              <w:t>AE_Con</w:t>
            </w:r>
          </w:p>
        </w:tc>
        <w:tc>
          <w:tcPr>
            <w:tcW w:w="4122" w:type="pct"/>
            <w:shd w:val="clear" w:color="auto" w:fill="auto"/>
          </w:tcPr>
          <w:p w:rsidR="00B91D35" w:rsidRPr="00563B0B" w:rsidRDefault="00B91D35" w:rsidP="00563B0B">
            <w:pPr>
              <w:spacing w:beforeLines="40" w:before="96" w:afterLines="40" w:after="96"/>
              <w:rPr>
                <w:sz w:val="16"/>
              </w:rPr>
            </w:pPr>
            <w:r w:rsidRPr="00563B0B">
              <w:rPr>
                <w:sz w:val="16"/>
              </w:rPr>
              <w:t>Asset Encumbrance, Consolidated (Prudential scope)</w:t>
            </w:r>
          </w:p>
        </w:tc>
      </w:tr>
      <w:tr w:rsidR="00B91D35" w:rsidRPr="00563B0B" w:rsidTr="00563B0B">
        <w:tc>
          <w:tcPr>
            <w:tcW w:w="878" w:type="pct"/>
            <w:shd w:val="clear" w:color="auto" w:fill="auto"/>
          </w:tcPr>
          <w:p w:rsidR="00B91D35" w:rsidRPr="008F7F5A" w:rsidRDefault="00B91D35" w:rsidP="00671478">
            <w:pPr>
              <w:spacing w:beforeLines="40" w:before="96" w:afterLines="40" w:after="96"/>
              <w:rPr>
                <w:sz w:val="16"/>
              </w:rPr>
            </w:pPr>
            <w:r w:rsidRPr="00B91D35">
              <w:rPr>
                <w:sz w:val="16"/>
              </w:rPr>
              <w:t>AE_Ind</w:t>
            </w:r>
          </w:p>
        </w:tc>
        <w:tc>
          <w:tcPr>
            <w:tcW w:w="4122" w:type="pct"/>
            <w:shd w:val="clear" w:color="auto" w:fill="auto"/>
          </w:tcPr>
          <w:p w:rsidR="00B91D35" w:rsidRPr="008F7F5A" w:rsidRDefault="00B91D35" w:rsidP="00671478">
            <w:pPr>
              <w:spacing w:beforeLines="40" w:before="96" w:afterLines="40" w:after="96"/>
              <w:rPr>
                <w:sz w:val="16"/>
              </w:rPr>
            </w:pPr>
            <w:r w:rsidRPr="00B91D35">
              <w:rPr>
                <w:sz w:val="16"/>
              </w:rPr>
              <w:t>Asset Encumbrance, Individual</w:t>
            </w:r>
          </w:p>
        </w:tc>
      </w:tr>
    </w:tbl>
    <w:p w:rsidR="00B91D35" w:rsidRDefault="00B91D35"/>
    <w:tbl>
      <w:tblPr>
        <w:tblW w:w="5027" w:type="pct"/>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10740"/>
      </w:tblGrid>
      <w:tr w:rsidR="00B91D35" w:rsidRPr="008F7F5A" w:rsidTr="00B91D35">
        <w:tc>
          <w:tcPr>
            <w:tcW w:w="5000" w:type="pct"/>
            <w:shd w:val="clear" w:color="auto" w:fill="9CC2E5"/>
            <w:hideMark/>
          </w:tcPr>
          <w:p w:rsidR="00B91D35" w:rsidRPr="008F7F5A" w:rsidRDefault="00B91D35" w:rsidP="00671478">
            <w:pPr>
              <w:spacing w:beforeLines="40" w:before="96" w:afterLines="40" w:after="96"/>
              <w:jc w:val="center"/>
              <w:rPr>
                <w:b/>
                <w:color w:val="FFFFFF"/>
                <w:sz w:val="24"/>
              </w:rPr>
            </w:pPr>
            <w:r w:rsidRPr="008F7F5A">
              <w:rPr>
                <w:b/>
                <w:color w:val="FFFFFF"/>
                <w:sz w:val="24"/>
              </w:rPr>
              <w:br w:type="page"/>
            </w:r>
            <w:r w:rsidRPr="008F7F5A">
              <w:br w:type="page"/>
            </w:r>
            <w:r w:rsidRPr="008F7F5A">
              <w:rPr>
                <w:b/>
                <w:color w:val="FFFFFF"/>
                <w:sz w:val="24"/>
              </w:rPr>
              <w:t>Table Groups</w:t>
            </w:r>
          </w:p>
        </w:tc>
      </w:tr>
      <w:tr w:rsidR="00B91D35" w:rsidRPr="008F7F5A" w:rsidTr="00B91D35">
        <w:tc>
          <w:tcPr>
            <w:tcW w:w="5000" w:type="pct"/>
            <w:shd w:val="clear" w:color="auto" w:fill="BDD6EE"/>
            <w:hideMark/>
          </w:tcPr>
          <w:p w:rsidR="00B91D35" w:rsidRPr="008F7F5A" w:rsidRDefault="00B91D35" w:rsidP="00671478">
            <w:pPr>
              <w:spacing w:beforeLines="40" w:before="96" w:afterLines="40" w:after="96" w:line="240" w:lineRule="auto"/>
              <w:jc w:val="center"/>
              <w:rPr>
                <w:rFonts w:eastAsia="Times New Roman"/>
                <w:b/>
                <w:sz w:val="16"/>
                <w:szCs w:val="16"/>
              </w:rPr>
            </w:pPr>
            <w:r w:rsidRPr="008F7F5A">
              <w:rPr>
                <w:rFonts w:eastAsia="Times New Roman"/>
                <w:b/>
                <w:sz w:val="16"/>
                <w:szCs w:val="16"/>
              </w:rPr>
              <w:t>Table Group</w:t>
            </w:r>
          </w:p>
        </w:tc>
      </w:tr>
      <w:tr w:rsidR="00B91D35" w:rsidRPr="008F7F5A" w:rsidTr="00563B0B">
        <w:tc>
          <w:tcPr>
            <w:tcW w:w="5000" w:type="pct"/>
            <w:shd w:val="clear" w:color="auto" w:fill="auto"/>
            <w:hideMark/>
          </w:tcPr>
          <w:p w:rsidR="00B91D35" w:rsidRPr="008F7F5A" w:rsidRDefault="00B91D35" w:rsidP="00B91D35">
            <w:pPr>
              <w:spacing w:beforeLines="40" w:before="96" w:afterLines="40" w:after="96"/>
              <w:rPr>
                <w:sz w:val="16"/>
              </w:rPr>
            </w:pPr>
            <w:r w:rsidRPr="00B91D35">
              <w:rPr>
                <w:sz w:val="16"/>
              </w:rPr>
              <w:t>Asset Encumbrance</w:t>
            </w:r>
          </w:p>
        </w:tc>
      </w:tr>
    </w:tbl>
    <w:p w:rsidR="00B91D35" w:rsidRDefault="00B91D35"/>
    <w:tbl>
      <w:tblPr>
        <w:tblW w:w="0" w:type="auto"/>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959"/>
        <w:gridCol w:w="9723"/>
      </w:tblGrid>
      <w:tr w:rsidR="00B91D35" w:rsidRPr="008F7F5A" w:rsidTr="00015BBE">
        <w:tc>
          <w:tcPr>
            <w:tcW w:w="0" w:type="auto"/>
            <w:gridSpan w:val="2"/>
            <w:shd w:val="clear" w:color="auto" w:fill="9CC2E5"/>
            <w:hideMark/>
          </w:tcPr>
          <w:p w:rsidR="00B91D35" w:rsidRPr="008F7F5A" w:rsidRDefault="00B91D35" w:rsidP="00671478">
            <w:pPr>
              <w:spacing w:beforeLines="40" w:before="96" w:afterLines="40" w:after="96"/>
              <w:jc w:val="center"/>
              <w:rPr>
                <w:b/>
                <w:color w:val="FFFFFF"/>
                <w:sz w:val="24"/>
              </w:rPr>
            </w:pPr>
            <w:r w:rsidRPr="008F7F5A">
              <w:rPr>
                <w:b/>
                <w:color w:val="FFFFFF"/>
                <w:sz w:val="24"/>
              </w:rPr>
              <w:t>Templates</w:t>
            </w:r>
          </w:p>
        </w:tc>
      </w:tr>
      <w:tr w:rsidR="00B91D35" w:rsidRPr="008F7F5A" w:rsidTr="00015BBE">
        <w:tc>
          <w:tcPr>
            <w:tcW w:w="959" w:type="dxa"/>
            <w:shd w:val="clear" w:color="auto" w:fill="BDD6EE"/>
            <w:hideMark/>
          </w:tcPr>
          <w:p w:rsidR="00B91D35" w:rsidRPr="008F7F5A" w:rsidRDefault="00B91D35" w:rsidP="00671478">
            <w:pPr>
              <w:spacing w:beforeLines="40" w:before="96" w:afterLines="40" w:after="96" w:line="240" w:lineRule="auto"/>
              <w:jc w:val="center"/>
              <w:rPr>
                <w:rFonts w:eastAsia="Times New Roman"/>
                <w:b/>
                <w:sz w:val="16"/>
                <w:szCs w:val="16"/>
              </w:rPr>
            </w:pPr>
            <w:r w:rsidRPr="008F7F5A">
              <w:rPr>
                <w:rFonts w:eastAsia="Times New Roman"/>
                <w:b/>
                <w:sz w:val="16"/>
                <w:szCs w:val="16"/>
              </w:rPr>
              <w:t>Template</w:t>
            </w:r>
          </w:p>
        </w:tc>
        <w:tc>
          <w:tcPr>
            <w:tcW w:w="9723" w:type="dxa"/>
            <w:shd w:val="clear" w:color="auto" w:fill="BDD6EE"/>
            <w:hideMark/>
          </w:tcPr>
          <w:p w:rsidR="00B91D35" w:rsidRPr="008F7F5A" w:rsidRDefault="00B91D35" w:rsidP="00671478">
            <w:pPr>
              <w:spacing w:beforeLines="40" w:before="96" w:afterLines="40" w:after="96" w:line="240" w:lineRule="auto"/>
              <w:jc w:val="center"/>
              <w:rPr>
                <w:rFonts w:eastAsia="Times New Roman"/>
                <w:b/>
                <w:sz w:val="16"/>
                <w:szCs w:val="16"/>
              </w:rPr>
            </w:pPr>
            <w:r w:rsidRPr="008F7F5A">
              <w:rPr>
                <w:rFonts w:eastAsia="Times New Roman"/>
                <w:b/>
                <w:sz w:val="16"/>
                <w:szCs w:val="16"/>
              </w:rPr>
              <w:t>Template Label</w:t>
            </w:r>
          </w:p>
        </w:tc>
      </w:tr>
      <w:tr w:rsidR="00015BBE" w:rsidRPr="00015BBE" w:rsidTr="00563B0B">
        <w:tc>
          <w:tcPr>
            <w:tcW w:w="959"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F 32.01</w:t>
            </w:r>
          </w:p>
        </w:tc>
        <w:tc>
          <w:tcPr>
            <w:tcW w:w="9723"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(AE-ASS) Asset encumbrance: Encumbrance overview - Assets</w:t>
            </w:r>
          </w:p>
        </w:tc>
      </w:tr>
      <w:tr w:rsidR="00015BBE" w:rsidRPr="00015BBE" w:rsidTr="00563B0B">
        <w:tc>
          <w:tcPr>
            <w:tcW w:w="959"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F 32.02</w:t>
            </w:r>
          </w:p>
        </w:tc>
        <w:tc>
          <w:tcPr>
            <w:tcW w:w="9723"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(AE-COL) Asset encumbrance: Encumbrance overview - Collateral</w:t>
            </w:r>
          </w:p>
        </w:tc>
      </w:tr>
      <w:tr w:rsidR="00015BBE" w:rsidRPr="00015BBE" w:rsidTr="00563B0B">
        <w:tc>
          <w:tcPr>
            <w:tcW w:w="959"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F 32.03</w:t>
            </w:r>
          </w:p>
        </w:tc>
        <w:tc>
          <w:tcPr>
            <w:tcW w:w="9723"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(AE-NPL) Asset encumbrance: Not pledged. Own covered bonds and ABS issued and not yet pledged</w:t>
            </w:r>
          </w:p>
        </w:tc>
      </w:tr>
      <w:tr w:rsidR="00015BBE" w:rsidRPr="00015BBE" w:rsidTr="00563B0B">
        <w:tc>
          <w:tcPr>
            <w:tcW w:w="959"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F 32.04</w:t>
            </w:r>
          </w:p>
        </w:tc>
        <w:tc>
          <w:tcPr>
            <w:tcW w:w="9723"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(AE-SOU) Asset encumbrance: Sources of encumbrance</w:t>
            </w:r>
          </w:p>
        </w:tc>
      </w:tr>
      <w:tr w:rsidR="00015BBE" w:rsidRPr="00015BBE" w:rsidTr="00563B0B">
        <w:tc>
          <w:tcPr>
            <w:tcW w:w="959"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F 33.00</w:t>
            </w:r>
          </w:p>
        </w:tc>
        <w:tc>
          <w:tcPr>
            <w:tcW w:w="9723"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(AE-MAT) Asset encumbrance: Maturity data</w:t>
            </w:r>
          </w:p>
        </w:tc>
      </w:tr>
      <w:tr w:rsidR="00015BBE" w:rsidRPr="00015BBE" w:rsidTr="00563B0B">
        <w:tc>
          <w:tcPr>
            <w:tcW w:w="959"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F 34.00</w:t>
            </w:r>
          </w:p>
        </w:tc>
        <w:tc>
          <w:tcPr>
            <w:tcW w:w="9723"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(AE-CONT) Asset encumbrance: Contingent encumbrance</w:t>
            </w:r>
          </w:p>
        </w:tc>
      </w:tr>
      <w:tr w:rsidR="00015BBE" w:rsidRPr="00015BBE" w:rsidTr="00563B0B">
        <w:tc>
          <w:tcPr>
            <w:tcW w:w="959"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F 35.00</w:t>
            </w:r>
          </w:p>
        </w:tc>
        <w:tc>
          <w:tcPr>
            <w:tcW w:w="9723"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(AE-CB) Asset encumbrance: Covered bonds issuance</w:t>
            </w:r>
          </w:p>
        </w:tc>
      </w:tr>
      <w:tr w:rsidR="00015BBE" w:rsidRPr="00015BBE" w:rsidTr="00563B0B">
        <w:tc>
          <w:tcPr>
            <w:tcW w:w="959"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F 35.02</w:t>
            </w:r>
          </w:p>
        </w:tc>
        <w:tc>
          <w:tcPr>
            <w:tcW w:w="9723"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(AE-CB2) Asset encumbrance: Covered bonds eligible assets</w:t>
            </w:r>
          </w:p>
        </w:tc>
      </w:tr>
      <w:tr w:rsidR="00015BBE" w:rsidRPr="00015BBE" w:rsidTr="00563B0B">
        <w:tc>
          <w:tcPr>
            <w:tcW w:w="959"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F 36.01</w:t>
            </w:r>
          </w:p>
        </w:tc>
        <w:tc>
          <w:tcPr>
            <w:tcW w:w="9723"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(AE-ADV1) Asset encumbrance: Advance template for assets of the reporting institution</w:t>
            </w:r>
          </w:p>
        </w:tc>
      </w:tr>
      <w:tr w:rsidR="00015BBE" w:rsidRPr="00015BBE" w:rsidTr="00563B0B">
        <w:tc>
          <w:tcPr>
            <w:tcW w:w="959"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F 36.02</w:t>
            </w:r>
          </w:p>
        </w:tc>
        <w:tc>
          <w:tcPr>
            <w:tcW w:w="9723" w:type="dxa"/>
            <w:tcBorders>
              <w:top w:val="single" w:sz="6" w:space="0" w:color="BFBFBF"/>
              <w:left w:val="single" w:sz="6" w:space="0" w:color="BFBFBF"/>
              <w:bottom w:val="single" w:sz="6" w:space="0" w:color="BFBFBF"/>
              <w:right w:val="single" w:sz="6" w:space="0" w:color="BFBFBF"/>
            </w:tcBorders>
            <w:shd w:val="clear" w:color="auto" w:fill="auto"/>
          </w:tcPr>
          <w:p w:rsidR="00015BBE" w:rsidRPr="00015BBE" w:rsidRDefault="00015BBE" w:rsidP="00015BBE">
            <w:pPr>
              <w:spacing w:beforeLines="40" w:before="96" w:afterLines="40" w:after="96"/>
              <w:rPr>
                <w:sz w:val="16"/>
              </w:rPr>
            </w:pPr>
            <w:r w:rsidRPr="00015BBE">
              <w:rPr>
                <w:sz w:val="16"/>
              </w:rPr>
              <w:t>(AE-ADV2) Asset encumbrance: Advance template for collateral and own debt securities issued other than covered bonds or ABSs</w:t>
            </w:r>
          </w:p>
        </w:tc>
      </w:tr>
    </w:tbl>
    <w:p w:rsidR="00B91D35" w:rsidRDefault="00B91D35"/>
    <w:p w:rsidR="00B91D35" w:rsidRDefault="009C7591">
      <w:r>
        <w:br w:type="page"/>
      </w:r>
    </w:p>
    <w:tbl>
      <w:tblPr>
        <w:tblW w:w="10774" w:type="dxa"/>
        <w:tblCellSpacing w:w="0" w:type="dxa"/>
        <w:tblInd w:w="-117" w:type="dxa"/>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shd w:val="clear" w:color="auto" w:fill="FFFFFF"/>
        <w:tblCellMar>
          <w:top w:w="15" w:type="dxa"/>
          <w:left w:w="15" w:type="dxa"/>
          <w:bottom w:w="15" w:type="dxa"/>
          <w:right w:w="15" w:type="dxa"/>
        </w:tblCellMar>
        <w:tblLook w:val="04A0" w:firstRow="1" w:lastRow="0" w:firstColumn="1" w:lastColumn="0" w:noHBand="0" w:noVBand="1"/>
      </w:tblPr>
      <w:tblGrid>
        <w:gridCol w:w="798"/>
        <w:gridCol w:w="1045"/>
        <w:gridCol w:w="8931"/>
      </w:tblGrid>
      <w:tr w:rsidR="00851361" w:rsidRPr="005060FF" w:rsidTr="005060FF">
        <w:trPr>
          <w:tblHeader/>
          <w:tblCellSpacing w:w="0" w:type="dxa"/>
        </w:trPr>
        <w:tc>
          <w:tcPr>
            <w:tcW w:w="10774" w:type="dxa"/>
            <w:gridSpan w:val="3"/>
            <w:shd w:val="clear" w:color="auto" w:fill="A6A6A6"/>
            <w:vAlign w:val="center"/>
            <w:hideMark/>
          </w:tcPr>
          <w:p w:rsidR="00851361" w:rsidRPr="005060FF" w:rsidRDefault="00851361" w:rsidP="00851361">
            <w:pPr>
              <w:spacing w:after="0" w:line="240" w:lineRule="auto"/>
              <w:jc w:val="center"/>
              <w:rPr>
                <w:rFonts w:eastAsia="Times New Roman"/>
                <w:color w:val="000000"/>
                <w:sz w:val="24"/>
                <w:szCs w:val="24"/>
                <w:lang w:eastAsia="en-GB"/>
              </w:rPr>
            </w:pPr>
            <w:r w:rsidRPr="005060FF">
              <w:rPr>
                <w:rFonts w:eastAsia="Times New Roman"/>
                <w:b/>
                <w:bCs/>
                <w:color w:val="000000"/>
                <w:sz w:val="24"/>
                <w:szCs w:val="24"/>
                <w:lang w:eastAsia="en-GB"/>
              </w:rPr>
              <w:t>Tables</w:t>
            </w:r>
          </w:p>
        </w:tc>
      </w:tr>
      <w:tr w:rsidR="00851361" w:rsidRPr="005060FF" w:rsidTr="005060FF">
        <w:trPr>
          <w:tblHeader/>
          <w:tblCellSpacing w:w="0" w:type="dxa"/>
        </w:trPr>
        <w:tc>
          <w:tcPr>
            <w:tcW w:w="798" w:type="dxa"/>
            <w:shd w:val="clear" w:color="auto" w:fill="C0C0C0"/>
            <w:vAlign w:val="center"/>
            <w:hideMark/>
          </w:tcPr>
          <w:p w:rsidR="00851361" w:rsidRPr="005060FF" w:rsidRDefault="00851361" w:rsidP="00851361">
            <w:pPr>
              <w:spacing w:after="0" w:line="240" w:lineRule="auto"/>
              <w:jc w:val="center"/>
              <w:rPr>
                <w:rFonts w:eastAsia="Times New Roman"/>
                <w:b/>
                <w:bCs/>
                <w:sz w:val="16"/>
                <w:szCs w:val="16"/>
                <w:lang w:eastAsia="en-GB"/>
              </w:rPr>
            </w:pPr>
            <w:r w:rsidRPr="005060FF">
              <w:rPr>
                <w:rFonts w:eastAsia="Times New Roman"/>
                <w:b/>
                <w:bCs/>
                <w:color w:val="000000"/>
                <w:sz w:val="16"/>
                <w:szCs w:val="16"/>
                <w:lang w:eastAsia="en-GB"/>
              </w:rPr>
              <w:t>Template</w:t>
            </w:r>
          </w:p>
        </w:tc>
        <w:tc>
          <w:tcPr>
            <w:tcW w:w="1045" w:type="dxa"/>
            <w:shd w:val="clear" w:color="auto" w:fill="C0C0C0"/>
            <w:vAlign w:val="center"/>
            <w:hideMark/>
          </w:tcPr>
          <w:p w:rsidR="00851361" w:rsidRPr="005060FF" w:rsidRDefault="00851361" w:rsidP="00851361">
            <w:pPr>
              <w:spacing w:after="0" w:line="240" w:lineRule="auto"/>
              <w:jc w:val="center"/>
              <w:rPr>
                <w:rFonts w:eastAsia="Times New Roman"/>
                <w:b/>
                <w:bCs/>
                <w:sz w:val="16"/>
                <w:szCs w:val="16"/>
                <w:lang w:eastAsia="en-GB"/>
              </w:rPr>
            </w:pPr>
            <w:r w:rsidRPr="005060FF">
              <w:rPr>
                <w:rFonts w:eastAsia="Times New Roman"/>
                <w:b/>
                <w:bCs/>
                <w:color w:val="000000"/>
                <w:sz w:val="16"/>
                <w:szCs w:val="16"/>
                <w:lang w:eastAsia="en-GB"/>
              </w:rPr>
              <w:t>Table Code</w:t>
            </w:r>
          </w:p>
        </w:tc>
        <w:tc>
          <w:tcPr>
            <w:tcW w:w="8931" w:type="dxa"/>
            <w:shd w:val="clear" w:color="auto" w:fill="C0C0C0"/>
            <w:vAlign w:val="center"/>
            <w:hideMark/>
          </w:tcPr>
          <w:p w:rsidR="00851361" w:rsidRPr="005060FF" w:rsidRDefault="00851361" w:rsidP="00851361">
            <w:pPr>
              <w:spacing w:after="0" w:line="240" w:lineRule="auto"/>
              <w:jc w:val="center"/>
              <w:rPr>
                <w:rFonts w:eastAsia="Times New Roman"/>
                <w:b/>
                <w:bCs/>
                <w:sz w:val="16"/>
                <w:szCs w:val="16"/>
                <w:lang w:eastAsia="en-GB"/>
              </w:rPr>
            </w:pPr>
            <w:r w:rsidRPr="005060FF">
              <w:rPr>
                <w:rFonts w:eastAsia="Times New Roman"/>
                <w:b/>
                <w:bCs/>
                <w:color w:val="000000"/>
                <w:sz w:val="16"/>
                <w:szCs w:val="16"/>
                <w:lang w:eastAsia="en-GB"/>
              </w:rPr>
              <w:t>Table Label</w:t>
            </w:r>
          </w:p>
        </w:tc>
      </w:tr>
      <w:tr w:rsidR="00851361" w:rsidRPr="005060FF" w:rsidTr="005060FF">
        <w:trPr>
          <w:tblCellSpacing w:w="0" w:type="dxa"/>
        </w:trPr>
        <w:tc>
          <w:tcPr>
            <w:tcW w:w="798"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32.01</w:t>
            </w:r>
          </w:p>
        </w:tc>
        <w:tc>
          <w:tcPr>
            <w:tcW w:w="1045"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32.01</w:t>
            </w:r>
          </w:p>
        </w:tc>
        <w:tc>
          <w:tcPr>
            <w:tcW w:w="8931"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 xml:space="preserve">Asset encumbrance: Encumbrance overview </w:t>
            </w:r>
            <w:r w:rsidR="00B66B26" w:rsidRPr="005060FF">
              <w:rPr>
                <w:rFonts w:eastAsia="Times New Roman"/>
                <w:color w:val="000000"/>
                <w:sz w:val="16"/>
                <w:szCs w:val="16"/>
                <w:lang w:eastAsia="en-GB"/>
              </w:rPr>
              <w:t>–</w:t>
            </w:r>
            <w:r w:rsidRPr="005060FF">
              <w:rPr>
                <w:rFonts w:eastAsia="Times New Roman"/>
                <w:color w:val="000000"/>
                <w:sz w:val="16"/>
                <w:szCs w:val="16"/>
                <w:lang w:eastAsia="en-GB"/>
              </w:rPr>
              <w:t xml:space="preserve"> Assets</w:t>
            </w:r>
          </w:p>
        </w:tc>
      </w:tr>
      <w:tr w:rsidR="00851361" w:rsidRPr="005060FF" w:rsidTr="005060FF">
        <w:trPr>
          <w:tblCellSpacing w:w="0" w:type="dxa"/>
        </w:trPr>
        <w:tc>
          <w:tcPr>
            <w:tcW w:w="798"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32.02</w:t>
            </w:r>
          </w:p>
        </w:tc>
        <w:tc>
          <w:tcPr>
            <w:tcW w:w="1045"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32.02.a</w:t>
            </w:r>
          </w:p>
        </w:tc>
        <w:tc>
          <w:tcPr>
            <w:tcW w:w="8931"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Asset encumbrance: Encumbrance overview - Collateral (a)</w:t>
            </w:r>
          </w:p>
        </w:tc>
      </w:tr>
      <w:tr w:rsidR="00851361" w:rsidRPr="005060FF" w:rsidTr="005060FF">
        <w:trPr>
          <w:tblCellSpacing w:w="0" w:type="dxa"/>
        </w:trPr>
        <w:tc>
          <w:tcPr>
            <w:tcW w:w="798"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32.02</w:t>
            </w:r>
          </w:p>
        </w:tc>
        <w:tc>
          <w:tcPr>
            <w:tcW w:w="1045"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32.02.b</w:t>
            </w:r>
          </w:p>
        </w:tc>
        <w:tc>
          <w:tcPr>
            <w:tcW w:w="8931"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Asset encumbrance: Encumbrance overview - Collateral (b)</w:t>
            </w:r>
          </w:p>
        </w:tc>
      </w:tr>
      <w:tr w:rsidR="00851361" w:rsidRPr="005060FF" w:rsidTr="005060FF">
        <w:trPr>
          <w:tblCellSpacing w:w="0" w:type="dxa"/>
        </w:trPr>
        <w:tc>
          <w:tcPr>
            <w:tcW w:w="798"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32.03</w:t>
            </w:r>
          </w:p>
        </w:tc>
        <w:tc>
          <w:tcPr>
            <w:tcW w:w="1045"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32.03.a</w:t>
            </w:r>
          </w:p>
        </w:tc>
        <w:tc>
          <w:tcPr>
            <w:tcW w:w="8931"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Asset encumbrance: Not pledged. Own covered bonds and ABS issued and not yet pledged (a)</w:t>
            </w:r>
          </w:p>
        </w:tc>
      </w:tr>
      <w:tr w:rsidR="00851361" w:rsidRPr="005060FF" w:rsidTr="005060FF">
        <w:trPr>
          <w:tblCellSpacing w:w="0" w:type="dxa"/>
        </w:trPr>
        <w:tc>
          <w:tcPr>
            <w:tcW w:w="798"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32.03</w:t>
            </w:r>
          </w:p>
        </w:tc>
        <w:tc>
          <w:tcPr>
            <w:tcW w:w="1045"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32.03.b</w:t>
            </w:r>
          </w:p>
        </w:tc>
        <w:tc>
          <w:tcPr>
            <w:tcW w:w="8931"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Asset encumbrance: Not pledged. Own covered bonds and ABS issued and not yet pledged (b)</w:t>
            </w:r>
          </w:p>
        </w:tc>
      </w:tr>
      <w:tr w:rsidR="00851361" w:rsidRPr="005060FF" w:rsidTr="005060FF">
        <w:trPr>
          <w:tblCellSpacing w:w="0" w:type="dxa"/>
        </w:trPr>
        <w:tc>
          <w:tcPr>
            <w:tcW w:w="798"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32.04</w:t>
            </w:r>
          </w:p>
        </w:tc>
        <w:tc>
          <w:tcPr>
            <w:tcW w:w="1045"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32.04.a</w:t>
            </w:r>
          </w:p>
        </w:tc>
        <w:tc>
          <w:tcPr>
            <w:tcW w:w="8931"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Asset encumbrance: Sources of encumbrance (b)</w:t>
            </w:r>
          </w:p>
        </w:tc>
      </w:tr>
      <w:tr w:rsidR="00851361" w:rsidRPr="005060FF" w:rsidTr="005060FF">
        <w:trPr>
          <w:tblCellSpacing w:w="0" w:type="dxa"/>
        </w:trPr>
        <w:tc>
          <w:tcPr>
            <w:tcW w:w="798"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32.04</w:t>
            </w:r>
          </w:p>
        </w:tc>
        <w:tc>
          <w:tcPr>
            <w:tcW w:w="1045"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32.04.b</w:t>
            </w:r>
          </w:p>
        </w:tc>
        <w:tc>
          <w:tcPr>
            <w:tcW w:w="8931"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Asset encumbrance: Sources of encumbrance (a)</w:t>
            </w:r>
          </w:p>
        </w:tc>
      </w:tr>
      <w:tr w:rsidR="00851361" w:rsidRPr="005060FF" w:rsidTr="005060FF">
        <w:trPr>
          <w:tblCellSpacing w:w="0" w:type="dxa"/>
        </w:trPr>
        <w:tc>
          <w:tcPr>
            <w:tcW w:w="798"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33.00</w:t>
            </w:r>
          </w:p>
        </w:tc>
        <w:tc>
          <w:tcPr>
            <w:tcW w:w="1045"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33.00.a</w:t>
            </w:r>
          </w:p>
        </w:tc>
        <w:tc>
          <w:tcPr>
            <w:tcW w:w="8931"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Asset encumbrance: Maturity data (a)</w:t>
            </w:r>
          </w:p>
        </w:tc>
      </w:tr>
      <w:tr w:rsidR="00851361" w:rsidRPr="005060FF" w:rsidTr="005060FF">
        <w:trPr>
          <w:tblCellSpacing w:w="0" w:type="dxa"/>
        </w:trPr>
        <w:tc>
          <w:tcPr>
            <w:tcW w:w="798"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33.00</w:t>
            </w:r>
          </w:p>
        </w:tc>
        <w:tc>
          <w:tcPr>
            <w:tcW w:w="1045"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33.00.b</w:t>
            </w:r>
          </w:p>
        </w:tc>
        <w:tc>
          <w:tcPr>
            <w:tcW w:w="8931"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Asset encumbrance: Maturity data (b)</w:t>
            </w:r>
          </w:p>
        </w:tc>
      </w:tr>
      <w:tr w:rsidR="00851361" w:rsidRPr="005060FF" w:rsidTr="005060FF">
        <w:trPr>
          <w:tblCellSpacing w:w="0" w:type="dxa"/>
        </w:trPr>
        <w:tc>
          <w:tcPr>
            <w:tcW w:w="798"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34.00</w:t>
            </w:r>
          </w:p>
        </w:tc>
        <w:tc>
          <w:tcPr>
            <w:tcW w:w="1045"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34.00.a</w:t>
            </w:r>
          </w:p>
        </w:tc>
        <w:tc>
          <w:tcPr>
            <w:tcW w:w="8931" w:type="dxa"/>
            <w:shd w:val="clear" w:color="auto" w:fill="FFFFFF"/>
            <w:hideMark/>
          </w:tcPr>
          <w:p w:rsidR="00851361" w:rsidRPr="005060FF" w:rsidRDefault="00851361" w:rsidP="00851361">
            <w:pPr>
              <w:spacing w:after="0" w:line="240" w:lineRule="auto"/>
              <w:rPr>
                <w:rFonts w:eastAsia="Times New Roman"/>
                <w:sz w:val="16"/>
                <w:szCs w:val="16"/>
                <w:lang w:val="fr-FR" w:eastAsia="en-GB"/>
              </w:rPr>
            </w:pPr>
            <w:r w:rsidRPr="005060FF">
              <w:rPr>
                <w:rFonts w:eastAsia="Times New Roman"/>
                <w:color w:val="000000"/>
                <w:sz w:val="16"/>
                <w:szCs w:val="16"/>
                <w:lang w:val="fr-FR" w:eastAsia="en-GB"/>
              </w:rPr>
              <w:t>Asset encumbrance: Contingent encumbrance (a)</w:t>
            </w:r>
          </w:p>
        </w:tc>
      </w:tr>
      <w:tr w:rsidR="00851361" w:rsidRPr="005060FF" w:rsidTr="005060FF">
        <w:trPr>
          <w:tblCellSpacing w:w="0" w:type="dxa"/>
        </w:trPr>
        <w:tc>
          <w:tcPr>
            <w:tcW w:w="798"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34.00</w:t>
            </w:r>
          </w:p>
        </w:tc>
        <w:tc>
          <w:tcPr>
            <w:tcW w:w="1045"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34.00.b</w:t>
            </w:r>
          </w:p>
        </w:tc>
        <w:tc>
          <w:tcPr>
            <w:tcW w:w="8931" w:type="dxa"/>
            <w:shd w:val="clear" w:color="auto" w:fill="FFFFFF"/>
            <w:hideMark/>
          </w:tcPr>
          <w:p w:rsidR="00851361" w:rsidRPr="005060FF" w:rsidRDefault="00851361" w:rsidP="00851361">
            <w:pPr>
              <w:spacing w:after="0" w:line="240" w:lineRule="auto"/>
              <w:rPr>
                <w:rFonts w:eastAsia="Times New Roman"/>
                <w:sz w:val="16"/>
                <w:szCs w:val="16"/>
                <w:lang w:val="fr-FR" w:eastAsia="en-GB"/>
              </w:rPr>
            </w:pPr>
            <w:r w:rsidRPr="005060FF">
              <w:rPr>
                <w:rFonts w:eastAsia="Times New Roman"/>
                <w:color w:val="000000"/>
                <w:sz w:val="16"/>
                <w:szCs w:val="16"/>
                <w:lang w:val="fr-FR" w:eastAsia="en-GB"/>
              </w:rPr>
              <w:t>Asset encumbrance: Contingent encumbrance (b)</w:t>
            </w:r>
          </w:p>
        </w:tc>
      </w:tr>
      <w:tr w:rsidR="00C82273" w:rsidRPr="005060FF" w:rsidTr="00563B0B">
        <w:trPr>
          <w:tblCellSpacing w:w="0" w:type="dxa"/>
        </w:trPr>
        <w:tc>
          <w:tcPr>
            <w:tcW w:w="798" w:type="dxa"/>
            <w:shd w:val="clear" w:color="auto" w:fill="auto"/>
          </w:tcPr>
          <w:p w:rsidR="00C82273" w:rsidRPr="005060FF" w:rsidRDefault="00C82273" w:rsidP="00851361">
            <w:pPr>
              <w:spacing w:after="0" w:line="240" w:lineRule="auto"/>
              <w:rPr>
                <w:rFonts w:eastAsia="Times New Roman"/>
                <w:color w:val="000000"/>
                <w:sz w:val="16"/>
                <w:szCs w:val="16"/>
                <w:lang w:eastAsia="en-GB"/>
              </w:rPr>
            </w:pPr>
            <w:r w:rsidRPr="00C82273">
              <w:rPr>
                <w:rFonts w:eastAsia="Times New Roman"/>
                <w:color w:val="000000"/>
                <w:sz w:val="16"/>
                <w:szCs w:val="16"/>
                <w:lang w:eastAsia="en-GB"/>
              </w:rPr>
              <w:t>F 34.00</w:t>
            </w:r>
          </w:p>
        </w:tc>
        <w:tc>
          <w:tcPr>
            <w:tcW w:w="1045" w:type="dxa"/>
            <w:shd w:val="clear" w:color="auto" w:fill="auto"/>
          </w:tcPr>
          <w:p w:rsidR="00C82273" w:rsidRPr="005060FF" w:rsidRDefault="00C82273" w:rsidP="00851361">
            <w:pPr>
              <w:spacing w:after="0" w:line="240" w:lineRule="auto"/>
              <w:rPr>
                <w:rFonts w:eastAsia="Times New Roman"/>
                <w:color w:val="000000"/>
                <w:sz w:val="16"/>
                <w:szCs w:val="16"/>
                <w:lang w:eastAsia="en-GB"/>
              </w:rPr>
            </w:pPr>
            <w:r>
              <w:rPr>
                <w:rFonts w:eastAsia="Times New Roman"/>
                <w:color w:val="000000"/>
                <w:sz w:val="16"/>
                <w:szCs w:val="16"/>
                <w:lang w:eastAsia="en-GB"/>
              </w:rPr>
              <w:t>F 34.00.c</w:t>
            </w:r>
          </w:p>
        </w:tc>
        <w:tc>
          <w:tcPr>
            <w:tcW w:w="8931" w:type="dxa"/>
            <w:shd w:val="clear" w:color="auto" w:fill="auto"/>
          </w:tcPr>
          <w:p w:rsidR="00C82273" w:rsidRPr="005060FF" w:rsidRDefault="00C82273" w:rsidP="00851361">
            <w:pPr>
              <w:spacing w:after="0" w:line="240" w:lineRule="auto"/>
              <w:rPr>
                <w:rFonts w:eastAsia="Times New Roman"/>
                <w:color w:val="000000"/>
                <w:sz w:val="16"/>
                <w:szCs w:val="16"/>
                <w:lang w:eastAsia="en-GB"/>
              </w:rPr>
            </w:pPr>
            <w:r w:rsidRPr="00C82273">
              <w:rPr>
                <w:rFonts w:eastAsia="Times New Roman"/>
                <w:color w:val="000000"/>
                <w:sz w:val="16"/>
                <w:szCs w:val="16"/>
                <w:lang w:eastAsia="en-GB"/>
              </w:rPr>
              <w:t>Asset encumb</w:t>
            </w:r>
            <w:r>
              <w:rPr>
                <w:rFonts w:eastAsia="Times New Roman"/>
                <w:color w:val="000000"/>
                <w:sz w:val="16"/>
                <w:szCs w:val="16"/>
                <w:lang w:eastAsia="en-GB"/>
              </w:rPr>
              <w:t>rance: Contingent encumbrance (c</w:t>
            </w:r>
            <w:r w:rsidRPr="00C82273">
              <w:rPr>
                <w:rFonts w:eastAsia="Times New Roman"/>
                <w:color w:val="000000"/>
                <w:sz w:val="16"/>
                <w:szCs w:val="16"/>
                <w:lang w:eastAsia="en-GB"/>
              </w:rPr>
              <w:t>)</w:t>
            </w:r>
          </w:p>
        </w:tc>
      </w:tr>
      <w:tr w:rsidR="00851361" w:rsidRPr="005060FF" w:rsidTr="00563B0B">
        <w:trPr>
          <w:tblCellSpacing w:w="0" w:type="dxa"/>
        </w:trPr>
        <w:tc>
          <w:tcPr>
            <w:tcW w:w="798" w:type="dxa"/>
            <w:shd w:val="clear" w:color="auto" w:fill="auto"/>
            <w:hideMark/>
          </w:tcPr>
          <w:p w:rsidR="00851361" w:rsidRPr="005060FF" w:rsidRDefault="00C82273" w:rsidP="00851361">
            <w:pPr>
              <w:spacing w:after="0" w:line="240" w:lineRule="auto"/>
              <w:rPr>
                <w:rFonts w:eastAsia="Times New Roman"/>
                <w:sz w:val="16"/>
                <w:szCs w:val="16"/>
                <w:lang w:eastAsia="en-GB"/>
              </w:rPr>
            </w:pPr>
            <w:r>
              <w:rPr>
                <w:rFonts w:eastAsia="Times New Roman"/>
                <w:color w:val="000000"/>
                <w:sz w:val="16"/>
                <w:szCs w:val="16"/>
                <w:lang w:eastAsia="en-GB"/>
              </w:rPr>
              <w:t>F 35.00</w:t>
            </w:r>
          </w:p>
        </w:tc>
        <w:tc>
          <w:tcPr>
            <w:tcW w:w="1045" w:type="dxa"/>
            <w:shd w:val="clear" w:color="auto" w:fill="auto"/>
            <w:hideMark/>
          </w:tcPr>
          <w:p w:rsidR="00851361" w:rsidRPr="005060FF" w:rsidRDefault="00851361" w:rsidP="00C82273">
            <w:pPr>
              <w:spacing w:after="0" w:line="240" w:lineRule="auto"/>
              <w:rPr>
                <w:rFonts w:eastAsia="Times New Roman"/>
                <w:sz w:val="16"/>
                <w:szCs w:val="16"/>
                <w:lang w:eastAsia="en-GB"/>
              </w:rPr>
            </w:pPr>
            <w:r w:rsidRPr="005060FF">
              <w:rPr>
                <w:rFonts w:eastAsia="Times New Roman"/>
                <w:color w:val="000000"/>
                <w:sz w:val="16"/>
                <w:szCs w:val="16"/>
                <w:lang w:eastAsia="en-GB"/>
              </w:rPr>
              <w:t>F 35.0</w:t>
            </w:r>
            <w:r w:rsidR="00C82273">
              <w:rPr>
                <w:rFonts w:eastAsia="Times New Roman"/>
                <w:color w:val="000000"/>
                <w:sz w:val="16"/>
                <w:szCs w:val="16"/>
                <w:lang w:eastAsia="en-GB"/>
              </w:rPr>
              <w:t>0</w:t>
            </w:r>
            <w:r w:rsidRPr="005060FF">
              <w:rPr>
                <w:rFonts w:eastAsia="Times New Roman"/>
                <w:color w:val="000000"/>
                <w:sz w:val="16"/>
                <w:szCs w:val="16"/>
                <w:lang w:eastAsia="en-GB"/>
              </w:rPr>
              <w:t>.a</w:t>
            </w:r>
          </w:p>
        </w:tc>
        <w:tc>
          <w:tcPr>
            <w:tcW w:w="8931" w:type="dxa"/>
            <w:shd w:val="clear" w:color="auto" w:fill="auto"/>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Asset encumbrance: Covered bonds issuance (a)</w:t>
            </w:r>
          </w:p>
        </w:tc>
      </w:tr>
      <w:tr w:rsidR="00851361" w:rsidRPr="005060FF" w:rsidTr="00563B0B">
        <w:trPr>
          <w:tblCellSpacing w:w="0" w:type="dxa"/>
        </w:trPr>
        <w:tc>
          <w:tcPr>
            <w:tcW w:w="798" w:type="dxa"/>
            <w:shd w:val="clear" w:color="auto" w:fill="auto"/>
            <w:hideMark/>
          </w:tcPr>
          <w:p w:rsidR="00851361" w:rsidRPr="005060FF" w:rsidRDefault="00C82273" w:rsidP="00851361">
            <w:pPr>
              <w:spacing w:after="0" w:line="240" w:lineRule="auto"/>
              <w:rPr>
                <w:rFonts w:eastAsia="Times New Roman"/>
                <w:sz w:val="16"/>
                <w:szCs w:val="16"/>
                <w:lang w:eastAsia="en-GB"/>
              </w:rPr>
            </w:pPr>
            <w:r>
              <w:rPr>
                <w:rFonts w:eastAsia="Times New Roman"/>
                <w:color w:val="000000"/>
                <w:sz w:val="16"/>
                <w:szCs w:val="16"/>
                <w:lang w:eastAsia="en-GB"/>
              </w:rPr>
              <w:t>F 35.00</w:t>
            </w:r>
          </w:p>
        </w:tc>
        <w:tc>
          <w:tcPr>
            <w:tcW w:w="1045" w:type="dxa"/>
            <w:shd w:val="clear" w:color="auto" w:fill="auto"/>
            <w:hideMark/>
          </w:tcPr>
          <w:p w:rsidR="00851361" w:rsidRPr="005060FF" w:rsidRDefault="00851361" w:rsidP="00C82273">
            <w:pPr>
              <w:spacing w:after="0" w:line="240" w:lineRule="auto"/>
              <w:rPr>
                <w:rFonts w:eastAsia="Times New Roman"/>
                <w:sz w:val="16"/>
                <w:szCs w:val="16"/>
                <w:lang w:eastAsia="en-GB"/>
              </w:rPr>
            </w:pPr>
            <w:r w:rsidRPr="005060FF">
              <w:rPr>
                <w:rFonts w:eastAsia="Times New Roman"/>
                <w:color w:val="000000"/>
                <w:sz w:val="16"/>
                <w:szCs w:val="16"/>
                <w:lang w:eastAsia="en-GB"/>
              </w:rPr>
              <w:t>F 35.0</w:t>
            </w:r>
            <w:r w:rsidR="00C82273">
              <w:rPr>
                <w:rFonts w:eastAsia="Times New Roman"/>
                <w:color w:val="000000"/>
                <w:sz w:val="16"/>
                <w:szCs w:val="16"/>
                <w:lang w:eastAsia="en-GB"/>
              </w:rPr>
              <w:t>0</w:t>
            </w:r>
            <w:r w:rsidRPr="005060FF">
              <w:rPr>
                <w:rFonts w:eastAsia="Times New Roman"/>
                <w:color w:val="000000"/>
                <w:sz w:val="16"/>
                <w:szCs w:val="16"/>
                <w:lang w:eastAsia="en-GB"/>
              </w:rPr>
              <w:t>.b</w:t>
            </w:r>
          </w:p>
        </w:tc>
        <w:tc>
          <w:tcPr>
            <w:tcW w:w="8931" w:type="dxa"/>
            <w:shd w:val="clear" w:color="auto" w:fill="auto"/>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Asset encumbrance: Covered bonds issuance (b)</w:t>
            </w:r>
          </w:p>
        </w:tc>
      </w:tr>
      <w:tr w:rsidR="00851361" w:rsidRPr="005060FF" w:rsidTr="00563B0B">
        <w:trPr>
          <w:tblCellSpacing w:w="0" w:type="dxa"/>
        </w:trPr>
        <w:tc>
          <w:tcPr>
            <w:tcW w:w="798" w:type="dxa"/>
            <w:shd w:val="clear" w:color="auto" w:fill="auto"/>
            <w:hideMark/>
          </w:tcPr>
          <w:p w:rsidR="00851361" w:rsidRPr="005060FF" w:rsidRDefault="00C82273" w:rsidP="00851361">
            <w:pPr>
              <w:spacing w:after="0" w:line="240" w:lineRule="auto"/>
              <w:rPr>
                <w:rFonts w:eastAsia="Times New Roman"/>
                <w:sz w:val="16"/>
                <w:szCs w:val="16"/>
                <w:lang w:eastAsia="en-GB"/>
              </w:rPr>
            </w:pPr>
            <w:r>
              <w:rPr>
                <w:rFonts w:eastAsia="Times New Roman"/>
                <w:color w:val="000000"/>
                <w:sz w:val="16"/>
                <w:szCs w:val="16"/>
                <w:lang w:eastAsia="en-GB"/>
              </w:rPr>
              <w:t>F 35.00</w:t>
            </w:r>
          </w:p>
        </w:tc>
        <w:tc>
          <w:tcPr>
            <w:tcW w:w="1045" w:type="dxa"/>
            <w:shd w:val="clear" w:color="auto" w:fill="auto"/>
            <w:hideMark/>
          </w:tcPr>
          <w:p w:rsidR="00851361" w:rsidRPr="005060FF" w:rsidRDefault="00C82273" w:rsidP="00851361">
            <w:pPr>
              <w:spacing w:after="0" w:line="240" w:lineRule="auto"/>
              <w:rPr>
                <w:rFonts w:eastAsia="Times New Roman"/>
                <w:sz w:val="16"/>
                <w:szCs w:val="16"/>
                <w:lang w:eastAsia="en-GB"/>
              </w:rPr>
            </w:pPr>
            <w:r>
              <w:rPr>
                <w:rFonts w:eastAsia="Times New Roman"/>
                <w:color w:val="000000"/>
                <w:sz w:val="16"/>
                <w:szCs w:val="16"/>
                <w:lang w:eastAsia="en-GB"/>
              </w:rPr>
              <w:t>F 35.00</w:t>
            </w:r>
            <w:r w:rsidR="00851361" w:rsidRPr="005060FF">
              <w:rPr>
                <w:rFonts w:eastAsia="Times New Roman"/>
                <w:color w:val="000000"/>
                <w:sz w:val="16"/>
                <w:szCs w:val="16"/>
                <w:lang w:eastAsia="en-GB"/>
              </w:rPr>
              <w:t>.c</w:t>
            </w:r>
          </w:p>
        </w:tc>
        <w:tc>
          <w:tcPr>
            <w:tcW w:w="8931" w:type="dxa"/>
            <w:shd w:val="clear" w:color="auto" w:fill="auto"/>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Asset encumbrance: Covered bonds issuance (c)</w:t>
            </w:r>
          </w:p>
        </w:tc>
      </w:tr>
      <w:tr w:rsidR="00851361" w:rsidRPr="005060FF" w:rsidTr="00563B0B">
        <w:trPr>
          <w:tblCellSpacing w:w="0" w:type="dxa"/>
        </w:trPr>
        <w:tc>
          <w:tcPr>
            <w:tcW w:w="798" w:type="dxa"/>
            <w:shd w:val="clear" w:color="auto" w:fill="auto"/>
            <w:hideMark/>
          </w:tcPr>
          <w:p w:rsidR="00851361" w:rsidRPr="005060FF" w:rsidRDefault="00C82273" w:rsidP="00851361">
            <w:pPr>
              <w:spacing w:after="0" w:line="240" w:lineRule="auto"/>
              <w:rPr>
                <w:rFonts w:eastAsia="Times New Roman"/>
                <w:sz w:val="16"/>
                <w:szCs w:val="16"/>
                <w:lang w:eastAsia="en-GB"/>
              </w:rPr>
            </w:pPr>
            <w:r>
              <w:rPr>
                <w:rFonts w:eastAsia="Times New Roman"/>
                <w:color w:val="000000"/>
                <w:sz w:val="16"/>
                <w:szCs w:val="16"/>
                <w:lang w:eastAsia="en-GB"/>
              </w:rPr>
              <w:t>F 35.00</w:t>
            </w:r>
          </w:p>
        </w:tc>
        <w:tc>
          <w:tcPr>
            <w:tcW w:w="1045" w:type="dxa"/>
            <w:shd w:val="clear" w:color="auto" w:fill="auto"/>
            <w:hideMark/>
          </w:tcPr>
          <w:p w:rsidR="00851361" w:rsidRPr="005060FF" w:rsidRDefault="00C82273" w:rsidP="00851361">
            <w:pPr>
              <w:spacing w:after="0" w:line="240" w:lineRule="auto"/>
              <w:rPr>
                <w:rFonts w:eastAsia="Times New Roman"/>
                <w:sz w:val="16"/>
                <w:szCs w:val="16"/>
                <w:lang w:eastAsia="en-GB"/>
              </w:rPr>
            </w:pPr>
            <w:r>
              <w:rPr>
                <w:rFonts w:eastAsia="Times New Roman"/>
                <w:color w:val="000000"/>
                <w:sz w:val="16"/>
                <w:szCs w:val="16"/>
                <w:lang w:eastAsia="en-GB"/>
              </w:rPr>
              <w:t>F 35.00</w:t>
            </w:r>
            <w:r w:rsidR="00851361" w:rsidRPr="005060FF">
              <w:rPr>
                <w:rFonts w:eastAsia="Times New Roman"/>
                <w:color w:val="000000"/>
                <w:sz w:val="16"/>
                <w:szCs w:val="16"/>
                <w:lang w:eastAsia="en-GB"/>
              </w:rPr>
              <w:t>.d</w:t>
            </w:r>
          </w:p>
        </w:tc>
        <w:tc>
          <w:tcPr>
            <w:tcW w:w="8931" w:type="dxa"/>
            <w:shd w:val="clear" w:color="auto" w:fill="auto"/>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Asset encumbrance: Covered bonds issuance (d)</w:t>
            </w:r>
          </w:p>
        </w:tc>
      </w:tr>
      <w:tr w:rsidR="00851361" w:rsidRPr="005060FF" w:rsidTr="005060FF">
        <w:trPr>
          <w:tblCellSpacing w:w="0" w:type="dxa"/>
        </w:trPr>
        <w:tc>
          <w:tcPr>
            <w:tcW w:w="798"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36.01</w:t>
            </w:r>
          </w:p>
        </w:tc>
        <w:tc>
          <w:tcPr>
            <w:tcW w:w="1045"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36.01.a</w:t>
            </w:r>
          </w:p>
        </w:tc>
        <w:tc>
          <w:tcPr>
            <w:tcW w:w="8931"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Asset encumbrance: Advance template for assets of the reporting institution (a)</w:t>
            </w:r>
          </w:p>
        </w:tc>
      </w:tr>
      <w:tr w:rsidR="00851361" w:rsidRPr="005060FF" w:rsidTr="005060FF">
        <w:trPr>
          <w:tblCellSpacing w:w="0" w:type="dxa"/>
        </w:trPr>
        <w:tc>
          <w:tcPr>
            <w:tcW w:w="798"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36.01</w:t>
            </w:r>
          </w:p>
        </w:tc>
        <w:tc>
          <w:tcPr>
            <w:tcW w:w="1045"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36.01.b</w:t>
            </w:r>
          </w:p>
        </w:tc>
        <w:tc>
          <w:tcPr>
            <w:tcW w:w="8931"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Asset encumbrance: Advance template for assets of the reporting institution (b)</w:t>
            </w:r>
          </w:p>
        </w:tc>
      </w:tr>
      <w:tr w:rsidR="00851361" w:rsidRPr="005060FF" w:rsidTr="005060FF">
        <w:trPr>
          <w:tblCellSpacing w:w="0" w:type="dxa"/>
        </w:trPr>
        <w:tc>
          <w:tcPr>
            <w:tcW w:w="798"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36.01</w:t>
            </w:r>
          </w:p>
        </w:tc>
        <w:tc>
          <w:tcPr>
            <w:tcW w:w="1045"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36.01.c</w:t>
            </w:r>
          </w:p>
        </w:tc>
        <w:tc>
          <w:tcPr>
            <w:tcW w:w="8931"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Asset encumbrance: Advance template for assets of the reporting institution (c)</w:t>
            </w:r>
          </w:p>
        </w:tc>
      </w:tr>
      <w:tr w:rsidR="00851361" w:rsidRPr="005060FF" w:rsidTr="005060FF">
        <w:trPr>
          <w:tblCellSpacing w:w="0" w:type="dxa"/>
        </w:trPr>
        <w:tc>
          <w:tcPr>
            <w:tcW w:w="798"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36.02</w:t>
            </w:r>
          </w:p>
        </w:tc>
        <w:tc>
          <w:tcPr>
            <w:tcW w:w="1045"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36.02.a</w:t>
            </w:r>
          </w:p>
        </w:tc>
        <w:tc>
          <w:tcPr>
            <w:tcW w:w="8931"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Asset encumbrance: Advance template for collateral and own debt securities issued other than covered bonds or ABSs (a)</w:t>
            </w:r>
          </w:p>
        </w:tc>
      </w:tr>
      <w:tr w:rsidR="00851361" w:rsidRPr="005060FF" w:rsidTr="005060FF">
        <w:trPr>
          <w:tblCellSpacing w:w="0" w:type="dxa"/>
        </w:trPr>
        <w:tc>
          <w:tcPr>
            <w:tcW w:w="798"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36.02</w:t>
            </w:r>
          </w:p>
        </w:tc>
        <w:tc>
          <w:tcPr>
            <w:tcW w:w="1045"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36.02.b</w:t>
            </w:r>
          </w:p>
        </w:tc>
        <w:tc>
          <w:tcPr>
            <w:tcW w:w="8931"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Asset encumbrance: Advance template for collateral and own debt securities issued other than covered bonds or ABSs (b)</w:t>
            </w:r>
          </w:p>
        </w:tc>
      </w:tr>
      <w:tr w:rsidR="00851361" w:rsidRPr="005060FF" w:rsidTr="005060FF">
        <w:trPr>
          <w:tblCellSpacing w:w="0" w:type="dxa"/>
        </w:trPr>
        <w:tc>
          <w:tcPr>
            <w:tcW w:w="798"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36.02</w:t>
            </w:r>
          </w:p>
        </w:tc>
        <w:tc>
          <w:tcPr>
            <w:tcW w:w="1045"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F 36.02.c</w:t>
            </w:r>
          </w:p>
        </w:tc>
        <w:tc>
          <w:tcPr>
            <w:tcW w:w="8931" w:type="dxa"/>
            <w:shd w:val="clear" w:color="auto" w:fill="FFFFFF"/>
            <w:hideMark/>
          </w:tcPr>
          <w:p w:rsidR="00851361" w:rsidRPr="005060FF" w:rsidRDefault="00851361" w:rsidP="00851361">
            <w:pPr>
              <w:spacing w:after="0" w:line="240" w:lineRule="auto"/>
              <w:rPr>
                <w:rFonts w:eastAsia="Times New Roman"/>
                <w:sz w:val="16"/>
                <w:szCs w:val="16"/>
                <w:lang w:eastAsia="en-GB"/>
              </w:rPr>
            </w:pPr>
            <w:r w:rsidRPr="005060FF">
              <w:rPr>
                <w:rFonts w:eastAsia="Times New Roman"/>
                <w:color w:val="000000"/>
                <w:sz w:val="16"/>
                <w:szCs w:val="16"/>
                <w:lang w:eastAsia="en-GB"/>
              </w:rPr>
              <w:t>Asset encumbrance: Advance template for collateral and own debt securities issued other than covered bonds or ABSs (c)</w:t>
            </w:r>
          </w:p>
        </w:tc>
      </w:tr>
    </w:tbl>
    <w:p w:rsidR="000C7EFA" w:rsidRDefault="000C7EFA"/>
    <w:p w:rsidR="000C7EFA" w:rsidRDefault="00B66B26">
      <w:r>
        <w:br w:type="page"/>
      </w:r>
    </w:p>
    <w:p w:rsidR="000C7EFA" w:rsidRDefault="000C7EFA"/>
    <w:tbl>
      <w:tblPr>
        <w:tblW w:w="10774" w:type="dxa"/>
        <w:tblCellSpacing w:w="0" w:type="dxa"/>
        <w:tblInd w:w="-122" w:type="dxa"/>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shd w:val="clear" w:color="auto" w:fill="FFFFFF"/>
        <w:tblCellMar>
          <w:top w:w="15" w:type="dxa"/>
          <w:left w:w="15" w:type="dxa"/>
          <w:bottom w:w="15" w:type="dxa"/>
          <w:right w:w="15" w:type="dxa"/>
        </w:tblCellMar>
        <w:tblLook w:val="04A0" w:firstRow="1" w:lastRow="0" w:firstColumn="1" w:lastColumn="0" w:noHBand="0" w:noVBand="1"/>
      </w:tblPr>
      <w:tblGrid>
        <w:gridCol w:w="859"/>
        <w:gridCol w:w="701"/>
        <w:gridCol w:w="992"/>
        <w:gridCol w:w="8222"/>
      </w:tblGrid>
      <w:tr w:rsidR="00CA2372" w:rsidRPr="00F0223F" w:rsidTr="00F0223F">
        <w:trPr>
          <w:tblHeader/>
          <w:tblCellSpacing w:w="0" w:type="dxa"/>
        </w:trPr>
        <w:tc>
          <w:tcPr>
            <w:tcW w:w="10774" w:type="dxa"/>
            <w:gridSpan w:val="4"/>
            <w:shd w:val="clear" w:color="auto" w:fill="A6A6A6"/>
            <w:vAlign w:val="center"/>
            <w:hideMark/>
          </w:tcPr>
          <w:p w:rsidR="00CA2372" w:rsidRPr="00F0223F" w:rsidRDefault="00CA2372" w:rsidP="00CA2372">
            <w:pPr>
              <w:spacing w:after="0" w:line="240" w:lineRule="auto"/>
              <w:jc w:val="center"/>
              <w:rPr>
                <w:rFonts w:eastAsia="Times New Roman"/>
                <w:color w:val="000000"/>
                <w:sz w:val="24"/>
                <w:szCs w:val="24"/>
                <w:lang w:eastAsia="en-GB"/>
              </w:rPr>
            </w:pPr>
            <w:r w:rsidRPr="00F0223F">
              <w:rPr>
                <w:rFonts w:eastAsia="Times New Roman"/>
                <w:b/>
                <w:bCs/>
                <w:color w:val="000000"/>
                <w:sz w:val="24"/>
                <w:szCs w:val="24"/>
                <w:lang w:eastAsia="en-GB"/>
              </w:rPr>
              <w:t>Table Axes</w:t>
            </w:r>
          </w:p>
        </w:tc>
      </w:tr>
      <w:tr w:rsidR="00CA2372" w:rsidRPr="00F0223F" w:rsidTr="00F0223F">
        <w:trPr>
          <w:tblHeader/>
          <w:tblCellSpacing w:w="0" w:type="dxa"/>
        </w:trPr>
        <w:tc>
          <w:tcPr>
            <w:tcW w:w="859" w:type="dxa"/>
            <w:shd w:val="clear" w:color="auto" w:fill="C0C0C0"/>
            <w:vAlign w:val="center"/>
            <w:hideMark/>
          </w:tcPr>
          <w:p w:rsidR="00CA2372" w:rsidRPr="00F0223F" w:rsidRDefault="00CA2372" w:rsidP="00CA2372">
            <w:pPr>
              <w:spacing w:after="0" w:line="240" w:lineRule="auto"/>
              <w:jc w:val="center"/>
              <w:rPr>
                <w:rFonts w:eastAsia="Times New Roman"/>
                <w:b/>
                <w:bCs/>
                <w:sz w:val="16"/>
                <w:szCs w:val="16"/>
                <w:lang w:eastAsia="en-GB"/>
              </w:rPr>
            </w:pPr>
            <w:r w:rsidRPr="00F0223F">
              <w:rPr>
                <w:rFonts w:eastAsia="Times New Roman"/>
                <w:b/>
                <w:bCs/>
                <w:color w:val="000000"/>
                <w:sz w:val="16"/>
                <w:szCs w:val="16"/>
                <w:lang w:eastAsia="en-GB"/>
              </w:rPr>
              <w:t>Table Code</w:t>
            </w:r>
          </w:p>
        </w:tc>
        <w:tc>
          <w:tcPr>
            <w:tcW w:w="701" w:type="dxa"/>
            <w:shd w:val="clear" w:color="auto" w:fill="C0C0C0"/>
            <w:vAlign w:val="center"/>
            <w:hideMark/>
          </w:tcPr>
          <w:p w:rsidR="00CA2372" w:rsidRPr="00F0223F" w:rsidRDefault="00CA2372" w:rsidP="00CA2372">
            <w:pPr>
              <w:spacing w:after="0" w:line="240" w:lineRule="auto"/>
              <w:jc w:val="center"/>
              <w:rPr>
                <w:rFonts w:eastAsia="Times New Roman"/>
                <w:b/>
                <w:bCs/>
                <w:sz w:val="16"/>
                <w:szCs w:val="16"/>
                <w:lang w:eastAsia="en-GB"/>
              </w:rPr>
            </w:pPr>
            <w:r w:rsidRPr="00F0223F">
              <w:rPr>
                <w:rFonts w:eastAsia="Times New Roman"/>
                <w:b/>
                <w:bCs/>
                <w:color w:val="000000"/>
                <w:sz w:val="16"/>
                <w:szCs w:val="16"/>
                <w:lang w:eastAsia="en-GB"/>
              </w:rPr>
              <w:t>Axis Type</w:t>
            </w:r>
          </w:p>
        </w:tc>
        <w:tc>
          <w:tcPr>
            <w:tcW w:w="992" w:type="dxa"/>
            <w:shd w:val="clear" w:color="auto" w:fill="C0C0C0"/>
            <w:vAlign w:val="center"/>
            <w:hideMark/>
          </w:tcPr>
          <w:p w:rsidR="00CA2372" w:rsidRPr="00F0223F" w:rsidRDefault="00CA2372" w:rsidP="00CA2372">
            <w:pPr>
              <w:spacing w:after="0" w:line="240" w:lineRule="auto"/>
              <w:jc w:val="center"/>
              <w:rPr>
                <w:rFonts w:eastAsia="Times New Roman"/>
                <w:b/>
                <w:bCs/>
                <w:sz w:val="16"/>
                <w:szCs w:val="16"/>
                <w:lang w:eastAsia="en-GB"/>
              </w:rPr>
            </w:pPr>
            <w:r w:rsidRPr="00F0223F">
              <w:rPr>
                <w:rFonts w:eastAsia="Times New Roman"/>
                <w:b/>
                <w:bCs/>
                <w:color w:val="000000"/>
                <w:sz w:val="16"/>
                <w:szCs w:val="16"/>
                <w:lang w:eastAsia="en-GB"/>
              </w:rPr>
              <w:t>Ordinate Code</w:t>
            </w:r>
          </w:p>
        </w:tc>
        <w:tc>
          <w:tcPr>
            <w:tcW w:w="8222" w:type="dxa"/>
            <w:shd w:val="clear" w:color="auto" w:fill="C0C0C0"/>
            <w:vAlign w:val="center"/>
            <w:hideMark/>
          </w:tcPr>
          <w:p w:rsidR="00CA2372" w:rsidRPr="00F0223F" w:rsidRDefault="00CA2372" w:rsidP="00CA2372">
            <w:pPr>
              <w:spacing w:after="0" w:line="240" w:lineRule="auto"/>
              <w:jc w:val="center"/>
              <w:rPr>
                <w:rFonts w:eastAsia="Times New Roman"/>
                <w:b/>
                <w:bCs/>
                <w:sz w:val="16"/>
                <w:szCs w:val="16"/>
                <w:lang w:eastAsia="en-GB"/>
              </w:rPr>
            </w:pPr>
            <w:r w:rsidRPr="00F0223F">
              <w:rPr>
                <w:rFonts w:eastAsia="Times New Roman"/>
                <w:b/>
                <w:bCs/>
                <w:color w:val="000000"/>
                <w:sz w:val="16"/>
                <w:szCs w:val="16"/>
                <w:lang w:eastAsia="en-GB"/>
              </w:rPr>
              <w:t>Ordinate Label</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Carrying amount of 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other entities of the group</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bank's eligible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Fair value of 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bank's eligible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Carrying amount of unencumbered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other entities of the group</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bank's eligible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Fair value of unencumbered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bank's eligible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Assets of the reporting institution</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Loans on demand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Equity instruments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covered bonds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asset-backed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general governments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non-financial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Loans and advances other than loans on demand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mortgage loans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32.01</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Fair value of encumbered collateral received or own debt securities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other entities of the group</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bank's eligible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Non-encumbered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Fair value of collateral received or own debt securities issued available for encumbrance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other entities of the group</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bank's eligible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Nominal of collateral received or own debt securities issued non available for encumbrance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 received by the reporting institution</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Loans on demand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Equity instruments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covered bonds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asset-backed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general governments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non-financial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Loans and advances other than loans on demand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 collateral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Own debt securities issued other than own covered bonds or ABSs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Fair value of encumbered collateral received or own debt securities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other entities of the group</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bank's eligible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 ASSETS, COLLATERAL RECEIVED AND OWN DEBT SECURITIES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32.03.a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009</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Non-encumbered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32.03.a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Carrying amount of the underlying pool of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32.03.a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Own covered bonds and ABSs issued and not yet pledged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32.03.a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Retained covered bonds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32.03.a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Retained asset-backed securities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32.03.a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Senior</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32.03.a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Mezzanine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32.03.a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First Loss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32.03.b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009</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Non-encumbered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lastRenderedPageBreak/>
              <w:t>F 32.03.b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Fair value of debt securities issued available for encumbrance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32.03.b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bank's eligible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32.03.b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Nominal of own debt securities issued non available for encumbrance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32.03.b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Own covered bonds and ABSs issued and not yet pledged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32.03.b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Retained covered bonds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32.03.b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Retained asset-backed securities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32.03.b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Senior</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32.03.b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Mezzanine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32.03.b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First Loss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Matching liabilities, contingent liabilities or securities lent</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from other entities of the group</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Carrying amount of selected financial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Derivatives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Over-The-Counter</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Deposits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Repurchase agreements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Collateralised deposits other than repurchase agreements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covered bonds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asset-backed securities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 sources of encumbrance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Nominal of loan commitments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Nominal of financial guarantees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Fair value of securities borrowed with non cash-collateral</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 SOURCES OF ENCUMBRANCE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Assets, collateral received and own debt securities issued other than covered bonds and ABSs encumbered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collateral received re-used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own debt securities encumbered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Carrying amount of selected financial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Derivatives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Over-The-Counter</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Deposits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Repurchase agreements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Collateralised deposits other than repurchase agreements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covered bonds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asset-backed securities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 sources of encumbrance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Nominal of loan commitments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Nominal of financial guarantees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Fair value of securities lent with non cash-collateral</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32.04.b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 SOURCES OF ENCUMBRANCE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Open maturity</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Overnight</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&gt;1day &lt;=1wk</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&gt;1wk &lt;=2wks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&gt;2wks &lt;=1mth</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&gt;1mth &lt;=3mths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&gt;3mths &lt;=6mths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&gt;6mths &lt;=1yr</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&gt;1yr &lt;=2yrs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&gt;2yrs &lt;=3yrs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3yrs &lt;=5yrs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lastRenderedPageBreak/>
              <w:t>F 33.00.a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5yrs &lt;=10yrs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&gt;10yrs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 received re-used (re-using leg)</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Open maturity</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Overnight</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&gt;1day &lt;=1wk</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&gt;1wk &lt;=2wks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&gt;2wks &lt;=1mth</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&gt;1mth &lt;=3mths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&gt;3mths &lt;=6mths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&gt;6mths &lt;=1yr</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&gt;1yr &lt;=2yrs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&gt;2yrs &lt;=3yrs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3yrs &lt;=5yrs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5yrs &lt;=10yrs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&gt;10yrs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33.00.b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 received re-used (receiving leg)</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Matching liabilities, contingent liabilities or securities lent</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Carrying amount of selected financial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Derivatives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Over-The-Counter</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Deposits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Repurchase agreements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Collateralised deposits other than repurchase agreements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covered bonds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asset-backed securities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 sources of encumbrance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 SOURCES OF ENCUMBRANCE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005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Contingent Encumbrance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006</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 Decrease by 30% of the fair value of 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Additional amount of 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Carrying amount of selected financial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Derivatives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Over-The-Counter</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Deposits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Repurchase agreements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Collateralised deposits other than repurchase agreements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covered bonds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asset-backed securities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 sources of encumbrance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 SOURCES OF ENCUMBRANCE</w:t>
            </w:r>
          </w:p>
        </w:tc>
      </w:tr>
      <w:tr w:rsidR="00D84E5E" w:rsidRPr="00F0223F" w:rsidTr="00563B0B">
        <w:trPr>
          <w:tblCellSpacing w:w="0" w:type="dxa"/>
        </w:trPr>
        <w:tc>
          <w:tcPr>
            <w:tcW w:w="859" w:type="dxa"/>
            <w:shd w:val="clear" w:color="auto" w:fill="auto"/>
          </w:tcPr>
          <w:p w:rsidR="00D84E5E" w:rsidRPr="00F0223F" w:rsidRDefault="00D84E5E" w:rsidP="00CA2372">
            <w:pPr>
              <w:spacing w:after="0" w:line="240" w:lineRule="auto"/>
              <w:rPr>
                <w:rFonts w:eastAsia="Times New Roman"/>
                <w:color w:val="000000"/>
                <w:sz w:val="16"/>
                <w:szCs w:val="16"/>
                <w:lang w:eastAsia="en-GB"/>
              </w:rPr>
            </w:pPr>
            <w:r>
              <w:rPr>
                <w:rFonts w:eastAsia="Times New Roman"/>
                <w:color w:val="000000"/>
                <w:sz w:val="16"/>
                <w:szCs w:val="16"/>
                <w:lang w:eastAsia="en-GB"/>
              </w:rPr>
              <w:t>F 34.00.c</w:t>
            </w:r>
          </w:p>
        </w:tc>
        <w:tc>
          <w:tcPr>
            <w:tcW w:w="701" w:type="dxa"/>
            <w:shd w:val="clear" w:color="auto" w:fill="auto"/>
          </w:tcPr>
          <w:p w:rsidR="00D84E5E" w:rsidRPr="00F0223F" w:rsidRDefault="00D84E5E" w:rsidP="00CA2372">
            <w:pPr>
              <w:spacing w:after="0" w:line="240" w:lineRule="auto"/>
              <w:rPr>
                <w:rFonts w:eastAsia="Times New Roman"/>
                <w:color w:val="000000"/>
                <w:sz w:val="16"/>
                <w:szCs w:val="16"/>
                <w:lang w:eastAsia="en-GB"/>
              </w:rPr>
            </w:pPr>
            <w:r>
              <w:rPr>
                <w:rFonts w:eastAsia="Times New Roman"/>
                <w:color w:val="000000"/>
                <w:sz w:val="16"/>
                <w:szCs w:val="16"/>
                <w:lang w:eastAsia="en-GB"/>
              </w:rPr>
              <w:t>Column</w:t>
            </w:r>
          </w:p>
        </w:tc>
        <w:tc>
          <w:tcPr>
            <w:tcW w:w="992" w:type="dxa"/>
            <w:shd w:val="clear" w:color="auto" w:fill="auto"/>
          </w:tcPr>
          <w:p w:rsidR="00D84E5E" w:rsidRPr="00F0223F" w:rsidRDefault="00D84E5E" w:rsidP="00CA2372">
            <w:pPr>
              <w:spacing w:after="0" w:line="240" w:lineRule="auto"/>
              <w:rPr>
                <w:rFonts w:eastAsia="Times New Roman"/>
                <w:color w:val="000000"/>
                <w:sz w:val="16"/>
                <w:szCs w:val="16"/>
                <w:lang w:eastAsia="en-GB"/>
              </w:rPr>
            </w:pPr>
            <w:r>
              <w:rPr>
                <w:rFonts w:eastAsia="Times New Roman"/>
                <w:color w:val="000000"/>
                <w:sz w:val="16"/>
                <w:szCs w:val="16"/>
                <w:lang w:eastAsia="en-GB"/>
              </w:rPr>
              <w:t>005</w:t>
            </w:r>
          </w:p>
        </w:tc>
        <w:tc>
          <w:tcPr>
            <w:tcW w:w="8222" w:type="dxa"/>
            <w:shd w:val="clear" w:color="auto" w:fill="auto"/>
          </w:tcPr>
          <w:p w:rsidR="00D84E5E" w:rsidRPr="00F0223F" w:rsidRDefault="00D84E5E" w:rsidP="00CA2372">
            <w:pPr>
              <w:spacing w:after="0" w:line="240" w:lineRule="auto"/>
              <w:rPr>
                <w:rFonts w:eastAsia="Times New Roman"/>
                <w:color w:val="000000"/>
                <w:sz w:val="16"/>
                <w:szCs w:val="16"/>
                <w:lang w:eastAsia="en-GB"/>
              </w:rPr>
            </w:pPr>
            <w:r>
              <w:rPr>
                <w:rFonts w:eastAsia="Times New Roman"/>
                <w:color w:val="000000"/>
                <w:sz w:val="16"/>
                <w:szCs w:val="16"/>
                <w:lang w:eastAsia="en-GB"/>
              </w:rPr>
              <w:t>Contingent Encumbrance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B. Net effect of a 10% depreciation of significant currencies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026</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Additional amount of 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999</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Significant currency</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Carrying amount of selected financial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Derivatives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Over-The-Counter</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Deposits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Repurchase agreements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Collateralised deposits other than repurchase agreements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lastRenderedPageBreak/>
              <w:t>F 34.00.c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covered bonds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asset-backed securities issued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 sources of encumbrance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34.00.c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 SOURCES OF ENCUMBRANCE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Covered bond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Reporting date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+ 6 months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+ 12 months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+ 2 years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+ 5 years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+ 10 years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145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Cover pool</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Reporting date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+ 6 months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+ 12 months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+ 2 years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+ 5 years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+ 10 years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Nominal amount</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Present value (swap) / Market value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Asset-specific value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Carrying amount</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Sheet</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999</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Cover pool identifier (open)</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Covered bond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Cover pool derivative positions with net negative market value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Reporting Date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145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Cover pool</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205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Cover pool derivative positions with net positive market value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Reporting Date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Present value (swap) / Market value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Sheet</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999</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Cover pool identifier (open)</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Compliance with Art. 129 CRR? [YES/NO]</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012</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If YES, indicate primary asset class of cover pool</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Covered bond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External credit rating on covered bonds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Credit rating agency 1</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Credit rating 1</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Credit rating agency 2</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Credit rating 2</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Credit rating agency 3</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Credit rating 3</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Nominal amount</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Sheet</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999</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Cover pool identifier (open)</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35.00.d</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145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Cover pool</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35.00.d</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215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Cover pool amount in excess of minimum coverage requirements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35.00.d</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as per the relevant statutory covered bond regime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35.00.d</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225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as per credit rating agencies' methodology to maintain current external credit rating of covered bond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35.00.d</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Credit rating agency 1</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35.00.d</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Credit rating agency 2</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35.00.d</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Credit rating agency 3</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35.00.d</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Nominal amount</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35.00.d</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Present value (swap) / Market value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35.00.d</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Asset-specific value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35.00.d</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Sheet</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999</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Cover pool identifier (open)</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005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 Type - Classification by Asset type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Loans on demand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Equity instruments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lastRenderedPageBreak/>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covered bonds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other entities of the group</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asset-backed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other entities of the group</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general governments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non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Loans and advances other than loans on demand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Central banks and general governments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Non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mortgage loans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Households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mortgage loans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Central bank funding (of all types, including e.g. repos). 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Exchange traded derivatives. 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Over-the-counter derivatives. 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Repurchase agreements. 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Collateralised deposits other than repurchase agreements. 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Covered bonds securities issued. 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Asset-backed securities issued. 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 issued other than covered bonds and ABSs. 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 sources of encumbrance. 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005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 Type - Classification by Asset type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Loans on demand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Equity instruments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covered bonds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other entities of the group</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asset-backed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other entities of the group</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general governments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non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Loans and advances other than loans on demand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Central banks and general governments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Non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mortgage loans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Households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mortgage loans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Central bank funding (of all types, including e.g. repos). Matching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Exchange traded derivatives. Matching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Over-the-counter derivatives. Matching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Repurchase agreements. Matching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Collateralised deposits other than repurchase agreements. Matching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Covered bonds securities issued. Matching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Asset-backed securities issued. Matching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 issued other than covered bonds and ABSs. Matching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 sources of encumbrance. Contingent liabilities or securities lent</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005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 Type - Classification by Asset type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Loans on demand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lastRenderedPageBreak/>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Equity instruments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covered bonds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other entities of the group</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asset-backed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other entities of the group</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general governments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non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Loans and advances other than loans on demand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Central banks and general governments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Non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mortgage loans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Households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mortgage loans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 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 eligible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 unencumbered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 eligible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36.01.c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Encumbered + Unencumbered Assets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005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 Type - Classification by Asset type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Loans on demand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Equity instruments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covered bonds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other entities of the group</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asset-backed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other entities of the group</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general governments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non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Loans and advances other than loans on demand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Central banks and general governments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Non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mortgage loans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Households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mortgage loans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 collateral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Own debt securities issued other than own covered bonds or ABSs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Central bank funding (of all types, including e.g. repos). Encumbered collateral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Exchange traded Derivatives. Encumbered collateral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Over-the-counter derivatives. Encumbered collateral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Repurchase agreements. Encumbered collateral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Collateralised deposits other than repurchase agreements. Encumbered collateral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Covered bonds securities issued. Encumbered collateral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Asset-backed securities issued. Encumbered collateral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 issued other than Covered bonds and ABSs. Encumbered collateral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36.02.a</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 sources of encumbrance. Encumbered collateral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005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 Type - Classification by Asset type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Loans on demand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Equity instruments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lastRenderedPageBreak/>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covered bonds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other entities of the group</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asset-backed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other entities of the group</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general governments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non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Loans and advances other than loans on demand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Central banks and general governments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Non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mortgage loans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Households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mortgage loans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 collateral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Own debt securities issued other than own covered bonds or ABSs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Central bank funding (of all types, including e.g. repos). Matching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Exchange traded Derivatives. MATching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Over-the-counter derivatives. Matching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Repurchase agreements. Matching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Collateralised deposits other than repurchase agreements. Matching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Covered bonds securities issued. Matching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Asset-backed securities issued. Matching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 issued other than Covered bonds and ABSs. Matching liabilities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36.02.b</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 sources of encumbrance. Contingent liabilities or securities lent</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005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 Type - Classification by Asset type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Loans on demand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Equity instruments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025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covered bonds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other entities of the group</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asset-backed securities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other entities of the group</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general governments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090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issued by non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105</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Loans and advances other than loans on demand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Central banks and general governments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Non financial Corporations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140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mortgage loans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150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Households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160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mortgage loans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170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Other collateral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180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Own debt securities issued other than own covered bonds or ABSs</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Column</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190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 encumbered collateral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200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 eligible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210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Total unencumbered collateral received</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220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 which central bank eligible</w:t>
            </w:r>
          </w:p>
        </w:tc>
      </w:tr>
      <w:tr w:rsidR="00CA2372" w:rsidRPr="00F0223F" w:rsidTr="00F0223F">
        <w:trPr>
          <w:tblCellSpacing w:w="0" w:type="dxa"/>
        </w:trPr>
        <w:tc>
          <w:tcPr>
            <w:tcW w:w="859"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F 36.02.c</w:t>
            </w:r>
          </w:p>
        </w:tc>
        <w:tc>
          <w:tcPr>
            <w:tcW w:w="701"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Row</w:t>
            </w:r>
          </w:p>
        </w:tc>
        <w:tc>
          <w:tcPr>
            <w:tcW w:w="99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230</w:t>
            </w:r>
          </w:p>
        </w:tc>
        <w:tc>
          <w:tcPr>
            <w:tcW w:w="822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Encumbered + unencumbered collateral received</w:t>
            </w:r>
          </w:p>
        </w:tc>
      </w:tr>
    </w:tbl>
    <w:p w:rsidR="009C7591" w:rsidRDefault="009C7591"/>
    <w:p w:rsidR="009C7591" w:rsidRDefault="009C7591">
      <w:r>
        <w:br w:type="page"/>
      </w:r>
    </w:p>
    <w:tbl>
      <w:tblPr>
        <w:tblW w:w="10682"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915"/>
        <w:gridCol w:w="867"/>
        <w:gridCol w:w="4989"/>
        <w:gridCol w:w="3911"/>
      </w:tblGrid>
      <w:tr w:rsidR="0017717A" w:rsidRPr="008F7F5A" w:rsidTr="00671478">
        <w:tc>
          <w:tcPr>
            <w:tcW w:w="10682" w:type="dxa"/>
            <w:gridSpan w:val="4"/>
            <w:shd w:val="clear" w:color="auto" w:fill="9CC2E5"/>
            <w:hideMark/>
          </w:tcPr>
          <w:p w:rsidR="0017717A" w:rsidRPr="008F7F5A" w:rsidRDefault="0017717A" w:rsidP="00671478">
            <w:pPr>
              <w:spacing w:beforeLines="40" w:before="96" w:afterLines="40" w:after="96"/>
              <w:jc w:val="center"/>
              <w:rPr>
                <w:b/>
                <w:color w:val="FFFFFF"/>
                <w:sz w:val="24"/>
              </w:rPr>
            </w:pPr>
            <w:r w:rsidRPr="008F7F5A">
              <w:rPr>
                <w:b/>
                <w:color w:val="FFFFFF"/>
                <w:sz w:val="24"/>
              </w:rPr>
              <w:t>Named Table Axes</w:t>
            </w:r>
          </w:p>
        </w:tc>
      </w:tr>
      <w:tr w:rsidR="0017717A" w:rsidRPr="00B47442" w:rsidTr="0017717A">
        <w:tc>
          <w:tcPr>
            <w:tcW w:w="915" w:type="dxa"/>
            <w:shd w:val="clear" w:color="auto" w:fill="BDD6EE"/>
            <w:hideMark/>
          </w:tcPr>
          <w:p w:rsidR="0017717A" w:rsidRPr="00B47442" w:rsidRDefault="0017717A" w:rsidP="00671478">
            <w:pPr>
              <w:spacing w:beforeLines="40" w:before="96" w:afterLines="40" w:after="96" w:line="240" w:lineRule="auto"/>
              <w:jc w:val="center"/>
              <w:rPr>
                <w:rFonts w:eastAsia="Times New Roman"/>
                <w:b/>
                <w:sz w:val="16"/>
                <w:szCs w:val="16"/>
              </w:rPr>
            </w:pPr>
            <w:r w:rsidRPr="00B47442">
              <w:rPr>
                <w:rFonts w:eastAsia="Times New Roman"/>
                <w:b/>
                <w:sz w:val="16"/>
                <w:szCs w:val="16"/>
              </w:rPr>
              <w:t>Table Code</w:t>
            </w:r>
          </w:p>
        </w:tc>
        <w:tc>
          <w:tcPr>
            <w:tcW w:w="867" w:type="dxa"/>
            <w:shd w:val="clear" w:color="auto" w:fill="BDD6EE"/>
            <w:hideMark/>
          </w:tcPr>
          <w:p w:rsidR="0017717A" w:rsidRPr="00B47442" w:rsidRDefault="0017717A" w:rsidP="00671478">
            <w:pPr>
              <w:spacing w:beforeLines="40" w:before="96" w:afterLines="40" w:after="96" w:line="240" w:lineRule="auto"/>
              <w:jc w:val="center"/>
              <w:rPr>
                <w:rFonts w:eastAsia="Times New Roman"/>
                <w:b/>
                <w:sz w:val="16"/>
                <w:szCs w:val="16"/>
              </w:rPr>
            </w:pPr>
            <w:r w:rsidRPr="00B47442">
              <w:rPr>
                <w:rFonts w:eastAsia="Times New Roman"/>
                <w:b/>
                <w:sz w:val="16"/>
                <w:szCs w:val="16"/>
              </w:rPr>
              <w:t>Axis</w:t>
            </w:r>
          </w:p>
        </w:tc>
        <w:tc>
          <w:tcPr>
            <w:tcW w:w="4989" w:type="dxa"/>
            <w:shd w:val="clear" w:color="auto" w:fill="BDD6EE"/>
            <w:hideMark/>
          </w:tcPr>
          <w:p w:rsidR="0017717A" w:rsidRPr="00B47442" w:rsidRDefault="0017717A" w:rsidP="00671478">
            <w:pPr>
              <w:spacing w:beforeLines="40" w:before="96" w:afterLines="40" w:after="96" w:line="240" w:lineRule="auto"/>
              <w:jc w:val="center"/>
              <w:rPr>
                <w:rFonts w:eastAsia="Times New Roman"/>
                <w:b/>
                <w:sz w:val="16"/>
                <w:szCs w:val="16"/>
              </w:rPr>
            </w:pPr>
            <w:r w:rsidRPr="00B47442">
              <w:rPr>
                <w:rFonts w:eastAsia="Times New Roman"/>
                <w:b/>
                <w:sz w:val="16"/>
                <w:szCs w:val="16"/>
              </w:rPr>
              <w:t>Axis Label</w:t>
            </w:r>
          </w:p>
        </w:tc>
        <w:tc>
          <w:tcPr>
            <w:tcW w:w="3911" w:type="dxa"/>
            <w:shd w:val="clear" w:color="auto" w:fill="BDD6EE"/>
          </w:tcPr>
          <w:p w:rsidR="0017717A" w:rsidRPr="00B47442" w:rsidRDefault="0017717A" w:rsidP="0017717A">
            <w:pPr>
              <w:spacing w:beforeLines="40" w:before="96" w:afterLines="40" w:after="96" w:line="240" w:lineRule="auto"/>
              <w:jc w:val="center"/>
              <w:rPr>
                <w:rFonts w:eastAsia="Times New Roman"/>
                <w:b/>
                <w:sz w:val="16"/>
                <w:szCs w:val="16"/>
              </w:rPr>
            </w:pPr>
            <w:r>
              <w:rPr>
                <w:rFonts w:eastAsia="Times New Roman"/>
                <w:b/>
                <w:sz w:val="16"/>
                <w:szCs w:val="16"/>
              </w:rPr>
              <w:t>Values r</w:t>
            </w:r>
            <w:r w:rsidRPr="0017717A">
              <w:rPr>
                <w:rFonts w:eastAsia="Times New Roman"/>
                <w:b/>
                <w:sz w:val="16"/>
                <w:szCs w:val="16"/>
              </w:rPr>
              <w:t>estricted to non-root members of hierarchy</w:t>
            </w:r>
          </w:p>
        </w:tc>
      </w:tr>
      <w:tr w:rsidR="0017717A" w:rsidRPr="008F7F5A" w:rsidTr="00563B0B">
        <w:tc>
          <w:tcPr>
            <w:tcW w:w="915" w:type="dxa"/>
            <w:shd w:val="clear" w:color="auto" w:fill="auto"/>
          </w:tcPr>
          <w:p w:rsidR="0017717A" w:rsidRPr="008F7F5A" w:rsidRDefault="0017717A" w:rsidP="00671478">
            <w:pPr>
              <w:spacing w:beforeLines="40" w:before="96" w:afterLines="40" w:after="96"/>
              <w:rPr>
                <w:sz w:val="16"/>
              </w:rPr>
            </w:pPr>
            <w:r>
              <w:rPr>
                <w:sz w:val="16"/>
              </w:rPr>
              <w:t>F 34.00.c</w:t>
            </w:r>
          </w:p>
        </w:tc>
        <w:tc>
          <w:tcPr>
            <w:tcW w:w="867" w:type="dxa"/>
            <w:shd w:val="clear" w:color="auto" w:fill="auto"/>
          </w:tcPr>
          <w:p w:rsidR="0017717A" w:rsidRPr="008F7F5A" w:rsidRDefault="0017717A" w:rsidP="00671478">
            <w:pPr>
              <w:spacing w:beforeLines="40" w:before="96" w:afterLines="40" w:after="96"/>
              <w:rPr>
                <w:sz w:val="16"/>
              </w:rPr>
            </w:pPr>
            <w:r>
              <w:rPr>
                <w:sz w:val="16"/>
              </w:rPr>
              <w:t>Columns</w:t>
            </w:r>
          </w:p>
        </w:tc>
        <w:tc>
          <w:tcPr>
            <w:tcW w:w="4989" w:type="dxa"/>
            <w:shd w:val="clear" w:color="auto" w:fill="auto"/>
          </w:tcPr>
          <w:p w:rsidR="0017717A" w:rsidRPr="008F7F5A" w:rsidRDefault="0017717A" w:rsidP="00671478">
            <w:pPr>
              <w:spacing w:beforeLines="40" w:before="96" w:afterLines="40" w:after="96"/>
              <w:rPr>
                <w:sz w:val="16"/>
              </w:rPr>
            </w:pPr>
            <w:r>
              <w:rPr>
                <w:sz w:val="16"/>
              </w:rPr>
              <w:t>Significant Currency</w:t>
            </w:r>
          </w:p>
        </w:tc>
        <w:tc>
          <w:tcPr>
            <w:tcW w:w="3911" w:type="dxa"/>
            <w:shd w:val="clear" w:color="auto" w:fill="auto"/>
          </w:tcPr>
          <w:p w:rsidR="0017717A" w:rsidRDefault="0017717A" w:rsidP="00671478">
            <w:pPr>
              <w:spacing w:beforeLines="40" w:before="96" w:afterLines="40" w:after="96"/>
              <w:rPr>
                <w:sz w:val="16"/>
              </w:rPr>
            </w:pPr>
            <w:r>
              <w:rPr>
                <w:sz w:val="16"/>
              </w:rPr>
              <w:t>CU3</w:t>
            </w:r>
          </w:p>
        </w:tc>
      </w:tr>
    </w:tbl>
    <w:p w:rsidR="00B66B26" w:rsidRDefault="00B66B26"/>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1211"/>
        <w:gridCol w:w="2759"/>
        <w:gridCol w:w="6804"/>
      </w:tblGrid>
      <w:tr w:rsidR="0017717A" w:rsidRPr="008F7F5A" w:rsidTr="00671478">
        <w:tc>
          <w:tcPr>
            <w:tcW w:w="10774" w:type="dxa"/>
            <w:gridSpan w:val="3"/>
            <w:shd w:val="clear" w:color="auto" w:fill="9CC2E5"/>
            <w:hideMark/>
          </w:tcPr>
          <w:p w:rsidR="0017717A" w:rsidRPr="008F7F5A" w:rsidRDefault="0017717A" w:rsidP="00671478">
            <w:pPr>
              <w:spacing w:beforeLines="40" w:before="96" w:afterLines="40" w:after="96"/>
              <w:jc w:val="center"/>
              <w:rPr>
                <w:b/>
                <w:color w:val="FFFFFF"/>
                <w:sz w:val="24"/>
              </w:rPr>
            </w:pPr>
            <w:bookmarkStart w:id="1" w:name="OLE_LINK6"/>
            <w:r w:rsidRPr="008F7F5A">
              <w:rPr>
                <w:b/>
                <w:color w:val="FFFFFF"/>
                <w:sz w:val="24"/>
              </w:rPr>
              <w:br w:type="page"/>
              <w:t>Domains</w:t>
            </w:r>
          </w:p>
        </w:tc>
      </w:tr>
      <w:tr w:rsidR="0017717A" w:rsidRPr="00B47442" w:rsidTr="00671478">
        <w:tc>
          <w:tcPr>
            <w:tcW w:w="1211" w:type="dxa"/>
            <w:shd w:val="clear" w:color="auto" w:fill="BDD6EE"/>
            <w:hideMark/>
          </w:tcPr>
          <w:p w:rsidR="0017717A" w:rsidRPr="00B47442" w:rsidRDefault="0017717A" w:rsidP="00671478">
            <w:pPr>
              <w:spacing w:beforeLines="40" w:before="96" w:afterLines="40" w:after="96" w:line="240" w:lineRule="auto"/>
              <w:jc w:val="center"/>
              <w:rPr>
                <w:rFonts w:eastAsia="Times New Roman"/>
                <w:b/>
                <w:sz w:val="16"/>
                <w:szCs w:val="16"/>
              </w:rPr>
            </w:pPr>
            <w:r w:rsidRPr="00B47442">
              <w:rPr>
                <w:rFonts w:eastAsia="Times New Roman"/>
                <w:b/>
                <w:sz w:val="16"/>
                <w:szCs w:val="16"/>
              </w:rPr>
              <w:t>Domain Code</w:t>
            </w:r>
          </w:p>
        </w:tc>
        <w:tc>
          <w:tcPr>
            <w:tcW w:w="2759" w:type="dxa"/>
            <w:shd w:val="clear" w:color="auto" w:fill="BDD6EE"/>
            <w:hideMark/>
          </w:tcPr>
          <w:p w:rsidR="0017717A" w:rsidRPr="00B47442" w:rsidRDefault="0017717A" w:rsidP="00671478">
            <w:pPr>
              <w:spacing w:beforeLines="40" w:before="96" w:afterLines="40" w:after="96" w:line="240" w:lineRule="auto"/>
              <w:jc w:val="center"/>
              <w:rPr>
                <w:rFonts w:eastAsia="Times New Roman"/>
                <w:b/>
                <w:sz w:val="16"/>
                <w:szCs w:val="16"/>
              </w:rPr>
            </w:pPr>
            <w:r w:rsidRPr="00B47442">
              <w:rPr>
                <w:rFonts w:eastAsia="Times New Roman"/>
                <w:b/>
                <w:sz w:val="16"/>
                <w:szCs w:val="16"/>
              </w:rPr>
              <w:t>Domain Label</w:t>
            </w:r>
          </w:p>
        </w:tc>
        <w:tc>
          <w:tcPr>
            <w:tcW w:w="6804" w:type="dxa"/>
            <w:shd w:val="clear" w:color="auto" w:fill="BDD6EE"/>
          </w:tcPr>
          <w:p w:rsidR="0017717A" w:rsidRPr="00B47442" w:rsidRDefault="0017717A" w:rsidP="00671478">
            <w:pPr>
              <w:spacing w:beforeLines="40" w:before="96" w:afterLines="40" w:after="96" w:line="240" w:lineRule="auto"/>
              <w:jc w:val="center"/>
              <w:rPr>
                <w:rFonts w:eastAsia="Times New Roman"/>
                <w:b/>
                <w:sz w:val="16"/>
                <w:szCs w:val="16"/>
              </w:rPr>
            </w:pPr>
            <w:r w:rsidRPr="00B47442">
              <w:rPr>
                <w:rFonts w:eastAsia="Times New Roman"/>
                <w:b/>
                <w:sz w:val="16"/>
                <w:szCs w:val="16"/>
              </w:rPr>
              <w:t>Domain Description</w:t>
            </w:r>
          </w:p>
        </w:tc>
      </w:tr>
      <w:tr w:rsidR="0017717A" w:rsidRPr="008F7F5A" w:rsidTr="00563B0B">
        <w:tc>
          <w:tcPr>
            <w:tcW w:w="1211" w:type="dxa"/>
            <w:shd w:val="clear" w:color="auto" w:fill="auto"/>
          </w:tcPr>
          <w:p w:rsidR="0017717A" w:rsidRPr="0017717A" w:rsidRDefault="0017717A" w:rsidP="00671478">
            <w:pPr>
              <w:pStyle w:val="Deleted"/>
              <w:rPr>
                <w:strike w:val="0"/>
                <w:color w:val="auto"/>
              </w:rPr>
            </w:pPr>
            <w:r w:rsidRPr="0017717A">
              <w:rPr>
                <w:strike w:val="0"/>
                <w:color w:val="auto"/>
              </w:rPr>
              <w:t>CB</w:t>
            </w:r>
          </w:p>
        </w:tc>
        <w:tc>
          <w:tcPr>
            <w:tcW w:w="2759" w:type="dxa"/>
            <w:shd w:val="clear" w:color="auto" w:fill="auto"/>
          </w:tcPr>
          <w:p w:rsidR="0017717A" w:rsidRPr="0017717A" w:rsidRDefault="0017717A" w:rsidP="00671478">
            <w:pPr>
              <w:pStyle w:val="Deleted"/>
              <w:rPr>
                <w:strike w:val="0"/>
                <w:color w:val="auto"/>
              </w:rPr>
            </w:pPr>
            <w:r w:rsidRPr="0017717A">
              <w:rPr>
                <w:strike w:val="0"/>
                <w:color w:val="auto"/>
              </w:rPr>
              <w:t>Covered bond</w:t>
            </w:r>
          </w:p>
        </w:tc>
        <w:tc>
          <w:tcPr>
            <w:tcW w:w="6804" w:type="dxa"/>
            <w:shd w:val="clear" w:color="auto" w:fill="auto"/>
          </w:tcPr>
          <w:p w:rsidR="0017717A" w:rsidRPr="0017717A" w:rsidRDefault="0017717A" w:rsidP="00671478">
            <w:pPr>
              <w:pStyle w:val="Deleted"/>
              <w:rPr>
                <w:strike w:val="0"/>
                <w:color w:val="auto"/>
              </w:rPr>
            </w:pPr>
            <w:r w:rsidRPr="0017717A">
              <w:rPr>
                <w:strike w:val="0"/>
                <w:color w:val="auto"/>
              </w:rPr>
              <w:t>Name or unambiguous abbreviation of a covered bond issuing entity and the designation of a covered bond</w:t>
            </w:r>
          </w:p>
        </w:tc>
      </w:tr>
      <w:bookmarkEnd w:id="1"/>
    </w:tbl>
    <w:p w:rsidR="0017717A" w:rsidRDefault="0017717A"/>
    <w:p w:rsidR="0017717A" w:rsidRDefault="0017717A"/>
    <w:tbl>
      <w:tblPr>
        <w:tblW w:w="10628" w:type="dxa"/>
        <w:tblCellSpacing w:w="0" w:type="dxa"/>
        <w:tblInd w:w="-122" w:type="dxa"/>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shd w:val="clear" w:color="auto" w:fill="FFFFFF"/>
        <w:tblCellMar>
          <w:top w:w="15" w:type="dxa"/>
          <w:left w:w="15" w:type="dxa"/>
          <w:bottom w:w="15" w:type="dxa"/>
          <w:right w:w="15" w:type="dxa"/>
        </w:tblCellMar>
        <w:tblLook w:val="04A0" w:firstRow="1" w:lastRow="0" w:firstColumn="1" w:lastColumn="0" w:noHBand="0" w:noVBand="1"/>
      </w:tblPr>
      <w:tblGrid>
        <w:gridCol w:w="1061"/>
        <w:gridCol w:w="3476"/>
        <w:gridCol w:w="6091"/>
      </w:tblGrid>
      <w:tr w:rsidR="0017717A" w:rsidRPr="005060FF" w:rsidTr="00671478">
        <w:trPr>
          <w:tblHeader/>
          <w:tblCellSpacing w:w="0" w:type="dxa"/>
        </w:trPr>
        <w:tc>
          <w:tcPr>
            <w:tcW w:w="10628" w:type="dxa"/>
            <w:gridSpan w:val="3"/>
            <w:shd w:val="clear" w:color="auto" w:fill="A6A6A6"/>
            <w:vAlign w:val="center"/>
            <w:hideMark/>
          </w:tcPr>
          <w:p w:rsidR="0017717A" w:rsidRPr="005060FF" w:rsidRDefault="0017717A" w:rsidP="00B66B26">
            <w:pPr>
              <w:spacing w:after="0" w:line="240" w:lineRule="auto"/>
              <w:jc w:val="center"/>
              <w:rPr>
                <w:rFonts w:eastAsia="Times New Roman"/>
                <w:b/>
                <w:bCs/>
                <w:color w:val="000000"/>
                <w:sz w:val="24"/>
                <w:szCs w:val="24"/>
                <w:lang w:eastAsia="en-GB"/>
              </w:rPr>
            </w:pPr>
            <w:r w:rsidRPr="005060FF">
              <w:rPr>
                <w:rFonts w:eastAsia="Times New Roman"/>
                <w:b/>
                <w:bCs/>
                <w:color w:val="000000"/>
                <w:sz w:val="24"/>
                <w:szCs w:val="24"/>
                <w:lang w:eastAsia="en-GB"/>
              </w:rPr>
              <w:t>Dimensions</w:t>
            </w:r>
          </w:p>
        </w:tc>
      </w:tr>
      <w:tr w:rsidR="0017717A" w:rsidRPr="005060FF" w:rsidTr="0017717A">
        <w:trPr>
          <w:tblHeader/>
          <w:tblCellSpacing w:w="0" w:type="dxa"/>
        </w:trPr>
        <w:tc>
          <w:tcPr>
            <w:tcW w:w="1061" w:type="dxa"/>
            <w:shd w:val="clear" w:color="auto" w:fill="C0C0C0"/>
            <w:vAlign w:val="center"/>
            <w:hideMark/>
          </w:tcPr>
          <w:p w:rsidR="0017717A" w:rsidRPr="005060FF" w:rsidRDefault="0017717A" w:rsidP="00B66B26">
            <w:pPr>
              <w:spacing w:after="0" w:line="240" w:lineRule="auto"/>
              <w:jc w:val="center"/>
              <w:rPr>
                <w:rFonts w:eastAsia="Times New Roman"/>
                <w:b/>
                <w:bCs/>
                <w:sz w:val="16"/>
                <w:szCs w:val="16"/>
                <w:lang w:eastAsia="en-GB"/>
              </w:rPr>
            </w:pPr>
            <w:r w:rsidRPr="005060FF">
              <w:rPr>
                <w:rFonts w:eastAsia="Times New Roman"/>
                <w:b/>
                <w:bCs/>
                <w:color w:val="000000"/>
                <w:sz w:val="16"/>
                <w:szCs w:val="16"/>
                <w:lang w:eastAsia="en-GB"/>
              </w:rPr>
              <w:t>Dimension</w:t>
            </w:r>
            <w:r>
              <w:rPr>
                <w:rFonts w:eastAsia="Times New Roman"/>
                <w:b/>
                <w:bCs/>
                <w:color w:val="000000"/>
                <w:sz w:val="16"/>
                <w:szCs w:val="16"/>
                <w:lang w:eastAsia="en-GB"/>
              </w:rPr>
              <w:t xml:space="preserve"> </w:t>
            </w:r>
            <w:r w:rsidRPr="005060FF">
              <w:rPr>
                <w:rFonts w:eastAsia="Times New Roman"/>
                <w:b/>
                <w:bCs/>
                <w:color w:val="000000"/>
                <w:sz w:val="16"/>
                <w:szCs w:val="16"/>
                <w:lang w:eastAsia="en-GB"/>
              </w:rPr>
              <w:t>Code</w:t>
            </w:r>
          </w:p>
        </w:tc>
        <w:tc>
          <w:tcPr>
            <w:tcW w:w="3476" w:type="dxa"/>
            <w:shd w:val="clear" w:color="auto" w:fill="C0C0C0"/>
            <w:vAlign w:val="center"/>
            <w:hideMark/>
          </w:tcPr>
          <w:p w:rsidR="0017717A" w:rsidRPr="005060FF" w:rsidRDefault="0017717A" w:rsidP="00B66B26">
            <w:pPr>
              <w:spacing w:after="0" w:line="240" w:lineRule="auto"/>
              <w:jc w:val="center"/>
              <w:rPr>
                <w:rFonts w:eastAsia="Times New Roman"/>
                <w:b/>
                <w:bCs/>
                <w:sz w:val="16"/>
                <w:szCs w:val="16"/>
                <w:lang w:eastAsia="en-GB"/>
              </w:rPr>
            </w:pPr>
            <w:r w:rsidRPr="005060FF">
              <w:rPr>
                <w:rFonts w:eastAsia="Times New Roman"/>
                <w:b/>
                <w:bCs/>
                <w:color w:val="000000"/>
                <w:sz w:val="16"/>
                <w:szCs w:val="16"/>
                <w:lang w:eastAsia="en-GB"/>
              </w:rPr>
              <w:t>Dimension</w:t>
            </w:r>
            <w:r>
              <w:rPr>
                <w:rFonts w:eastAsia="Times New Roman"/>
                <w:b/>
                <w:bCs/>
                <w:color w:val="000000"/>
                <w:sz w:val="16"/>
                <w:szCs w:val="16"/>
                <w:lang w:eastAsia="en-GB"/>
              </w:rPr>
              <w:t xml:space="preserve"> </w:t>
            </w:r>
            <w:r w:rsidRPr="005060FF">
              <w:rPr>
                <w:rFonts w:eastAsia="Times New Roman"/>
                <w:b/>
                <w:bCs/>
                <w:color w:val="000000"/>
                <w:sz w:val="16"/>
                <w:szCs w:val="16"/>
                <w:lang w:eastAsia="en-GB"/>
              </w:rPr>
              <w:t>Name</w:t>
            </w:r>
          </w:p>
        </w:tc>
        <w:tc>
          <w:tcPr>
            <w:tcW w:w="6091" w:type="dxa"/>
            <w:shd w:val="clear" w:color="auto" w:fill="C0C0C0"/>
          </w:tcPr>
          <w:p w:rsidR="0017717A" w:rsidRPr="005060FF" w:rsidRDefault="0017717A" w:rsidP="00B66B26">
            <w:pPr>
              <w:spacing w:after="0" w:line="240" w:lineRule="auto"/>
              <w:jc w:val="center"/>
              <w:rPr>
                <w:rFonts w:eastAsia="Times New Roman"/>
                <w:b/>
                <w:bCs/>
                <w:color w:val="000000"/>
                <w:sz w:val="16"/>
                <w:szCs w:val="16"/>
                <w:lang w:eastAsia="en-GB"/>
              </w:rPr>
            </w:pPr>
            <w:r>
              <w:rPr>
                <w:rFonts w:eastAsia="Times New Roman"/>
                <w:b/>
                <w:bCs/>
                <w:color w:val="000000"/>
                <w:sz w:val="16"/>
                <w:szCs w:val="16"/>
                <w:lang w:eastAsia="en-GB"/>
              </w:rPr>
              <w:t>Dimension Description</w:t>
            </w:r>
          </w:p>
        </w:tc>
      </w:tr>
      <w:tr w:rsidR="0017717A" w:rsidRPr="005060FF" w:rsidTr="0017717A">
        <w:trPr>
          <w:tblCellSpacing w:w="0" w:type="dxa"/>
        </w:trPr>
        <w:tc>
          <w:tcPr>
            <w:tcW w:w="1061" w:type="dxa"/>
            <w:shd w:val="clear" w:color="auto" w:fill="FFFFFF"/>
            <w:hideMark/>
          </w:tcPr>
          <w:p w:rsidR="0017717A" w:rsidRPr="005060FF" w:rsidRDefault="0017717A" w:rsidP="00B66B26">
            <w:pPr>
              <w:spacing w:after="0" w:line="240" w:lineRule="auto"/>
              <w:rPr>
                <w:rFonts w:eastAsia="Times New Roman"/>
                <w:sz w:val="16"/>
                <w:szCs w:val="16"/>
                <w:lang w:eastAsia="en-GB"/>
              </w:rPr>
            </w:pPr>
            <w:r w:rsidRPr="005060FF">
              <w:rPr>
                <w:rFonts w:eastAsia="Times New Roman"/>
                <w:color w:val="000000"/>
                <w:sz w:val="16"/>
                <w:szCs w:val="16"/>
                <w:lang w:eastAsia="en-GB"/>
              </w:rPr>
              <w:t>CBC</w:t>
            </w:r>
          </w:p>
        </w:tc>
        <w:tc>
          <w:tcPr>
            <w:tcW w:w="3476" w:type="dxa"/>
            <w:shd w:val="clear" w:color="auto" w:fill="FFFFFF"/>
            <w:hideMark/>
          </w:tcPr>
          <w:p w:rsidR="0017717A" w:rsidRPr="005060FF" w:rsidRDefault="0017717A" w:rsidP="00B66B26">
            <w:pPr>
              <w:spacing w:after="0" w:line="240" w:lineRule="auto"/>
              <w:rPr>
                <w:rFonts w:eastAsia="Times New Roman"/>
                <w:sz w:val="16"/>
                <w:szCs w:val="16"/>
                <w:lang w:eastAsia="en-GB"/>
              </w:rPr>
            </w:pPr>
            <w:r w:rsidRPr="005060FF">
              <w:rPr>
                <w:rFonts w:eastAsia="Times New Roman"/>
                <w:color w:val="000000"/>
                <w:sz w:val="16"/>
                <w:szCs w:val="16"/>
                <w:lang w:eastAsia="en-GB"/>
              </w:rPr>
              <w:t>Covered bond issuance</w:t>
            </w:r>
          </w:p>
        </w:tc>
        <w:tc>
          <w:tcPr>
            <w:tcW w:w="6091" w:type="dxa"/>
            <w:shd w:val="clear" w:color="auto" w:fill="FFFFFF"/>
          </w:tcPr>
          <w:p w:rsidR="0017717A" w:rsidRPr="005060FF" w:rsidRDefault="0017717A" w:rsidP="00B66B26">
            <w:pPr>
              <w:spacing w:after="0" w:line="240" w:lineRule="auto"/>
              <w:rPr>
                <w:rFonts w:eastAsia="Times New Roman"/>
                <w:color w:val="000000"/>
                <w:sz w:val="16"/>
                <w:szCs w:val="16"/>
                <w:lang w:eastAsia="en-GB"/>
              </w:rPr>
            </w:pPr>
            <w:r w:rsidRPr="0017717A">
              <w:rPr>
                <w:rFonts w:eastAsia="Times New Roman"/>
                <w:color w:val="000000"/>
                <w:sz w:val="16"/>
                <w:szCs w:val="16"/>
                <w:lang w:eastAsia="en-GB"/>
              </w:rPr>
              <w:t>For each issuance of covered bonds, specifies  both the credit rating that rates the issuance and the local statutory regime</w:t>
            </w:r>
          </w:p>
        </w:tc>
      </w:tr>
      <w:tr w:rsidR="0017717A" w:rsidRPr="005060FF" w:rsidTr="0017717A">
        <w:trPr>
          <w:tblCellSpacing w:w="0" w:type="dxa"/>
        </w:trPr>
        <w:tc>
          <w:tcPr>
            <w:tcW w:w="1061" w:type="dxa"/>
            <w:shd w:val="clear" w:color="auto" w:fill="FFFFFF"/>
            <w:hideMark/>
          </w:tcPr>
          <w:p w:rsidR="0017717A" w:rsidRPr="005060FF" w:rsidRDefault="0017717A" w:rsidP="00B66B26">
            <w:pPr>
              <w:spacing w:after="0" w:line="240" w:lineRule="auto"/>
              <w:rPr>
                <w:rFonts w:eastAsia="Times New Roman"/>
                <w:sz w:val="16"/>
                <w:szCs w:val="16"/>
                <w:lang w:eastAsia="en-GB"/>
              </w:rPr>
            </w:pPr>
            <w:r w:rsidRPr="005060FF">
              <w:rPr>
                <w:rFonts w:eastAsia="Times New Roman"/>
                <w:color w:val="000000"/>
                <w:sz w:val="16"/>
                <w:szCs w:val="16"/>
                <w:lang w:eastAsia="en-GB"/>
              </w:rPr>
              <w:t>CRA</w:t>
            </w:r>
          </w:p>
        </w:tc>
        <w:tc>
          <w:tcPr>
            <w:tcW w:w="3476" w:type="dxa"/>
            <w:shd w:val="clear" w:color="auto" w:fill="FFFFFF"/>
            <w:hideMark/>
          </w:tcPr>
          <w:p w:rsidR="0017717A" w:rsidRPr="005060FF" w:rsidRDefault="0017717A" w:rsidP="00B66B26">
            <w:pPr>
              <w:spacing w:after="0" w:line="240" w:lineRule="auto"/>
              <w:rPr>
                <w:rFonts w:eastAsia="Times New Roman"/>
                <w:sz w:val="16"/>
                <w:szCs w:val="16"/>
                <w:lang w:eastAsia="en-GB"/>
              </w:rPr>
            </w:pPr>
            <w:r w:rsidRPr="005060FF">
              <w:rPr>
                <w:rFonts w:eastAsia="Times New Roman"/>
                <w:color w:val="000000"/>
                <w:sz w:val="16"/>
                <w:szCs w:val="16"/>
                <w:lang w:eastAsia="en-GB"/>
              </w:rPr>
              <w:t>Credit rating agency /Covered bond regime</w:t>
            </w:r>
          </w:p>
        </w:tc>
        <w:tc>
          <w:tcPr>
            <w:tcW w:w="6091" w:type="dxa"/>
            <w:shd w:val="clear" w:color="auto" w:fill="FFFFFF"/>
          </w:tcPr>
          <w:p w:rsidR="0017717A" w:rsidRPr="005060FF" w:rsidRDefault="0017717A" w:rsidP="00B66B26">
            <w:pPr>
              <w:spacing w:after="0" w:line="240" w:lineRule="auto"/>
              <w:rPr>
                <w:rFonts w:eastAsia="Times New Roman"/>
                <w:color w:val="000000"/>
                <w:sz w:val="16"/>
                <w:szCs w:val="16"/>
                <w:lang w:eastAsia="en-GB"/>
              </w:rPr>
            </w:pPr>
            <w:r w:rsidRPr="0017717A">
              <w:rPr>
                <w:rFonts w:eastAsia="Times New Roman"/>
                <w:color w:val="000000"/>
                <w:sz w:val="16"/>
                <w:szCs w:val="16"/>
                <w:lang w:eastAsia="en-GB"/>
              </w:rPr>
              <w:t>For each cover bond issuance, consists of the name or unambiguous abbreviation of the covered bond issuing entity and the designation of the covered bond that individually is subject to the relevant covered bond protective measures</w:t>
            </w:r>
          </w:p>
        </w:tc>
      </w:tr>
    </w:tbl>
    <w:p w:rsidR="00753F51" w:rsidRDefault="00753F51"/>
    <w:p w:rsidR="00AE55B5" w:rsidRDefault="00B66B26">
      <w:r>
        <w:br w:type="page"/>
      </w:r>
    </w:p>
    <w:tbl>
      <w:tblPr>
        <w:tblW w:w="10774" w:type="dxa"/>
        <w:tblCellSpacing w:w="0" w:type="dxa"/>
        <w:tblInd w:w="-122" w:type="dxa"/>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shd w:val="clear" w:color="auto" w:fill="FFFFFF"/>
        <w:tblCellMar>
          <w:top w:w="15" w:type="dxa"/>
          <w:left w:w="15" w:type="dxa"/>
          <w:bottom w:w="15" w:type="dxa"/>
          <w:right w:w="15" w:type="dxa"/>
        </w:tblCellMar>
        <w:tblLook w:val="04A0" w:firstRow="1" w:lastRow="0" w:firstColumn="1" w:lastColumn="0" w:noHBand="0" w:noVBand="1"/>
      </w:tblPr>
      <w:tblGrid>
        <w:gridCol w:w="912"/>
        <w:gridCol w:w="980"/>
        <w:gridCol w:w="8882"/>
      </w:tblGrid>
      <w:tr w:rsidR="00CA2372" w:rsidRPr="00F0223F" w:rsidTr="00F0223F">
        <w:trPr>
          <w:tblHeader/>
          <w:tblCellSpacing w:w="0" w:type="dxa"/>
        </w:trPr>
        <w:tc>
          <w:tcPr>
            <w:tcW w:w="10774" w:type="dxa"/>
            <w:gridSpan w:val="3"/>
            <w:shd w:val="clear" w:color="auto" w:fill="A6A6A6"/>
            <w:vAlign w:val="center"/>
            <w:hideMark/>
          </w:tcPr>
          <w:p w:rsidR="00CA2372" w:rsidRPr="00F0223F" w:rsidRDefault="00CA2372" w:rsidP="00CA2372">
            <w:pPr>
              <w:spacing w:after="0" w:line="240" w:lineRule="auto"/>
              <w:jc w:val="center"/>
              <w:rPr>
                <w:rFonts w:eastAsia="Times New Roman"/>
                <w:color w:val="000000"/>
                <w:sz w:val="24"/>
                <w:szCs w:val="24"/>
                <w:lang w:eastAsia="en-GB"/>
              </w:rPr>
            </w:pPr>
            <w:r w:rsidRPr="00F0223F">
              <w:rPr>
                <w:rFonts w:eastAsia="Times New Roman"/>
                <w:b/>
                <w:bCs/>
                <w:color w:val="000000"/>
                <w:sz w:val="24"/>
                <w:szCs w:val="24"/>
                <w:lang w:eastAsia="en-GB"/>
              </w:rPr>
              <w:t>Members</w:t>
            </w:r>
          </w:p>
        </w:tc>
      </w:tr>
      <w:tr w:rsidR="00CA2372" w:rsidRPr="00F0223F" w:rsidTr="00F0223F">
        <w:trPr>
          <w:tblHeader/>
          <w:tblCellSpacing w:w="0" w:type="dxa"/>
        </w:trPr>
        <w:tc>
          <w:tcPr>
            <w:tcW w:w="912" w:type="dxa"/>
            <w:shd w:val="clear" w:color="auto" w:fill="C0C0C0"/>
            <w:vAlign w:val="center"/>
            <w:hideMark/>
          </w:tcPr>
          <w:p w:rsidR="00CA2372" w:rsidRPr="00F0223F" w:rsidRDefault="00CA2372" w:rsidP="00CA2372">
            <w:pPr>
              <w:spacing w:after="0" w:line="240" w:lineRule="auto"/>
              <w:jc w:val="center"/>
              <w:rPr>
                <w:rFonts w:eastAsia="Times New Roman"/>
                <w:b/>
                <w:bCs/>
                <w:sz w:val="16"/>
                <w:szCs w:val="16"/>
                <w:lang w:eastAsia="en-GB"/>
              </w:rPr>
            </w:pPr>
            <w:r w:rsidRPr="00F0223F">
              <w:rPr>
                <w:rFonts w:eastAsia="Times New Roman"/>
                <w:b/>
                <w:bCs/>
                <w:color w:val="000000"/>
                <w:sz w:val="16"/>
                <w:szCs w:val="16"/>
                <w:lang w:eastAsia="en-GB"/>
              </w:rPr>
              <w:t>Member ID</w:t>
            </w:r>
          </w:p>
        </w:tc>
        <w:tc>
          <w:tcPr>
            <w:tcW w:w="0" w:type="auto"/>
            <w:shd w:val="clear" w:color="auto" w:fill="C0C0C0"/>
            <w:vAlign w:val="center"/>
            <w:hideMark/>
          </w:tcPr>
          <w:p w:rsidR="00CA2372" w:rsidRPr="00F0223F" w:rsidRDefault="00CA2372" w:rsidP="00CA2372">
            <w:pPr>
              <w:spacing w:after="0" w:line="240" w:lineRule="auto"/>
              <w:jc w:val="center"/>
              <w:rPr>
                <w:rFonts w:eastAsia="Times New Roman"/>
                <w:b/>
                <w:bCs/>
                <w:sz w:val="16"/>
                <w:szCs w:val="16"/>
                <w:lang w:eastAsia="en-GB"/>
              </w:rPr>
            </w:pPr>
            <w:r w:rsidRPr="00F0223F">
              <w:rPr>
                <w:rFonts w:eastAsia="Times New Roman"/>
                <w:b/>
                <w:bCs/>
                <w:color w:val="000000"/>
                <w:sz w:val="16"/>
                <w:szCs w:val="16"/>
                <w:lang w:eastAsia="en-GB"/>
              </w:rPr>
              <w:t>Member Code</w:t>
            </w:r>
          </w:p>
        </w:tc>
        <w:tc>
          <w:tcPr>
            <w:tcW w:w="8882" w:type="dxa"/>
            <w:shd w:val="clear" w:color="auto" w:fill="C0C0C0"/>
            <w:vAlign w:val="center"/>
            <w:hideMark/>
          </w:tcPr>
          <w:p w:rsidR="00CA2372" w:rsidRPr="00F0223F" w:rsidRDefault="00CA2372" w:rsidP="00CA2372">
            <w:pPr>
              <w:spacing w:after="0" w:line="240" w:lineRule="auto"/>
              <w:jc w:val="center"/>
              <w:rPr>
                <w:rFonts w:eastAsia="Times New Roman"/>
                <w:b/>
                <w:bCs/>
                <w:sz w:val="16"/>
                <w:szCs w:val="16"/>
                <w:lang w:eastAsia="en-GB"/>
              </w:rPr>
            </w:pPr>
            <w:r w:rsidRPr="00F0223F">
              <w:rPr>
                <w:rFonts w:eastAsia="Times New Roman"/>
                <w:b/>
                <w:bCs/>
                <w:color w:val="000000"/>
                <w:sz w:val="16"/>
                <w:szCs w:val="16"/>
                <w:lang w:eastAsia="en-GB"/>
              </w:rPr>
              <w:t>Member Label</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3042</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AT:mi279</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Amount of additional collateral</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3209</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AT:mi290</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Amount specified for AE purposes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3210</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AT:mi291</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Asset-specific value</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3211</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AT:mi292</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Asset-specific value. Excess of min coverage required</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3213</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AT:si293</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Credit rating</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3214</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AT:si294</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Name of credit rating agency</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3215</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AT:mi295</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Nominal amount. Excess of min coverage required</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3216</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AT:mi296</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Present value (swap)</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3217</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AT:mi297</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Present value (swap). Excess of min coverage required</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3221</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MC:x451</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Pledge &gt; 1 month &lt;= 3 months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3222</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MC:x452</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Pledge &gt; 1 year &lt;= 2 years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3223</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MC:x453</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Pledge &gt; 2 weeks &lt;= 1 month</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3225</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MC:x455</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Pledge &gt; 3 months &lt;= 6 months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3227</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MC:x457</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Pledge &gt; 6 months &lt;= 1 year</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3228</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MC:x458</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Pledge with open maturity</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3229</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CG:x13</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Unencumbered. Available for encumbrance</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3231</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CG:x15</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Unencumbered. Non available for encumbrance</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3232</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CT:x47</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Central banks, general governments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3235</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ER:x13</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Credit rating agency 1</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3236</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ER:x14</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Credit rating agency 2</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3237</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ER:x15</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Credit rating agency 3</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3238</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ER:x16</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Relevant statutory covered bond regime</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3240</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MC:x459</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All assets, collateral received, own debt securities other than ABSs and covered bonds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3241</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MC:x460</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All assets, own debt securities other than ABSs and covered bonds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3242</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MC:x461</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All liabilities, Off-balance sheet items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3243</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MC:x462</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All sources of encumbrance</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3246</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MC:x465</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 received, own debt securities other than ABSs and covered bonds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3247</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MC:x466</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 received. Assets other than equity instruments, debt securities, loans and advances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3248</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MC:x467</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 received. Debt securities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3249</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MC:x468</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 received. Equity instruments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3250</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MC:x225</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 received. Loans and advances other than Loans and advances. On demand [call] and short notice [current account]</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3251</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MC:x470</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 received. Loans and advances other than Loans and advances. On demand [call] and short notice [current account]. Mortgages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3252</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MC:x471</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 received. Loans and advances. On demand [call] and short notice [current account]</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3253</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MC:x472</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Collateral received. Securitisation debt instruments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3254</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MC:x473</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Debt securities issued other than covered bonds or Asset-backed securities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3255</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MC:x94</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Deposits other than repurchase agreements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3259</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MC:x476</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Loans and advances other than Loans and advances. On demand [call] and short notice [current account]. Mortgages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3261</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MC:x96</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Off-balance sheet items other than loan commitments received, financial guarantees received, securities lending transactions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3262</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MC:x478</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Own debt instruments issued other than ABSs and covered bonds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3263</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MC:x479</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Own debt instruments issued. ABSs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3264</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MC:x480</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Own debt instruments issued. ABSs and covered bonds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3265</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MC:x481</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Own debt instruments issued. Covered bonds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3266</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MC:x482</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Securities lending transactions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3269</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RF:x11</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+ 6 months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3270</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RF:x12</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+ 12 months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3271</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RF:x13</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+ 2 years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3272</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RF:x14</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+ 5 years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3273</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RF:x15</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+ 10 years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3275</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TI:x22</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 2 years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3276</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TI:x23</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 5 years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3277</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TI:x24</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 6 months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3279</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TI:x26</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 1 month &lt;= 3 months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3280</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TI:x27</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 1 year &lt;= 2 years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3281</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TI:x28</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 2 weeks &lt;= 1 month</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3283</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TI:x30</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 6 months &lt;= 1 year</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3299</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CS:x1</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Decrease in the fair value of encumbered assets by 30%</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lastRenderedPageBreak/>
              <w:t>3300</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CS:x2</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Depreciation of a significant currency by 10%</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4010</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TI:x59</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&lt;= 1 day</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4011</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TI:x60</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 1 day ? 7 days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4012</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TI:x61</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&gt;7days ? 14 days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4016</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TI:x62</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&gt; 2 years &lt;= 3 years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4017</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MC:x542</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Pledge &lt;= 1 day</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4018</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MC:x543</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Pledge &gt; 1 day ? 7 days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4019</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MC:x544</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Pledge &gt;7days ? 14 days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4020</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MC:x545</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Pledge &gt; 2 years &lt;= 3 years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4021</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MC:x546</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Pledge &gt; 3 years &lt;= 5 years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4022</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MC:x547</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Pledge &gt; 5 years &lt;= 10 years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4023</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MC:x548</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Pledge &gt; 10 years</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4024</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AT:bi327</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Compliance with Art. 129 CRR</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jc w:val="center"/>
              <w:rPr>
                <w:rFonts w:eastAsia="Times New Roman"/>
                <w:sz w:val="16"/>
                <w:szCs w:val="16"/>
                <w:lang w:eastAsia="en-GB"/>
              </w:rPr>
            </w:pPr>
            <w:r w:rsidRPr="00F0223F">
              <w:rPr>
                <w:rFonts w:eastAsia="Times New Roman"/>
                <w:color w:val="000000"/>
                <w:sz w:val="16"/>
                <w:szCs w:val="16"/>
                <w:lang w:eastAsia="en-GB"/>
              </w:rPr>
              <w:t>4025</w:t>
            </w: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AT:ei328</w:t>
            </w: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r w:rsidRPr="00F0223F">
              <w:rPr>
                <w:rFonts w:eastAsia="Times New Roman"/>
                <w:color w:val="000000"/>
                <w:sz w:val="16"/>
                <w:szCs w:val="16"/>
                <w:lang w:eastAsia="en-GB"/>
              </w:rPr>
              <w:t>Primary asset class of cover pool</w:t>
            </w:r>
          </w:p>
        </w:tc>
      </w:tr>
      <w:tr w:rsidR="00CA2372" w:rsidRPr="00F0223F" w:rsidTr="00F0223F">
        <w:trPr>
          <w:tblCellSpacing w:w="0" w:type="dxa"/>
        </w:trPr>
        <w:tc>
          <w:tcPr>
            <w:tcW w:w="912" w:type="dxa"/>
            <w:shd w:val="clear" w:color="auto" w:fill="FFFFFF"/>
            <w:hideMark/>
          </w:tcPr>
          <w:p w:rsidR="00CA2372" w:rsidRPr="00F0223F" w:rsidRDefault="00CA2372" w:rsidP="00CA2372">
            <w:pPr>
              <w:spacing w:after="0" w:line="240" w:lineRule="auto"/>
              <w:rPr>
                <w:rFonts w:eastAsia="Times New Roman"/>
                <w:sz w:val="16"/>
                <w:szCs w:val="16"/>
                <w:lang w:eastAsia="en-GB"/>
              </w:rPr>
            </w:pPr>
          </w:p>
        </w:tc>
        <w:tc>
          <w:tcPr>
            <w:tcW w:w="0" w:type="auto"/>
            <w:shd w:val="clear" w:color="auto" w:fill="FFFFFF"/>
            <w:hideMark/>
          </w:tcPr>
          <w:p w:rsidR="00CA2372" w:rsidRPr="00F0223F" w:rsidRDefault="00CA2372" w:rsidP="00CA2372">
            <w:pPr>
              <w:spacing w:after="0" w:line="240" w:lineRule="auto"/>
              <w:rPr>
                <w:rFonts w:eastAsia="Times New Roman"/>
                <w:sz w:val="16"/>
                <w:szCs w:val="16"/>
                <w:lang w:eastAsia="en-GB"/>
              </w:rPr>
            </w:pPr>
          </w:p>
        </w:tc>
        <w:tc>
          <w:tcPr>
            <w:tcW w:w="8882" w:type="dxa"/>
            <w:shd w:val="clear" w:color="auto" w:fill="FFFFFF"/>
            <w:hideMark/>
          </w:tcPr>
          <w:p w:rsidR="00CA2372" w:rsidRPr="00F0223F" w:rsidRDefault="00CA2372" w:rsidP="00CA2372">
            <w:pPr>
              <w:spacing w:after="0" w:line="240" w:lineRule="auto"/>
              <w:rPr>
                <w:rFonts w:eastAsia="Times New Roman"/>
                <w:sz w:val="16"/>
                <w:szCs w:val="16"/>
                <w:lang w:eastAsia="en-GB"/>
              </w:rPr>
            </w:pPr>
          </w:p>
        </w:tc>
      </w:tr>
    </w:tbl>
    <w:p w:rsidR="00CA2372" w:rsidRDefault="00CA2372"/>
    <w:tbl>
      <w:tblPr>
        <w:tblW w:w="10774" w:type="dxa"/>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4A0" w:firstRow="1" w:lastRow="0" w:firstColumn="1" w:lastColumn="0" w:noHBand="0" w:noVBand="1"/>
      </w:tblPr>
      <w:tblGrid>
        <w:gridCol w:w="859"/>
        <w:gridCol w:w="4816"/>
        <w:gridCol w:w="5099"/>
      </w:tblGrid>
      <w:tr w:rsidR="00034D99" w:rsidRPr="008F7F5A" w:rsidTr="00671478">
        <w:tc>
          <w:tcPr>
            <w:tcW w:w="10774" w:type="dxa"/>
            <w:gridSpan w:val="3"/>
            <w:shd w:val="clear" w:color="auto" w:fill="9CC2E5"/>
            <w:hideMark/>
          </w:tcPr>
          <w:p w:rsidR="00034D99" w:rsidRPr="008F7F5A" w:rsidRDefault="00034D99" w:rsidP="00671478">
            <w:pPr>
              <w:spacing w:beforeLines="40" w:before="96" w:afterLines="40" w:after="96"/>
              <w:jc w:val="center"/>
              <w:rPr>
                <w:b/>
                <w:color w:val="FFFFFF"/>
                <w:sz w:val="24"/>
              </w:rPr>
            </w:pPr>
            <w:r w:rsidRPr="008F7F5A">
              <w:rPr>
                <w:b/>
                <w:color w:val="FFFFFF"/>
                <w:sz w:val="24"/>
              </w:rPr>
              <w:t>Hierarchies</w:t>
            </w:r>
          </w:p>
        </w:tc>
      </w:tr>
      <w:tr w:rsidR="00034D99" w:rsidRPr="008F7F5A" w:rsidTr="00034D99">
        <w:tc>
          <w:tcPr>
            <w:tcW w:w="859" w:type="dxa"/>
            <w:shd w:val="clear" w:color="auto" w:fill="BDD6EE"/>
            <w:hideMark/>
          </w:tcPr>
          <w:p w:rsidR="00034D99" w:rsidRPr="008F7F5A" w:rsidRDefault="00034D99" w:rsidP="00671478">
            <w:pPr>
              <w:spacing w:beforeLines="40" w:before="96" w:afterLines="40" w:after="96" w:line="240" w:lineRule="auto"/>
              <w:jc w:val="center"/>
              <w:rPr>
                <w:rFonts w:eastAsia="Times New Roman"/>
                <w:b/>
                <w:sz w:val="16"/>
                <w:szCs w:val="16"/>
              </w:rPr>
            </w:pPr>
            <w:r w:rsidRPr="008F7F5A">
              <w:rPr>
                <w:rFonts w:eastAsia="Times New Roman"/>
                <w:b/>
                <w:sz w:val="16"/>
                <w:szCs w:val="16"/>
              </w:rPr>
              <w:t>Hierarchy Code</w:t>
            </w:r>
          </w:p>
        </w:tc>
        <w:tc>
          <w:tcPr>
            <w:tcW w:w="4816" w:type="dxa"/>
            <w:shd w:val="clear" w:color="auto" w:fill="BDD6EE"/>
            <w:hideMark/>
          </w:tcPr>
          <w:p w:rsidR="00034D99" w:rsidRPr="008F7F5A" w:rsidRDefault="00034D99" w:rsidP="00671478">
            <w:pPr>
              <w:spacing w:beforeLines="40" w:before="96" w:afterLines="40" w:after="96" w:line="240" w:lineRule="auto"/>
              <w:jc w:val="center"/>
              <w:rPr>
                <w:rFonts w:eastAsia="Times New Roman"/>
                <w:b/>
                <w:sz w:val="16"/>
                <w:szCs w:val="16"/>
              </w:rPr>
            </w:pPr>
            <w:r w:rsidRPr="008F7F5A">
              <w:rPr>
                <w:rFonts w:eastAsia="Times New Roman"/>
                <w:b/>
                <w:sz w:val="16"/>
                <w:szCs w:val="16"/>
              </w:rPr>
              <w:t>Hierarchy Label</w:t>
            </w:r>
          </w:p>
        </w:tc>
        <w:tc>
          <w:tcPr>
            <w:tcW w:w="5099" w:type="dxa"/>
            <w:shd w:val="clear" w:color="auto" w:fill="BDD6EE"/>
            <w:hideMark/>
          </w:tcPr>
          <w:p w:rsidR="00034D99" w:rsidRPr="008F7F5A" w:rsidRDefault="00034D99" w:rsidP="00671478">
            <w:pPr>
              <w:spacing w:beforeLines="40" w:before="96" w:afterLines="40" w:after="96" w:line="240" w:lineRule="auto"/>
              <w:jc w:val="center"/>
              <w:rPr>
                <w:rFonts w:eastAsia="Times New Roman"/>
                <w:b/>
                <w:sz w:val="16"/>
                <w:szCs w:val="16"/>
              </w:rPr>
            </w:pPr>
            <w:r w:rsidRPr="008F7F5A">
              <w:rPr>
                <w:rFonts w:eastAsia="Times New Roman"/>
                <w:b/>
                <w:sz w:val="16"/>
                <w:szCs w:val="16"/>
              </w:rPr>
              <w:t>Hierarchy Description</w:t>
            </w:r>
          </w:p>
        </w:tc>
      </w:tr>
      <w:tr w:rsidR="00034D99" w:rsidRPr="008F7F5A" w:rsidTr="00563B0B">
        <w:tc>
          <w:tcPr>
            <w:tcW w:w="859" w:type="dxa"/>
            <w:shd w:val="clear" w:color="auto" w:fill="auto"/>
          </w:tcPr>
          <w:p w:rsidR="00034D99" w:rsidRPr="008F7F5A" w:rsidRDefault="00034D99" w:rsidP="00671478">
            <w:pPr>
              <w:pStyle w:val="NotIncludedPreviously"/>
            </w:pPr>
            <w:r>
              <w:t>MC12</w:t>
            </w:r>
          </w:p>
        </w:tc>
        <w:tc>
          <w:tcPr>
            <w:tcW w:w="4816" w:type="dxa"/>
            <w:shd w:val="clear" w:color="auto" w:fill="auto"/>
          </w:tcPr>
          <w:p w:rsidR="00034D99" w:rsidRPr="008F7F5A" w:rsidRDefault="00034D99" w:rsidP="00671478">
            <w:pPr>
              <w:pStyle w:val="NotIncludedPreviously"/>
            </w:pPr>
            <w:r w:rsidRPr="00034D99">
              <w:t>Primary asset class of the cover pool</w:t>
            </w:r>
          </w:p>
        </w:tc>
        <w:tc>
          <w:tcPr>
            <w:tcW w:w="5099" w:type="dxa"/>
            <w:shd w:val="clear" w:color="auto" w:fill="auto"/>
          </w:tcPr>
          <w:p w:rsidR="00034D99" w:rsidRPr="008F7F5A" w:rsidRDefault="00034D99" w:rsidP="00671478">
            <w:pPr>
              <w:pStyle w:val="NotIncludedPreviously"/>
            </w:pPr>
            <w:r w:rsidRPr="00034D99">
              <w:t>Describes the primary asset class of a cover pool according to categories specified in Art. 129 (1)</w:t>
            </w:r>
          </w:p>
        </w:tc>
      </w:tr>
    </w:tbl>
    <w:p w:rsidR="00034D99" w:rsidRDefault="00034D99"/>
    <w:sectPr w:rsidR="00034D99" w:rsidSect="00F3477D">
      <w:headerReference w:type="default" r:id="rId7"/>
      <w:footerReference w:type="default" r:id="rId8"/>
      <w:pgSz w:w="11906" w:h="16838"/>
      <w:pgMar w:top="720" w:right="720" w:bottom="426" w:left="720" w:header="708" w:footer="2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11B" w:rsidRDefault="0075411B" w:rsidP="00F3477D">
      <w:pPr>
        <w:spacing w:after="0" w:line="240" w:lineRule="auto"/>
      </w:pPr>
      <w:r>
        <w:separator/>
      </w:r>
    </w:p>
  </w:endnote>
  <w:endnote w:type="continuationSeparator" w:id="0">
    <w:p w:rsidR="0075411B" w:rsidRDefault="0075411B" w:rsidP="00F34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F07" w:rsidRPr="00F3477D" w:rsidRDefault="00B26F07">
    <w:pPr>
      <w:pStyle w:val="Footer"/>
      <w:jc w:val="right"/>
      <w:rPr>
        <w:sz w:val="16"/>
        <w:szCs w:val="16"/>
      </w:rPr>
    </w:pPr>
    <w:r w:rsidRPr="00F3477D">
      <w:rPr>
        <w:sz w:val="16"/>
        <w:szCs w:val="16"/>
      </w:rPr>
      <w:fldChar w:fldCharType="begin"/>
    </w:r>
    <w:r w:rsidRPr="00F3477D">
      <w:rPr>
        <w:sz w:val="16"/>
        <w:szCs w:val="16"/>
      </w:rPr>
      <w:instrText xml:space="preserve"> PAGE   \* MERGEFORMAT </w:instrText>
    </w:r>
    <w:r w:rsidRPr="00F3477D">
      <w:rPr>
        <w:sz w:val="16"/>
        <w:szCs w:val="16"/>
      </w:rPr>
      <w:fldChar w:fldCharType="separate"/>
    </w:r>
    <w:r w:rsidR="004B7292">
      <w:rPr>
        <w:noProof/>
        <w:sz w:val="16"/>
        <w:szCs w:val="16"/>
      </w:rPr>
      <w:t>2</w:t>
    </w:r>
    <w:r w:rsidRPr="00F3477D">
      <w:rPr>
        <w:noProof/>
        <w:sz w:val="16"/>
        <w:szCs w:val="16"/>
      </w:rPr>
      <w:fldChar w:fldCharType="end"/>
    </w:r>
  </w:p>
  <w:p w:rsidR="00B26F07" w:rsidRDefault="00B26F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11B" w:rsidRDefault="0075411B" w:rsidP="00F3477D">
      <w:pPr>
        <w:spacing w:after="0" w:line="240" w:lineRule="auto"/>
      </w:pPr>
      <w:r>
        <w:separator/>
      </w:r>
    </w:p>
  </w:footnote>
  <w:footnote w:type="continuationSeparator" w:id="0">
    <w:p w:rsidR="0075411B" w:rsidRDefault="0075411B" w:rsidP="00F347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F07" w:rsidRDefault="00B26F07">
    <w:pPr>
      <w:pStyle w:val="Header"/>
      <w:pBdr>
        <w:bottom w:val="thickThinSmallGap" w:sz="24" w:space="1" w:color="823B0B"/>
      </w:pBdr>
      <w:jc w:val="center"/>
      <w:rPr>
        <w:rFonts w:ascii="Calibri Light" w:eastAsia="SimSun" w:hAnsi="Calibri Light"/>
        <w:sz w:val="32"/>
        <w:szCs w:val="32"/>
      </w:rPr>
    </w:pPr>
    <w:r>
      <w:rPr>
        <w:rFonts w:ascii="Calibri Light" w:eastAsia="SimSun" w:hAnsi="Calibri Light"/>
        <w:sz w:val="32"/>
        <w:szCs w:val="32"/>
      </w:rPr>
      <w:t>Annex XIV – Data point model - dictionary</w:t>
    </w:r>
  </w:p>
  <w:p w:rsidR="00B26F07" w:rsidRDefault="00B26F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133"/>
    <w:rsid w:val="00015BBE"/>
    <w:rsid w:val="00034D99"/>
    <w:rsid w:val="0008743B"/>
    <w:rsid w:val="000C7EFA"/>
    <w:rsid w:val="000E1C77"/>
    <w:rsid w:val="000E32BC"/>
    <w:rsid w:val="00113BA3"/>
    <w:rsid w:val="0017717A"/>
    <w:rsid w:val="00186417"/>
    <w:rsid w:val="001E778F"/>
    <w:rsid w:val="003121E7"/>
    <w:rsid w:val="003268F6"/>
    <w:rsid w:val="00391682"/>
    <w:rsid w:val="003C2881"/>
    <w:rsid w:val="00407133"/>
    <w:rsid w:val="00491140"/>
    <w:rsid w:val="004B7292"/>
    <w:rsid w:val="004C5188"/>
    <w:rsid w:val="004F2E19"/>
    <w:rsid w:val="005025D1"/>
    <w:rsid w:val="005060FF"/>
    <w:rsid w:val="00563B0B"/>
    <w:rsid w:val="00586302"/>
    <w:rsid w:val="005B5ECE"/>
    <w:rsid w:val="00600225"/>
    <w:rsid w:val="00603545"/>
    <w:rsid w:val="00617611"/>
    <w:rsid w:val="00624839"/>
    <w:rsid w:val="00671478"/>
    <w:rsid w:val="006858CD"/>
    <w:rsid w:val="0074405D"/>
    <w:rsid w:val="00745C35"/>
    <w:rsid w:val="00753F51"/>
    <w:rsid w:val="0075411B"/>
    <w:rsid w:val="008032A6"/>
    <w:rsid w:val="00851361"/>
    <w:rsid w:val="0087650C"/>
    <w:rsid w:val="008957C9"/>
    <w:rsid w:val="008F1299"/>
    <w:rsid w:val="00902B88"/>
    <w:rsid w:val="009315BC"/>
    <w:rsid w:val="00947AF9"/>
    <w:rsid w:val="009C7591"/>
    <w:rsid w:val="00A30A4A"/>
    <w:rsid w:val="00A406ED"/>
    <w:rsid w:val="00AA03D3"/>
    <w:rsid w:val="00AE55B5"/>
    <w:rsid w:val="00B127AF"/>
    <w:rsid w:val="00B26F07"/>
    <w:rsid w:val="00B4285E"/>
    <w:rsid w:val="00B513E2"/>
    <w:rsid w:val="00B66B26"/>
    <w:rsid w:val="00B91D35"/>
    <w:rsid w:val="00C61998"/>
    <w:rsid w:val="00C82273"/>
    <w:rsid w:val="00CA2372"/>
    <w:rsid w:val="00CF78E8"/>
    <w:rsid w:val="00D54ECC"/>
    <w:rsid w:val="00D751BC"/>
    <w:rsid w:val="00D84E5E"/>
    <w:rsid w:val="00E13D7F"/>
    <w:rsid w:val="00E229DC"/>
    <w:rsid w:val="00E34890"/>
    <w:rsid w:val="00E42CE9"/>
    <w:rsid w:val="00E97D0C"/>
    <w:rsid w:val="00F0223F"/>
    <w:rsid w:val="00F221B6"/>
    <w:rsid w:val="00F3477D"/>
    <w:rsid w:val="00F5564A"/>
    <w:rsid w:val="00FE28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78F"/>
    <w:pPr>
      <w:spacing w:after="160" w:line="259"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71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347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477D"/>
  </w:style>
  <w:style w:type="paragraph" w:styleId="Footer">
    <w:name w:val="footer"/>
    <w:basedOn w:val="Normal"/>
    <w:link w:val="FooterChar"/>
    <w:uiPriority w:val="99"/>
    <w:unhideWhenUsed/>
    <w:rsid w:val="00F347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477D"/>
  </w:style>
  <w:style w:type="paragraph" w:styleId="BalloonText">
    <w:name w:val="Balloon Text"/>
    <w:basedOn w:val="Normal"/>
    <w:link w:val="BalloonTextChar"/>
    <w:uiPriority w:val="99"/>
    <w:semiHidden/>
    <w:unhideWhenUsed/>
    <w:rsid w:val="003121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121E7"/>
    <w:rPr>
      <w:rFonts w:ascii="Tahoma" w:hAnsi="Tahoma" w:cs="Tahoma"/>
      <w:sz w:val="16"/>
      <w:szCs w:val="16"/>
      <w:lang w:eastAsia="en-US"/>
    </w:rPr>
  </w:style>
  <w:style w:type="paragraph" w:customStyle="1" w:styleId="NotIncludedPreviously">
    <w:name w:val="Not Included Previously"/>
    <w:basedOn w:val="Normal"/>
    <w:link w:val="NotIncludedPreviouslyChar"/>
    <w:qFormat/>
    <w:rsid w:val="00B91D35"/>
    <w:pPr>
      <w:spacing w:beforeLines="40" w:before="96" w:afterLines="40" w:after="96"/>
    </w:pPr>
    <w:rPr>
      <w:color w:val="000000"/>
      <w:sz w:val="16"/>
      <w:szCs w:val="20"/>
      <w:lang w:eastAsia="en-GB"/>
    </w:rPr>
  </w:style>
  <w:style w:type="character" w:customStyle="1" w:styleId="NotIncludedPreviouslyChar">
    <w:name w:val="Not Included Previously Char"/>
    <w:link w:val="NotIncludedPreviously"/>
    <w:rsid w:val="00B91D35"/>
    <w:rPr>
      <w:color w:val="000000"/>
      <w:sz w:val="16"/>
    </w:rPr>
  </w:style>
  <w:style w:type="paragraph" w:customStyle="1" w:styleId="Deleted">
    <w:name w:val="Deleted"/>
    <w:basedOn w:val="Normal"/>
    <w:link w:val="DeletedChar"/>
    <w:qFormat/>
    <w:rsid w:val="0017717A"/>
    <w:pPr>
      <w:spacing w:beforeLines="40" w:before="96" w:afterLines="40" w:after="96"/>
    </w:pPr>
    <w:rPr>
      <w:strike/>
      <w:color w:val="FF0000"/>
      <w:sz w:val="16"/>
      <w:szCs w:val="20"/>
      <w:lang w:eastAsia="en-GB"/>
    </w:rPr>
  </w:style>
  <w:style w:type="character" w:customStyle="1" w:styleId="DeletedChar">
    <w:name w:val="Deleted Char"/>
    <w:link w:val="Deleted"/>
    <w:rsid w:val="0017717A"/>
    <w:rPr>
      <w:strike/>
      <w:color w:val="FF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85948">
      <w:bodyDiv w:val="1"/>
      <w:marLeft w:val="0"/>
      <w:marRight w:val="0"/>
      <w:marTop w:val="0"/>
      <w:marBottom w:val="0"/>
      <w:divBdr>
        <w:top w:val="none" w:sz="0" w:space="0" w:color="auto"/>
        <w:left w:val="none" w:sz="0" w:space="0" w:color="auto"/>
        <w:bottom w:val="none" w:sz="0" w:space="0" w:color="auto"/>
        <w:right w:val="none" w:sz="0" w:space="0" w:color="auto"/>
      </w:divBdr>
    </w:div>
    <w:div w:id="440731550">
      <w:bodyDiv w:val="1"/>
      <w:marLeft w:val="0"/>
      <w:marRight w:val="0"/>
      <w:marTop w:val="0"/>
      <w:marBottom w:val="0"/>
      <w:divBdr>
        <w:top w:val="none" w:sz="0" w:space="0" w:color="auto"/>
        <w:left w:val="none" w:sz="0" w:space="0" w:color="auto"/>
        <w:bottom w:val="none" w:sz="0" w:space="0" w:color="auto"/>
        <w:right w:val="none" w:sz="0" w:space="0" w:color="auto"/>
      </w:divBdr>
    </w:div>
    <w:div w:id="472068722">
      <w:bodyDiv w:val="1"/>
      <w:marLeft w:val="0"/>
      <w:marRight w:val="0"/>
      <w:marTop w:val="0"/>
      <w:marBottom w:val="0"/>
      <w:divBdr>
        <w:top w:val="none" w:sz="0" w:space="0" w:color="auto"/>
        <w:left w:val="none" w:sz="0" w:space="0" w:color="auto"/>
        <w:bottom w:val="none" w:sz="0" w:space="0" w:color="auto"/>
        <w:right w:val="none" w:sz="0" w:space="0" w:color="auto"/>
      </w:divBdr>
    </w:div>
    <w:div w:id="1150635934">
      <w:bodyDiv w:val="1"/>
      <w:marLeft w:val="0"/>
      <w:marRight w:val="0"/>
      <w:marTop w:val="0"/>
      <w:marBottom w:val="0"/>
      <w:divBdr>
        <w:top w:val="none" w:sz="0" w:space="0" w:color="auto"/>
        <w:left w:val="none" w:sz="0" w:space="0" w:color="auto"/>
        <w:bottom w:val="none" w:sz="0" w:space="0" w:color="auto"/>
        <w:right w:val="none" w:sz="0" w:space="0" w:color="auto"/>
      </w:divBdr>
    </w:div>
    <w:div w:id="1357150736">
      <w:bodyDiv w:val="1"/>
      <w:marLeft w:val="0"/>
      <w:marRight w:val="0"/>
      <w:marTop w:val="0"/>
      <w:marBottom w:val="0"/>
      <w:divBdr>
        <w:top w:val="none" w:sz="0" w:space="0" w:color="auto"/>
        <w:left w:val="none" w:sz="0" w:space="0" w:color="auto"/>
        <w:bottom w:val="none" w:sz="0" w:space="0" w:color="auto"/>
        <w:right w:val="none" w:sz="0" w:space="0" w:color="auto"/>
      </w:divBdr>
    </w:div>
    <w:div w:id="1381201770">
      <w:bodyDiv w:val="1"/>
      <w:marLeft w:val="0"/>
      <w:marRight w:val="0"/>
      <w:marTop w:val="0"/>
      <w:marBottom w:val="0"/>
      <w:divBdr>
        <w:top w:val="none" w:sz="0" w:space="0" w:color="auto"/>
        <w:left w:val="none" w:sz="0" w:space="0" w:color="auto"/>
        <w:bottom w:val="none" w:sz="0" w:space="0" w:color="auto"/>
        <w:right w:val="none" w:sz="0" w:space="0" w:color="auto"/>
      </w:divBdr>
    </w:div>
    <w:div w:id="1403944849">
      <w:bodyDiv w:val="1"/>
      <w:marLeft w:val="0"/>
      <w:marRight w:val="0"/>
      <w:marTop w:val="0"/>
      <w:marBottom w:val="0"/>
      <w:divBdr>
        <w:top w:val="none" w:sz="0" w:space="0" w:color="auto"/>
        <w:left w:val="none" w:sz="0" w:space="0" w:color="auto"/>
        <w:bottom w:val="none" w:sz="0" w:space="0" w:color="auto"/>
        <w:right w:val="none" w:sz="0" w:space="0" w:color="auto"/>
      </w:divBdr>
    </w:div>
    <w:div w:id="1404331939">
      <w:bodyDiv w:val="1"/>
      <w:marLeft w:val="0"/>
      <w:marRight w:val="0"/>
      <w:marTop w:val="0"/>
      <w:marBottom w:val="0"/>
      <w:divBdr>
        <w:top w:val="none" w:sz="0" w:space="0" w:color="auto"/>
        <w:left w:val="none" w:sz="0" w:space="0" w:color="auto"/>
        <w:bottom w:val="none" w:sz="0" w:space="0" w:color="auto"/>
        <w:right w:val="none" w:sz="0" w:space="0" w:color="auto"/>
      </w:divBdr>
    </w:div>
    <w:div w:id="1409696396">
      <w:bodyDiv w:val="1"/>
      <w:marLeft w:val="0"/>
      <w:marRight w:val="0"/>
      <w:marTop w:val="0"/>
      <w:marBottom w:val="0"/>
      <w:divBdr>
        <w:top w:val="none" w:sz="0" w:space="0" w:color="auto"/>
        <w:left w:val="none" w:sz="0" w:space="0" w:color="auto"/>
        <w:bottom w:val="none" w:sz="0" w:space="0" w:color="auto"/>
        <w:right w:val="none" w:sz="0" w:space="0" w:color="auto"/>
      </w:divBdr>
    </w:div>
    <w:div w:id="1419332120">
      <w:bodyDiv w:val="1"/>
      <w:marLeft w:val="0"/>
      <w:marRight w:val="0"/>
      <w:marTop w:val="0"/>
      <w:marBottom w:val="0"/>
      <w:divBdr>
        <w:top w:val="none" w:sz="0" w:space="0" w:color="auto"/>
        <w:left w:val="none" w:sz="0" w:space="0" w:color="auto"/>
        <w:bottom w:val="none" w:sz="0" w:space="0" w:color="auto"/>
        <w:right w:val="none" w:sz="0" w:space="0" w:color="auto"/>
      </w:divBdr>
    </w:div>
    <w:div w:id="1455101390">
      <w:bodyDiv w:val="1"/>
      <w:marLeft w:val="0"/>
      <w:marRight w:val="0"/>
      <w:marTop w:val="0"/>
      <w:marBottom w:val="0"/>
      <w:divBdr>
        <w:top w:val="none" w:sz="0" w:space="0" w:color="auto"/>
        <w:left w:val="none" w:sz="0" w:space="0" w:color="auto"/>
        <w:bottom w:val="none" w:sz="0" w:space="0" w:color="auto"/>
        <w:right w:val="none" w:sz="0" w:space="0" w:color="auto"/>
      </w:divBdr>
    </w:div>
    <w:div w:id="1456412703">
      <w:bodyDiv w:val="1"/>
      <w:marLeft w:val="0"/>
      <w:marRight w:val="0"/>
      <w:marTop w:val="0"/>
      <w:marBottom w:val="0"/>
      <w:divBdr>
        <w:top w:val="none" w:sz="0" w:space="0" w:color="auto"/>
        <w:left w:val="none" w:sz="0" w:space="0" w:color="auto"/>
        <w:bottom w:val="none" w:sz="0" w:space="0" w:color="auto"/>
        <w:right w:val="none" w:sz="0" w:space="0" w:color="auto"/>
      </w:divBdr>
    </w:div>
    <w:div w:id="1526669233">
      <w:bodyDiv w:val="1"/>
      <w:marLeft w:val="0"/>
      <w:marRight w:val="0"/>
      <w:marTop w:val="0"/>
      <w:marBottom w:val="0"/>
      <w:divBdr>
        <w:top w:val="none" w:sz="0" w:space="0" w:color="auto"/>
        <w:left w:val="none" w:sz="0" w:space="0" w:color="auto"/>
        <w:bottom w:val="none" w:sz="0" w:space="0" w:color="auto"/>
        <w:right w:val="none" w:sz="0" w:space="0" w:color="auto"/>
      </w:divBdr>
    </w:div>
    <w:div w:id="1557542559">
      <w:bodyDiv w:val="1"/>
      <w:marLeft w:val="0"/>
      <w:marRight w:val="0"/>
      <w:marTop w:val="0"/>
      <w:marBottom w:val="0"/>
      <w:divBdr>
        <w:top w:val="none" w:sz="0" w:space="0" w:color="auto"/>
        <w:left w:val="none" w:sz="0" w:space="0" w:color="auto"/>
        <w:bottom w:val="none" w:sz="0" w:space="0" w:color="auto"/>
        <w:right w:val="none" w:sz="0" w:space="0" w:color="auto"/>
      </w:divBdr>
    </w:div>
    <w:div w:id="1656642042">
      <w:bodyDiv w:val="1"/>
      <w:marLeft w:val="0"/>
      <w:marRight w:val="0"/>
      <w:marTop w:val="0"/>
      <w:marBottom w:val="0"/>
      <w:divBdr>
        <w:top w:val="none" w:sz="0" w:space="0" w:color="auto"/>
        <w:left w:val="none" w:sz="0" w:space="0" w:color="auto"/>
        <w:bottom w:val="none" w:sz="0" w:space="0" w:color="auto"/>
        <w:right w:val="none" w:sz="0" w:space="0" w:color="auto"/>
      </w:divBdr>
    </w:div>
    <w:div w:id="1710715747">
      <w:bodyDiv w:val="1"/>
      <w:marLeft w:val="0"/>
      <w:marRight w:val="0"/>
      <w:marTop w:val="0"/>
      <w:marBottom w:val="0"/>
      <w:divBdr>
        <w:top w:val="none" w:sz="0" w:space="0" w:color="auto"/>
        <w:left w:val="none" w:sz="0" w:space="0" w:color="auto"/>
        <w:bottom w:val="none" w:sz="0" w:space="0" w:color="auto"/>
        <w:right w:val="none" w:sz="0" w:space="0" w:color="auto"/>
      </w:divBdr>
    </w:div>
    <w:div w:id="1725064440">
      <w:bodyDiv w:val="1"/>
      <w:marLeft w:val="0"/>
      <w:marRight w:val="0"/>
      <w:marTop w:val="0"/>
      <w:marBottom w:val="0"/>
      <w:divBdr>
        <w:top w:val="none" w:sz="0" w:space="0" w:color="auto"/>
        <w:left w:val="none" w:sz="0" w:space="0" w:color="auto"/>
        <w:bottom w:val="none" w:sz="0" w:space="0" w:color="auto"/>
        <w:right w:val="none" w:sz="0" w:space="0" w:color="auto"/>
      </w:divBdr>
    </w:div>
    <w:div w:id="1891066419">
      <w:bodyDiv w:val="1"/>
      <w:marLeft w:val="0"/>
      <w:marRight w:val="0"/>
      <w:marTop w:val="0"/>
      <w:marBottom w:val="0"/>
      <w:divBdr>
        <w:top w:val="none" w:sz="0" w:space="0" w:color="auto"/>
        <w:left w:val="none" w:sz="0" w:space="0" w:color="auto"/>
        <w:bottom w:val="none" w:sz="0" w:space="0" w:color="auto"/>
        <w:right w:val="none" w:sz="0" w:space="0" w:color="auto"/>
      </w:divBdr>
    </w:div>
    <w:div w:id="1927377618">
      <w:bodyDiv w:val="1"/>
      <w:marLeft w:val="0"/>
      <w:marRight w:val="0"/>
      <w:marTop w:val="0"/>
      <w:marBottom w:val="0"/>
      <w:divBdr>
        <w:top w:val="none" w:sz="0" w:space="0" w:color="auto"/>
        <w:left w:val="none" w:sz="0" w:space="0" w:color="auto"/>
        <w:bottom w:val="none" w:sz="0" w:space="0" w:color="auto"/>
        <w:right w:val="none" w:sz="0" w:space="0" w:color="auto"/>
      </w:divBdr>
    </w:div>
    <w:div w:id="198974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50FD9-3DF3-4727-87EF-BC0FBB8B3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4389</Words>
  <Characters>25023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cmartins</dc:creator>
  <cp:lastModifiedBy>Owen</cp:lastModifiedBy>
  <cp:revision>2</cp:revision>
  <dcterms:created xsi:type="dcterms:W3CDTF">2014-02-05T04:25:00Z</dcterms:created>
  <dcterms:modified xsi:type="dcterms:W3CDTF">2014-02-05T04:25:00Z</dcterms:modified>
</cp:coreProperties>
</file>