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SL</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PRILOGA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„PRILOGA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NAVODILA ZA IZPOLNJEVANJE PREDLOGE ZA LESTVICO ZAPADLOSTI IZ PRILOGE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764E4BF3" w14:textId="57855844" w:rsidR="00376258" w:rsidRDefault="00391EF9">
      <w:pPr>
        <w:pStyle w:val="TOC1"/>
        <w:rPr>
          <w:rFonts w:asciiTheme="minorHAnsi" w:eastAsiaTheme="minorEastAsia" w:hAnsiTheme="minorHAnsi" w:cstheme="minorBidi"/>
          <w:color w:val="auto"/>
          <w:sz w:val="22"/>
          <w:szCs w:val="22"/>
          <w:lang w:eastAsia="sl-SI"/>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4664363" w:history="1">
        <w:r w:rsidR="00376258" w:rsidRPr="00123CF7">
          <w:rPr>
            <w:rStyle w:val="Hyperlink"/>
            <w:rFonts w:ascii="Times New Roman" w:hAnsi="Times New Roman"/>
            <w:b/>
          </w:rPr>
          <w:t>DEL I: SPLOŠNA NAVODILA</w:t>
        </w:r>
        <w:r w:rsidR="00376258">
          <w:rPr>
            <w:webHidden/>
          </w:rPr>
          <w:tab/>
        </w:r>
        <w:r w:rsidR="00376258">
          <w:rPr>
            <w:webHidden/>
          </w:rPr>
          <w:fldChar w:fldCharType="begin"/>
        </w:r>
        <w:r w:rsidR="00376258">
          <w:rPr>
            <w:webHidden/>
          </w:rPr>
          <w:instrText xml:space="preserve"> PAGEREF _Toc114664363 \h </w:instrText>
        </w:r>
        <w:r w:rsidR="00376258">
          <w:rPr>
            <w:webHidden/>
          </w:rPr>
        </w:r>
        <w:r w:rsidR="00376258">
          <w:rPr>
            <w:webHidden/>
          </w:rPr>
          <w:fldChar w:fldCharType="separate"/>
        </w:r>
        <w:r w:rsidR="00376258">
          <w:rPr>
            <w:webHidden/>
          </w:rPr>
          <w:t>2</w:t>
        </w:r>
        <w:r w:rsidR="00376258">
          <w:rPr>
            <w:webHidden/>
          </w:rPr>
          <w:fldChar w:fldCharType="end"/>
        </w:r>
      </w:hyperlink>
    </w:p>
    <w:p w14:paraId="34C4AB81" w14:textId="6076A56A" w:rsidR="00376258" w:rsidRPr="00853FB9" w:rsidRDefault="00523C5E">
      <w:pPr>
        <w:pStyle w:val="TOC1"/>
        <w:rPr>
          <w:rFonts w:ascii="Times New Roman" w:eastAsiaTheme="minorEastAsia" w:hAnsi="Times New Roman"/>
          <w:color w:val="auto"/>
          <w:sz w:val="24"/>
          <w:szCs w:val="24"/>
          <w:lang w:eastAsia="sl-SI"/>
        </w:rPr>
      </w:pPr>
      <w:hyperlink w:anchor="_Toc114664364" w:history="1">
        <w:r w:rsidR="00376258" w:rsidRPr="00123CF7">
          <w:rPr>
            <w:rStyle w:val="Hyperlink"/>
            <w:rFonts w:ascii="Times New Roman" w:hAnsi="Times New Roman"/>
            <w:b/>
          </w:rPr>
          <w:t>DEL II: NAVODILA ZA POSAMEZNE VRSTICE</w:t>
        </w:r>
        <w:r w:rsidR="00376258">
          <w:rPr>
            <w:webHidden/>
          </w:rPr>
          <w:tab/>
        </w:r>
        <w:r w:rsidR="00376258">
          <w:rPr>
            <w:webHidden/>
          </w:rPr>
          <w:fldChar w:fldCharType="begin"/>
        </w:r>
        <w:r w:rsidR="00376258">
          <w:rPr>
            <w:webHidden/>
          </w:rPr>
          <w:instrText xml:space="preserve"> PAGEREF _Toc114664364 \h </w:instrText>
        </w:r>
        <w:r w:rsidR="00376258">
          <w:rPr>
            <w:webHidden/>
          </w:rPr>
        </w:r>
        <w:r w:rsidR="00376258">
          <w:rPr>
            <w:webHidden/>
          </w:rPr>
          <w:fldChar w:fldCharType="separate"/>
        </w:r>
        <w:r w:rsidR="00376258">
          <w:rPr>
            <w:webHidden/>
          </w:rPr>
          <w:t>4</w:t>
        </w:r>
        <w:r w:rsidR="00376258">
          <w:rPr>
            <w:webHidden/>
          </w:rPr>
          <w:fldChar w:fldCharType="end"/>
        </w:r>
      </w:hyperlink>
    </w:p>
    <w:p w14:paraId="5F930412" w14:textId="35EA3DB6"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4664363"/>
      <w:r>
        <w:rPr>
          <w:rFonts w:ascii="Times New Roman" w:hAnsi="Times New Roman"/>
          <w:b/>
          <w:sz w:val="24"/>
        </w:rPr>
        <w:t>DEL I:</w:t>
      </w:r>
      <w:bookmarkEnd w:id="0"/>
      <w:r>
        <w:rPr>
          <w:rFonts w:ascii="Times New Roman" w:hAnsi="Times New Roman"/>
          <w:b/>
          <w:sz w:val="24"/>
        </w:rPr>
        <w:t xml:space="preserve"> SPLOŠNA NAVODILA</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Institucije upoštevajo navodila iz te priloge, da bi v predlogi iz Priloge XXII zajele neusklajenost zapadlosti dejavnosti institucije („lestvica zapadlosti“).</w:t>
      </w:r>
    </w:p>
    <w:p w14:paraId="099F9895" w14:textId="77777777" w:rsidR="003A5275" w:rsidRPr="009367C7" w:rsidRDefault="003A5275" w:rsidP="003A5275">
      <w:pPr>
        <w:pStyle w:val="InstructionsText2"/>
        <w:ind w:left="720" w:hanging="360"/>
        <w:rPr>
          <w:rFonts w:eastAsia="Times New Roman"/>
          <w:bCs/>
          <w:szCs w:val="17"/>
        </w:rPr>
      </w:pPr>
      <w:r>
        <w:t>2.</w:t>
      </w:r>
      <w:r>
        <w:tab/>
        <w:t>Orodje za spremljanje lestvice zapadlosti zajema pogodbene tokove in nepredvidene odlive. Pogodbeni tokovi, ki izhajajo iz pravno zavezujočih dogovorov, in preostala zapadlost od datuma poročanja se poročajo v skladu z določbami zadevnih pravnih dogovorov.</w:t>
      </w:r>
    </w:p>
    <w:p w14:paraId="4AAD4EAB" w14:textId="77777777" w:rsidR="003A5275" w:rsidRPr="009367C7" w:rsidRDefault="003A5275" w:rsidP="003A5275">
      <w:pPr>
        <w:pStyle w:val="InstructionsText2"/>
        <w:ind w:left="720" w:hanging="360"/>
        <w:rPr>
          <w:rFonts w:eastAsia="Times New Roman"/>
          <w:bCs/>
          <w:szCs w:val="17"/>
        </w:rPr>
      </w:pPr>
      <w:r>
        <w:t>3.</w:t>
      </w:r>
      <w:r>
        <w:tab/>
        <w:t>Institucije prilivov ne štejejo dvakrat.</w:t>
      </w:r>
    </w:p>
    <w:p w14:paraId="75AFC07C" w14:textId="77777777" w:rsidR="003A5275" w:rsidRPr="009367C7" w:rsidRDefault="003A5275" w:rsidP="003A5275">
      <w:pPr>
        <w:pStyle w:val="InstructionsText2"/>
        <w:ind w:left="720" w:hanging="360"/>
        <w:rPr>
          <w:rFonts w:eastAsia="Times New Roman"/>
          <w:bCs/>
          <w:szCs w:val="17"/>
        </w:rPr>
      </w:pPr>
      <w:r>
        <w:t>4.</w:t>
      </w:r>
      <w:r>
        <w:tab/>
        <w:t>V stolpcu „Začetno stanje“ se sporoči stanje postavk na datum poročanja.</w:t>
      </w:r>
    </w:p>
    <w:p w14:paraId="72784CC8" w14:textId="77777777" w:rsidR="003A5275" w:rsidRPr="009367C7" w:rsidRDefault="003A5275" w:rsidP="003A5275">
      <w:pPr>
        <w:pStyle w:val="InstructionsText2"/>
        <w:ind w:left="720" w:hanging="360"/>
        <w:rPr>
          <w:rFonts w:eastAsia="Times New Roman"/>
          <w:bCs/>
          <w:szCs w:val="17"/>
        </w:rPr>
      </w:pPr>
      <w:r>
        <w:t>5.</w:t>
      </w:r>
      <w:r>
        <w:tab/>
        <w:t>Izpolnijo se le prazne bele celice predloge iz Priloge XXII.</w:t>
      </w:r>
    </w:p>
    <w:p w14:paraId="56EED514" w14:textId="642C4F60" w:rsidR="003973EB" w:rsidRPr="009367C7" w:rsidRDefault="003A5275" w:rsidP="003A5275">
      <w:pPr>
        <w:pStyle w:val="InstructionsText2"/>
        <w:ind w:left="720" w:hanging="360"/>
        <w:rPr>
          <w:rFonts w:eastAsia="Times New Roman"/>
          <w:bCs/>
          <w:szCs w:val="17"/>
        </w:rPr>
      </w:pPr>
      <w:r>
        <w:t>6.</w:t>
      </w:r>
      <w:r>
        <w:tab/>
        <w:t xml:space="preserve">Oddelek predloge za lestvico zapadlosti z naslovom „Odlivi in prilivi“ zajema prihodnje pogodbene denarne tokove iz vseh bilančnih in zunajbilančnih postavk. Poročajo se samo odlivi in prilivi na podlagi veljavnih pogodb na datum poročanja. </w:t>
      </w:r>
      <w:r>
        <w:rPr>
          <w:b/>
        </w:rPr>
        <w:t>Odlivi in prilivi</w:t>
      </w:r>
      <w:r>
        <w:t xml:space="preserve"> obresti iz vseh bilančnih in zunajbilančnih instrumentov razen jamstev se vključijo v vse zadevne postavke oddelkov „Odlivi“ in „Prilivi“, in sicer v ustrezni časovni interval, v katerem zapadejo. Plačila in prejemi obresti, ki zapadejo po petih letih od referenčnega datuma poročanja, se izključijo iz lestvice zapadlosti.</w:t>
      </w:r>
    </w:p>
    <w:p w14:paraId="3AF0BE4C" w14:textId="77777777" w:rsidR="003A5275" w:rsidRPr="009367C7" w:rsidRDefault="003A5275" w:rsidP="003A5275">
      <w:pPr>
        <w:pStyle w:val="InstructionsText2"/>
        <w:ind w:left="720" w:hanging="360"/>
        <w:rPr>
          <w:rFonts w:eastAsia="Times New Roman"/>
          <w:bCs/>
          <w:szCs w:val="17"/>
        </w:rPr>
      </w:pPr>
      <w:r>
        <w:t>7.</w:t>
      </w:r>
      <w:r>
        <w:tab/>
        <w:t>Oddelek predloge za lestvico zapadlosti z naslovom „Sekundarna likvidnost“ predstavlja stanje neobremenjenih sredstev ali drugih virov financiranja, ki so pravno in praktično na voljo instituciji na datum poročanja za kritje morebitnih pogodbenih vrzeli. Poročajo se samo odlivi in prilivi na podlagi obstoječih pogodb na datum poročanja.</w:t>
      </w:r>
    </w:p>
    <w:p w14:paraId="40C13297" w14:textId="77777777" w:rsidR="003A5275" w:rsidRPr="009367C7" w:rsidRDefault="003A5275" w:rsidP="003A5275">
      <w:pPr>
        <w:pStyle w:val="InstructionsText2"/>
        <w:ind w:left="720" w:hanging="360"/>
        <w:rPr>
          <w:rFonts w:eastAsia="Times New Roman"/>
          <w:bCs/>
          <w:szCs w:val="17"/>
        </w:rPr>
      </w:pPr>
      <w:r>
        <w:t>8.</w:t>
      </w:r>
      <w:r>
        <w:tab/>
        <w:t>Denarni odlivi in prilivi v oddelkih „Odlivi“ oziroma „Prilivi“ se poročajo na bruto podlagi s pozitivnim predznakom. Zneski, ki naj bi se plačali, se poročajo v oddelku „Odlivi“, zneski, ki naj bi bili prejeti, pa v oddelku „Prilivi“.</w:t>
      </w:r>
    </w:p>
    <w:p w14:paraId="4EBEA18C" w14:textId="77777777" w:rsidR="003A5275" w:rsidRPr="009367C7" w:rsidRDefault="003A5275" w:rsidP="00C54FC2">
      <w:pPr>
        <w:pStyle w:val="InstructionsText2"/>
        <w:ind w:left="720" w:hanging="360"/>
        <w:rPr>
          <w:rFonts w:eastAsia="Times New Roman"/>
          <w:bCs/>
          <w:szCs w:val="17"/>
        </w:rPr>
      </w:pPr>
      <w:r>
        <w:t>9.</w:t>
      </w:r>
      <w:r>
        <w:tab/>
        <w:t>V oddelku predloge za lestvico zapadlosti z naslovom „Sekundarna likvidnost“ se odlivi in prilivi poročajo na neto podlagi, pri čemer se prilivi poročajo s pozitivnim predznakom in odlivi z negativnim predznakom. V primeru denarnih tokov se poročajo zapadli zneski. Tokovi vrednostnih papirjev se poročajo po tekoči tržni vrednosti. Tokovi, ki nastanejo v okviru kreditnih linij, se poročajo v pogodbenih razpoložljivih zneskih.</w:t>
      </w:r>
    </w:p>
    <w:p w14:paraId="024857C6" w14:textId="77777777" w:rsidR="003A5275" w:rsidRPr="009367C7" w:rsidRDefault="003A5275" w:rsidP="003A5275">
      <w:pPr>
        <w:pStyle w:val="InstructionsText2"/>
        <w:ind w:left="720" w:hanging="360"/>
        <w:rPr>
          <w:rFonts w:eastAsia="Times New Roman"/>
          <w:bCs/>
          <w:szCs w:val="17"/>
        </w:rPr>
      </w:pPr>
      <w:r>
        <w:t>10.</w:t>
      </w:r>
      <w:r>
        <w:tab/>
        <w:t>Pogodbeni tokovi se razdelijo v 22 časovnih intervalov glede na njihovo preostalo zapadlost, pri čemer dnevi pomenijo koledarske dni.</w:t>
      </w:r>
    </w:p>
    <w:p w14:paraId="2C5BE73A" w14:textId="21E99F06" w:rsidR="003A5275" w:rsidRPr="009367C7" w:rsidRDefault="003A5275" w:rsidP="003A5275">
      <w:pPr>
        <w:pStyle w:val="InstructionsText2"/>
        <w:ind w:left="720" w:hanging="360"/>
        <w:rPr>
          <w:rFonts w:eastAsia="Times New Roman"/>
          <w:bCs/>
          <w:szCs w:val="17"/>
        </w:rPr>
      </w:pPr>
      <w:r>
        <w:t>11.</w:t>
      </w:r>
      <w:r>
        <w:tab/>
        <w:t>Poročajo se vsi pogodbeni tokovi, vključno z vsemi denarnimi tokovi iz nefinančnih dejavnosti, kot so davki, bonusi, dividende in najemnine. Denarni tokovi iz nefinančnih dejavnosti se poročajo v ustreznem časovnem intervalu, v katerem zapadejo. Ti denarni tokovi se izključijo iz lestvice zapadlosti, če zapadejo po petih letih od referenčnega datuma poročanja.</w:t>
      </w:r>
    </w:p>
    <w:p w14:paraId="5CC25A90" w14:textId="77777777" w:rsidR="003A5275" w:rsidRPr="009367C7" w:rsidRDefault="003A5275" w:rsidP="003A5275">
      <w:pPr>
        <w:pStyle w:val="InstructionsText2"/>
        <w:ind w:left="720" w:hanging="360"/>
        <w:rPr>
          <w:rFonts w:eastAsia="Times New Roman"/>
          <w:bCs/>
          <w:szCs w:val="17"/>
        </w:rPr>
      </w:pPr>
      <w:r>
        <w:t>12.</w:t>
      </w:r>
      <w:r>
        <w:tab/>
        <w:t xml:space="preserve">Da bi institucije uporabile </w:t>
      </w:r>
      <w:proofErr w:type="spellStart"/>
      <w:r>
        <w:t>konzervativen</w:t>
      </w:r>
      <w:proofErr w:type="spellEnd"/>
      <w:r>
        <w:t xml:space="preserve"> pristop pri določanju pogodbenih zapadlosti tokov, zagotovijo vse naslednje:</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kjer obstaja možnost odloga plačila ali prejema predplačila, še šteje, da je bila ta možnost izkoriščena, kjer bi pospešila odlive iz institucije ali odložila prilive v institucijo;</w:t>
      </w:r>
    </w:p>
    <w:p w14:paraId="37C53393" w14:textId="77777777" w:rsidR="003A5275" w:rsidRPr="009367C7" w:rsidRDefault="003A5275" w:rsidP="003A5275">
      <w:pPr>
        <w:pStyle w:val="InstructionsText2"/>
        <w:ind w:left="1440" w:hanging="360"/>
        <w:rPr>
          <w:rFonts w:eastAsia="Times New Roman"/>
          <w:bCs/>
          <w:szCs w:val="17"/>
        </w:rPr>
      </w:pPr>
      <w:r>
        <w:t>(b)</w:t>
      </w:r>
      <w:r>
        <w:tab/>
        <w:t xml:space="preserve">kadar se možnost za pospešitev odlivov iz institucije uporabi samo po presoji institucije, se šteje, da je bila možnost izkoriščena le, kadar trg pričakuje, da bo institucija to storila. Možnost se ne šteje za izkoriščeno, kadar bi pospešila prilive v institucijo ali odložila odlive iz institucije. Vsak </w:t>
      </w:r>
      <w:r>
        <w:lastRenderedPageBreak/>
        <w:t>denarni odliv, ki bi ga ta priliv glede na pogodbo sprožil – kot pri pretočnem financiranju –, se poroča na isti datum kot ta priliv;</w:t>
      </w:r>
    </w:p>
    <w:p w14:paraId="23586D7D" w14:textId="1F235247" w:rsidR="003A5275" w:rsidRPr="009367C7" w:rsidRDefault="003A5275" w:rsidP="003A5275">
      <w:pPr>
        <w:pStyle w:val="InstructionsText2"/>
        <w:ind w:left="1440" w:hanging="360"/>
        <w:rPr>
          <w:rFonts w:eastAsia="Times New Roman"/>
          <w:bCs/>
          <w:szCs w:val="17"/>
        </w:rPr>
      </w:pPr>
      <w:r>
        <w:t>(c)</w:t>
      </w:r>
      <w:r>
        <w:tab/>
        <w:t>vloge, ki zapadejo čez noč, vključno z vpoglednimi vlogami in vlogami brez zapadlosti, se poročajo kot vloge čez noč v stolpcu 0020. Poleg tega se v stolpcu 0025 poročajo posli brez pogodbeno določene zapadlosti;</w:t>
      </w:r>
    </w:p>
    <w:p w14:paraId="126D1B25" w14:textId="77777777" w:rsidR="003A5275" w:rsidRPr="009367C7" w:rsidRDefault="003A5275" w:rsidP="003A5275">
      <w:pPr>
        <w:pStyle w:val="InstructionsText2"/>
        <w:ind w:left="1440" w:hanging="360"/>
        <w:rPr>
          <w:rFonts w:eastAsia="Times New Roman"/>
          <w:bCs/>
          <w:szCs w:val="17"/>
        </w:rPr>
      </w:pPr>
      <w:r>
        <w:t>(d)</w:t>
      </w:r>
      <w:r>
        <w:tab/>
        <w:t>za odprte posle začasne prodaje/začasnega odkupa (repo in povratne repo posle) ter podobne posle, ki jih lahko kateri koli dan prekine katera koli stranka, se šteje, da zapadejo čez noč, razen če je odpovedni rok daljši od enega dne, in sicer se v tem primeru poročajo v ustreznem časovnem intervalu v skladu z odpovednim rokom;</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vezane vloge na drobno z možnostjo predčasnega dviga se štejejo za zapadle v obdobju, v katerem predčasni dvig vloge ne bi pomenil nastanka kazni v skladu s členom 25(4), točka (b), Delegirane uredbe (EU) 2015/61. </w:t>
      </w:r>
    </w:p>
    <w:p w14:paraId="524FA301" w14:textId="1F760DAE" w:rsidR="003A5275" w:rsidRPr="009367C7" w:rsidRDefault="003A5275" w:rsidP="003A5275">
      <w:pPr>
        <w:pStyle w:val="InstructionsText2"/>
        <w:ind w:left="1440" w:hanging="360"/>
        <w:rPr>
          <w:rFonts w:eastAsia="Times New Roman"/>
          <w:bCs/>
          <w:szCs w:val="17"/>
        </w:rPr>
      </w:pPr>
      <w:r>
        <w:t>(f)</w:t>
      </w:r>
      <w:r>
        <w:tab/>
        <w:t>kadar institucija ne more določiti razporeda minimalnega pogodbenega plačila za določeno postavko ali del te postavke v skladu s pravili iz tega odstavka, poroča v stolpcu 0220 postavko ali njen del kot daljšo od 5 let.</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[prazno] </w:t>
      </w:r>
    </w:p>
    <w:p w14:paraId="0896F4E6" w14:textId="77777777" w:rsidR="003A5275" w:rsidRPr="009367C7" w:rsidRDefault="003A5275" w:rsidP="003A5275">
      <w:pPr>
        <w:pStyle w:val="InstructionsText2"/>
        <w:ind w:left="720" w:hanging="360"/>
        <w:rPr>
          <w:rFonts w:eastAsia="Times New Roman"/>
          <w:bCs/>
          <w:szCs w:val="17"/>
        </w:rPr>
      </w:pPr>
      <w:r>
        <w:t>14.</w:t>
      </w:r>
      <w:r>
        <w:tab/>
        <w:t>Zapadajoče valutne zamenjave odražajo zapadajočo hipotetično vrednost medvalutnih zamenjav, valutnih terminskih poslov in neporavnanih valutnih promptnih pogodb v ustreznih časovnih intervalih predloge.</w:t>
      </w:r>
    </w:p>
    <w:p w14:paraId="223DC584" w14:textId="77777777" w:rsidR="003A5275" w:rsidRPr="009367C7" w:rsidRDefault="003A5275" w:rsidP="003A5275">
      <w:pPr>
        <w:pStyle w:val="InstructionsText2"/>
        <w:ind w:left="720" w:hanging="360"/>
        <w:rPr>
          <w:rFonts w:eastAsia="Times New Roman"/>
          <w:bCs/>
          <w:szCs w:val="17"/>
        </w:rPr>
      </w:pPr>
      <w:r>
        <w:t>15.</w:t>
      </w:r>
      <w:r>
        <w:tab/>
        <w:t>Denarni tokovi iz neporavnanih poslov se v kratkem obdobju pred poravnavo poročajo v ustreznih vrsticah in intervalih.</w:t>
      </w:r>
    </w:p>
    <w:p w14:paraId="36CF2801" w14:textId="77777777" w:rsidR="003A5275" w:rsidRPr="009367C7" w:rsidRDefault="003A5275" w:rsidP="003A5275">
      <w:pPr>
        <w:pStyle w:val="InstructionsText2"/>
        <w:ind w:left="720" w:hanging="360"/>
        <w:rPr>
          <w:rFonts w:eastAsia="Times New Roman"/>
          <w:bCs/>
          <w:szCs w:val="17"/>
        </w:rPr>
      </w:pPr>
      <w:r>
        <w:t>16.</w:t>
      </w:r>
      <w:r>
        <w:tab/>
        <w:t>Za postavke, pri katerih institucija nima osnovnih dejavnosti, npr. pri katerih nima vlog določene kategorije, se polje pusti prazno.</w:t>
      </w:r>
    </w:p>
    <w:p w14:paraId="443E7A0A" w14:textId="77777777" w:rsidR="003A5275" w:rsidRPr="009367C7" w:rsidRDefault="003A5275" w:rsidP="003A5275">
      <w:pPr>
        <w:pStyle w:val="InstructionsText2"/>
        <w:ind w:left="720" w:hanging="360"/>
        <w:rPr>
          <w:rFonts w:eastAsia="Times New Roman"/>
          <w:bCs/>
          <w:szCs w:val="17"/>
        </w:rPr>
      </w:pPr>
      <w:r>
        <w:t>17.</w:t>
      </w:r>
      <w:r>
        <w:tab/>
        <w:t>Zapadle postavke in postavke, za katere institucija upravičeno ne pričakuje donosa, se ne poročajo.</w:t>
      </w:r>
    </w:p>
    <w:p w14:paraId="2BDCBD02" w14:textId="77777777" w:rsidR="003A5275" w:rsidRPr="009367C7" w:rsidRDefault="003A5275" w:rsidP="003A5275">
      <w:pPr>
        <w:pStyle w:val="InstructionsText2"/>
        <w:ind w:left="720" w:hanging="360"/>
        <w:rPr>
          <w:rFonts w:eastAsia="Times New Roman"/>
          <w:bCs/>
          <w:szCs w:val="17"/>
        </w:rPr>
      </w:pPr>
      <w:r>
        <w:t>18.</w:t>
      </w:r>
      <w:r>
        <w:tab/>
        <w:t>Kadar se prejeto zavarovanje s premoženjem ponovno zastavi v poslu, ki zapade po poslu, v katerem je institucija prejela zavarovanje s premoženjem, se poroča odliv iz naslova vrednostnih papirjev v znesku poštene vrednosti prejetega zavarovanja s premoženjem, in sicer v oddelku „Sekundarna likvidnost“ v ustreznem intervalu v skladu z zapadlostjo posla, v okviru katerega je bilo prejeto zavarovanje s premoženjem.</w:t>
      </w:r>
    </w:p>
    <w:p w14:paraId="4E4BB45E" w14:textId="1C3E1140" w:rsidR="00853B45" w:rsidRPr="009367C7" w:rsidRDefault="00853B45" w:rsidP="003A5275">
      <w:pPr>
        <w:pStyle w:val="InstructionsText2"/>
        <w:ind w:left="720" w:hanging="360"/>
        <w:rPr>
          <w:rFonts w:eastAsia="Times New Roman"/>
          <w:bCs/>
          <w:szCs w:val="17"/>
        </w:rPr>
      </w:pPr>
      <w:r>
        <w:t>19. Če se v skladu s členom 16 Delegirane uredbe (EU) 2015/61 vpogledne vloge, ki jih ima kreditna institucija poročevalka pri centralni instituciji, obravnavajo kot likvidna sredstva, bi bilo treba vpogledne vloge v lestvici zapadlosti obravnavati kot pogodbeni medbančni priliv.</w:t>
      </w:r>
    </w:p>
    <w:p w14:paraId="6928A54A" w14:textId="14288451" w:rsidR="004872FD" w:rsidRPr="009367C7" w:rsidRDefault="00853B45" w:rsidP="004872FD">
      <w:pPr>
        <w:pStyle w:val="InstructionsText2"/>
        <w:ind w:left="720" w:hanging="360"/>
        <w:rPr>
          <w:rFonts w:eastAsia="Times New Roman"/>
          <w:bCs/>
          <w:szCs w:val="17"/>
        </w:rPr>
      </w:pPr>
      <w:r>
        <w:t>20.</w:t>
      </w:r>
      <w:r>
        <w:tab/>
        <w:t>Postavke znotraj skupine ne vplivajo na poročanje na konsolidirani podlagi.</w:t>
      </w:r>
    </w:p>
    <w:p w14:paraId="40A4BA24" w14:textId="7F5FFC61" w:rsidR="004872FD" w:rsidRPr="009367C7" w:rsidRDefault="004872FD" w:rsidP="004872FD">
      <w:pPr>
        <w:pStyle w:val="InstructionsText2"/>
        <w:ind w:left="720" w:hanging="360"/>
        <w:rPr>
          <w:rFonts w:eastAsia="Times New Roman"/>
          <w:bCs/>
          <w:szCs w:val="17"/>
        </w:rPr>
      </w:pPr>
      <w:r>
        <w:t xml:space="preserve">21.  Del rezerv v centralni banki, ki jih ni mogoče dvigniti, se ne poroča nikjer v predlogi.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4664364"/>
      <w:r>
        <w:rPr>
          <w:rFonts w:ascii="Times New Roman" w:hAnsi="Times New Roman"/>
          <w:b/>
          <w:sz w:val="24"/>
        </w:rPr>
        <w:lastRenderedPageBreak/>
        <w:t>DEL II: NAVODILA ZA POSAMEZNE VRSTICE</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376258" w14:paraId="3DD037E5" w14:textId="77777777" w:rsidTr="00C54FC2">
        <w:trPr>
          <w:trHeight w:val="304"/>
        </w:trPr>
        <w:tc>
          <w:tcPr>
            <w:tcW w:w="1418" w:type="dxa"/>
            <w:shd w:val="clear" w:color="auto" w:fill="E5E5E6" w:themeFill="accent2" w:themeFillTint="33"/>
          </w:tcPr>
          <w:p w14:paraId="45C8A56A" w14:textId="77777777" w:rsidR="00AE2798" w:rsidRPr="00376258" w:rsidRDefault="003A5275" w:rsidP="00740184">
            <w:pPr>
              <w:pStyle w:val="TableParagraph"/>
              <w:spacing w:before="117" w:after="120"/>
              <w:ind w:left="102"/>
              <w:rPr>
                <w:rFonts w:ascii="Times New Roman" w:hAnsi="Times New Roman" w:cs="Times New Roman"/>
                <w:sz w:val="24"/>
                <w:szCs w:val="24"/>
              </w:rPr>
            </w:pPr>
            <w:bookmarkStart w:id="13" w:name="_Toc322687879"/>
            <w:bookmarkStart w:id="14" w:name="_Toc315961853"/>
            <w:r w:rsidRPr="00376258">
              <w:rPr>
                <w:rFonts w:ascii="Times New Roman" w:hAnsi="Times New Roman" w:cs="Times New Roman"/>
                <w:sz w:val="24"/>
                <w:szCs w:val="24"/>
              </w:rPr>
              <w:t>Vrstica</w:t>
            </w:r>
          </w:p>
        </w:tc>
        <w:tc>
          <w:tcPr>
            <w:tcW w:w="7590" w:type="dxa"/>
            <w:shd w:val="clear" w:color="auto" w:fill="E5E5E6" w:themeFill="accent2" w:themeFillTint="33"/>
          </w:tcPr>
          <w:p w14:paraId="3D7EA016" w14:textId="77777777" w:rsidR="00AE2798" w:rsidRPr="00376258" w:rsidRDefault="00AE2798" w:rsidP="00740184">
            <w:pPr>
              <w:pStyle w:val="TableParagraph"/>
              <w:spacing w:before="117" w:after="120"/>
              <w:ind w:left="102"/>
              <w:rPr>
                <w:rFonts w:ascii="Times New Roman" w:hAnsi="Times New Roman" w:cs="Times New Roman"/>
                <w:bCs/>
                <w:sz w:val="24"/>
                <w:szCs w:val="24"/>
                <w:u w:val="single"/>
              </w:rPr>
            </w:pPr>
            <w:r w:rsidRPr="00376258">
              <w:rPr>
                <w:rFonts w:ascii="Times New Roman" w:hAnsi="Times New Roman" w:cs="Times New Roman"/>
                <w:sz w:val="24"/>
                <w:szCs w:val="24"/>
              </w:rPr>
              <w:t>Pravna podlaga in navodila</w:t>
            </w:r>
          </w:p>
        </w:tc>
      </w:tr>
      <w:tr w:rsidR="00AE2798" w:rsidRPr="00376258" w14:paraId="6A34D47D" w14:textId="77777777" w:rsidTr="00C54FC2">
        <w:trPr>
          <w:trHeight w:val="304"/>
        </w:trPr>
        <w:tc>
          <w:tcPr>
            <w:tcW w:w="1418" w:type="dxa"/>
            <w:shd w:val="clear" w:color="auto" w:fill="E5E5E6" w:themeFill="accent2" w:themeFillTint="33"/>
          </w:tcPr>
          <w:p w14:paraId="77FD261A" w14:textId="6060B6C4" w:rsidR="003A5275" w:rsidRPr="00376258" w:rsidRDefault="00443AD3" w:rsidP="00AE380B">
            <w:pPr>
              <w:pStyle w:val="TableParagraph"/>
              <w:spacing w:before="118"/>
              <w:ind w:left="57" w:right="96"/>
              <w:jc w:val="both"/>
              <w:rPr>
                <w:rFonts w:ascii="Times New Roman" w:hAnsi="Times New Roman" w:cs="Times New Roman"/>
                <w:b/>
                <w:sz w:val="24"/>
                <w:szCs w:val="24"/>
              </w:rPr>
            </w:pPr>
            <w:r w:rsidRPr="00376258">
              <w:rPr>
                <w:rFonts w:ascii="Times New Roman" w:hAnsi="Times New Roman" w:cs="Times New Roman"/>
                <w:b/>
                <w:sz w:val="24"/>
                <w:szCs w:val="24"/>
              </w:rPr>
              <w:t>0010 do</w:t>
            </w:r>
          </w:p>
          <w:p w14:paraId="45ABB273" w14:textId="5A025263" w:rsidR="00AE2798" w:rsidRPr="00376258" w:rsidRDefault="00443AD3" w:rsidP="00AE380B">
            <w:pPr>
              <w:pStyle w:val="TableParagraph"/>
              <w:spacing w:before="118"/>
              <w:ind w:left="57" w:right="96"/>
              <w:jc w:val="both"/>
              <w:rPr>
                <w:rFonts w:ascii="Times New Roman" w:hAnsi="Times New Roman" w:cs="Times New Roman"/>
                <w:b/>
                <w:sz w:val="24"/>
                <w:szCs w:val="24"/>
              </w:rPr>
            </w:pPr>
            <w:r w:rsidRPr="00376258">
              <w:rPr>
                <w:rFonts w:ascii="Times New Roman" w:hAnsi="Times New Roman" w:cs="Times New Roman"/>
                <w:b/>
                <w:sz w:val="24"/>
                <w:szCs w:val="24"/>
              </w:rPr>
              <w:t>0380</w:t>
            </w:r>
          </w:p>
        </w:tc>
        <w:tc>
          <w:tcPr>
            <w:tcW w:w="7590" w:type="dxa"/>
            <w:shd w:val="clear" w:color="auto" w:fill="E5E5E6" w:themeFill="accent2" w:themeFillTint="33"/>
          </w:tcPr>
          <w:p w14:paraId="66E9BB1E" w14:textId="3134A4ED" w:rsidR="003A5275" w:rsidRPr="00376258" w:rsidRDefault="003A5275" w:rsidP="00740184">
            <w:pPr>
              <w:pStyle w:val="TableParagraph"/>
              <w:spacing w:before="119"/>
              <w:ind w:left="102"/>
              <w:rPr>
                <w:rFonts w:ascii="Times New Roman" w:hAnsi="Times New Roman" w:cs="Times New Roman"/>
                <w:b/>
                <w:sz w:val="24"/>
                <w:szCs w:val="24"/>
              </w:rPr>
            </w:pPr>
            <w:r w:rsidRPr="00376258">
              <w:rPr>
                <w:rFonts w:ascii="Times New Roman" w:hAnsi="Times New Roman" w:cs="Times New Roman"/>
                <w:b/>
                <w:sz w:val="24"/>
                <w:szCs w:val="24"/>
              </w:rPr>
              <w:t>1</w:t>
            </w:r>
            <w:r w:rsidR="00376258" w:rsidRPr="00376258">
              <w:rPr>
                <w:rFonts w:ascii="Times New Roman" w:hAnsi="Times New Roman" w:cs="Times New Roman"/>
                <w:b/>
                <w:sz w:val="24"/>
                <w:szCs w:val="24"/>
              </w:rPr>
              <w:t>.</w:t>
            </w:r>
            <w:r w:rsidRPr="00376258">
              <w:rPr>
                <w:rFonts w:ascii="Times New Roman" w:hAnsi="Times New Roman" w:cs="Times New Roman"/>
                <w:b/>
                <w:sz w:val="24"/>
                <w:szCs w:val="24"/>
              </w:rPr>
              <w:t xml:space="preserve"> ODLIVI</w:t>
            </w:r>
          </w:p>
          <w:p w14:paraId="2FBC69D5" w14:textId="77777777" w:rsidR="003A5275" w:rsidRPr="00376258" w:rsidRDefault="003A5275" w:rsidP="00AE380B">
            <w:pPr>
              <w:pStyle w:val="TableParagraph"/>
              <w:spacing w:before="117"/>
              <w:ind w:left="102"/>
              <w:rPr>
                <w:rFonts w:ascii="Times New Roman" w:hAnsi="Times New Roman" w:cs="Times New Roman"/>
                <w:bCs/>
                <w:sz w:val="24"/>
                <w:szCs w:val="24"/>
              </w:rPr>
            </w:pPr>
            <w:r w:rsidRPr="00376258">
              <w:rPr>
                <w:rFonts w:ascii="Times New Roman" w:hAnsi="Times New Roman" w:cs="Times New Roman"/>
                <w:sz w:val="24"/>
                <w:szCs w:val="24"/>
              </w:rPr>
              <w:t>Skupni znesek denarnih odlivov se sporoči v naslednjih podkategorijah:</w:t>
            </w:r>
          </w:p>
        </w:tc>
      </w:tr>
      <w:tr w:rsidR="003A5275" w:rsidRPr="00376258" w14:paraId="72921FFA" w14:textId="77777777" w:rsidTr="00FE0FF1">
        <w:trPr>
          <w:trHeight w:val="304"/>
        </w:trPr>
        <w:tc>
          <w:tcPr>
            <w:tcW w:w="1418" w:type="dxa"/>
          </w:tcPr>
          <w:p w14:paraId="07C89D86" w14:textId="4098188F" w:rsidR="003A5275" w:rsidRPr="00376258" w:rsidRDefault="003A5275" w:rsidP="00AE380B">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0010</w:t>
            </w:r>
          </w:p>
        </w:tc>
        <w:tc>
          <w:tcPr>
            <w:tcW w:w="7590" w:type="dxa"/>
          </w:tcPr>
          <w:p w14:paraId="364FD68D" w14:textId="19070A29" w:rsidR="003A5275" w:rsidRPr="00376258" w:rsidRDefault="003A5275" w:rsidP="003A5275">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1.1 Obveznosti iz naslova izdanih vrednostnih papirjev (če se ne obravnavajo kot vloge na drobno)</w:t>
            </w:r>
          </w:p>
          <w:p w14:paraId="2FE6B3E5" w14:textId="77777777" w:rsidR="003A5275" w:rsidRPr="00376258" w:rsidRDefault="003A5275" w:rsidP="003A5275">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Denarni odlivi iz naslova dolžniških vrednostnih papirjev, ki jih izda institucija poročevalka,</w:t>
            </w:r>
          </w:p>
          <w:p w14:paraId="40901568" w14:textId="77777777" w:rsidR="003A5275" w:rsidRPr="00376258" w:rsidRDefault="003A5275" w:rsidP="003A5275">
            <w:pPr>
              <w:pStyle w:val="TableParagraph"/>
              <w:ind w:left="102"/>
              <w:rPr>
                <w:rFonts w:ascii="Times New Roman" w:eastAsia="Times New Roman" w:hAnsi="Times New Roman" w:cs="Times New Roman"/>
                <w:sz w:val="24"/>
                <w:szCs w:val="24"/>
              </w:rPr>
            </w:pPr>
            <w:r w:rsidRPr="00376258">
              <w:rPr>
                <w:rFonts w:ascii="Times New Roman" w:hAnsi="Times New Roman" w:cs="Times New Roman"/>
                <w:sz w:val="24"/>
                <w:szCs w:val="24"/>
              </w:rPr>
              <w:t>tj. lastnih izdaj.</w:t>
            </w:r>
          </w:p>
        </w:tc>
      </w:tr>
      <w:tr w:rsidR="00C12DC9" w:rsidRPr="00376258" w14:paraId="76B999FC" w14:textId="77777777" w:rsidTr="00FE0FF1">
        <w:trPr>
          <w:trHeight w:val="304"/>
        </w:trPr>
        <w:tc>
          <w:tcPr>
            <w:tcW w:w="1418" w:type="dxa"/>
          </w:tcPr>
          <w:p w14:paraId="6AE1BAEB" w14:textId="3FF30035"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0011</w:t>
            </w:r>
          </w:p>
        </w:tc>
        <w:tc>
          <w:tcPr>
            <w:tcW w:w="7590" w:type="dxa"/>
          </w:tcPr>
          <w:p w14:paraId="70CCC85F"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1.1.0.1 od tega: znotraj skupine ali institucionalna shema za zaščito vlog</w:t>
            </w:r>
          </w:p>
          <w:p w14:paraId="7B2FE037" w14:textId="65F42A34" w:rsidR="00C12DC9" w:rsidRPr="00376258" w:rsidRDefault="00C12DC9" w:rsidP="00C12DC9">
            <w:pPr>
              <w:pStyle w:val="TableParagraph"/>
              <w:spacing w:before="118"/>
              <w:ind w:left="102"/>
              <w:rPr>
                <w:rFonts w:ascii="Times New Roman" w:hAnsi="Times New Roman" w:cs="Times New Roman"/>
                <w:b/>
                <w:sz w:val="24"/>
                <w:szCs w:val="24"/>
                <w:u w:val="thick" w:color="000000"/>
              </w:rPr>
            </w:pPr>
            <w:r w:rsidRPr="00376258">
              <w:rPr>
                <w:rFonts w:ascii="Times New Roman" w:hAnsi="Times New Roman" w:cs="Times New Roman"/>
                <w:sz w:val="24"/>
                <w:szCs w:val="24"/>
              </w:rPr>
              <w:t>Znesek prilivov v postavki 1.1,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0046F981" w14:textId="77777777" w:rsidTr="00FE0FF1">
        <w:trPr>
          <w:trHeight w:val="304"/>
        </w:trPr>
        <w:tc>
          <w:tcPr>
            <w:tcW w:w="1418" w:type="dxa"/>
          </w:tcPr>
          <w:p w14:paraId="49554A10" w14:textId="41AD909E"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0020</w:t>
            </w:r>
          </w:p>
        </w:tc>
        <w:tc>
          <w:tcPr>
            <w:tcW w:w="7590" w:type="dxa"/>
          </w:tcPr>
          <w:p w14:paraId="680728D8"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1.1.1 Zapadle nezavarovane obveznice</w:t>
            </w:r>
          </w:p>
          <w:p w14:paraId="75B6C8EC" w14:textId="77777777"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iz naslova izdanih vrednostnih papirjev, ki se poročajo v vrstici 1.1, ki predstavlja nezavarovani dolg, ki ga institucija poročevalka izda tretjim osebam.</w:t>
            </w:r>
          </w:p>
        </w:tc>
      </w:tr>
      <w:tr w:rsidR="00C12DC9" w:rsidRPr="00376258" w14:paraId="5CDC47C1" w14:textId="77777777" w:rsidTr="00FE0FF1">
        <w:trPr>
          <w:trHeight w:val="304"/>
        </w:trPr>
        <w:tc>
          <w:tcPr>
            <w:tcW w:w="1418" w:type="dxa"/>
          </w:tcPr>
          <w:p w14:paraId="3DDE6F67" w14:textId="0B58DB98"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0030</w:t>
            </w:r>
          </w:p>
        </w:tc>
        <w:tc>
          <w:tcPr>
            <w:tcW w:w="7590" w:type="dxa"/>
          </w:tcPr>
          <w:p w14:paraId="19649C56"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1.1.2 Regulirane krite obveznice</w:t>
            </w:r>
          </w:p>
          <w:p w14:paraId="43CE4FE8"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iz naslova izdanih vrednostnih papirjev, ki se poročajo v vrstici 1.1, ki predstavlja obveznice, upravičene do obravnave iz člena 129(4) ali (5) Uredbe (EU) št. 575/2013 ali člena 52(4) Direktive 2009/65/ES.</w:t>
            </w:r>
          </w:p>
        </w:tc>
      </w:tr>
      <w:tr w:rsidR="00C12DC9" w:rsidRPr="00376258" w14:paraId="73ACD8E1" w14:textId="77777777" w:rsidTr="00FE0FF1">
        <w:trPr>
          <w:trHeight w:val="304"/>
        </w:trPr>
        <w:tc>
          <w:tcPr>
            <w:tcW w:w="1418" w:type="dxa"/>
          </w:tcPr>
          <w:p w14:paraId="09B9941A" w14:textId="3B77F509"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0040</w:t>
            </w:r>
          </w:p>
        </w:tc>
        <w:tc>
          <w:tcPr>
            <w:tcW w:w="7590" w:type="dxa"/>
          </w:tcPr>
          <w:p w14:paraId="2F736CE2"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1.1.3 Zapadla listinjenja</w:t>
            </w:r>
          </w:p>
          <w:p w14:paraId="7A24DFDB"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iz naslova izdanih vrednostnih papirjev, ki se poročajo v vrstici 1.1, ki predstavlja posle listinjenja s tretjo stranko v skladu členom 4(1), točka 61, Uredbe (EU) št. 575/2013.</w:t>
            </w:r>
          </w:p>
        </w:tc>
      </w:tr>
      <w:tr w:rsidR="00C12DC9" w:rsidRPr="00376258" w14:paraId="3D55C6A3" w14:textId="77777777" w:rsidTr="00FE0FF1">
        <w:trPr>
          <w:trHeight w:val="304"/>
        </w:trPr>
        <w:tc>
          <w:tcPr>
            <w:tcW w:w="1418" w:type="dxa"/>
          </w:tcPr>
          <w:p w14:paraId="4909278C" w14:textId="7EF62C60"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0050</w:t>
            </w:r>
          </w:p>
        </w:tc>
        <w:tc>
          <w:tcPr>
            <w:tcW w:w="7590" w:type="dxa"/>
          </w:tcPr>
          <w:p w14:paraId="7F3F10C7"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1.1.4 Drugo</w:t>
            </w:r>
          </w:p>
          <w:p w14:paraId="3173AA37" w14:textId="77777777"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iz naslova izdanih vrednostnih papirjev, ki se poročajo v vrstici 1.1, ki se ne poroča v zgornjih podkategorijah.</w:t>
            </w:r>
          </w:p>
        </w:tc>
      </w:tr>
      <w:tr w:rsidR="00C12DC9" w:rsidRPr="00376258" w14:paraId="2A45EC5F" w14:textId="77777777" w:rsidTr="00FE0FF1">
        <w:trPr>
          <w:trHeight w:val="304"/>
        </w:trPr>
        <w:tc>
          <w:tcPr>
            <w:tcW w:w="1418" w:type="dxa"/>
          </w:tcPr>
          <w:p w14:paraId="1EB24012" w14:textId="15B4267B"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0065</w:t>
            </w:r>
          </w:p>
        </w:tc>
        <w:tc>
          <w:tcPr>
            <w:tcW w:w="7590" w:type="dxa"/>
          </w:tcPr>
          <w:p w14:paraId="3750B8BF" w14:textId="12E34292" w:rsidR="00C12DC9" w:rsidRPr="00853FB9" w:rsidRDefault="00C12DC9" w:rsidP="00C12DC9">
            <w:pPr>
              <w:pStyle w:val="TableParagraph"/>
              <w:spacing w:before="118"/>
              <w:ind w:left="102" w:right="101"/>
              <w:jc w:val="both"/>
              <w:rPr>
                <w:rFonts w:ascii="Times New Roman" w:eastAsia="Times New Roman" w:hAnsi="Times New Roman" w:cs="Times New Roman"/>
                <w:sz w:val="24"/>
                <w:szCs w:val="24"/>
                <w:u w:val="single"/>
              </w:rPr>
            </w:pPr>
            <w:r w:rsidRPr="00853FB9">
              <w:rPr>
                <w:rFonts w:ascii="Times New Roman" w:hAnsi="Times New Roman" w:cs="Times New Roman"/>
                <w:b/>
                <w:sz w:val="24"/>
                <w:szCs w:val="24"/>
                <w:u w:val="single"/>
              </w:rPr>
              <w:t>1.2 Obveznosti iz naslova zavarovanih kreditnih poslov in poslov z instrumenti kapitalskega trga, zavarovanih z naslednjimi sredstvi (naspro</w:t>
            </w:r>
            <w:r w:rsidR="00853FB9">
              <w:rPr>
                <w:rFonts w:ascii="Times New Roman" w:hAnsi="Times New Roman" w:cs="Times New Roman"/>
                <w:b/>
                <w:sz w:val="24"/>
                <w:szCs w:val="24"/>
                <w:u w:val="single"/>
              </w:rPr>
              <w:t>tna stranka ni centralna banka)</w:t>
            </w:r>
          </w:p>
          <w:p w14:paraId="2ECC58CB" w14:textId="3B34F1A9" w:rsidR="00C12DC9" w:rsidRPr="00376258" w:rsidRDefault="00C12DC9" w:rsidP="00C12DC9">
            <w:pPr>
              <w:pStyle w:val="TableParagraph"/>
              <w:spacing w:before="117"/>
              <w:ind w:left="102" w:right="98"/>
              <w:jc w:val="both"/>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Skupni znesek vseh denarnih odlivov iz naslova zavarovanih kreditnih </w:t>
            </w:r>
            <w:r w:rsidRPr="00376258">
              <w:rPr>
                <w:rFonts w:ascii="Times New Roman" w:hAnsi="Times New Roman" w:cs="Times New Roman"/>
                <w:sz w:val="24"/>
                <w:szCs w:val="24"/>
              </w:rPr>
              <w:lastRenderedPageBreak/>
              <w:t>poslov in poslov z instrumenti kapitalskega trga, če nasprotna stranka ni centralna banka, kot so opredeljeni v členu 192 Uredbe (EU) št. 575/2013.</w:t>
            </w:r>
          </w:p>
          <w:p w14:paraId="707742AD" w14:textId="77777777" w:rsidR="00C12DC9" w:rsidRPr="00376258" w:rsidRDefault="00C12DC9" w:rsidP="00C12DC9">
            <w:pPr>
              <w:pStyle w:val="TableParagraph"/>
              <w:spacing w:before="120"/>
              <w:ind w:left="102" w:right="98"/>
              <w:jc w:val="both"/>
              <w:rPr>
                <w:rFonts w:ascii="Times New Roman" w:eastAsia="Times New Roman" w:hAnsi="Times New Roman" w:cs="Times New Roman"/>
                <w:sz w:val="24"/>
                <w:szCs w:val="24"/>
              </w:rPr>
            </w:pPr>
            <w:r w:rsidRPr="00376258">
              <w:rPr>
                <w:rFonts w:ascii="Times New Roman" w:hAnsi="Times New Roman" w:cs="Times New Roman"/>
                <w:sz w:val="24"/>
                <w:szCs w:val="24"/>
              </w:rPr>
              <w:t>Opomba: Tu se poročajo le denarni tokovi; tokovi iz naslova vrednostnih papirjev, povezani z zavarovanimi kreditnimi posli in posli z instrumenti kapitalskega trga, se poročajo v oddelku „Sekundarna likvidnost“.</w:t>
            </w:r>
          </w:p>
        </w:tc>
      </w:tr>
      <w:tr w:rsidR="00C12DC9" w:rsidRPr="00376258" w14:paraId="40B086EA" w14:textId="77777777" w:rsidTr="00FE0FF1">
        <w:trPr>
          <w:trHeight w:val="304"/>
        </w:trPr>
        <w:tc>
          <w:tcPr>
            <w:tcW w:w="1418" w:type="dxa"/>
          </w:tcPr>
          <w:p w14:paraId="5789C65C" w14:textId="7927A3FA"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0066</w:t>
            </w:r>
          </w:p>
        </w:tc>
        <w:tc>
          <w:tcPr>
            <w:tcW w:w="7590" w:type="dxa"/>
          </w:tcPr>
          <w:p w14:paraId="5B8BAD0F"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1.2.0.1 od tega: znotraj skupine ali institucionalna shema za zaščito vlog</w:t>
            </w:r>
          </w:p>
          <w:p w14:paraId="187AF909" w14:textId="62D8310A" w:rsidR="00C12DC9" w:rsidRPr="00376258" w:rsidRDefault="00C12DC9" w:rsidP="00C12DC9">
            <w:pPr>
              <w:pStyle w:val="TableParagraph"/>
              <w:spacing w:before="118"/>
              <w:ind w:left="102" w:right="101"/>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prilivov v postavki 1.2,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126E5F60" w14:textId="77777777" w:rsidTr="00FE0FF1">
        <w:trPr>
          <w:trHeight w:val="304"/>
        </w:trPr>
        <w:tc>
          <w:tcPr>
            <w:tcW w:w="1418" w:type="dxa"/>
          </w:tcPr>
          <w:p w14:paraId="4F34A522" w14:textId="00CAA7E2"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0075</w:t>
            </w:r>
          </w:p>
        </w:tc>
        <w:tc>
          <w:tcPr>
            <w:tcW w:w="7590" w:type="dxa"/>
          </w:tcPr>
          <w:p w14:paraId="31AFF94C"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 Sredstva stopnje 1, s katerimi se trguje</w:t>
            </w:r>
          </w:p>
          <w:p w14:paraId="46FB9A52"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 zavarovan s sredstvi, s katerimi se trguje, ki bi izpolnjevala zahteve iz členov 7, 8 in 10 Delegirane uredbe (EU) 2015/61, če se ne bi uporabila za zavarovanje določenega posla.</w:t>
            </w:r>
          </w:p>
          <w:p w14:paraId="3D5C2118" w14:textId="77777777" w:rsidR="00C12DC9" w:rsidRPr="00376258" w:rsidRDefault="00C12DC9" w:rsidP="00C12DC9">
            <w:pPr>
              <w:pStyle w:val="TableParagraph"/>
              <w:spacing w:before="119"/>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1, se poročajo v spodnjih podkategorijah glede na njihova osnovna sredstva.</w:t>
            </w:r>
          </w:p>
        </w:tc>
      </w:tr>
      <w:tr w:rsidR="00C12DC9" w:rsidRPr="00376258" w14:paraId="250A33BE" w14:textId="77777777" w:rsidTr="00FE0FF1">
        <w:trPr>
          <w:trHeight w:val="304"/>
        </w:trPr>
        <w:tc>
          <w:tcPr>
            <w:tcW w:w="1418" w:type="dxa"/>
          </w:tcPr>
          <w:p w14:paraId="2F4DAE8F" w14:textId="79973887"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0085</w:t>
            </w:r>
          </w:p>
        </w:tc>
        <w:tc>
          <w:tcPr>
            <w:tcW w:w="7590" w:type="dxa"/>
          </w:tcPr>
          <w:p w14:paraId="522E5EC4"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1.2.1.1 Sredstva stopnje 1 razen kritih obveznic</w:t>
            </w:r>
          </w:p>
          <w:p w14:paraId="57F67598"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 zavarovan s sredstvi, ki niso krite obveznice.</w:t>
            </w:r>
          </w:p>
        </w:tc>
      </w:tr>
      <w:tr w:rsidR="00C12DC9" w:rsidRPr="00376258" w14:paraId="3EF4B107" w14:textId="77777777" w:rsidTr="00FE0FF1">
        <w:trPr>
          <w:trHeight w:val="304"/>
        </w:trPr>
        <w:tc>
          <w:tcPr>
            <w:tcW w:w="1418" w:type="dxa"/>
          </w:tcPr>
          <w:p w14:paraId="136FCC9A" w14:textId="3960926C"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0095</w:t>
            </w:r>
          </w:p>
        </w:tc>
        <w:tc>
          <w:tcPr>
            <w:tcW w:w="7590" w:type="dxa"/>
          </w:tcPr>
          <w:p w14:paraId="4308FBD9"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1.2.1.1.1 Sredstva stopnje 1, centralne banke</w:t>
            </w:r>
          </w:p>
          <w:p w14:paraId="4AB28DBF"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1.2.1.1, zavarovan s sredstvi, ki predstavljajo terjatve do centralnih bank ali terjatve, za katere te banke jamčijo.</w:t>
            </w:r>
          </w:p>
        </w:tc>
      </w:tr>
      <w:tr w:rsidR="00C12DC9" w:rsidRPr="00376258" w14:paraId="6401B025" w14:textId="77777777" w:rsidTr="00FE0FF1">
        <w:trPr>
          <w:trHeight w:val="304"/>
        </w:trPr>
        <w:tc>
          <w:tcPr>
            <w:tcW w:w="1418" w:type="dxa"/>
          </w:tcPr>
          <w:p w14:paraId="4C382ED0" w14:textId="48DE1685"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0105</w:t>
            </w:r>
          </w:p>
        </w:tc>
        <w:tc>
          <w:tcPr>
            <w:tcW w:w="7590" w:type="dxa"/>
          </w:tcPr>
          <w:p w14:paraId="2268B02A"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1.2.1.1.2 Sredstva stopnje 1 (CQS 1)</w:t>
            </w:r>
          </w:p>
          <w:p w14:paraId="253B037E"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1.2.1.1, razen tistih, ki se poročajo v postavki 1.2.1.1.1, zavarovan s sredstvi, ki predstavljajo terjatve do izdajatelja ali poroka, kateremu imenovana ECAI dodeli stopnjo kreditne kakovosti 1, oziroma terjatve, za katere ta izdajatelj ali porok jamči.</w:t>
            </w:r>
          </w:p>
        </w:tc>
      </w:tr>
      <w:tr w:rsidR="00C12DC9" w:rsidRPr="00376258" w14:paraId="72AB6E22" w14:textId="77777777" w:rsidTr="00FE0FF1">
        <w:trPr>
          <w:trHeight w:val="304"/>
        </w:trPr>
        <w:tc>
          <w:tcPr>
            <w:tcW w:w="1418" w:type="dxa"/>
          </w:tcPr>
          <w:p w14:paraId="2FCF5E33" w14:textId="0B12CBA1"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0115</w:t>
            </w:r>
          </w:p>
        </w:tc>
        <w:tc>
          <w:tcPr>
            <w:tcW w:w="7590" w:type="dxa"/>
          </w:tcPr>
          <w:p w14:paraId="415D8D70"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1.2.1.1.3 Sredstva stopnje 1 (CQS 2, CQS 3)</w:t>
            </w:r>
          </w:p>
          <w:p w14:paraId="3D07E365"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1.2.1.1, razen tistih, ki se poročajo v postavki 1.2.1.1.1, zavarovan s sredstvi, ki predstavljajo terjatve do izdajatelja ali poroka, kateremu imenovana ECAI dodeli stopnjo kreditne kakovosti 2 ali 3, oziroma terjatve, za katere ta izdajatelj ali porok jamči.</w:t>
            </w:r>
          </w:p>
        </w:tc>
      </w:tr>
      <w:tr w:rsidR="00C12DC9" w:rsidRPr="00376258" w14:paraId="2E1999F2" w14:textId="77777777" w:rsidTr="00FE0FF1">
        <w:trPr>
          <w:trHeight w:val="304"/>
        </w:trPr>
        <w:tc>
          <w:tcPr>
            <w:tcW w:w="1418" w:type="dxa"/>
          </w:tcPr>
          <w:p w14:paraId="35AD0364" w14:textId="6B1A94C3"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0125</w:t>
            </w:r>
          </w:p>
        </w:tc>
        <w:tc>
          <w:tcPr>
            <w:tcW w:w="7590" w:type="dxa"/>
          </w:tcPr>
          <w:p w14:paraId="4967E2AD"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1.2.1.1.4 Sredstva stopnje 1 (CQS 4+)</w:t>
            </w:r>
          </w:p>
          <w:p w14:paraId="316FEE66"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1.2.1.1, razen tistih, ki se poročajo v postavki 1.2.1.1.1, zavarovan s sredstvi, ki predstavljajo terjatve do izdajatelja ali poroka, kateremu imenovana ECAI dodeli stopnjo kreditne kakovosti 4 ali slabšo, oziroma terjatve, za katere ta izdajatelj ali porok jamči.</w:t>
            </w:r>
          </w:p>
        </w:tc>
      </w:tr>
      <w:tr w:rsidR="00C12DC9" w:rsidRPr="00376258" w14:paraId="73AA0BD2" w14:textId="77777777" w:rsidTr="00FE0FF1">
        <w:trPr>
          <w:trHeight w:val="304"/>
        </w:trPr>
        <w:tc>
          <w:tcPr>
            <w:tcW w:w="1418" w:type="dxa"/>
          </w:tcPr>
          <w:p w14:paraId="2733990E" w14:textId="75C9DC4C"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0135</w:t>
            </w:r>
          </w:p>
        </w:tc>
        <w:tc>
          <w:tcPr>
            <w:tcW w:w="7590" w:type="dxa"/>
          </w:tcPr>
          <w:p w14:paraId="01837426"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1.2.1.2 Sredstva stopnje 1, krite obveznice (CQS 1)</w:t>
            </w:r>
          </w:p>
          <w:p w14:paraId="2B0B82EA"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1.2.1, zavarovan s sredstvi, ki so krite obveznice. V skladu s členom 10(1), točka (f), Delegirane uredbe (EU) 2015/61 se lahko samo krite obveznice CQS 1 štejejo za sredstva stopnje 1.</w:t>
            </w:r>
          </w:p>
        </w:tc>
      </w:tr>
      <w:tr w:rsidR="00C12DC9" w:rsidRPr="00376258" w14:paraId="4F196E64" w14:textId="77777777" w:rsidTr="00FE0FF1">
        <w:trPr>
          <w:trHeight w:val="304"/>
        </w:trPr>
        <w:tc>
          <w:tcPr>
            <w:tcW w:w="1418" w:type="dxa"/>
          </w:tcPr>
          <w:p w14:paraId="5D946133" w14:textId="5C153955"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0145</w:t>
            </w:r>
          </w:p>
        </w:tc>
        <w:tc>
          <w:tcPr>
            <w:tcW w:w="7590" w:type="dxa"/>
          </w:tcPr>
          <w:p w14:paraId="2061C4F6"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1.2.2 Sredstva stopnje 2A, s katerimi se trguje</w:t>
            </w:r>
          </w:p>
          <w:p w14:paraId="61CDC644"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 zavarovan s sredstvi, s katerimi se trguje, ki bi izpolnjevala zahteve iz členov 7, 8 in 11 Delegirane uredbe (EU) 2015/61, če se ne bi uporabila za zavarovanje določenega posla.</w:t>
            </w:r>
          </w:p>
          <w:p w14:paraId="2E3C01AF" w14:textId="77777777" w:rsidR="00C12DC9" w:rsidRPr="00376258" w:rsidRDefault="00C12DC9" w:rsidP="00C12DC9">
            <w:pPr>
              <w:pStyle w:val="TableParagraph"/>
              <w:spacing w:before="120"/>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2A, se poročajo v spodnjih podkategorijah glede na njihova osnovna sredstva.</w:t>
            </w:r>
          </w:p>
        </w:tc>
      </w:tr>
      <w:tr w:rsidR="00C12DC9" w:rsidRPr="00376258" w14:paraId="6F9D0445" w14:textId="77777777" w:rsidTr="00FE0FF1">
        <w:trPr>
          <w:trHeight w:val="304"/>
        </w:trPr>
        <w:tc>
          <w:tcPr>
            <w:tcW w:w="1418" w:type="dxa"/>
          </w:tcPr>
          <w:p w14:paraId="1DACC7AD" w14:textId="3545571C"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0155</w:t>
            </w:r>
          </w:p>
        </w:tc>
        <w:tc>
          <w:tcPr>
            <w:tcW w:w="7590" w:type="dxa"/>
          </w:tcPr>
          <w:p w14:paraId="0874E70E"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1.2.2.1 Sredstva stopnje 2A, podjetniške obveznice (CQS 1)</w:t>
            </w:r>
          </w:p>
          <w:p w14:paraId="07D0C833"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1.2.2, zavarovan s podjetniškimi obveznicami, katerim imenovana ECAI dodeli stopnjo kreditne kakovosti 1.</w:t>
            </w:r>
          </w:p>
        </w:tc>
      </w:tr>
      <w:tr w:rsidR="00C12DC9" w:rsidRPr="00376258" w14:paraId="6B3AF462" w14:textId="77777777" w:rsidTr="00FE0FF1">
        <w:trPr>
          <w:trHeight w:val="304"/>
        </w:trPr>
        <w:tc>
          <w:tcPr>
            <w:tcW w:w="1418" w:type="dxa"/>
          </w:tcPr>
          <w:p w14:paraId="75B9D0A9" w14:textId="402B8FDC"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0165</w:t>
            </w:r>
          </w:p>
        </w:tc>
        <w:tc>
          <w:tcPr>
            <w:tcW w:w="7590" w:type="dxa"/>
          </w:tcPr>
          <w:p w14:paraId="7486DE80"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1.2.2.2 Sredstva stopnje 2A, krite obveznice (CQS 1, CQS 2)</w:t>
            </w:r>
          </w:p>
          <w:p w14:paraId="7512BF1F"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1.2.2, zavarovan s kritimi obveznicami, katerim imenovana ECAI dodeli stopnjo kreditne kakovosti 1 ali 2.</w:t>
            </w:r>
          </w:p>
        </w:tc>
      </w:tr>
      <w:tr w:rsidR="00C12DC9" w:rsidRPr="00376258" w14:paraId="5F7F5C0D" w14:textId="77777777" w:rsidTr="00FE0FF1">
        <w:trPr>
          <w:trHeight w:val="304"/>
        </w:trPr>
        <w:tc>
          <w:tcPr>
            <w:tcW w:w="1418" w:type="dxa"/>
          </w:tcPr>
          <w:p w14:paraId="4FBE31A3" w14:textId="623AB7B9"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0175</w:t>
            </w:r>
          </w:p>
        </w:tc>
        <w:tc>
          <w:tcPr>
            <w:tcW w:w="7590" w:type="dxa"/>
          </w:tcPr>
          <w:p w14:paraId="4E83128E"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1.2.2.3 Sredstva stopnje 2A, javni sektor (CQS 1, CQS 2)</w:t>
            </w:r>
          </w:p>
          <w:p w14:paraId="156BB159"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1.2.2, zavarovan s sredstvi, ki predstavljajo terjatve do enot centralne ravni držav, centralnih bank, enot regionalne in lokalne ravni držav ali subjektov javnega sektorja ali terjatve, za katere te institucije jamčijo. V skladu s členom 11(1), točki (a) in (b), Delegirane uredbe (EU) 2015/61 morajo imeti vsa sredstva javnega sektorja, ki se štejejo kot sredstva stopnje 2A, stopnjo kreditne kakovosti 1 ali 2.</w:t>
            </w:r>
          </w:p>
        </w:tc>
      </w:tr>
      <w:tr w:rsidR="00C12DC9" w:rsidRPr="00376258" w14:paraId="25A7A218" w14:textId="77777777" w:rsidTr="00FE0FF1">
        <w:trPr>
          <w:trHeight w:val="304"/>
        </w:trPr>
        <w:tc>
          <w:tcPr>
            <w:tcW w:w="1418" w:type="dxa"/>
          </w:tcPr>
          <w:p w14:paraId="33FB4BD2" w14:textId="01A71505"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0185</w:t>
            </w:r>
          </w:p>
        </w:tc>
        <w:tc>
          <w:tcPr>
            <w:tcW w:w="7590" w:type="dxa"/>
          </w:tcPr>
          <w:p w14:paraId="4A987CBF" w14:textId="77777777" w:rsidR="00C12DC9" w:rsidRPr="00376258" w:rsidRDefault="00C12DC9" w:rsidP="00C12DC9">
            <w:pPr>
              <w:widowControl w:val="0"/>
              <w:spacing w:before="119"/>
              <w:ind w:left="102"/>
              <w:jc w:val="both"/>
              <w:rPr>
                <w:rFonts w:ascii="Times New Roman" w:hAnsi="Times New Roman"/>
                <w:color w:val="auto"/>
                <w:sz w:val="24"/>
                <w:szCs w:val="24"/>
              </w:rPr>
            </w:pPr>
            <w:r w:rsidRPr="00376258">
              <w:rPr>
                <w:rFonts w:ascii="Times New Roman" w:hAnsi="Times New Roman"/>
                <w:b/>
                <w:color w:val="auto"/>
                <w:sz w:val="24"/>
                <w:szCs w:val="24"/>
                <w:u w:val="thick" w:color="000000"/>
              </w:rPr>
              <w:t>1.2.3 Sredstva stopnje 2B, s katerimi se trguje</w:t>
            </w:r>
          </w:p>
          <w:p w14:paraId="56F693D6" w14:textId="77777777" w:rsidR="00C12DC9" w:rsidRPr="00376258" w:rsidRDefault="00C12DC9" w:rsidP="00C12DC9">
            <w:pPr>
              <w:widowControl w:val="0"/>
              <w:spacing w:before="117"/>
              <w:ind w:left="102" w:right="100"/>
              <w:jc w:val="both"/>
              <w:rPr>
                <w:rFonts w:ascii="Times New Roman" w:hAnsi="Times New Roman"/>
                <w:color w:val="auto"/>
                <w:sz w:val="24"/>
                <w:szCs w:val="24"/>
              </w:rPr>
            </w:pPr>
            <w:r w:rsidRPr="00376258">
              <w:rPr>
                <w:rFonts w:ascii="Times New Roman" w:hAnsi="Times New Roman"/>
                <w:color w:val="auto"/>
                <w:sz w:val="24"/>
                <w:szCs w:val="24"/>
              </w:rPr>
              <w:t>Znesek denarnih odlivov, ki se poročajo v postavki 1.2, zavarovan s sredstvi, s katerimi se trguje, ki bi izpolnjevala zahteve iz členov 7, 8 in 12 ali 13 Delegirane uredbe (EU) 2015/61, če se ne bi uporabila za zavarovanje določenega posla.</w:t>
            </w:r>
          </w:p>
          <w:p w14:paraId="4C925A86" w14:textId="77777777" w:rsidR="00C12DC9" w:rsidRPr="00376258" w:rsidRDefault="00C12DC9" w:rsidP="00C12DC9">
            <w:pPr>
              <w:pStyle w:val="TableParagraph"/>
              <w:spacing w:before="118"/>
              <w:ind w:left="102"/>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 xml:space="preserve">Delnice ali enote v KNP v skladu s členom 15 Delegirane uredbe (EU) </w:t>
            </w:r>
            <w:r w:rsidRPr="00376258">
              <w:rPr>
                <w:rFonts w:ascii="Times New Roman" w:hAnsi="Times New Roman" w:cs="Times New Roman"/>
                <w:sz w:val="24"/>
                <w:szCs w:val="24"/>
              </w:rPr>
              <w:lastRenderedPageBreak/>
              <w:t>2015/61, ki se štejejo kot sredstva stopnje 2B, se poročajo v spodnjih podkategorijah glede na njihova osnovna sredstva.</w:t>
            </w:r>
          </w:p>
        </w:tc>
      </w:tr>
      <w:tr w:rsidR="00C12DC9" w:rsidRPr="00376258" w14:paraId="26158908" w14:textId="77777777" w:rsidTr="00FE0FF1">
        <w:trPr>
          <w:trHeight w:val="304"/>
        </w:trPr>
        <w:tc>
          <w:tcPr>
            <w:tcW w:w="1418" w:type="dxa"/>
          </w:tcPr>
          <w:p w14:paraId="2B023D46" w14:textId="01DE0802"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0195</w:t>
            </w:r>
          </w:p>
        </w:tc>
        <w:tc>
          <w:tcPr>
            <w:tcW w:w="7590" w:type="dxa"/>
          </w:tcPr>
          <w:p w14:paraId="0FF57602" w14:textId="77777777" w:rsidR="00C12DC9" w:rsidRPr="00376258" w:rsidRDefault="00C12DC9" w:rsidP="00C12DC9">
            <w:pPr>
              <w:widowControl w:val="0"/>
              <w:spacing w:before="119"/>
              <w:ind w:left="102"/>
              <w:rPr>
                <w:rFonts w:ascii="Times New Roman" w:hAnsi="Times New Roman"/>
                <w:color w:val="auto"/>
                <w:sz w:val="24"/>
                <w:szCs w:val="24"/>
              </w:rPr>
            </w:pPr>
            <w:r w:rsidRPr="00376258">
              <w:rPr>
                <w:rFonts w:ascii="Times New Roman" w:hAnsi="Times New Roman"/>
                <w:b/>
                <w:color w:val="auto"/>
                <w:sz w:val="24"/>
                <w:szCs w:val="24"/>
                <w:u w:val="thick" w:color="000000"/>
              </w:rPr>
              <w:t>1.2.3.1 Sredstva stopnje 2B, vrednostni papirji s premoženjskim kritjem (ABS) (CQS 1)</w:t>
            </w:r>
          </w:p>
          <w:p w14:paraId="56BCDA74" w14:textId="77777777" w:rsidR="00C12DC9" w:rsidRPr="00376258" w:rsidRDefault="00C12DC9" w:rsidP="00C12DC9">
            <w:pPr>
              <w:pStyle w:val="TableParagraph"/>
              <w:spacing w:before="118"/>
              <w:ind w:left="102"/>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denarnih odlivov, ki se poročajo v postavki 1.2.3, zavarovan z vrednostnimi papirji s premoženjskim kritjem, vključno s finančnimi instrumenti, zavarovanimi s stanovanjsko hipoteko (RMBS). V skladu s členom 13(2), točka (a), Delegirane uredbe (EU) 2015/61 se zahteva, da imajo vsi vrednostni papirji s premoženjskim kritjem, ki se štejejo kot sredstva stopnje 2B, stopnjo kreditne kakovosti 1.</w:t>
            </w:r>
          </w:p>
        </w:tc>
      </w:tr>
      <w:tr w:rsidR="00C12DC9" w:rsidRPr="00376258" w14:paraId="74C2C9D2" w14:textId="77777777" w:rsidTr="00FE0FF1">
        <w:trPr>
          <w:trHeight w:val="304"/>
        </w:trPr>
        <w:tc>
          <w:tcPr>
            <w:tcW w:w="1418" w:type="dxa"/>
          </w:tcPr>
          <w:p w14:paraId="2336B92C" w14:textId="3DE5E821"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0205</w:t>
            </w:r>
          </w:p>
        </w:tc>
        <w:tc>
          <w:tcPr>
            <w:tcW w:w="7590" w:type="dxa"/>
          </w:tcPr>
          <w:p w14:paraId="056A887B"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1.2.3.2 Sredstva stopnje 2B, krite obveznice (CQS 1–6)</w:t>
            </w:r>
          </w:p>
          <w:p w14:paraId="630292B3"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1.2.3, zavarovan s kritimi obveznicami.</w:t>
            </w:r>
          </w:p>
        </w:tc>
      </w:tr>
      <w:tr w:rsidR="00C12DC9" w:rsidRPr="00376258" w14:paraId="60DD0E0E" w14:textId="77777777" w:rsidTr="00FE0FF1">
        <w:trPr>
          <w:trHeight w:val="304"/>
        </w:trPr>
        <w:tc>
          <w:tcPr>
            <w:tcW w:w="1418" w:type="dxa"/>
          </w:tcPr>
          <w:p w14:paraId="6FC57399" w14:textId="38071031"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0215</w:t>
            </w:r>
          </w:p>
        </w:tc>
        <w:tc>
          <w:tcPr>
            <w:tcW w:w="7590" w:type="dxa"/>
          </w:tcPr>
          <w:p w14:paraId="04F0AD98"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1.2.3.3 Sredstva stopnje 2B, podjetniške obveznice (CQS 1-3)</w:t>
            </w:r>
          </w:p>
          <w:p w14:paraId="2040612F"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1.2.3, zavarovan s podjetniškimi dolžniškimi vrednostnimi papirji.</w:t>
            </w:r>
          </w:p>
        </w:tc>
      </w:tr>
      <w:tr w:rsidR="00C12DC9" w:rsidRPr="00376258" w14:paraId="734333F3" w14:textId="77777777" w:rsidTr="00FE0FF1">
        <w:trPr>
          <w:trHeight w:val="304"/>
        </w:trPr>
        <w:tc>
          <w:tcPr>
            <w:tcW w:w="1418" w:type="dxa"/>
          </w:tcPr>
          <w:p w14:paraId="1B7121F4" w14:textId="0204FD00" w:rsidR="00C12DC9" w:rsidRPr="00376258" w:rsidRDefault="005F0F27"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0225</w:t>
            </w:r>
          </w:p>
        </w:tc>
        <w:tc>
          <w:tcPr>
            <w:tcW w:w="7590" w:type="dxa"/>
          </w:tcPr>
          <w:p w14:paraId="5E305293"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1.2.3.4 Sredstva stopnje 2B, delnice</w:t>
            </w:r>
          </w:p>
          <w:p w14:paraId="7EDCAF6F"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1.2.3, zavarovan z delnicami.</w:t>
            </w:r>
          </w:p>
        </w:tc>
      </w:tr>
      <w:tr w:rsidR="00C12DC9" w:rsidRPr="00376258" w14:paraId="4ACC9268" w14:textId="77777777" w:rsidTr="00FE0FF1">
        <w:trPr>
          <w:trHeight w:val="304"/>
        </w:trPr>
        <w:tc>
          <w:tcPr>
            <w:tcW w:w="1418" w:type="dxa"/>
          </w:tcPr>
          <w:p w14:paraId="742CF094" w14:textId="146A8A45"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0235</w:t>
            </w:r>
          </w:p>
        </w:tc>
        <w:tc>
          <w:tcPr>
            <w:tcW w:w="7590" w:type="dxa"/>
          </w:tcPr>
          <w:p w14:paraId="7B164EFB"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1.2.3.5 Sredstva stopnje 2B, javni sektor (CQS 3–5)</w:t>
            </w:r>
          </w:p>
          <w:p w14:paraId="21E0DEB5" w14:textId="77777777" w:rsidR="00C12DC9" w:rsidRPr="00376258" w:rsidRDefault="00C12DC9" w:rsidP="00C12DC9">
            <w:pPr>
              <w:pStyle w:val="TableParagraph"/>
              <w:spacing w:before="116"/>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1.2.3, zavarovan s sredstvi stopnje 2B, ki se ne poročajo v postavkah 1.2.3.1 do 1.2.3.4.</w:t>
            </w:r>
          </w:p>
        </w:tc>
      </w:tr>
      <w:tr w:rsidR="00C12DC9" w:rsidRPr="00376258" w14:paraId="7604B0D8" w14:textId="77777777" w:rsidTr="00FE0FF1">
        <w:trPr>
          <w:trHeight w:val="304"/>
        </w:trPr>
        <w:tc>
          <w:tcPr>
            <w:tcW w:w="1418" w:type="dxa"/>
          </w:tcPr>
          <w:p w14:paraId="251972A7" w14:textId="5647456B"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0245</w:t>
            </w:r>
          </w:p>
        </w:tc>
        <w:tc>
          <w:tcPr>
            <w:tcW w:w="7590" w:type="dxa"/>
          </w:tcPr>
          <w:p w14:paraId="5C504676"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1.2.4 Druga sredstva, s katerimi se trguje</w:t>
            </w:r>
          </w:p>
          <w:p w14:paraId="0EABF5E3"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 zavarovan s sredstvi, s katerimi se trguje, ki se ne poročajo v postavkah 1.2.1, 1.2.2 ali 1.2.3.</w:t>
            </w:r>
          </w:p>
        </w:tc>
      </w:tr>
      <w:tr w:rsidR="00C12DC9" w:rsidRPr="00376258" w14:paraId="1FEA3A62" w14:textId="77777777" w:rsidTr="00FE0FF1">
        <w:trPr>
          <w:trHeight w:val="304"/>
        </w:trPr>
        <w:tc>
          <w:tcPr>
            <w:tcW w:w="1418" w:type="dxa"/>
          </w:tcPr>
          <w:p w14:paraId="2D015531" w14:textId="073F0E3D"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0251</w:t>
            </w:r>
          </w:p>
        </w:tc>
        <w:tc>
          <w:tcPr>
            <w:tcW w:w="7590" w:type="dxa"/>
          </w:tcPr>
          <w:p w14:paraId="272E030E"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1.2.5 Druga sredstva</w:t>
            </w:r>
          </w:p>
          <w:p w14:paraId="2B380A27"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1.2, zavarovan s sredstvi, ki se ne poročajo v vrsticah 1.2.1, 1.2.2, 1.2.3 ali 1.2.4.</w:t>
            </w:r>
          </w:p>
        </w:tc>
      </w:tr>
      <w:tr w:rsidR="00C12DC9" w:rsidRPr="00376258" w14:paraId="50023AE5" w14:textId="77777777" w:rsidTr="00FE0FF1">
        <w:trPr>
          <w:trHeight w:val="304"/>
        </w:trPr>
        <w:tc>
          <w:tcPr>
            <w:tcW w:w="1418" w:type="dxa"/>
          </w:tcPr>
          <w:p w14:paraId="77CE8EA0" w14:textId="1911F103"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0252</w:t>
            </w:r>
          </w:p>
        </w:tc>
        <w:tc>
          <w:tcPr>
            <w:tcW w:w="7590" w:type="dxa"/>
          </w:tcPr>
          <w:p w14:paraId="4A4285D6" w14:textId="590B276B" w:rsidR="00C12DC9" w:rsidRPr="00376258" w:rsidRDefault="00C12DC9" w:rsidP="00C12DC9">
            <w:pPr>
              <w:pStyle w:val="TableParagraph"/>
              <w:spacing w:before="118"/>
              <w:ind w:left="102" w:right="101"/>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1.2a Obveznosti iz naslova zavarovanih kreditnih poslov in poslov z instrumenti kapitalskega trga, zavarovanih z naslednjimi sredstvi (nasprotna stranka je centralna banka):</w:t>
            </w:r>
          </w:p>
          <w:p w14:paraId="75154A5D" w14:textId="77777777" w:rsidR="00C12DC9" w:rsidRPr="00376258" w:rsidRDefault="00C12DC9" w:rsidP="00C12DC9">
            <w:pPr>
              <w:pStyle w:val="TableParagraph"/>
              <w:spacing w:before="117"/>
              <w:ind w:left="102" w:right="98"/>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vseh denarnih odlivov iz naslova zavarovanih kreditnih poslov in poslov z instrumenti kapitalskega trga, če je nasprotna stranka centralna banka, kot so opredeljeni v členu 192 Uredbe (EU) št. 575/2013.</w:t>
            </w:r>
          </w:p>
          <w:p w14:paraId="4CD2DA01"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Opomba: Tu se poročajo le denarni tokovi; tokovi iz naslova vrednostnih papirjev, povezani z zavarovanimi kreditnimi posli in posli z instrumenti kapitalskega trga, se poročajo v oddelku „Sekundarna likvidnost“.</w:t>
            </w:r>
          </w:p>
        </w:tc>
      </w:tr>
      <w:tr w:rsidR="00C12DC9" w:rsidRPr="00376258" w14:paraId="2FA8BC82" w14:textId="77777777" w:rsidTr="00FE0FF1">
        <w:trPr>
          <w:trHeight w:val="304"/>
        </w:trPr>
        <w:tc>
          <w:tcPr>
            <w:tcW w:w="1418" w:type="dxa"/>
          </w:tcPr>
          <w:p w14:paraId="009A3791" w14:textId="6057B211"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0253</w:t>
            </w:r>
          </w:p>
        </w:tc>
        <w:tc>
          <w:tcPr>
            <w:tcW w:w="7590" w:type="dxa"/>
          </w:tcPr>
          <w:p w14:paraId="37525705" w14:textId="1F5715F0"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1.2a.1 Sredstva stopnje 1, s katerimi se trguje</w:t>
            </w:r>
          </w:p>
          <w:p w14:paraId="6CE12E23"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Znesek denarnih odlivov, ki se poročajo v postavki 1.X, zavarovan s sredstvi, s katerimi se trguje, ki bi izpolnjevala zahteve iz členov 7, 8 in 10 Delegirane uredbe (EU) 2015/61, če se ne bi uporabila za zavarovanje določenega posla.</w:t>
            </w:r>
          </w:p>
          <w:p w14:paraId="15B3D96C"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Delnice ali enote v KNP v skladu s členom 15 Delegirane uredbe (EU) 2015/61, ki se štejejo kot sredstva stopnje 1, se poročajo v spodnjih podkategorijah glede na njihova osnovna sredstva.</w:t>
            </w:r>
          </w:p>
        </w:tc>
      </w:tr>
      <w:tr w:rsidR="00C12DC9" w:rsidRPr="00376258" w14:paraId="7F02DFDC" w14:textId="77777777" w:rsidTr="00FE0FF1">
        <w:trPr>
          <w:trHeight w:val="304"/>
        </w:trPr>
        <w:tc>
          <w:tcPr>
            <w:tcW w:w="1418" w:type="dxa"/>
          </w:tcPr>
          <w:p w14:paraId="77548A82" w14:textId="6AF150E8"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0254</w:t>
            </w:r>
          </w:p>
        </w:tc>
        <w:tc>
          <w:tcPr>
            <w:tcW w:w="7590" w:type="dxa"/>
          </w:tcPr>
          <w:p w14:paraId="0152A1C7" w14:textId="46B9C160"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1.2a.2 Sredstva stopnje 2A, s katerimi se trguje</w:t>
            </w:r>
          </w:p>
          <w:p w14:paraId="5A150F35"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1.X, zavarovan s sredstvi, s katerimi se trguje, ki bi izpolnjevala zahteve iz členov 7, 8 in 11 Delegirane uredbe (EU) 2015/61, če se ne bi uporabila za zavarovanje določenega posla.</w:t>
            </w:r>
          </w:p>
          <w:p w14:paraId="74F53BC5"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Delnice ali enote v KNP v skladu s členom 15 Delegirane uredbe (EU) 2015/61, ki se štejejo kot sredstva stopnje 2A, se poročajo v spodnjih podkategorijah glede na njihova osnovna sredstva.</w:t>
            </w:r>
          </w:p>
        </w:tc>
      </w:tr>
      <w:tr w:rsidR="00C12DC9" w:rsidRPr="00376258" w14:paraId="1D98A0B2" w14:textId="77777777" w:rsidTr="00FE0FF1">
        <w:trPr>
          <w:trHeight w:val="304"/>
        </w:trPr>
        <w:tc>
          <w:tcPr>
            <w:tcW w:w="1418" w:type="dxa"/>
          </w:tcPr>
          <w:p w14:paraId="2C52FF52" w14:textId="5F3C6BB2" w:rsidR="00C12DC9" w:rsidRPr="00376258" w:rsidRDefault="005F0F27" w:rsidP="000D24B3">
            <w:pPr>
              <w:pStyle w:val="TableParagraph"/>
              <w:spacing w:before="118"/>
              <w:ind w:right="96"/>
              <w:jc w:val="both"/>
              <w:rPr>
                <w:rFonts w:ascii="Times New Roman" w:hAnsi="Times New Roman" w:cs="Times New Roman"/>
                <w:sz w:val="24"/>
                <w:szCs w:val="24"/>
              </w:rPr>
            </w:pPr>
            <w:r w:rsidRPr="00376258">
              <w:rPr>
                <w:rFonts w:ascii="Times New Roman" w:hAnsi="Times New Roman" w:cs="Times New Roman"/>
                <w:sz w:val="24"/>
                <w:szCs w:val="24"/>
              </w:rPr>
              <w:t>0255</w:t>
            </w:r>
          </w:p>
        </w:tc>
        <w:tc>
          <w:tcPr>
            <w:tcW w:w="7590" w:type="dxa"/>
          </w:tcPr>
          <w:p w14:paraId="0719C522" w14:textId="2BFC741E" w:rsidR="00C12DC9" w:rsidRPr="00376258" w:rsidRDefault="00C12DC9" w:rsidP="00C12DC9">
            <w:pPr>
              <w:widowControl w:val="0"/>
              <w:spacing w:before="119"/>
              <w:ind w:left="102"/>
              <w:jc w:val="both"/>
              <w:rPr>
                <w:rFonts w:ascii="Times New Roman" w:hAnsi="Times New Roman"/>
                <w:color w:val="auto"/>
                <w:sz w:val="24"/>
                <w:szCs w:val="24"/>
              </w:rPr>
            </w:pPr>
            <w:r w:rsidRPr="00376258">
              <w:rPr>
                <w:rFonts w:ascii="Times New Roman" w:hAnsi="Times New Roman"/>
                <w:b/>
                <w:color w:val="auto"/>
                <w:sz w:val="24"/>
                <w:szCs w:val="24"/>
                <w:u w:val="thick" w:color="000000"/>
              </w:rPr>
              <w:t>1.2a.3 Sredstva stopnje 2B, s katerimi se trguje</w:t>
            </w:r>
          </w:p>
          <w:p w14:paraId="02AC62C0" w14:textId="77777777" w:rsidR="00C12DC9" w:rsidRPr="00376258" w:rsidRDefault="00C12DC9" w:rsidP="00C12DC9">
            <w:pPr>
              <w:widowControl w:val="0"/>
              <w:spacing w:before="117"/>
              <w:ind w:left="102" w:right="100"/>
              <w:jc w:val="both"/>
              <w:rPr>
                <w:rFonts w:ascii="Times New Roman" w:hAnsi="Times New Roman"/>
                <w:color w:val="auto"/>
                <w:sz w:val="24"/>
                <w:szCs w:val="24"/>
              </w:rPr>
            </w:pPr>
            <w:r w:rsidRPr="00376258">
              <w:rPr>
                <w:rFonts w:ascii="Times New Roman" w:hAnsi="Times New Roman"/>
                <w:color w:val="auto"/>
                <w:sz w:val="24"/>
                <w:szCs w:val="24"/>
              </w:rPr>
              <w:t>Znesek denarnih odlivov, ki se poročajo v postavki 1.X, zavarovan s sredstvi, s katerimi se trguje, ki bi izpolnjevala zahteve iz členov 7, 8 in 12 ali 13 Delegirane uredbe (EU) 2015/61, če se ne bi uporabila za zavarovanje določenega posla.</w:t>
            </w:r>
          </w:p>
          <w:p w14:paraId="2A551879"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Delnice ali enote v KNP v skladu s členom 15 Delegirane uredbe (EU) 2015/61, ki se štejejo kot sredstva stopnje 2B, se poročajo v spodnjih podkategorijah glede na njihova osnovna sredstva.</w:t>
            </w:r>
          </w:p>
        </w:tc>
      </w:tr>
      <w:tr w:rsidR="00C12DC9" w:rsidRPr="00376258" w14:paraId="1423D367" w14:textId="77777777" w:rsidTr="00FE0FF1">
        <w:trPr>
          <w:trHeight w:val="304"/>
        </w:trPr>
        <w:tc>
          <w:tcPr>
            <w:tcW w:w="1418" w:type="dxa"/>
          </w:tcPr>
          <w:p w14:paraId="035982C4" w14:textId="0EFF5E52"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0256</w:t>
            </w:r>
          </w:p>
        </w:tc>
        <w:tc>
          <w:tcPr>
            <w:tcW w:w="7590" w:type="dxa"/>
          </w:tcPr>
          <w:p w14:paraId="1BFA523A" w14:textId="23E45B1F"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1.2a.4 Druga sredstva, s katerimi se trguje</w:t>
            </w:r>
          </w:p>
          <w:p w14:paraId="6D31374F" w14:textId="2B5E210B" w:rsidR="00C12DC9" w:rsidRPr="00376258" w:rsidRDefault="00C12DC9" w:rsidP="009E2100">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denarnih odlivov, ki se poročajo v postavki 1.2a, zavarovan s sredstvi, s katerimi se trguje, ki se ne poročajo v postavkah 1.2a.1, 1.2a.2 ali 1.2a.3.</w:t>
            </w:r>
          </w:p>
        </w:tc>
      </w:tr>
      <w:tr w:rsidR="00C12DC9" w:rsidRPr="00376258" w14:paraId="5B43C0DE" w14:textId="77777777" w:rsidTr="00FE0FF1">
        <w:trPr>
          <w:trHeight w:val="304"/>
        </w:trPr>
        <w:tc>
          <w:tcPr>
            <w:tcW w:w="1418" w:type="dxa"/>
          </w:tcPr>
          <w:p w14:paraId="3D71DA14" w14:textId="5526800E"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0257</w:t>
            </w:r>
          </w:p>
        </w:tc>
        <w:tc>
          <w:tcPr>
            <w:tcW w:w="7590" w:type="dxa"/>
          </w:tcPr>
          <w:p w14:paraId="53C80BEE" w14:textId="410B89DA"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1.2a.5 Druga sredstva</w:t>
            </w:r>
          </w:p>
          <w:p w14:paraId="3C7E7B0F" w14:textId="4E4ECBF8"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denarnih odlivov, ki se poročajo v postavki 1.X, zavarovan s sredstvi, ki se ne poročajo v postavkah 1.2a.1, 1.2a.2, 1.2a.3 ali 1.2a.4.</w:t>
            </w:r>
          </w:p>
        </w:tc>
      </w:tr>
      <w:tr w:rsidR="00C12DC9" w:rsidRPr="00376258" w14:paraId="0EF2D9C7" w14:textId="77777777" w:rsidTr="00FE0FF1">
        <w:trPr>
          <w:trHeight w:val="304"/>
        </w:trPr>
        <w:tc>
          <w:tcPr>
            <w:tcW w:w="1418" w:type="dxa"/>
          </w:tcPr>
          <w:p w14:paraId="514AFD5B" w14:textId="25315A92"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0260</w:t>
            </w:r>
          </w:p>
        </w:tc>
        <w:tc>
          <w:tcPr>
            <w:tcW w:w="7590" w:type="dxa"/>
          </w:tcPr>
          <w:p w14:paraId="44E67DCD" w14:textId="0FBE847A" w:rsidR="00C12DC9" w:rsidRPr="00376258" w:rsidRDefault="00C12DC9" w:rsidP="00C12DC9">
            <w:pPr>
              <w:pStyle w:val="TableParagraph"/>
              <w:spacing w:before="118"/>
              <w:ind w:left="102" w:right="99"/>
              <w:jc w:val="both"/>
              <w:rPr>
                <w:rFonts w:ascii="Times New Roman" w:eastAsia="Times New Roman" w:hAnsi="Times New Roman" w:cs="Times New Roman"/>
                <w:sz w:val="24"/>
                <w:szCs w:val="24"/>
              </w:rPr>
            </w:pPr>
            <w:r w:rsidRPr="00376258">
              <w:rPr>
                <w:rFonts w:ascii="Times New Roman" w:hAnsi="Times New Roman" w:cs="Times New Roman"/>
                <w:b/>
                <w:sz w:val="24"/>
                <w:szCs w:val="24"/>
              </w:rPr>
              <w:t>1.3 Obveznosti, ki se ne poročajo v postavki 1.2 in izhajajo iz prejetih vlog (razen vlog, prejetih kot zavarovanje)</w:t>
            </w:r>
          </w:p>
          <w:p w14:paraId="5974F0F8" w14:textId="77777777" w:rsidR="00C12DC9" w:rsidRPr="00376258" w:rsidRDefault="00C12DC9" w:rsidP="00C12DC9">
            <w:pPr>
              <w:pStyle w:val="TableParagraph"/>
              <w:spacing w:before="117"/>
              <w:ind w:left="102" w:right="98"/>
              <w:jc w:val="both"/>
              <w:rPr>
                <w:rFonts w:ascii="Times New Roman" w:eastAsia="Times New Roman" w:hAnsi="Times New Roman" w:cs="Times New Roman"/>
                <w:sz w:val="24"/>
                <w:szCs w:val="24"/>
              </w:rPr>
            </w:pPr>
            <w:r w:rsidRPr="00376258">
              <w:rPr>
                <w:rFonts w:ascii="Times New Roman" w:hAnsi="Times New Roman" w:cs="Times New Roman"/>
                <w:sz w:val="24"/>
                <w:szCs w:val="24"/>
              </w:rPr>
              <w:t>Denarni odlivi, ki izhajajo iz vseh prejetih vlog, z izjemo odlivov, ki se poročajo v postavki 1.2, in vlog, prejetih kot zavarovanje. Denarni odlivi iz naslova poslov z izvedenimi finančnimi instrumenti se poročajo v postavkah 1.4 ali 1.5.</w:t>
            </w:r>
          </w:p>
          <w:p w14:paraId="764D4F94" w14:textId="77777777" w:rsidR="00C12DC9" w:rsidRPr="00376258" w:rsidRDefault="00C12DC9" w:rsidP="00C12DC9">
            <w:pPr>
              <w:pStyle w:val="TableParagraph"/>
              <w:spacing w:before="120"/>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Vloge se poročajo v skladu z njihovim najzgodnejšim možnim datumom pogodbene zapadlosti. Vloge, ki jih je mogoče dvigniti nemudoma brez vnaprejšnjega obvestila (vpogledne vloge), ali vloge brez zapadlosti se poročajo v intervalu „čez noč“.</w:t>
            </w:r>
          </w:p>
        </w:tc>
      </w:tr>
      <w:tr w:rsidR="00C12DC9" w:rsidRPr="00376258" w14:paraId="6F1D4DF1" w14:textId="77777777" w:rsidTr="00FE0FF1">
        <w:trPr>
          <w:trHeight w:val="304"/>
        </w:trPr>
        <w:tc>
          <w:tcPr>
            <w:tcW w:w="1418" w:type="dxa"/>
          </w:tcPr>
          <w:p w14:paraId="15996842" w14:textId="4EF3F76D"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0261</w:t>
            </w:r>
          </w:p>
        </w:tc>
        <w:tc>
          <w:tcPr>
            <w:tcW w:w="7590" w:type="dxa"/>
          </w:tcPr>
          <w:p w14:paraId="394171F6"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 xml:space="preserve">1.3.0.1 od tega: znotraj skupine ali institucionalna shema za zaščito </w:t>
            </w:r>
            <w:r w:rsidRPr="00376258">
              <w:rPr>
                <w:rFonts w:ascii="Times New Roman" w:hAnsi="Times New Roman" w:cs="Times New Roman"/>
                <w:b/>
                <w:sz w:val="24"/>
                <w:szCs w:val="24"/>
                <w:u w:val="thick" w:color="000000"/>
              </w:rPr>
              <w:lastRenderedPageBreak/>
              <w:t>vlog</w:t>
            </w:r>
          </w:p>
          <w:p w14:paraId="1EBDB6DF" w14:textId="541E4B92"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prilivov v postavki 1.3,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17536A9E" w14:textId="77777777" w:rsidTr="00FE0FF1">
        <w:trPr>
          <w:trHeight w:val="304"/>
        </w:trPr>
        <w:tc>
          <w:tcPr>
            <w:tcW w:w="1418" w:type="dxa"/>
          </w:tcPr>
          <w:p w14:paraId="52441AF3" w14:textId="401E74FF"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0270</w:t>
            </w:r>
          </w:p>
        </w:tc>
        <w:tc>
          <w:tcPr>
            <w:tcW w:w="7590" w:type="dxa"/>
          </w:tcPr>
          <w:p w14:paraId="19CAB49F" w14:textId="77777777" w:rsidR="00C12DC9" w:rsidRPr="00376258" w:rsidRDefault="00C12DC9" w:rsidP="00C12DC9">
            <w:pPr>
              <w:widowControl w:val="0"/>
              <w:spacing w:before="118"/>
              <w:ind w:left="102"/>
              <w:jc w:val="both"/>
              <w:rPr>
                <w:rFonts w:ascii="Times New Roman" w:hAnsi="Times New Roman"/>
                <w:color w:val="auto"/>
                <w:sz w:val="24"/>
                <w:szCs w:val="24"/>
              </w:rPr>
            </w:pPr>
            <w:r w:rsidRPr="00376258">
              <w:rPr>
                <w:rFonts w:ascii="Times New Roman" w:hAnsi="Times New Roman"/>
                <w:b/>
                <w:color w:val="auto"/>
                <w:sz w:val="24"/>
                <w:szCs w:val="24"/>
                <w:u w:val="thick" w:color="000000"/>
              </w:rPr>
              <w:t>1.3.1 Stabilne vloge na drobno</w:t>
            </w:r>
          </w:p>
          <w:p w14:paraId="107FF129" w14:textId="369475D9" w:rsidR="00C12DC9" w:rsidRPr="00376258" w:rsidRDefault="00C12DC9" w:rsidP="00C12DC9">
            <w:pPr>
              <w:pStyle w:val="TableParagraph"/>
              <w:spacing w:before="118"/>
              <w:ind w:left="102"/>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Znesek denarnih odlivov, ki se poročajo v postavki 1.3, iz naslova vlog na drobno v skladu s členom 411(2) Uredbe (EU) št. 575/2013 in členom 24 Delegirane uredbe (EU) 2015/61.</w:t>
            </w:r>
          </w:p>
        </w:tc>
      </w:tr>
      <w:tr w:rsidR="00C12DC9" w:rsidRPr="00376258" w14:paraId="4C910DF5" w14:textId="77777777" w:rsidTr="00FE0FF1">
        <w:trPr>
          <w:trHeight w:val="304"/>
        </w:trPr>
        <w:tc>
          <w:tcPr>
            <w:tcW w:w="1418" w:type="dxa"/>
          </w:tcPr>
          <w:p w14:paraId="762DF621" w14:textId="6F13D2A3"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0280</w:t>
            </w:r>
          </w:p>
        </w:tc>
        <w:tc>
          <w:tcPr>
            <w:tcW w:w="7590" w:type="dxa"/>
          </w:tcPr>
          <w:p w14:paraId="5C483BCF"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1.3.2 Druge vloge na drobno</w:t>
            </w:r>
          </w:p>
          <w:p w14:paraId="5A2B5CB9" w14:textId="4E636E8E" w:rsidR="00C12DC9" w:rsidRPr="00376258" w:rsidRDefault="00C12DC9" w:rsidP="00E1784A">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na drobno v skladu s členom 411(2) Uredbe (EU) št. 575/2013, razen tistih, ki se poročajo v postavki 1.3.1.</w:t>
            </w:r>
          </w:p>
        </w:tc>
      </w:tr>
      <w:tr w:rsidR="00C12DC9" w:rsidRPr="00376258" w14:paraId="27D9C5ED" w14:textId="77777777" w:rsidTr="00FE0FF1">
        <w:trPr>
          <w:trHeight w:val="304"/>
        </w:trPr>
        <w:tc>
          <w:tcPr>
            <w:tcW w:w="1418" w:type="dxa"/>
          </w:tcPr>
          <w:p w14:paraId="73D1474B" w14:textId="4F0318EC"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0290</w:t>
            </w:r>
          </w:p>
        </w:tc>
        <w:tc>
          <w:tcPr>
            <w:tcW w:w="7590" w:type="dxa"/>
          </w:tcPr>
          <w:p w14:paraId="3EA8F98A"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1.3.3 Vloge za operativne namene</w:t>
            </w:r>
          </w:p>
          <w:p w14:paraId="7379EF2F"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za operativne namene v skladu s členom 27 Delegirane uredbe (EU) 2015/61.</w:t>
            </w:r>
          </w:p>
        </w:tc>
      </w:tr>
      <w:tr w:rsidR="00C12DC9" w:rsidRPr="00376258" w14:paraId="02688D26" w14:textId="77777777" w:rsidTr="00FE0FF1">
        <w:trPr>
          <w:trHeight w:val="304"/>
        </w:trPr>
        <w:tc>
          <w:tcPr>
            <w:tcW w:w="1418" w:type="dxa"/>
          </w:tcPr>
          <w:p w14:paraId="688AE5A5" w14:textId="6368CC1E"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0300</w:t>
            </w:r>
          </w:p>
        </w:tc>
        <w:tc>
          <w:tcPr>
            <w:tcW w:w="7590" w:type="dxa"/>
          </w:tcPr>
          <w:p w14:paraId="3398CEE6"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1.3.4 Vloge kreditnih institucij za neoperativne namene</w:t>
            </w:r>
          </w:p>
          <w:p w14:paraId="08460CDF" w14:textId="77777777"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kreditnih institucij, razen tistih, ki se poročajo v postavki 1.3.3.</w:t>
            </w:r>
          </w:p>
        </w:tc>
      </w:tr>
      <w:tr w:rsidR="00C12DC9" w:rsidRPr="00376258" w14:paraId="5CEF6CDF" w14:textId="77777777" w:rsidTr="00FE0FF1">
        <w:trPr>
          <w:trHeight w:val="304"/>
        </w:trPr>
        <w:tc>
          <w:tcPr>
            <w:tcW w:w="1418" w:type="dxa"/>
          </w:tcPr>
          <w:p w14:paraId="7FFB9EE0" w14:textId="4B88B015"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0310</w:t>
            </w:r>
          </w:p>
        </w:tc>
        <w:tc>
          <w:tcPr>
            <w:tcW w:w="7590" w:type="dxa"/>
          </w:tcPr>
          <w:p w14:paraId="730B00CB"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1.3.5 Vloge drugih finančnih strank za neoperativne namene</w:t>
            </w:r>
          </w:p>
          <w:p w14:paraId="082A619D" w14:textId="2AC13BC2" w:rsidR="00C12DC9" w:rsidRPr="00376258" w:rsidRDefault="00C12DC9" w:rsidP="00E1784A">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finančnih strank v skladu s členom 411(1) Uredbe (EU) št. 575/2013, razen tistih, ki se poročajo v postavkah 1.3.3 in 1.3.4.</w:t>
            </w:r>
          </w:p>
        </w:tc>
      </w:tr>
      <w:tr w:rsidR="00C12DC9" w:rsidRPr="00376258" w14:paraId="25931F40" w14:textId="77777777" w:rsidTr="00FE0FF1">
        <w:trPr>
          <w:trHeight w:val="304"/>
        </w:trPr>
        <w:tc>
          <w:tcPr>
            <w:tcW w:w="1418" w:type="dxa"/>
          </w:tcPr>
          <w:p w14:paraId="683080A0" w14:textId="42F23BB7"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0320</w:t>
            </w:r>
          </w:p>
        </w:tc>
        <w:tc>
          <w:tcPr>
            <w:tcW w:w="7590" w:type="dxa"/>
          </w:tcPr>
          <w:p w14:paraId="27C35D42"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1.3.6 Vloge centralnih bank za neoperativne namene</w:t>
            </w:r>
          </w:p>
          <w:p w14:paraId="0CDD6C5F"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centralnih bank za neoperativne namene.</w:t>
            </w:r>
          </w:p>
        </w:tc>
      </w:tr>
      <w:tr w:rsidR="00C12DC9" w:rsidRPr="00376258" w14:paraId="537EFE85" w14:textId="77777777" w:rsidTr="00FE0FF1">
        <w:trPr>
          <w:trHeight w:val="304"/>
        </w:trPr>
        <w:tc>
          <w:tcPr>
            <w:tcW w:w="1418" w:type="dxa"/>
          </w:tcPr>
          <w:p w14:paraId="1822B092" w14:textId="7BCB8474" w:rsidR="00C12DC9" w:rsidRPr="00376258" w:rsidRDefault="005F0F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0330</w:t>
            </w:r>
          </w:p>
        </w:tc>
        <w:tc>
          <w:tcPr>
            <w:tcW w:w="7590" w:type="dxa"/>
          </w:tcPr>
          <w:p w14:paraId="05DC8E1C"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1.3.7 Vloge nefinančnih podjetij za neoperativne namene</w:t>
            </w:r>
          </w:p>
          <w:p w14:paraId="79447D11"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nefinančnih podjetij za neoperativne namene.</w:t>
            </w:r>
          </w:p>
        </w:tc>
      </w:tr>
      <w:tr w:rsidR="00C12DC9" w:rsidRPr="00376258" w14:paraId="00479D1D" w14:textId="77777777" w:rsidTr="00FE0FF1">
        <w:trPr>
          <w:trHeight w:val="304"/>
        </w:trPr>
        <w:tc>
          <w:tcPr>
            <w:tcW w:w="1418" w:type="dxa"/>
          </w:tcPr>
          <w:p w14:paraId="49F70C35" w14:textId="1CC371F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0340</w:t>
            </w:r>
          </w:p>
        </w:tc>
        <w:tc>
          <w:tcPr>
            <w:tcW w:w="7590" w:type="dxa"/>
          </w:tcPr>
          <w:p w14:paraId="259C2991"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1.3.8 Vloge drugih nasprotnih strank za neoperativne namene</w:t>
            </w:r>
          </w:p>
          <w:p w14:paraId="72F3711F" w14:textId="77777777"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denarnih odlivov, ki se poročajo v postavki 1.3, iz naslova vlog, ki se ne poročajo v vrsticah 1.3.1 do 1.3.7.</w:t>
            </w:r>
          </w:p>
        </w:tc>
      </w:tr>
      <w:tr w:rsidR="00C12DC9" w:rsidRPr="00376258" w14:paraId="0DBBA644" w14:textId="77777777" w:rsidTr="00FE0FF1">
        <w:trPr>
          <w:trHeight w:val="304"/>
        </w:trPr>
        <w:tc>
          <w:tcPr>
            <w:tcW w:w="1418" w:type="dxa"/>
          </w:tcPr>
          <w:p w14:paraId="566315E9" w14:textId="5F53455E"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0350</w:t>
            </w:r>
          </w:p>
        </w:tc>
        <w:tc>
          <w:tcPr>
            <w:tcW w:w="7590" w:type="dxa"/>
          </w:tcPr>
          <w:p w14:paraId="324C6436"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1.4 Zapadlost valutnih zamenjav</w:t>
            </w:r>
          </w:p>
          <w:p w14:paraId="37AD484E" w14:textId="77777777" w:rsidR="00C12DC9" w:rsidRPr="00376258" w:rsidRDefault="00C12DC9" w:rsidP="00C12DC9">
            <w:pPr>
              <w:pStyle w:val="TableParagraph"/>
              <w:spacing w:before="117"/>
              <w:ind w:left="102" w:right="101"/>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denarnih odlivov iz naslova zapadlosti poslov valutnih zamenjav, kot je zamenjava glavnic ob koncu veljavnosti pogodbe.</w:t>
            </w:r>
          </w:p>
        </w:tc>
      </w:tr>
      <w:tr w:rsidR="00C12DC9" w:rsidRPr="00376258" w14:paraId="55E1178C" w14:textId="77777777" w:rsidTr="00FE0FF1">
        <w:trPr>
          <w:trHeight w:val="304"/>
        </w:trPr>
        <w:tc>
          <w:tcPr>
            <w:tcW w:w="1418" w:type="dxa"/>
          </w:tcPr>
          <w:p w14:paraId="72E62E94" w14:textId="2938D2D0"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0360</w:t>
            </w:r>
          </w:p>
        </w:tc>
        <w:tc>
          <w:tcPr>
            <w:tcW w:w="7590" w:type="dxa"/>
          </w:tcPr>
          <w:p w14:paraId="0395E698"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 xml:space="preserve">1.5 Znesek, ki se izplača iz naslova izvedenih finančnih instrumentov, </w:t>
            </w:r>
            <w:r w:rsidRPr="00376258">
              <w:rPr>
                <w:rFonts w:ascii="Times New Roman" w:hAnsi="Times New Roman" w:cs="Times New Roman"/>
                <w:b/>
                <w:sz w:val="24"/>
                <w:szCs w:val="24"/>
                <w:u w:val="thick" w:color="000000"/>
              </w:rPr>
              <w:lastRenderedPageBreak/>
              <w:t>razen tistih, ki se poročajo v postavki 1.4</w:t>
            </w:r>
          </w:p>
          <w:p w14:paraId="28BC0E64" w14:textId="77777777" w:rsidR="00C12DC9" w:rsidRPr="00376258" w:rsidRDefault="00C12DC9" w:rsidP="00C12DC9">
            <w:pPr>
              <w:pStyle w:val="TableParagraph"/>
              <w:spacing w:before="116"/>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denarnih odlivov iz naslova obveznosti na podlagi izvedenih finančnih instrumentov, ki se plačajo iz pogodb iz Priloge II k Uredbi (EU) št. 575/2013, razen odlivov iz naslova zapadlih valutnih zamenjav, ki se poročajo v postavki 1.4.</w:t>
            </w:r>
          </w:p>
          <w:p w14:paraId="5180DC82" w14:textId="77777777" w:rsidR="00C12DC9" w:rsidRPr="00376258" w:rsidRDefault="00C12DC9" w:rsidP="00C12DC9">
            <w:pPr>
              <w:pStyle w:val="TableParagraph"/>
              <w:spacing w:before="120"/>
              <w:ind w:left="102"/>
              <w:jc w:val="both"/>
              <w:rPr>
                <w:rFonts w:ascii="Times New Roman" w:hAnsi="Times New Roman" w:cs="Times New Roman"/>
                <w:spacing w:val="-1"/>
                <w:sz w:val="24"/>
                <w:szCs w:val="24"/>
              </w:rPr>
            </w:pPr>
            <w:r w:rsidRPr="00376258">
              <w:rPr>
                <w:rFonts w:ascii="Times New Roman" w:hAnsi="Times New Roman" w:cs="Times New Roman"/>
                <w:sz w:val="24"/>
                <w:szCs w:val="24"/>
              </w:rPr>
              <w:t>Skupni znesek odraža zneske poravnave, vključno z neporavnanimi pozivi k doplačilu kritja, na datum poročanja.</w:t>
            </w:r>
          </w:p>
          <w:p w14:paraId="57983A52" w14:textId="77777777" w:rsidR="00C12DC9" w:rsidRPr="00376258" w:rsidRDefault="00C12DC9" w:rsidP="00C12DC9">
            <w:pPr>
              <w:pStyle w:val="TableParagraph"/>
              <w:spacing w:before="120"/>
              <w:ind w:left="102"/>
              <w:jc w:val="both"/>
              <w:rPr>
                <w:rFonts w:ascii="Times New Roman" w:hAnsi="Times New Roman" w:cs="Times New Roman"/>
                <w:spacing w:val="-1"/>
                <w:sz w:val="24"/>
                <w:szCs w:val="24"/>
              </w:rPr>
            </w:pPr>
            <w:r w:rsidRPr="00376258">
              <w:rPr>
                <w:rFonts w:ascii="Times New Roman" w:hAnsi="Times New Roman" w:cs="Times New Roman"/>
                <w:sz w:val="24"/>
                <w:szCs w:val="24"/>
              </w:rPr>
              <w:t>Skupni znesek je vsota (1) in (2), kot sledi, v različnih časovnih intervalih:</w:t>
            </w:r>
          </w:p>
          <w:p w14:paraId="0602467E" w14:textId="77777777" w:rsidR="00C12DC9" w:rsidRPr="00376258" w:rsidRDefault="00C12DC9" w:rsidP="00C12DC9">
            <w:pPr>
              <w:pStyle w:val="TableParagraph"/>
              <w:spacing w:before="120"/>
              <w:ind w:left="102"/>
              <w:jc w:val="both"/>
              <w:rPr>
                <w:rFonts w:ascii="Times New Roman" w:hAnsi="Times New Roman" w:cs="Times New Roman"/>
                <w:spacing w:val="-1"/>
                <w:sz w:val="24"/>
                <w:szCs w:val="24"/>
              </w:rPr>
            </w:pPr>
            <w:r w:rsidRPr="00376258">
              <w:rPr>
                <w:rFonts w:ascii="Times New Roman" w:hAnsi="Times New Roman" w:cs="Times New Roman"/>
                <w:sz w:val="24"/>
                <w:szCs w:val="24"/>
              </w:rPr>
              <w:t>1.</w:t>
            </w:r>
            <w:r w:rsidRPr="00376258">
              <w:rPr>
                <w:rFonts w:ascii="Times New Roman" w:hAnsi="Times New Roman" w:cs="Times New Roman"/>
                <w:sz w:val="24"/>
                <w:szCs w:val="24"/>
              </w:rPr>
              <w:tab/>
              <w:t>Denarni tokovi in tokovi vrednostnih papirjev, povezani z izvedenimi finančnimi instrumenti, za katere je sklenjen dogovor o zavarovanju s premoženjem, ki zahteva popolno ali zadostno zavarovanje s premoženjem za izpostavljenosti do nasprotne stranke, se izključijo iz predlog lestvice zapadlosti; vsi denarni tokovi ter tokovi vrednostnih papirjev, zavarovanja z denarnimi sredstvi in zavarovanja z vrednostnimi papirji, povezani s temi izvedenimi finančnimi instrumenti, se izključijo iz predlog. Izključitev se ne uporablja za:</w:t>
            </w:r>
          </w:p>
          <w:p w14:paraId="2056F610" w14:textId="5C914EA2" w:rsidR="00C12DC9" w:rsidRPr="00376258" w:rsidRDefault="00C12DC9" w:rsidP="00C12DC9">
            <w:pPr>
              <w:pStyle w:val="TableParagraph"/>
              <w:spacing w:before="120"/>
              <w:ind w:left="720"/>
              <w:jc w:val="both"/>
              <w:rPr>
                <w:rFonts w:ascii="Times New Roman" w:hAnsi="Times New Roman" w:cs="Times New Roman"/>
                <w:spacing w:val="-1"/>
                <w:sz w:val="24"/>
                <w:szCs w:val="24"/>
              </w:rPr>
            </w:pPr>
            <w:r w:rsidRPr="00376258">
              <w:rPr>
                <w:rFonts w:ascii="Times New Roman" w:hAnsi="Times New Roman" w:cs="Times New Roman"/>
                <w:sz w:val="24"/>
                <w:szCs w:val="24"/>
              </w:rPr>
              <w:t>(a)</w:t>
            </w:r>
            <w:r w:rsidRPr="00376258">
              <w:rPr>
                <w:rFonts w:ascii="Times New Roman" w:hAnsi="Times New Roman" w:cs="Times New Roman"/>
                <w:sz w:val="24"/>
                <w:szCs w:val="24"/>
              </w:rPr>
              <w:tab/>
              <w:t>sredstva, primerna za sekundarno likvidnost, ki so že bila prejeta ali zagotovljena v okviru zavarovanih izvedenih finančnih instrumentov na referenčni datum poročanja (tj. v stolpcu „Stanje“ oddelka 3 lestvice zapadlosti, če niso obremenjena in ki se lahko obremenijo);</w:t>
            </w:r>
          </w:p>
          <w:p w14:paraId="432A96AF" w14:textId="24EA299E" w:rsidR="00C12DC9" w:rsidRPr="00376258" w:rsidRDefault="00C12DC9" w:rsidP="00C12DC9">
            <w:pPr>
              <w:pStyle w:val="TableParagraph"/>
              <w:spacing w:before="120"/>
              <w:ind w:left="720"/>
              <w:jc w:val="both"/>
              <w:rPr>
                <w:rFonts w:ascii="Times New Roman" w:hAnsi="Times New Roman" w:cs="Times New Roman"/>
                <w:spacing w:val="-1"/>
                <w:sz w:val="24"/>
                <w:szCs w:val="24"/>
              </w:rPr>
            </w:pPr>
            <w:r w:rsidRPr="00376258">
              <w:rPr>
                <w:rFonts w:ascii="Times New Roman" w:hAnsi="Times New Roman" w:cs="Times New Roman"/>
                <w:sz w:val="24"/>
                <w:szCs w:val="24"/>
              </w:rPr>
              <w:t>(b)</w:t>
            </w:r>
            <w:r w:rsidRPr="00376258">
              <w:rPr>
                <w:rFonts w:ascii="Times New Roman" w:hAnsi="Times New Roman" w:cs="Times New Roman"/>
                <w:sz w:val="24"/>
                <w:szCs w:val="24"/>
              </w:rPr>
              <w:tab/>
              <w:t>denarne tokove in tokove vrednostnih papirjev v okviru pozivov k doplačilu kritja (tj. tokove zavarovanja z denarnimi sredstvi ali vrednostnimi papirji), ki jih je treba plačati pravočasno, a še niso poravnani. To se odraža v vrsticah 1.5 „Denarni odlivi izvedenih finančnih instrumentov“ in 2.4 „Denarni prilivi izvedenih finančnih instrumentov“ v primeru zavarovanja z denarnimi sredstvi ter v oddelku 3 „Sekundarna likvidnost“ v primeru zavarovanja z vrednostnimi papirji;</w:t>
            </w:r>
          </w:p>
          <w:p w14:paraId="53E38D5E" w14:textId="77777777" w:rsidR="00C12DC9" w:rsidRPr="00376258" w:rsidRDefault="00C12DC9" w:rsidP="00C12DC9">
            <w:pPr>
              <w:pStyle w:val="TableParagraph"/>
              <w:spacing w:before="120"/>
              <w:ind w:left="720"/>
              <w:jc w:val="both"/>
              <w:rPr>
                <w:rFonts w:ascii="Times New Roman" w:hAnsi="Times New Roman" w:cs="Times New Roman"/>
                <w:spacing w:val="-1"/>
                <w:sz w:val="24"/>
                <w:szCs w:val="24"/>
              </w:rPr>
            </w:pPr>
            <w:r w:rsidRPr="00376258">
              <w:rPr>
                <w:rFonts w:ascii="Times New Roman" w:hAnsi="Times New Roman" w:cs="Times New Roman"/>
                <w:sz w:val="24"/>
                <w:szCs w:val="24"/>
              </w:rPr>
              <w:t>(c)</w:t>
            </w:r>
            <w:r w:rsidRPr="00376258">
              <w:rPr>
                <w:rFonts w:ascii="Times New Roman" w:hAnsi="Times New Roman" w:cs="Times New Roman"/>
                <w:sz w:val="24"/>
                <w:szCs w:val="24"/>
              </w:rPr>
              <w:tab/>
              <w:t>izvedene finančne instrumente s fizično poravnavo (npr. fizično poravnani terminski posli z zlatom), če so ti izvedeni finančni instrumenti v celoti ali ustrezno zavarovani s premoženjem. Za te izvedene finančne instrumente se poleg zgornjih točk (a) in (b) poroča tudi tok poravnave ob končni poravnavi (običajno okrog zapadlosti). Pričakovani denarni tok se vključi v ustrezen časovni interval v vrstici 1.5 „Denarni odlivi izvedenih finančnih instrumentov“ v primeru denarnega odliva in v vrstici 2.4 „Denarni prilivi izvedenih finančnih instrumentov“ v primeru denarnega priliva. Če se fizično poravnano sredstvo šteje kot sekundarna likvidnost v oddelku 3, se ta tok vključi v ustrezen časovni interval in ustrezno vrstico v tem oddelku. V primeru odliva je negativen in v primeru priliva pozitiven.</w:t>
            </w:r>
          </w:p>
          <w:p w14:paraId="5BB32829" w14:textId="464B4B58" w:rsidR="00C12DC9" w:rsidRPr="00376258" w:rsidRDefault="00C12DC9" w:rsidP="00C12DC9">
            <w:pPr>
              <w:pStyle w:val="TableParagraph"/>
              <w:spacing w:before="120"/>
              <w:ind w:left="102"/>
              <w:jc w:val="both"/>
              <w:rPr>
                <w:rFonts w:ascii="Times New Roman" w:hAnsi="Times New Roman" w:cs="Times New Roman"/>
                <w:spacing w:val="-1"/>
                <w:sz w:val="24"/>
                <w:szCs w:val="24"/>
              </w:rPr>
            </w:pPr>
            <w:r w:rsidRPr="00376258">
              <w:rPr>
                <w:rFonts w:ascii="Times New Roman" w:hAnsi="Times New Roman" w:cs="Times New Roman"/>
                <w:sz w:val="24"/>
                <w:szCs w:val="24"/>
              </w:rPr>
              <w:t>2.</w:t>
            </w:r>
            <w:r w:rsidRPr="00376258">
              <w:rPr>
                <w:rFonts w:ascii="Times New Roman" w:hAnsi="Times New Roman" w:cs="Times New Roman"/>
                <w:sz w:val="24"/>
                <w:szCs w:val="24"/>
              </w:rPr>
              <w:tab/>
              <w:t xml:space="preserve">V primeru denarnih prilivov in odlivov ter prilivov in odlivov vrednostnih papirjev, povezanih z izvedenimi finančnimi instrumenti, v zvezi s katerimi ni bil sklenjen dogovor o zavarovanju s premoženjem ali pa </w:t>
            </w:r>
            <w:r w:rsidRPr="00376258">
              <w:rPr>
                <w:rFonts w:ascii="Times New Roman" w:hAnsi="Times New Roman" w:cs="Times New Roman"/>
                <w:sz w:val="24"/>
                <w:szCs w:val="24"/>
              </w:rPr>
              <w:lastRenderedPageBreak/>
              <w:t>se zahteva le delno zavarovanje s premoženjem, se ločuje med pogodbami, ki vključujejo izbirnost, in drugimi pogodbami:</w:t>
            </w:r>
          </w:p>
          <w:p w14:paraId="0318A502" w14:textId="77777777" w:rsidR="00C12DC9" w:rsidRPr="00376258" w:rsidRDefault="00C12DC9" w:rsidP="00C12DC9">
            <w:pPr>
              <w:pStyle w:val="TableParagraph"/>
              <w:spacing w:before="120"/>
              <w:ind w:left="720"/>
              <w:jc w:val="both"/>
              <w:rPr>
                <w:rFonts w:ascii="Times New Roman" w:hAnsi="Times New Roman" w:cs="Times New Roman"/>
                <w:spacing w:val="-1"/>
                <w:sz w:val="24"/>
                <w:szCs w:val="24"/>
              </w:rPr>
            </w:pPr>
            <w:r w:rsidRPr="00376258">
              <w:rPr>
                <w:rFonts w:ascii="Times New Roman" w:hAnsi="Times New Roman" w:cs="Times New Roman"/>
                <w:sz w:val="24"/>
                <w:szCs w:val="24"/>
              </w:rPr>
              <w:t>(a)</w:t>
            </w:r>
            <w:r w:rsidRPr="00376258">
              <w:rPr>
                <w:rFonts w:ascii="Times New Roman" w:hAnsi="Times New Roman" w:cs="Times New Roman"/>
                <w:sz w:val="24"/>
                <w:szCs w:val="24"/>
              </w:rPr>
              <w:tab/>
              <w:t>tokovi, povezani z opcijam podobnimi izvedenimi finančnimi instrumenti, se vključijo le, kadar je izvršilna cena nižja od tržne cene za nakupno opcijo ali višja od tržne cene za prodajno opcijo („se jih izplača izvršiti“). Ti tokovi se približno ocenijo z uporabo obeh naslednjih korakov:</w:t>
            </w:r>
          </w:p>
          <w:p w14:paraId="637EF7B8" w14:textId="77777777" w:rsidR="00C12DC9" w:rsidRPr="00376258" w:rsidRDefault="00C12DC9" w:rsidP="00C12DC9">
            <w:pPr>
              <w:pStyle w:val="TableParagraph"/>
              <w:spacing w:before="120"/>
              <w:ind w:left="1440"/>
              <w:jc w:val="both"/>
              <w:rPr>
                <w:rFonts w:ascii="Times New Roman" w:hAnsi="Times New Roman" w:cs="Times New Roman"/>
                <w:spacing w:val="-1"/>
                <w:sz w:val="24"/>
                <w:szCs w:val="24"/>
              </w:rPr>
            </w:pPr>
            <w:r w:rsidRPr="00376258">
              <w:rPr>
                <w:rFonts w:ascii="Times New Roman" w:hAnsi="Times New Roman" w:cs="Times New Roman"/>
                <w:sz w:val="24"/>
                <w:szCs w:val="24"/>
              </w:rPr>
              <w:t>(i)</w:t>
            </w:r>
            <w:r w:rsidRPr="00376258">
              <w:rPr>
                <w:rFonts w:ascii="Times New Roman" w:hAnsi="Times New Roman" w:cs="Times New Roman"/>
                <w:sz w:val="24"/>
                <w:szCs w:val="24"/>
              </w:rPr>
              <w:tab/>
              <w:t xml:space="preserve">z vključitvijo tekoče tržne vrednosti ali neto sedanje vrednosti pogodbe kot priliva v vrstico 2.4 lestvice zapadlosti „Denarni prilivi izvedenih finančnih instrumentov“ na zadnji datum za izvršitev opcije, če ima pravico do izvršitve opcije banka; </w:t>
            </w:r>
          </w:p>
          <w:p w14:paraId="204D6632" w14:textId="51964A9B" w:rsidR="00C12DC9" w:rsidRPr="00376258" w:rsidRDefault="00C12DC9" w:rsidP="00C12DC9">
            <w:pPr>
              <w:pStyle w:val="TableParagraph"/>
              <w:spacing w:before="120"/>
              <w:ind w:left="1440"/>
              <w:jc w:val="both"/>
              <w:rPr>
                <w:rFonts w:ascii="Times New Roman" w:hAnsi="Times New Roman" w:cs="Times New Roman"/>
                <w:spacing w:val="-1"/>
                <w:sz w:val="24"/>
                <w:szCs w:val="24"/>
              </w:rPr>
            </w:pPr>
            <w:r w:rsidRPr="00376258">
              <w:rPr>
                <w:rFonts w:ascii="Times New Roman" w:hAnsi="Times New Roman" w:cs="Times New Roman"/>
                <w:sz w:val="24"/>
                <w:szCs w:val="24"/>
              </w:rPr>
              <w:t>(ii)</w:t>
            </w:r>
            <w:r w:rsidRPr="00376258">
              <w:rPr>
                <w:rFonts w:ascii="Times New Roman" w:hAnsi="Times New Roman" w:cs="Times New Roman"/>
                <w:sz w:val="24"/>
                <w:szCs w:val="24"/>
              </w:rPr>
              <w:tab/>
              <w:t>z vključitvijo tekoče tržne vrednosti ali neto sedanje vrednosti pogodbe kot odliva v vrstico 1.5 lestvice zapadlosti „Denarni odlivi izvedenih finančnih instrumentov“ na najzgodnejši datum za izvršitev opcije, če ima pravico do izvršitve opcije nasprotna stranka banke;</w:t>
            </w:r>
          </w:p>
          <w:p w14:paraId="54564B8D" w14:textId="0DB8FBC5" w:rsidR="00C12DC9" w:rsidRPr="00376258" w:rsidRDefault="00C12DC9" w:rsidP="00C12DC9">
            <w:pPr>
              <w:pStyle w:val="TableParagraph"/>
              <w:spacing w:before="120"/>
              <w:ind w:left="720"/>
              <w:jc w:val="both"/>
              <w:rPr>
                <w:rFonts w:ascii="Times New Roman" w:hAnsi="Times New Roman" w:cs="Times New Roman"/>
                <w:spacing w:val="-1"/>
                <w:sz w:val="24"/>
                <w:szCs w:val="24"/>
              </w:rPr>
            </w:pPr>
            <w:r w:rsidRPr="00376258">
              <w:rPr>
                <w:rFonts w:ascii="Times New Roman" w:hAnsi="Times New Roman" w:cs="Times New Roman"/>
                <w:sz w:val="24"/>
                <w:szCs w:val="24"/>
              </w:rPr>
              <w:t>(b)</w:t>
            </w:r>
            <w:r w:rsidRPr="00376258">
              <w:rPr>
                <w:rFonts w:ascii="Times New Roman" w:hAnsi="Times New Roman" w:cs="Times New Roman"/>
                <w:sz w:val="24"/>
                <w:szCs w:val="24"/>
              </w:rPr>
              <w:tab/>
              <w:t xml:space="preserve"> tokovi, povezani s pogodbami, ki niso navedene v točki (a), se vključijo z napovedjo bruto pogodbenih denarnih tokov v ustreznih časovnih intervalih v vrsticah 1.5 „Denarni odlivi izvedenih finančnih instrumentov“ in 2.4 „Denarni prilivi izvedenih finančnih instrumentov“ ter pogodbenih tokov likvidnih vrednostnih papirjev v oddelku „Sekundarna likvidnost“ lestvice zapadlosti, in sicer z uporabo tekočih tržno določenih terminskih obrestnih mer, ki se uporabljajo na datum poročanja, če zneski še niso določeni.</w:t>
            </w:r>
          </w:p>
          <w:p w14:paraId="0D9D53B1" w14:textId="77777777" w:rsidR="00C12DC9" w:rsidRPr="00376258" w:rsidRDefault="00C12DC9" w:rsidP="00C12DC9">
            <w:pPr>
              <w:pStyle w:val="TableParagraph"/>
              <w:spacing w:before="116"/>
              <w:ind w:left="102" w:right="100"/>
              <w:jc w:val="both"/>
              <w:rPr>
                <w:rFonts w:ascii="Times New Roman" w:hAnsi="Times New Roman" w:cs="Times New Roman"/>
                <w:spacing w:val="-1"/>
                <w:sz w:val="24"/>
                <w:szCs w:val="24"/>
              </w:rPr>
            </w:pPr>
          </w:p>
          <w:p w14:paraId="67A05D41" w14:textId="77777777" w:rsidR="008A22CD" w:rsidRPr="00376258" w:rsidRDefault="008A22CD" w:rsidP="008A22CD">
            <w:pPr>
              <w:pStyle w:val="TableParagraph"/>
              <w:spacing w:before="116"/>
              <w:ind w:left="102" w:right="100"/>
              <w:jc w:val="both"/>
              <w:rPr>
                <w:rFonts w:ascii="Times New Roman" w:hAnsi="Times New Roman" w:cs="Times New Roman"/>
                <w:spacing w:val="-1"/>
                <w:sz w:val="24"/>
                <w:szCs w:val="24"/>
              </w:rPr>
            </w:pPr>
            <w:r w:rsidRPr="00376258">
              <w:rPr>
                <w:rFonts w:ascii="Times New Roman" w:hAnsi="Times New Roman" w:cs="Times New Roman"/>
                <w:sz w:val="24"/>
                <w:szCs w:val="24"/>
              </w:rPr>
              <w:t>V skladu z navedenim:</w:t>
            </w:r>
          </w:p>
          <w:p w14:paraId="0E266A0C" w14:textId="77777777" w:rsidR="008A22CD" w:rsidRPr="00376258" w:rsidRDefault="008A22CD" w:rsidP="008A22CD">
            <w:pPr>
              <w:pStyle w:val="TableParagraph"/>
              <w:spacing w:before="116"/>
              <w:ind w:left="102" w:right="100"/>
              <w:jc w:val="both"/>
              <w:rPr>
                <w:rFonts w:ascii="Times New Roman" w:hAnsi="Times New Roman" w:cs="Times New Roman"/>
                <w:spacing w:val="-1"/>
                <w:sz w:val="24"/>
                <w:szCs w:val="24"/>
              </w:rPr>
            </w:pPr>
          </w:p>
          <w:p w14:paraId="72BF0342" w14:textId="77777777" w:rsidR="008A22CD" w:rsidRPr="00376258" w:rsidRDefault="008A22CD" w:rsidP="000D24B3">
            <w:pPr>
              <w:pStyle w:val="TableParagraph"/>
              <w:spacing w:before="116"/>
              <w:ind w:left="720" w:right="100"/>
              <w:jc w:val="both"/>
              <w:rPr>
                <w:rFonts w:ascii="Times New Roman" w:hAnsi="Times New Roman" w:cs="Times New Roman"/>
                <w:spacing w:val="-1"/>
                <w:sz w:val="24"/>
                <w:szCs w:val="24"/>
              </w:rPr>
            </w:pPr>
            <w:r w:rsidRPr="00376258">
              <w:rPr>
                <w:rFonts w:ascii="Times New Roman" w:hAnsi="Times New Roman" w:cs="Times New Roman"/>
                <w:sz w:val="24"/>
                <w:szCs w:val="24"/>
              </w:rPr>
              <w:t>v zvezi z izvedenimi finančnimi instrumenti iz točke 1 se vračilo zavarovanja s premoženjem, ki je že bilo prejeto ali plačano, ne poroča v lestvici zapadlosti.</w:t>
            </w:r>
          </w:p>
          <w:p w14:paraId="24ECDDF5" w14:textId="77777777" w:rsidR="008A22CD" w:rsidRPr="00376258" w:rsidRDefault="008A22CD" w:rsidP="000D24B3">
            <w:pPr>
              <w:pStyle w:val="TableParagraph"/>
              <w:spacing w:before="116"/>
              <w:ind w:left="720" w:right="100"/>
              <w:jc w:val="both"/>
              <w:rPr>
                <w:rFonts w:ascii="Times New Roman" w:hAnsi="Times New Roman" w:cs="Times New Roman"/>
                <w:spacing w:val="-1"/>
                <w:sz w:val="24"/>
                <w:szCs w:val="24"/>
              </w:rPr>
            </w:pPr>
            <w:r w:rsidRPr="00376258">
              <w:rPr>
                <w:rFonts w:ascii="Times New Roman" w:hAnsi="Times New Roman" w:cs="Times New Roman"/>
                <w:sz w:val="24"/>
                <w:szCs w:val="24"/>
              </w:rPr>
              <w:t>V zvezi z izvedenimi finančnimi instrumenti iz točke 2 se vračilo zavarovanja s premoženjem, ki je že bilo prejeto ali plačano, poroča v oddelku 3 lestvice zapadlosti. Vračilo že prejetega (plačanega) zavarovanja s premoženjem se odraža kot negativna (pozitivna) sprememba v časovnem intervalu, ki ustreza zapadlosti izvedenega finančnega instrumenta. Pozitivna sprememba se prizna le, če bi se štela za sekundarno likvidnost ob vračilu.  Če vračilo že prejetega (plačanega) zavarovanja s premoženjem predstavlja zavarovanje z denarnimi sredstvi, se vračilo zavarovanja s premoženjem poroča v vrstici 1.6 „Drugi odlivi“ (vrstici 2.6 „Drugi prilivi“) v ustreznem časovnem intervalu.</w:t>
            </w:r>
          </w:p>
          <w:p w14:paraId="17664882" w14:textId="77777777" w:rsidR="00C12DC9" w:rsidRPr="00376258" w:rsidRDefault="00C12DC9" w:rsidP="00C12DC9">
            <w:pPr>
              <w:pStyle w:val="TableParagraph"/>
              <w:spacing w:before="116"/>
              <w:ind w:left="102" w:right="100"/>
              <w:jc w:val="both"/>
              <w:rPr>
                <w:rFonts w:ascii="Times New Roman" w:hAnsi="Times New Roman" w:cs="Times New Roman"/>
                <w:spacing w:val="-1"/>
                <w:sz w:val="24"/>
                <w:szCs w:val="24"/>
              </w:rPr>
            </w:pPr>
          </w:p>
          <w:p w14:paraId="49F84E4F" w14:textId="77777777" w:rsidR="00C12DC9" w:rsidRPr="00376258" w:rsidRDefault="00C12DC9" w:rsidP="008A22CD">
            <w:pPr>
              <w:pStyle w:val="TableParagraph"/>
              <w:spacing w:before="116"/>
              <w:ind w:left="102" w:right="100"/>
              <w:jc w:val="both"/>
              <w:rPr>
                <w:rFonts w:ascii="Times New Roman" w:hAnsi="Times New Roman" w:cs="Times New Roman"/>
                <w:spacing w:val="-1"/>
                <w:sz w:val="24"/>
                <w:szCs w:val="24"/>
              </w:rPr>
            </w:pPr>
            <w:r w:rsidRPr="00376258">
              <w:rPr>
                <w:rFonts w:ascii="Times New Roman" w:hAnsi="Times New Roman" w:cs="Times New Roman"/>
                <w:sz w:val="24"/>
                <w:szCs w:val="24"/>
              </w:rPr>
              <w:lastRenderedPageBreak/>
              <w:t xml:space="preserve">Za namene te vrstice se položaj, v katerem zavarovanje s premoženjem, izmenjano z nasprotno stranko, ni popolnoma enako spremembam vrednosti izvedenega finančnega instrumenta, še vedno obravnava kot ustrezno zavarovan, če odstopanje ne presega najnižjega zneska prenosa. </w:t>
            </w:r>
          </w:p>
        </w:tc>
      </w:tr>
      <w:tr w:rsidR="00C12DC9" w:rsidRPr="00376258" w14:paraId="2D8B2420" w14:textId="77777777" w:rsidTr="00FE0FF1">
        <w:trPr>
          <w:trHeight w:val="304"/>
        </w:trPr>
        <w:tc>
          <w:tcPr>
            <w:tcW w:w="1418" w:type="dxa"/>
          </w:tcPr>
          <w:p w14:paraId="37513073" w14:textId="321F02F4"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0370</w:t>
            </w:r>
          </w:p>
        </w:tc>
        <w:tc>
          <w:tcPr>
            <w:tcW w:w="7590" w:type="dxa"/>
          </w:tcPr>
          <w:p w14:paraId="40BC7668"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1.6 Drugi odlivi</w:t>
            </w:r>
          </w:p>
          <w:p w14:paraId="19174A53" w14:textId="77777777" w:rsidR="00C12DC9" w:rsidRPr="00376258" w:rsidRDefault="00C12DC9" w:rsidP="00C12DC9">
            <w:pPr>
              <w:pStyle w:val="TableParagraph"/>
              <w:spacing w:before="117"/>
              <w:ind w:left="102" w:right="98"/>
              <w:rPr>
                <w:rFonts w:ascii="Times New Roman" w:eastAsia="Times New Roman" w:hAnsi="Times New Roman" w:cs="Times New Roman"/>
                <w:sz w:val="24"/>
                <w:szCs w:val="24"/>
              </w:rPr>
            </w:pPr>
            <w:r w:rsidRPr="00376258">
              <w:rPr>
                <w:rFonts w:ascii="Times New Roman" w:hAnsi="Times New Roman" w:cs="Times New Roman"/>
                <w:sz w:val="24"/>
                <w:szCs w:val="24"/>
              </w:rPr>
              <w:t>Skupni znesek vseh drugih denarnih odlivov, ki se ne poročajo v postavkah 1.1, 1.2, 1.3, 1.4 ali 1.5. Nepredvideni odlivi se tu ne poročajo.</w:t>
            </w:r>
          </w:p>
        </w:tc>
      </w:tr>
      <w:tr w:rsidR="00C12DC9" w:rsidRPr="00376258" w14:paraId="646E1552" w14:textId="77777777" w:rsidTr="00FE0FF1">
        <w:trPr>
          <w:trHeight w:val="304"/>
        </w:trPr>
        <w:tc>
          <w:tcPr>
            <w:tcW w:w="1418" w:type="dxa"/>
          </w:tcPr>
          <w:p w14:paraId="4DF5AE86" w14:textId="47EE6F2A"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0380</w:t>
            </w:r>
          </w:p>
        </w:tc>
        <w:tc>
          <w:tcPr>
            <w:tcW w:w="7590" w:type="dxa"/>
          </w:tcPr>
          <w:p w14:paraId="65352EC8"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1.7 Odlivi skupaj</w:t>
            </w:r>
          </w:p>
          <w:p w14:paraId="4450A245"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Vsota odlivov, ki se poročajo v postavkah 1.1, 1.2, 1.3, 1.4, 1.5 in 1.6.</w:t>
            </w:r>
          </w:p>
        </w:tc>
      </w:tr>
      <w:tr w:rsidR="00C12DC9" w:rsidRPr="00376258" w14:paraId="4877A1BA" w14:textId="77777777" w:rsidTr="00C54FC2">
        <w:trPr>
          <w:trHeight w:val="304"/>
        </w:trPr>
        <w:tc>
          <w:tcPr>
            <w:tcW w:w="1418" w:type="dxa"/>
            <w:shd w:val="clear" w:color="auto" w:fill="E5E5E6" w:themeFill="accent2" w:themeFillTint="33"/>
          </w:tcPr>
          <w:p w14:paraId="6E34C5F9" w14:textId="725C0298" w:rsidR="00C12DC9" w:rsidRPr="00376258" w:rsidRDefault="000B5860" w:rsidP="00C12DC9">
            <w:pPr>
              <w:pStyle w:val="TableParagraph"/>
              <w:spacing w:before="118"/>
              <w:ind w:left="57" w:right="96"/>
              <w:jc w:val="both"/>
              <w:rPr>
                <w:rFonts w:ascii="Times New Roman" w:hAnsi="Times New Roman" w:cs="Times New Roman"/>
                <w:b/>
                <w:sz w:val="24"/>
                <w:szCs w:val="24"/>
              </w:rPr>
            </w:pPr>
            <w:r w:rsidRPr="00376258">
              <w:rPr>
                <w:rFonts w:ascii="Times New Roman" w:hAnsi="Times New Roman" w:cs="Times New Roman"/>
                <w:b/>
                <w:sz w:val="24"/>
                <w:szCs w:val="24"/>
              </w:rPr>
              <w:t>0390 do</w:t>
            </w:r>
          </w:p>
          <w:p w14:paraId="799BE3D4" w14:textId="7A9E88A8" w:rsidR="00C12DC9" w:rsidRPr="00376258" w:rsidRDefault="000B5860" w:rsidP="00C12DC9">
            <w:pPr>
              <w:pStyle w:val="TableParagraph"/>
              <w:spacing w:before="118"/>
              <w:ind w:left="57" w:right="96"/>
              <w:jc w:val="both"/>
              <w:rPr>
                <w:rFonts w:ascii="Times New Roman" w:hAnsi="Times New Roman" w:cs="Times New Roman"/>
                <w:b/>
                <w:sz w:val="24"/>
                <w:szCs w:val="24"/>
              </w:rPr>
            </w:pPr>
            <w:r w:rsidRPr="00376258">
              <w:rPr>
                <w:rFonts w:ascii="Times New Roman" w:hAnsi="Times New Roman" w:cs="Times New Roman"/>
                <w:b/>
                <w:sz w:val="24"/>
                <w:szCs w:val="24"/>
              </w:rPr>
              <w:t>0700</w:t>
            </w:r>
          </w:p>
        </w:tc>
        <w:tc>
          <w:tcPr>
            <w:tcW w:w="7590" w:type="dxa"/>
            <w:shd w:val="clear" w:color="auto" w:fill="E5E5E6" w:themeFill="accent2" w:themeFillTint="33"/>
          </w:tcPr>
          <w:p w14:paraId="6C803E50" w14:textId="77777777" w:rsidR="00C12DC9" w:rsidRPr="00376258" w:rsidRDefault="00C12DC9" w:rsidP="00C12DC9">
            <w:pPr>
              <w:pStyle w:val="TableParagraph"/>
              <w:spacing w:before="119"/>
              <w:ind w:left="102"/>
              <w:rPr>
                <w:rFonts w:ascii="Times New Roman" w:hAnsi="Times New Roman" w:cs="Times New Roman"/>
                <w:b/>
                <w:sz w:val="24"/>
                <w:szCs w:val="24"/>
              </w:rPr>
            </w:pPr>
            <w:r w:rsidRPr="00376258">
              <w:rPr>
                <w:rFonts w:ascii="Times New Roman" w:hAnsi="Times New Roman" w:cs="Times New Roman"/>
                <w:b/>
                <w:sz w:val="24"/>
                <w:szCs w:val="24"/>
              </w:rPr>
              <w:t>2. PRILIVI</w:t>
            </w:r>
          </w:p>
          <w:p w14:paraId="0EE37E79" w14:textId="77777777" w:rsidR="00C12DC9" w:rsidRPr="00376258" w:rsidRDefault="00C12DC9" w:rsidP="00C12DC9">
            <w:pPr>
              <w:pStyle w:val="BodyText1"/>
              <w:rPr>
                <w:rFonts w:ascii="Times New Roman" w:hAnsi="Times New Roman"/>
                <w:b/>
                <w:color w:val="auto"/>
                <w:sz w:val="24"/>
                <w:szCs w:val="24"/>
              </w:rPr>
            </w:pPr>
          </w:p>
        </w:tc>
      </w:tr>
      <w:tr w:rsidR="00C12DC9" w:rsidRPr="00376258" w14:paraId="603C52E8" w14:textId="77777777" w:rsidTr="00FE0FF1">
        <w:trPr>
          <w:trHeight w:val="304"/>
        </w:trPr>
        <w:tc>
          <w:tcPr>
            <w:tcW w:w="1418" w:type="dxa"/>
          </w:tcPr>
          <w:p w14:paraId="30843822" w14:textId="5B5DBB8D"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0390</w:t>
            </w:r>
          </w:p>
        </w:tc>
        <w:tc>
          <w:tcPr>
            <w:tcW w:w="7590" w:type="dxa"/>
          </w:tcPr>
          <w:p w14:paraId="5B6A48D7" w14:textId="5ABA1224" w:rsidR="00C12DC9" w:rsidRPr="00853FB9" w:rsidRDefault="00C12DC9" w:rsidP="00C12DC9">
            <w:pPr>
              <w:pStyle w:val="TableParagraph"/>
              <w:spacing w:before="118"/>
              <w:ind w:left="102" w:right="98"/>
              <w:jc w:val="both"/>
              <w:rPr>
                <w:rFonts w:ascii="Times New Roman" w:eastAsia="Times New Roman" w:hAnsi="Times New Roman" w:cs="Times New Roman"/>
                <w:sz w:val="24"/>
                <w:szCs w:val="24"/>
                <w:u w:val="single"/>
              </w:rPr>
            </w:pPr>
            <w:r w:rsidRPr="00853FB9">
              <w:rPr>
                <w:rFonts w:ascii="Times New Roman" w:hAnsi="Times New Roman" w:cs="Times New Roman"/>
                <w:b/>
                <w:sz w:val="24"/>
                <w:szCs w:val="24"/>
                <w:u w:val="single"/>
              </w:rPr>
              <w:t>2.1 Zapadli denarni zneski iz naslova zavarovanih kreditnih poslov in poslov z instrumenti kapitalskeg</w:t>
            </w:r>
            <w:r w:rsidR="00853FB9">
              <w:rPr>
                <w:rFonts w:ascii="Times New Roman" w:hAnsi="Times New Roman" w:cs="Times New Roman"/>
                <w:b/>
                <w:sz w:val="24"/>
                <w:szCs w:val="24"/>
                <w:u w:val="single"/>
              </w:rPr>
              <w:t>a trga, zavarovani z naslednjim:</w:t>
            </w:r>
          </w:p>
          <w:p w14:paraId="17794DCE" w14:textId="77777777" w:rsidR="00C12DC9" w:rsidRPr="00376258" w:rsidRDefault="00C12DC9" w:rsidP="00C12DC9">
            <w:pPr>
              <w:pStyle w:val="TableParagraph"/>
              <w:spacing w:before="117"/>
              <w:ind w:left="102" w:right="101"/>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denarnih prilivov iz naslova zavarovanih kreditnih poslov in poslov z instrumenti kapitalskega trga, kot so opredeljeni v členu 192 Uredbe (EU) št. 575/2013.</w:t>
            </w:r>
          </w:p>
          <w:p w14:paraId="23AA8851" w14:textId="77777777" w:rsidR="00C12DC9" w:rsidRPr="00376258" w:rsidRDefault="00C12DC9" w:rsidP="00C12DC9">
            <w:pPr>
              <w:pStyle w:val="TableParagraph"/>
              <w:spacing w:before="120"/>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Tu se poročajo le denarni tokovi; tokovi iz naslova vrednostnih papirjev, povezani z zavarovanimi kreditnimi posli in posli z instrumenti kapitalskega trga, se poročajo v oddelku „Sekundarna likvidnost“.</w:t>
            </w:r>
          </w:p>
        </w:tc>
      </w:tr>
      <w:tr w:rsidR="00C12DC9" w:rsidRPr="00376258" w14:paraId="50F339CF" w14:textId="77777777" w:rsidTr="00FE0FF1">
        <w:trPr>
          <w:trHeight w:val="304"/>
        </w:trPr>
        <w:tc>
          <w:tcPr>
            <w:tcW w:w="1418" w:type="dxa"/>
          </w:tcPr>
          <w:p w14:paraId="05457310" w14:textId="1CC25DC9"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0391</w:t>
            </w:r>
          </w:p>
        </w:tc>
        <w:tc>
          <w:tcPr>
            <w:tcW w:w="7590" w:type="dxa"/>
          </w:tcPr>
          <w:p w14:paraId="545BEC0D" w14:textId="77777777" w:rsidR="00C12DC9" w:rsidRPr="00376258" w:rsidRDefault="00C12DC9" w:rsidP="00C12DC9">
            <w:pPr>
              <w:pStyle w:val="TableParagraph"/>
              <w:spacing w:before="118"/>
              <w:ind w:left="102" w:right="99"/>
              <w:jc w:val="both"/>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2.1.0.1 od tega: znotraj skupine ali institucionalna shema za zaščito vlog</w:t>
            </w:r>
          </w:p>
          <w:p w14:paraId="657B9440" w14:textId="6274F801" w:rsidR="00C12DC9" w:rsidRPr="00376258" w:rsidRDefault="00CC7C52" w:rsidP="00C12DC9">
            <w:pPr>
              <w:pStyle w:val="TableParagraph"/>
              <w:spacing w:before="118"/>
              <w:ind w:left="102" w:right="98"/>
              <w:jc w:val="both"/>
              <w:rPr>
                <w:rFonts w:ascii="Times New Roman" w:hAnsi="Times New Roman" w:cs="Times New Roman"/>
                <w:b/>
                <w:sz w:val="24"/>
                <w:szCs w:val="24"/>
                <w:u w:val="thick" w:color="000000"/>
              </w:rPr>
            </w:pPr>
            <w:r>
              <w:rPr>
                <w:rFonts w:ascii="Times New Roman" w:hAnsi="Times New Roman" w:cs="Times New Roman"/>
                <w:sz w:val="24"/>
                <w:szCs w:val="24"/>
              </w:rPr>
              <w:t xml:space="preserve">Znesek </w:t>
            </w:r>
            <w:r>
              <w:rPr>
                <w:rFonts w:ascii="Times New Roman" w:hAnsi="Times New Roman" w:cs="Times New Roman"/>
                <w:sz w:val="24"/>
                <w:szCs w:val="24"/>
                <w:highlight w:val="yellow"/>
              </w:rPr>
              <w:t>pri</w:t>
            </w:r>
            <w:r w:rsidR="00C12DC9" w:rsidRPr="00CC7C52">
              <w:rPr>
                <w:rFonts w:ascii="Times New Roman" w:hAnsi="Times New Roman" w:cs="Times New Roman"/>
                <w:sz w:val="24"/>
                <w:szCs w:val="24"/>
                <w:highlight w:val="yellow"/>
              </w:rPr>
              <w:t>livov</w:t>
            </w:r>
            <w:r w:rsidR="00C12DC9" w:rsidRPr="00376258">
              <w:rPr>
                <w:rFonts w:ascii="Times New Roman" w:hAnsi="Times New Roman" w:cs="Times New Roman"/>
                <w:sz w:val="24"/>
                <w:szCs w:val="24"/>
              </w:rPr>
              <w:t xml:space="preserve"> v postavki 2.1,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274D7668" w14:textId="77777777" w:rsidTr="00FE0FF1">
        <w:trPr>
          <w:trHeight w:val="304"/>
        </w:trPr>
        <w:tc>
          <w:tcPr>
            <w:tcW w:w="1418" w:type="dxa"/>
          </w:tcPr>
          <w:p w14:paraId="1DFD9CE2" w14:textId="3F05E793"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0400</w:t>
            </w:r>
          </w:p>
        </w:tc>
        <w:tc>
          <w:tcPr>
            <w:tcW w:w="7590" w:type="dxa"/>
          </w:tcPr>
          <w:p w14:paraId="2578460C"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 Sredstva stopnje 1, s katerimi se trguje</w:t>
            </w:r>
          </w:p>
          <w:p w14:paraId="1223F9D4"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 zavarovan s sredstvi, s katerimi se trguje, v skladu s členi 7, 8 in 10 Delegirane uredbe (EU) 2015/61.</w:t>
            </w:r>
          </w:p>
          <w:p w14:paraId="0933E7BA" w14:textId="77777777" w:rsidR="00C12DC9" w:rsidRPr="00376258" w:rsidRDefault="00C12DC9" w:rsidP="00C12DC9">
            <w:pPr>
              <w:pStyle w:val="TableParagraph"/>
              <w:spacing w:before="120"/>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1, se poročajo v spodnjih podkategorijah glede na njihova osnovna sredstva.</w:t>
            </w:r>
          </w:p>
        </w:tc>
      </w:tr>
      <w:tr w:rsidR="00C12DC9" w:rsidRPr="00376258" w14:paraId="27B93ADC" w14:textId="77777777" w:rsidTr="00FE0FF1">
        <w:trPr>
          <w:trHeight w:val="304"/>
        </w:trPr>
        <w:tc>
          <w:tcPr>
            <w:tcW w:w="1418" w:type="dxa"/>
          </w:tcPr>
          <w:p w14:paraId="61C43139" w14:textId="71CCB9EE"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0410</w:t>
            </w:r>
          </w:p>
        </w:tc>
        <w:tc>
          <w:tcPr>
            <w:tcW w:w="7590" w:type="dxa"/>
          </w:tcPr>
          <w:p w14:paraId="3EA12F73"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2.1.1.1 Sredstva stopnje 1 razen kritih obveznic</w:t>
            </w:r>
          </w:p>
          <w:p w14:paraId="48A61D27"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2.1.1, zavarovan s sredstvi, ki niso krite obveznice.</w:t>
            </w:r>
          </w:p>
        </w:tc>
      </w:tr>
      <w:tr w:rsidR="00C12DC9" w:rsidRPr="00376258" w14:paraId="19499ABF" w14:textId="77777777" w:rsidTr="00FE0FF1">
        <w:trPr>
          <w:trHeight w:val="304"/>
        </w:trPr>
        <w:tc>
          <w:tcPr>
            <w:tcW w:w="1418" w:type="dxa"/>
          </w:tcPr>
          <w:p w14:paraId="0813CDA9" w14:textId="22FCB6F1"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0420</w:t>
            </w:r>
          </w:p>
        </w:tc>
        <w:tc>
          <w:tcPr>
            <w:tcW w:w="7590" w:type="dxa"/>
          </w:tcPr>
          <w:p w14:paraId="7AC587A9"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2.1.1.1.1 Sredstva stopnje 1, centralne banke</w:t>
            </w:r>
          </w:p>
          <w:p w14:paraId="06F2523D"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Znesek denarnih prilivov, ki se poročajo v postavki 2.1.1.1, zavarovan s sredstvi, ki predstavljajo terjatve do centralnih bank ali terjatve, za katere te banke jamčijo.</w:t>
            </w:r>
          </w:p>
        </w:tc>
      </w:tr>
      <w:tr w:rsidR="00C12DC9" w:rsidRPr="00376258" w14:paraId="518C73D3" w14:textId="77777777" w:rsidTr="00FE0FF1">
        <w:trPr>
          <w:trHeight w:val="304"/>
        </w:trPr>
        <w:tc>
          <w:tcPr>
            <w:tcW w:w="1418" w:type="dxa"/>
          </w:tcPr>
          <w:p w14:paraId="37C247C9" w14:textId="4326486F"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0430</w:t>
            </w:r>
          </w:p>
        </w:tc>
        <w:tc>
          <w:tcPr>
            <w:tcW w:w="7590" w:type="dxa"/>
          </w:tcPr>
          <w:p w14:paraId="3348BEEA"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2.1.1.1.2 Sredstva stopnje 1 (CQS 1)</w:t>
            </w:r>
          </w:p>
          <w:p w14:paraId="08D0E922"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2.1.1.1, razen tistih, ki se poročajo v postavki 2.1.1.1.1, zavarovan s sredstvi, ki predstavljajo terjatve do izdajatelja ali poroka, kateremu imenovana ECAI dodeli stopnjo kreditne kakovosti 1, oziroma terjatve, za katere ta izdajatelj ali porok jamči.</w:t>
            </w:r>
          </w:p>
        </w:tc>
      </w:tr>
      <w:tr w:rsidR="00C12DC9" w:rsidRPr="00376258" w14:paraId="23035E8A" w14:textId="77777777" w:rsidTr="00FE0FF1">
        <w:trPr>
          <w:trHeight w:val="304"/>
        </w:trPr>
        <w:tc>
          <w:tcPr>
            <w:tcW w:w="1418" w:type="dxa"/>
          </w:tcPr>
          <w:p w14:paraId="14444184" w14:textId="62A33DDD"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0440</w:t>
            </w:r>
          </w:p>
        </w:tc>
        <w:tc>
          <w:tcPr>
            <w:tcW w:w="7590" w:type="dxa"/>
          </w:tcPr>
          <w:p w14:paraId="199232F5"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2.1.1.1.3 Sredstva stopnje 1 (CQS 2, CQS 3)</w:t>
            </w:r>
          </w:p>
          <w:p w14:paraId="18B997DB"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2.1.1.1, razen tistih, ki se poročajo v postavki 2.1.1.1.1, zavarovan s sredstvi, ki predstavljajo terjatve do izdajatelja ali poroka, kateremu imenovana ECAI dodeli stopnjo kreditne kakovosti 2 ali 3, oziroma terjatve, za katere ta izdajatelj ali porok jamči.</w:t>
            </w:r>
          </w:p>
        </w:tc>
      </w:tr>
      <w:tr w:rsidR="00C12DC9" w:rsidRPr="00376258" w14:paraId="6AC881AA" w14:textId="77777777" w:rsidTr="00FE0FF1">
        <w:trPr>
          <w:trHeight w:val="304"/>
        </w:trPr>
        <w:tc>
          <w:tcPr>
            <w:tcW w:w="1418" w:type="dxa"/>
          </w:tcPr>
          <w:p w14:paraId="534E8D87" w14:textId="467F0BC5"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0450</w:t>
            </w:r>
          </w:p>
        </w:tc>
        <w:tc>
          <w:tcPr>
            <w:tcW w:w="7590" w:type="dxa"/>
          </w:tcPr>
          <w:p w14:paraId="07985321"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2.1.1.1.4 Sredstva stopnje 1 (CQS 4+)</w:t>
            </w:r>
          </w:p>
          <w:p w14:paraId="79B9DFB8"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2.1.1.1, razen tistih, ki se poročajo v postavki 2.1.1.1.1, zavarovan s sredstvi, ki predstavljajo terjatve do izdajatelja ali poroka, kateremu imenovana ECAI dodeli stopnjo kreditne kakovosti 4 ali slabšo, oziroma terjatve, za katere ta izdajatelj ali porok jamči.</w:t>
            </w:r>
          </w:p>
        </w:tc>
      </w:tr>
      <w:tr w:rsidR="00C12DC9" w:rsidRPr="00376258" w14:paraId="50A38838" w14:textId="77777777" w:rsidTr="00FE0FF1">
        <w:trPr>
          <w:trHeight w:val="304"/>
        </w:trPr>
        <w:tc>
          <w:tcPr>
            <w:tcW w:w="1418" w:type="dxa"/>
          </w:tcPr>
          <w:p w14:paraId="29233F49" w14:textId="43526326"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0460</w:t>
            </w:r>
          </w:p>
        </w:tc>
        <w:tc>
          <w:tcPr>
            <w:tcW w:w="7590" w:type="dxa"/>
          </w:tcPr>
          <w:p w14:paraId="483F95FB"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2.1.1.2 Sredstva stopnje 1, krite obveznice (CQS 1)</w:t>
            </w:r>
          </w:p>
          <w:p w14:paraId="4A699C71"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2.1.1, zavarovan s sredstvi, ki so krite obveznice. V skladu s členom 10(1), točka (f), Delegirane uredbe (EU) 2015/61 se lahko samo krite obveznice CQS 1 štejejo za sredstva stopnje 1.</w:t>
            </w:r>
          </w:p>
        </w:tc>
      </w:tr>
      <w:tr w:rsidR="00C12DC9" w:rsidRPr="00376258" w14:paraId="5C8E0A05" w14:textId="77777777" w:rsidTr="00FE0FF1">
        <w:trPr>
          <w:trHeight w:val="304"/>
        </w:trPr>
        <w:tc>
          <w:tcPr>
            <w:tcW w:w="1418" w:type="dxa"/>
          </w:tcPr>
          <w:p w14:paraId="2CADBF23" w14:textId="7619E016"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0470</w:t>
            </w:r>
          </w:p>
        </w:tc>
        <w:tc>
          <w:tcPr>
            <w:tcW w:w="7590" w:type="dxa"/>
          </w:tcPr>
          <w:p w14:paraId="208A5FAF"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2.1.2 Sredstva stopnje 2A, s katerimi se trguje</w:t>
            </w:r>
          </w:p>
          <w:p w14:paraId="7785785D"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 zavarovan s sredstvi, s katerimi se trguje, v skladu s členi 7, 8 in 11 Delegirane uredbe (EU) 2015/61.</w:t>
            </w:r>
          </w:p>
          <w:p w14:paraId="5667860A" w14:textId="77777777" w:rsidR="00C12DC9" w:rsidRPr="00376258" w:rsidRDefault="00C12DC9" w:rsidP="00C12DC9">
            <w:pPr>
              <w:pStyle w:val="TableParagraph"/>
              <w:spacing w:before="120"/>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2A, se poročajo v spodnjih podkategorijah glede na njihova osnovna sredstva.</w:t>
            </w:r>
          </w:p>
        </w:tc>
      </w:tr>
      <w:tr w:rsidR="00C12DC9" w:rsidRPr="00376258" w14:paraId="3A46B22E" w14:textId="77777777" w:rsidTr="00FE0FF1">
        <w:trPr>
          <w:trHeight w:val="304"/>
        </w:trPr>
        <w:tc>
          <w:tcPr>
            <w:tcW w:w="1418" w:type="dxa"/>
          </w:tcPr>
          <w:p w14:paraId="50233A3B" w14:textId="5C05C18F"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0480</w:t>
            </w:r>
          </w:p>
        </w:tc>
        <w:tc>
          <w:tcPr>
            <w:tcW w:w="7590" w:type="dxa"/>
          </w:tcPr>
          <w:p w14:paraId="727DD028"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2.1.2.1 Sredstva stopnje 2A, podjetniške obveznice (CQS 1)</w:t>
            </w:r>
          </w:p>
          <w:p w14:paraId="5FA78FDB"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2.1.2, zavarovan s podjetniškimi obveznicami, katerim imenovana ECAI dodeli stopnjo kreditne kakovosti 1.</w:t>
            </w:r>
          </w:p>
        </w:tc>
      </w:tr>
      <w:tr w:rsidR="00C12DC9" w:rsidRPr="00376258" w14:paraId="0354C364" w14:textId="77777777" w:rsidTr="00FE0FF1">
        <w:trPr>
          <w:trHeight w:val="304"/>
        </w:trPr>
        <w:tc>
          <w:tcPr>
            <w:tcW w:w="1418" w:type="dxa"/>
          </w:tcPr>
          <w:p w14:paraId="452E5E96" w14:textId="531ABB49"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0490</w:t>
            </w:r>
          </w:p>
        </w:tc>
        <w:tc>
          <w:tcPr>
            <w:tcW w:w="7590" w:type="dxa"/>
          </w:tcPr>
          <w:p w14:paraId="1EEF6C19"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2.1.2.2 Sredstva stopnje 2A, krite obveznice (CQS 1, CQS 2)</w:t>
            </w:r>
          </w:p>
          <w:p w14:paraId="6212B91F"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2.1.2, zavarovan s kritimi obveznicami, katerim imenovana ECAI dodeli stopnjo kreditne kakovosti 1 ali 2.</w:t>
            </w:r>
          </w:p>
        </w:tc>
      </w:tr>
      <w:tr w:rsidR="00C12DC9" w:rsidRPr="00376258" w14:paraId="38CFE57F" w14:textId="77777777" w:rsidTr="00FE0FF1">
        <w:trPr>
          <w:trHeight w:val="304"/>
        </w:trPr>
        <w:tc>
          <w:tcPr>
            <w:tcW w:w="1418" w:type="dxa"/>
          </w:tcPr>
          <w:p w14:paraId="65D880BC" w14:textId="7E2DA6B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0500</w:t>
            </w:r>
          </w:p>
        </w:tc>
        <w:tc>
          <w:tcPr>
            <w:tcW w:w="7590" w:type="dxa"/>
          </w:tcPr>
          <w:p w14:paraId="3DCF88FC"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2.1.2.3 Sredstva stopnje 2A, javni sektor (CQS 1, CQS 2)</w:t>
            </w:r>
          </w:p>
          <w:p w14:paraId="5DC71079"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2.1.2, zavarovan s sredstvi, ki predstavljajo terjatve do enot centralne ravni držav, centralnih bank, enot regionalne in lokalne ravni držav ali subjektov javnega sektorja ali terjatve, za katere te institucije jamčijo. V skladu s členom 11(1), točki (a) in (b), Delegirane uredbe (EU) 2015/61 imajo vsa sredstva javnega sektorja, ki se štejejo kot sredstva stopnje 2A, stopnjo kreditne kakovosti 1 ali 2.</w:t>
            </w:r>
          </w:p>
        </w:tc>
      </w:tr>
      <w:tr w:rsidR="00C12DC9" w:rsidRPr="00376258" w14:paraId="611115C6" w14:textId="77777777" w:rsidTr="00FE0FF1">
        <w:trPr>
          <w:trHeight w:val="304"/>
        </w:trPr>
        <w:tc>
          <w:tcPr>
            <w:tcW w:w="1418" w:type="dxa"/>
          </w:tcPr>
          <w:p w14:paraId="1AA4166D" w14:textId="368FFFC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0510</w:t>
            </w:r>
          </w:p>
        </w:tc>
        <w:tc>
          <w:tcPr>
            <w:tcW w:w="7590" w:type="dxa"/>
          </w:tcPr>
          <w:p w14:paraId="23FD0C8C"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 Sredstva stopnje 2B, s katerimi se trguje</w:t>
            </w:r>
          </w:p>
          <w:p w14:paraId="3DD70C22"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 zavarovan s sredstvi, s katerimi se trguje, v skladu s členi 7, 8 in 12 ali 13 Delegirane uredbe (EU) 2015/61.</w:t>
            </w:r>
          </w:p>
          <w:p w14:paraId="7DF953CF" w14:textId="77777777" w:rsidR="00C12DC9" w:rsidRPr="00376258" w:rsidRDefault="00C12DC9" w:rsidP="00C12DC9">
            <w:pPr>
              <w:pStyle w:val="TableParagraph"/>
              <w:spacing w:before="120"/>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2B, se poročajo v spodnjih podkategorijah glede na njihova osnovna sredstva.</w:t>
            </w:r>
          </w:p>
        </w:tc>
      </w:tr>
      <w:tr w:rsidR="00C12DC9" w:rsidRPr="00376258" w14:paraId="62253E8D" w14:textId="77777777" w:rsidTr="00FE0FF1">
        <w:trPr>
          <w:trHeight w:val="304"/>
        </w:trPr>
        <w:tc>
          <w:tcPr>
            <w:tcW w:w="1418" w:type="dxa"/>
          </w:tcPr>
          <w:p w14:paraId="677D2438" w14:textId="600C9D16"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0520</w:t>
            </w:r>
          </w:p>
        </w:tc>
        <w:tc>
          <w:tcPr>
            <w:tcW w:w="7590" w:type="dxa"/>
          </w:tcPr>
          <w:p w14:paraId="46E369A3" w14:textId="2A79E525"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2.1.3.1 Sredstva stopnje 2B, vrednostni papirji s premoženjskim kritjem (ABS)</w:t>
            </w:r>
            <w:r w:rsidR="00376258">
              <w:rPr>
                <w:rFonts w:ascii="Times New Roman" w:hAnsi="Times New Roman" w:cs="Times New Roman"/>
                <w:b/>
                <w:sz w:val="24"/>
                <w:szCs w:val="24"/>
                <w:u w:val="thick" w:color="000000"/>
              </w:rPr>
              <w:t xml:space="preserve"> </w:t>
            </w:r>
            <w:r w:rsidRPr="00376258">
              <w:rPr>
                <w:rFonts w:ascii="Times New Roman" w:hAnsi="Times New Roman" w:cs="Times New Roman"/>
                <w:b/>
                <w:sz w:val="24"/>
                <w:szCs w:val="24"/>
                <w:u w:val="thick" w:color="000000"/>
              </w:rPr>
              <w:t>(CQS 1)</w:t>
            </w:r>
          </w:p>
          <w:p w14:paraId="1D585E45"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2.1.3, zavarovan z vrednostnimi papirji s premoženjskim kritjem, vključno s finančnimi instrumenti, zavarovanimi s stanovanjsko hipoteko (RMBS).</w:t>
            </w:r>
          </w:p>
        </w:tc>
      </w:tr>
      <w:tr w:rsidR="00C12DC9" w:rsidRPr="00376258" w14:paraId="6D962F2E" w14:textId="77777777" w:rsidTr="00FE0FF1">
        <w:trPr>
          <w:trHeight w:val="304"/>
        </w:trPr>
        <w:tc>
          <w:tcPr>
            <w:tcW w:w="1418" w:type="dxa"/>
          </w:tcPr>
          <w:p w14:paraId="49DD9DFC" w14:textId="2498432D"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0530</w:t>
            </w:r>
          </w:p>
        </w:tc>
        <w:tc>
          <w:tcPr>
            <w:tcW w:w="7590" w:type="dxa"/>
          </w:tcPr>
          <w:p w14:paraId="5602A290"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2.1.3.2 Sredstva stopnje 2B, krite obveznice (CQS 1–6)</w:t>
            </w:r>
          </w:p>
          <w:p w14:paraId="3E235C3C"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2.1.3, zavarovan s kritimi obveznicami.</w:t>
            </w:r>
          </w:p>
        </w:tc>
      </w:tr>
      <w:tr w:rsidR="00C12DC9" w:rsidRPr="00376258" w14:paraId="77D8D9EC" w14:textId="77777777" w:rsidTr="00FE0FF1">
        <w:trPr>
          <w:trHeight w:val="304"/>
        </w:trPr>
        <w:tc>
          <w:tcPr>
            <w:tcW w:w="1418" w:type="dxa"/>
          </w:tcPr>
          <w:p w14:paraId="359CD932" w14:textId="6960A8B0"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0540</w:t>
            </w:r>
          </w:p>
        </w:tc>
        <w:tc>
          <w:tcPr>
            <w:tcW w:w="7590" w:type="dxa"/>
          </w:tcPr>
          <w:p w14:paraId="5D4512C7"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2.1.3.3 Sredstva stopnje 2B, podjetniške obveznice (CQS 1-3)</w:t>
            </w:r>
          </w:p>
          <w:p w14:paraId="3DEE3E4D"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2.1.3, zavarovan s podjetniškimi dolžniškimi vrednostnimi papirji.</w:t>
            </w:r>
          </w:p>
        </w:tc>
      </w:tr>
      <w:tr w:rsidR="00C12DC9" w:rsidRPr="00376258" w14:paraId="3FD85B11" w14:textId="77777777" w:rsidTr="00FE0FF1">
        <w:trPr>
          <w:trHeight w:val="304"/>
        </w:trPr>
        <w:tc>
          <w:tcPr>
            <w:tcW w:w="1418" w:type="dxa"/>
          </w:tcPr>
          <w:p w14:paraId="552D3DA7" w14:textId="6DFD6505"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0550</w:t>
            </w:r>
          </w:p>
        </w:tc>
        <w:tc>
          <w:tcPr>
            <w:tcW w:w="7590" w:type="dxa"/>
          </w:tcPr>
          <w:p w14:paraId="43A30084"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2.1.3.4 Sredstva stopnje 2B, delnice</w:t>
            </w:r>
          </w:p>
          <w:p w14:paraId="5F57A16A"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2.1.3, zavarovan z delnicami.</w:t>
            </w:r>
          </w:p>
        </w:tc>
      </w:tr>
      <w:tr w:rsidR="00C12DC9" w:rsidRPr="00376258" w14:paraId="1548838F" w14:textId="77777777" w:rsidTr="00FE0FF1">
        <w:trPr>
          <w:trHeight w:val="304"/>
        </w:trPr>
        <w:tc>
          <w:tcPr>
            <w:tcW w:w="1418" w:type="dxa"/>
          </w:tcPr>
          <w:p w14:paraId="6A2A62CE" w14:textId="3C4D022F"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0560</w:t>
            </w:r>
          </w:p>
        </w:tc>
        <w:tc>
          <w:tcPr>
            <w:tcW w:w="7590" w:type="dxa"/>
          </w:tcPr>
          <w:p w14:paraId="771D6B8C"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2.1.3.5 Sredstva stopnje 2B, javni sektor (CQS 3–5)</w:t>
            </w:r>
          </w:p>
          <w:p w14:paraId="3EB3DD95"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2.1.3, zavarovan s sredstvi stopnje 2B, ki se ne poročajo v postavkah 2.1.3.1 do 2.1.3.4.</w:t>
            </w:r>
          </w:p>
        </w:tc>
      </w:tr>
      <w:tr w:rsidR="00C12DC9" w:rsidRPr="00376258" w14:paraId="1CE88D29" w14:textId="77777777" w:rsidTr="00FE0FF1">
        <w:trPr>
          <w:trHeight w:val="304"/>
        </w:trPr>
        <w:tc>
          <w:tcPr>
            <w:tcW w:w="1418" w:type="dxa"/>
          </w:tcPr>
          <w:p w14:paraId="19EBC40B" w14:textId="741C7362"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0570</w:t>
            </w:r>
          </w:p>
        </w:tc>
        <w:tc>
          <w:tcPr>
            <w:tcW w:w="7590" w:type="dxa"/>
          </w:tcPr>
          <w:p w14:paraId="04CC8B3A"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2.1.4 Druga sredstva, s katerimi se trguje</w:t>
            </w:r>
          </w:p>
          <w:p w14:paraId="3605F082"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 zavarovan s sredstvi, s katerimi se trguje, ki se ne poročajo v postavkah 2.1.1, 2.1.2 ali 2.1.3.</w:t>
            </w:r>
          </w:p>
        </w:tc>
      </w:tr>
      <w:tr w:rsidR="00C12DC9" w:rsidRPr="00376258" w14:paraId="562DA46D" w14:textId="77777777" w:rsidTr="00FE0FF1">
        <w:trPr>
          <w:trHeight w:val="304"/>
        </w:trPr>
        <w:tc>
          <w:tcPr>
            <w:tcW w:w="1418" w:type="dxa"/>
          </w:tcPr>
          <w:p w14:paraId="207C20E2" w14:textId="17FF6239"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0580</w:t>
            </w:r>
          </w:p>
        </w:tc>
        <w:tc>
          <w:tcPr>
            <w:tcW w:w="7590" w:type="dxa"/>
          </w:tcPr>
          <w:p w14:paraId="5506406A"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2.1.5 Druga sredstva</w:t>
            </w:r>
          </w:p>
          <w:p w14:paraId="6BE1F2D4"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2.1, zavarovan s sredstvi, ki se ne poročajo v postavkah 2.1.1, 2.1.2, 2.1.3 ali 2.1.4.</w:t>
            </w:r>
          </w:p>
        </w:tc>
      </w:tr>
      <w:tr w:rsidR="00C12DC9" w:rsidRPr="00376258" w14:paraId="4F7F80B0" w14:textId="77777777" w:rsidTr="00FE0FF1">
        <w:trPr>
          <w:trHeight w:val="304"/>
        </w:trPr>
        <w:tc>
          <w:tcPr>
            <w:tcW w:w="1418" w:type="dxa"/>
          </w:tcPr>
          <w:p w14:paraId="3009DBB7" w14:textId="35C6CADE"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0590</w:t>
            </w:r>
          </w:p>
        </w:tc>
        <w:tc>
          <w:tcPr>
            <w:tcW w:w="7590" w:type="dxa"/>
          </w:tcPr>
          <w:p w14:paraId="053EC776" w14:textId="77777777" w:rsidR="00C12DC9" w:rsidRPr="00853FB9" w:rsidRDefault="00C12DC9" w:rsidP="00C12DC9">
            <w:pPr>
              <w:pStyle w:val="TableParagraph"/>
              <w:ind w:left="102" w:right="101"/>
              <w:jc w:val="both"/>
              <w:rPr>
                <w:rFonts w:ascii="Times New Roman" w:eastAsia="Times New Roman" w:hAnsi="Times New Roman" w:cs="Times New Roman"/>
                <w:sz w:val="24"/>
                <w:szCs w:val="24"/>
                <w:u w:val="single"/>
              </w:rPr>
            </w:pPr>
            <w:r w:rsidRPr="00853FB9">
              <w:rPr>
                <w:rFonts w:ascii="Times New Roman" w:hAnsi="Times New Roman" w:cs="Times New Roman"/>
                <w:b/>
                <w:sz w:val="24"/>
                <w:szCs w:val="24"/>
                <w:u w:val="single"/>
              </w:rPr>
              <w:t>2.2. Zapadli denarni zneski, ki se ne poročajo v postavki 2.1, iz naslova kreditov in drugih finančnih sredstev, odobrenih naslednjim:</w:t>
            </w:r>
          </w:p>
          <w:p w14:paraId="5476B463"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Denarni prilivi iz kreditov in drugih finančnih sredstev.</w:t>
            </w:r>
          </w:p>
          <w:p w14:paraId="68F30E7B"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Denarni prilivi se poročajo na zadnji pogodbeni datum za odplačilo. Za obnavljajoče se okvirne kredite se za obstoječi kredit predpostavlja, da je bil obnovljen, vsi preostali zneski pa se obravnavajo kot odobreni okvirni krediti.</w:t>
            </w:r>
          </w:p>
        </w:tc>
      </w:tr>
      <w:tr w:rsidR="00C12DC9" w:rsidRPr="00376258" w14:paraId="3898045C" w14:textId="77777777" w:rsidTr="00FE0FF1">
        <w:trPr>
          <w:trHeight w:val="304"/>
        </w:trPr>
        <w:tc>
          <w:tcPr>
            <w:tcW w:w="1418" w:type="dxa"/>
          </w:tcPr>
          <w:p w14:paraId="6978D160" w14:textId="5BD4695A"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0600</w:t>
            </w:r>
          </w:p>
        </w:tc>
        <w:tc>
          <w:tcPr>
            <w:tcW w:w="7590" w:type="dxa"/>
          </w:tcPr>
          <w:p w14:paraId="5B05503A"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2.2.1 Stranke na drobno</w:t>
            </w:r>
          </w:p>
          <w:p w14:paraId="75E3A0AD" w14:textId="25714B83" w:rsidR="00C12DC9" w:rsidRPr="00376258" w:rsidRDefault="00C12DC9" w:rsidP="00E1784A">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2.2, od fizičnih oseb ali MSP v skladu s členom 411(2) Uredbe (EU) št. 575/2013.</w:t>
            </w:r>
          </w:p>
        </w:tc>
      </w:tr>
      <w:tr w:rsidR="00C12DC9" w:rsidRPr="00376258" w14:paraId="6441EAB5" w14:textId="77777777" w:rsidTr="00FE0FF1">
        <w:trPr>
          <w:trHeight w:val="304"/>
        </w:trPr>
        <w:tc>
          <w:tcPr>
            <w:tcW w:w="1418" w:type="dxa"/>
          </w:tcPr>
          <w:p w14:paraId="3AEC0C79" w14:textId="38AAC9B7"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0610</w:t>
            </w:r>
          </w:p>
        </w:tc>
        <w:tc>
          <w:tcPr>
            <w:tcW w:w="7590" w:type="dxa"/>
          </w:tcPr>
          <w:p w14:paraId="0CA749A3"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2.2.2 Nefinančna podjetja</w:t>
            </w:r>
          </w:p>
          <w:p w14:paraId="08C0B73A"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2.2, od nefinančnih podjetij.</w:t>
            </w:r>
          </w:p>
        </w:tc>
      </w:tr>
      <w:tr w:rsidR="00C12DC9" w:rsidRPr="00376258" w14:paraId="2E2A7DFA" w14:textId="77777777" w:rsidTr="00FE0FF1">
        <w:trPr>
          <w:trHeight w:val="304"/>
        </w:trPr>
        <w:tc>
          <w:tcPr>
            <w:tcW w:w="1418" w:type="dxa"/>
          </w:tcPr>
          <w:p w14:paraId="4FD61C43" w14:textId="3C754045"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0620</w:t>
            </w:r>
          </w:p>
        </w:tc>
        <w:tc>
          <w:tcPr>
            <w:tcW w:w="7590" w:type="dxa"/>
          </w:tcPr>
          <w:p w14:paraId="64070F81"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2.2.3 Kreditne institucije</w:t>
            </w:r>
          </w:p>
          <w:p w14:paraId="7DEAA78B"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2.2, od kreditnih institucij.</w:t>
            </w:r>
          </w:p>
        </w:tc>
      </w:tr>
      <w:tr w:rsidR="00C12DC9" w:rsidRPr="00376258" w14:paraId="69D43B58" w14:textId="77777777" w:rsidTr="00FE0FF1">
        <w:trPr>
          <w:trHeight w:val="304"/>
        </w:trPr>
        <w:tc>
          <w:tcPr>
            <w:tcW w:w="1418" w:type="dxa"/>
          </w:tcPr>
          <w:p w14:paraId="2F2FAAAD" w14:textId="4D22D033"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0621</w:t>
            </w:r>
          </w:p>
        </w:tc>
        <w:tc>
          <w:tcPr>
            <w:tcW w:w="7590" w:type="dxa"/>
          </w:tcPr>
          <w:p w14:paraId="52B373EE" w14:textId="77777777" w:rsidR="00C12DC9" w:rsidRPr="00376258" w:rsidRDefault="00C12DC9" w:rsidP="00C12DC9">
            <w:pPr>
              <w:pStyle w:val="TableParagraph"/>
              <w:spacing w:before="118"/>
              <w:ind w:left="102"/>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2.2.3.1 od tega: znotraj skupine ali institucionalna shema za zaščito vlog</w:t>
            </w:r>
          </w:p>
          <w:p w14:paraId="49735D6F" w14:textId="31BADEA7" w:rsidR="00C12DC9" w:rsidRPr="00376258" w:rsidRDefault="00C12DC9" w:rsidP="00C12DC9">
            <w:pPr>
              <w:pStyle w:val="TableParagraph"/>
              <w:spacing w:before="118"/>
              <w:ind w:left="102"/>
              <w:rPr>
                <w:rFonts w:ascii="Times New Roman" w:hAnsi="Times New Roman" w:cs="Times New Roman"/>
                <w:b/>
                <w:sz w:val="24"/>
                <w:szCs w:val="24"/>
                <w:u w:val="thick" w:color="000000"/>
              </w:rPr>
            </w:pPr>
            <w:r w:rsidRPr="00376258">
              <w:rPr>
                <w:rFonts w:ascii="Times New Roman" w:hAnsi="Times New Roman" w:cs="Times New Roman"/>
                <w:sz w:val="24"/>
                <w:szCs w:val="24"/>
              </w:rPr>
              <w:t>Znesek odlivov v postavki 2.2.3,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346676A6" w14:textId="77777777" w:rsidTr="00FE0FF1">
        <w:trPr>
          <w:trHeight w:val="304"/>
        </w:trPr>
        <w:tc>
          <w:tcPr>
            <w:tcW w:w="1418" w:type="dxa"/>
          </w:tcPr>
          <w:p w14:paraId="0DF59EE0" w14:textId="64FBA740"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0630</w:t>
            </w:r>
          </w:p>
        </w:tc>
        <w:tc>
          <w:tcPr>
            <w:tcW w:w="7590" w:type="dxa"/>
          </w:tcPr>
          <w:p w14:paraId="22DCAD2D"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2.2.4 Druge finančne stranke</w:t>
            </w:r>
          </w:p>
          <w:p w14:paraId="06EC5ADD" w14:textId="7DA30DBE" w:rsidR="00C12DC9" w:rsidRPr="00376258" w:rsidRDefault="00C12DC9" w:rsidP="00E1784A">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2.2, od finančnih strank v skladu s členom 411(1) Uredbe (EU) št. 575/2013, razen tistih, ki se poročajo v postavki 2.2.3.</w:t>
            </w:r>
          </w:p>
        </w:tc>
      </w:tr>
      <w:tr w:rsidR="00C12DC9" w:rsidRPr="00376258" w14:paraId="40F61C53" w14:textId="77777777" w:rsidTr="00FE0FF1">
        <w:trPr>
          <w:trHeight w:val="304"/>
        </w:trPr>
        <w:tc>
          <w:tcPr>
            <w:tcW w:w="1418" w:type="dxa"/>
          </w:tcPr>
          <w:p w14:paraId="59E29824" w14:textId="6082902E"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0640</w:t>
            </w:r>
          </w:p>
        </w:tc>
        <w:tc>
          <w:tcPr>
            <w:tcW w:w="7590" w:type="dxa"/>
          </w:tcPr>
          <w:p w14:paraId="64F3951C"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2.2.5 Centralne banke</w:t>
            </w:r>
          </w:p>
          <w:p w14:paraId="6FAC52EC"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Znesek denarnih prilivov, ki se poročajo v postavki 2.2, od centralnih bank. Ta postavka ne vključuje denarnih rezerv, ki jih je mogoče dvigniti, kot se poročajo v postavki 3.2.  </w:t>
            </w:r>
          </w:p>
        </w:tc>
      </w:tr>
      <w:tr w:rsidR="00C12DC9" w:rsidRPr="00376258" w14:paraId="25FA1371" w14:textId="77777777" w:rsidTr="00FE0FF1">
        <w:trPr>
          <w:trHeight w:val="304"/>
        </w:trPr>
        <w:tc>
          <w:tcPr>
            <w:tcW w:w="1418" w:type="dxa"/>
          </w:tcPr>
          <w:p w14:paraId="3CA967E8" w14:textId="120C17E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0650</w:t>
            </w:r>
          </w:p>
        </w:tc>
        <w:tc>
          <w:tcPr>
            <w:tcW w:w="7590" w:type="dxa"/>
          </w:tcPr>
          <w:p w14:paraId="4A03FB42"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2.2.6 Druge nasprotne stranke</w:t>
            </w:r>
          </w:p>
          <w:p w14:paraId="15CAF3DD"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denarnih prilivov, ki se poročajo v postavki 2.2, od drugih nasprotnih strank, ki niso navedene v oddelkih 2.2.1–2.2.5.</w:t>
            </w:r>
          </w:p>
        </w:tc>
      </w:tr>
      <w:tr w:rsidR="00C12DC9" w:rsidRPr="00376258" w14:paraId="7344670B" w14:textId="77777777" w:rsidTr="00FE0FF1">
        <w:trPr>
          <w:trHeight w:val="304"/>
        </w:trPr>
        <w:tc>
          <w:tcPr>
            <w:tcW w:w="1418" w:type="dxa"/>
          </w:tcPr>
          <w:p w14:paraId="05C8ABB3" w14:textId="4B30A163"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0660</w:t>
            </w:r>
          </w:p>
        </w:tc>
        <w:tc>
          <w:tcPr>
            <w:tcW w:w="7590" w:type="dxa"/>
          </w:tcPr>
          <w:p w14:paraId="7E6F96BD"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2.3 Zapadlost valutnih zamenjav</w:t>
            </w:r>
          </w:p>
          <w:p w14:paraId="19F6D104"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Skupni znesek pogodbenih denarnih prilivov, ki izhajajo iz zapadlosti poslov valutnih zamenjav, kot je zamenjava glavnic ob koncu veljavnosti pogodbe.</w:t>
            </w:r>
          </w:p>
          <w:p w14:paraId="2CBD3FC6"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To odraža zapadajočo hipotetično vrednost medvalutnih zamenjav ter valutnih promptnih in terminskih poslov v ustreznih časovnih intervalih predloge.</w:t>
            </w:r>
          </w:p>
        </w:tc>
      </w:tr>
      <w:tr w:rsidR="00C12DC9" w:rsidRPr="00376258" w14:paraId="45EB4276" w14:textId="77777777" w:rsidTr="00FE0FF1">
        <w:trPr>
          <w:trHeight w:val="304"/>
        </w:trPr>
        <w:tc>
          <w:tcPr>
            <w:tcW w:w="1418" w:type="dxa"/>
          </w:tcPr>
          <w:p w14:paraId="22320237" w14:textId="7CD83D2E"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0670</w:t>
            </w:r>
          </w:p>
        </w:tc>
        <w:tc>
          <w:tcPr>
            <w:tcW w:w="7590" w:type="dxa"/>
          </w:tcPr>
          <w:p w14:paraId="738BBD23" w14:textId="77777777"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2.4</w:t>
            </w:r>
            <w:r w:rsidRPr="00376258">
              <w:rPr>
                <w:rFonts w:ascii="Times New Roman" w:hAnsi="Times New Roman" w:cs="Times New Roman"/>
                <w:sz w:val="24"/>
                <w:szCs w:val="24"/>
              </w:rPr>
              <w:tab/>
            </w:r>
            <w:r w:rsidRPr="00376258">
              <w:rPr>
                <w:rFonts w:ascii="Times New Roman" w:hAnsi="Times New Roman" w:cs="Times New Roman"/>
                <w:b/>
                <w:sz w:val="24"/>
                <w:szCs w:val="24"/>
                <w:u w:val="thick" w:color="000000"/>
              </w:rPr>
              <w:t>Znesek, ki se prejme iz naslova izvedenih finančnih instrumentov, razen tistih, ki se poročajo v postavki 2.3</w:t>
            </w:r>
          </w:p>
          <w:p w14:paraId="52E3DAA7" w14:textId="77777777" w:rsidR="00C12DC9" w:rsidRPr="00376258" w:rsidRDefault="00C12DC9" w:rsidP="00C12DC9">
            <w:pPr>
              <w:pStyle w:val="TableParagraph"/>
              <w:spacing w:before="117"/>
              <w:ind w:left="102" w:right="100"/>
              <w:rPr>
                <w:rFonts w:ascii="Times New Roman" w:hAnsi="Times New Roman" w:cs="Times New Roman"/>
                <w:sz w:val="24"/>
                <w:szCs w:val="24"/>
              </w:rPr>
            </w:pPr>
            <w:r w:rsidRPr="00376258">
              <w:rPr>
                <w:rFonts w:ascii="Times New Roman" w:hAnsi="Times New Roman" w:cs="Times New Roman"/>
                <w:sz w:val="24"/>
                <w:szCs w:val="24"/>
              </w:rPr>
              <w:t>Skupni znesek pogodbenih denarnih prilivov iz naslova obveznosti na podlagi izvedenih finančnih instrumentov, ki se terjajo iz pogodb iz Priloge II k Uredbi (EU) št. 575/2013, razen prilivov, ki izhajajo iz zapadajočih valutnih zamenjav, ki se poročajo v postavki 2.3.</w:t>
            </w:r>
          </w:p>
          <w:p w14:paraId="0A482B16" w14:textId="77777777" w:rsidR="00C12DC9" w:rsidRPr="00376258" w:rsidRDefault="00C12DC9" w:rsidP="00C12DC9">
            <w:pPr>
              <w:pStyle w:val="TableParagraph"/>
              <w:spacing w:before="117"/>
              <w:ind w:left="102" w:right="100"/>
              <w:rPr>
                <w:rFonts w:ascii="Times New Roman" w:hAnsi="Times New Roman" w:cs="Times New Roman"/>
                <w:sz w:val="24"/>
                <w:szCs w:val="24"/>
              </w:rPr>
            </w:pPr>
            <w:r w:rsidRPr="00376258">
              <w:rPr>
                <w:rFonts w:ascii="Times New Roman" w:hAnsi="Times New Roman" w:cs="Times New Roman"/>
                <w:sz w:val="24"/>
                <w:szCs w:val="24"/>
              </w:rPr>
              <w:t>Skupni znesek vključuje zneske poravnave, vključno z neporavnanimi pozivi k doplačilu kritja, na datum poročanja.</w:t>
            </w:r>
          </w:p>
          <w:p w14:paraId="0DA9AC7C" w14:textId="77777777" w:rsidR="00C12DC9" w:rsidRPr="00376258" w:rsidRDefault="00C12DC9" w:rsidP="00C12DC9">
            <w:pPr>
              <w:pStyle w:val="TableParagraph"/>
              <w:spacing w:before="117"/>
              <w:ind w:left="102" w:right="100"/>
              <w:rPr>
                <w:rFonts w:ascii="Times New Roman" w:hAnsi="Times New Roman" w:cs="Times New Roman"/>
                <w:sz w:val="24"/>
                <w:szCs w:val="24"/>
              </w:rPr>
            </w:pPr>
            <w:r w:rsidRPr="00376258">
              <w:rPr>
                <w:rFonts w:ascii="Times New Roman" w:hAnsi="Times New Roman" w:cs="Times New Roman"/>
                <w:sz w:val="24"/>
                <w:szCs w:val="24"/>
              </w:rPr>
              <w:t>Skupni znesek je vsota (1) in (2), kot sledi, v različnih časovnih intervalih:</w:t>
            </w:r>
          </w:p>
          <w:p w14:paraId="414ABB15" w14:textId="73531D3E" w:rsidR="00C12DC9" w:rsidRPr="00376258" w:rsidRDefault="00C12DC9" w:rsidP="00C12DC9">
            <w:pPr>
              <w:pStyle w:val="TableParagraph"/>
              <w:numPr>
                <w:ilvl w:val="0"/>
                <w:numId w:val="47"/>
              </w:numPr>
              <w:spacing w:before="119"/>
              <w:rPr>
                <w:rFonts w:ascii="Times New Roman" w:hAnsi="Times New Roman" w:cs="Times New Roman"/>
                <w:sz w:val="24"/>
                <w:szCs w:val="24"/>
              </w:rPr>
            </w:pPr>
            <w:r w:rsidRPr="00376258">
              <w:rPr>
                <w:rFonts w:ascii="Times New Roman" w:hAnsi="Times New Roman" w:cs="Times New Roman"/>
                <w:sz w:val="24"/>
                <w:szCs w:val="24"/>
              </w:rPr>
              <w:t>denarni tokovi in tokovi vrednostnih papirjev, povezani z izvedenimi finančnimi instrumenti, za katere je sklenjen dogovor o zavarovanju s premoženjem, ki zahteva popolno ali zadostno zavarovanje s premoženjem za izpostavljenosti do nasprotne stranke, se izključijo iz predloge lestvice zapadlosti; vsi denarni tokovi ter tokovi vrednostnih papirjev, zavarovanja z denarnimi sredstvi in zavarovanja z vrednostnimi papirji, povezani s temi izvedenimi finančnimi instrumenti, se izključijo iz predloge. Izključitev se ne uporablja za:</w:t>
            </w:r>
          </w:p>
          <w:p w14:paraId="6AF7EAA5" w14:textId="0838FEF1" w:rsidR="00C12DC9" w:rsidRPr="00376258" w:rsidRDefault="00C12DC9" w:rsidP="00C12DC9">
            <w:pPr>
              <w:pStyle w:val="TableParagraph"/>
              <w:numPr>
                <w:ilvl w:val="0"/>
                <w:numId w:val="48"/>
              </w:numPr>
              <w:spacing w:before="119"/>
              <w:rPr>
                <w:rFonts w:ascii="Times New Roman" w:hAnsi="Times New Roman" w:cs="Times New Roman"/>
                <w:sz w:val="24"/>
                <w:szCs w:val="24"/>
              </w:rPr>
            </w:pPr>
            <w:r w:rsidRPr="00376258">
              <w:rPr>
                <w:rFonts w:ascii="Times New Roman" w:hAnsi="Times New Roman" w:cs="Times New Roman"/>
                <w:sz w:val="24"/>
                <w:szCs w:val="24"/>
              </w:rPr>
              <w:t>sredstva, primerna za sekundarno likvidnost, ki so že bila prejeta ali zagotovljena v okviru zavarovanih izvedenih finančnih instrumentov na referenčni datum poročanja (tj. v stolpcu „Stanje“ oddelka 3 lestvice zapadlosti, če niso obremenjena in ki se lahko obremenijo);</w:t>
            </w:r>
          </w:p>
          <w:p w14:paraId="43F1A9DC" w14:textId="77777777" w:rsidR="00C12DC9" w:rsidRPr="00376258" w:rsidRDefault="00C12DC9" w:rsidP="00C12DC9">
            <w:pPr>
              <w:pStyle w:val="TableParagraph"/>
              <w:numPr>
                <w:ilvl w:val="0"/>
                <w:numId w:val="48"/>
              </w:numPr>
              <w:spacing w:before="119"/>
              <w:rPr>
                <w:rFonts w:ascii="Times New Roman" w:hAnsi="Times New Roman" w:cs="Times New Roman"/>
                <w:sz w:val="24"/>
                <w:szCs w:val="24"/>
              </w:rPr>
            </w:pPr>
            <w:r w:rsidRPr="00376258">
              <w:rPr>
                <w:rFonts w:ascii="Times New Roman" w:hAnsi="Times New Roman" w:cs="Times New Roman"/>
                <w:sz w:val="24"/>
                <w:szCs w:val="24"/>
              </w:rPr>
              <w:t>denarne tokove in tokove vrednostnih papirjev v okviru pozivov k doplačilu kritja (tj. tokove zavarovanja z denarnimi sredstvi ali vrednostnimi papirji), ki jih je treba plačati pravočasno, a še niso poravnani. To se odraža v vrsticah 1.5 „Denarni odlivi izvedenih finančnih instrumentov“ in 2.4 „Denarni prilivi izvedenih finančnih instrumentov“ v primeru zavarovanja z denarnimi sredstvi ter v oddelku 3 „Sekundarna likvidnost“ v primeru zavarovanja z vrednostnimi papirji;</w:t>
            </w:r>
          </w:p>
          <w:p w14:paraId="290E48BF" w14:textId="3F7FFC9E" w:rsidR="00C12DC9" w:rsidRPr="00376258" w:rsidRDefault="00C12DC9" w:rsidP="00C12DC9">
            <w:pPr>
              <w:pStyle w:val="TableParagraph"/>
              <w:numPr>
                <w:ilvl w:val="0"/>
                <w:numId w:val="48"/>
              </w:numPr>
              <w:spacing w:before="119"/>
              <w:rPr>
                <w:rFonts w:ascii="Times New Roman" w:hAnsi="Times New Roman" w:cs="Times New Roman"/>
                <w:sz w:val="24"/>
                <w:szCs w:val="24"/>
              </w:rPr>
            </w:pPr>
            <w:r w:rsidRPr="00376258">
              <w:rPr>
                <w:rFonts w:ascii="Times New Roman" w:hAnsi="Times New Roman" w:cs="Times New Roman"/>
                <w:sz w:val="24"/>
                <w:szCs w:val="24"/>
              </w:rPr>
              <w:t xml:space="preserve">izvedene finančne instrumente s fizično poravnavo (npr. fizično poravnani terminski posli z zlatom), če so ti izvedeni finančni instrumenti v celoti ali ustrezno zavarovani s premoženjem. Za te izvedene finančne instrumente se poleg zgornjih točk (a) in (b) poroča tudi tok poravnave ob končni poravnavi (običajno okrog zapadlosti). Pričakovani denarni tok se vključi v ustrezen časovni interval v vrstici 1.5 „Denarni odlivi izvedenih finančnih instrumentov“ v primeru denarnega odliva in v vrstici 2.4 „Denarni prilivi izvedenih </w:t>
            </w:r>
            <w:r w:rsidRPr="00376258">
              <w:rPr>
                <w:rFonts w:ascii="Times New Roman" w:hAnsi="Times New Roman" w:cs="Times New Roman"/>
                <w:sz w:val="24"/>
                <w:szCs w:val="24"/>
              </w:rPr>
              <w:lastRenderedPageBreak/>
              <w:t xml:space="preserve">finančnih instrumentov“ v primeru denarnega priliva. Če se fizično poravnano sredstvo šteje kot sekundarna likvidnost v oddelku 3, se ta tok vključi v ustrezen časovni interval in ustrezno vrstico v tem oddelku. V primeru odliva je negativen in v primeru priliva pozitiven. </w:t>
            </w:r>
          </w:p>
          <w:p w14:paraId="2409897A" w14:textId="77777777" w:rsidR="00C12DC9" w:rsidRPr="00376258" w:rsidRDefault="00C12DC9" w:rsidP="00C12DC9">
            <w:pPr>
              <w:pStyle w:val="TableParagraph"/>
              <w:spacing w:before="119"/>
              <w:ind w:left="102"/>
              <w:rPr>
                <w:rFonts w:ascii="Times New Roman" w:hAnsi="Times New Roman" w:cs="Times New Roman"/>
                <w:sz w:val="24"/>
                <w:szCs w:val="24"/>
              </w:rPr>
            </w:pPr>
            <w:r w:rsidRPr="00376258">
              <w:rPr>
                <w:rFonts w:ascii="Times New Roman" w:hAnsi="Times New Roman" w:cs="Times New Roman"/>
                <w:sz w:val="24"/>
                <w:szCs w:val="24"/>
              </w:rPr>
              <w:t>2.</w:t>
            </w:r>
            <w:r w:rsidRPr="00376258">
              <w:rPr>
                <w:rFonts w:ascii="Times New Roman" w:hAnsi="Times New Roman" w:cs="Times New Roman"/>
                <w:sz w:val="24"/>
                <w:szCs w:val="24"/>
              </w:rPr>
              <w:tab/>
              <w:t>v primeru denarnih prilivov in odlivov ter prilivov in odlivov vrednostnih papirjev, povezanih z izvedenimi finančnimi instrumenti, v zvezi s katerimi ni bil sklenjen dogovor o zavarovanju s premoženjem ali pa se zahteva le delno zavarovanje s premoženjem, se ločuje med pogodbami, ki vključujejo izbirnost, in drugimi pogodbami:</w:t>
            </w:r>
          </w:p>
          <w:p w14:paraId="1CEBC8BE" w14:textId="2C0B1530" w:rsidR="00C12DC9" w:rsidRPr="00376258" w:rsidRDefault="00C12DC9" w:rsidP="00C12DC9">
            <w:pPr>
              <w:pStyle w:val="TableParagraph"/>
              <w:spacing w:before="119"/>
              <w:ind w:left="720"/>
              <w:rPr>
                <w:rFonts w:ascii="Times New Roman" w:hAnsi="Times New Roman" w:cs="Times New Roman"/>
                <w:sz w:val="24"/>
                <w:szCs w:val="24"/>
              </w:rPr>
            </w:pPr>
            <w:r w:rsidRPr="00376258">
              <w:rPr>
                <w:rFonts w:ascii="Times New Roman" w:hAnsi="Times New Roman" w:cs="Times New Roman"/>
                <w:sz w:val="24"/>
                <w:szCs w:val="24"/>
              </w:rPr>
              <w:t>(a)</w:t>
            </w:r>
            <w:r w:rsidRPr="00376258">
              <w:rPr>
                <w:rFonts w:ascii="Times New Roman" w:hAnsi="Times New Roman" w:cs="Times New Roman"/>
                <w:sz w:val="24"/>
                <w:szCs w:val="24"/>
              </w:rPr>
              <w:tab/>
              <w:t>tokovi, povezani z opcijam podobnimi izvedenimi finančnimi instrumenti, se vključijo le, kadar se jih izplača izvršiti. Ti tokovi se približno ocenijo z uporabo obeh naslednjih korakov:</w:t>
            </w:r>
          </w:p>
          <w:p w14:paraId="1C80D613" w14:textId="77777777" w:rsidR="00C12DC9" w:rsidRPr="00376258" w:rsidRDefault="00C12DC9" w:rsidP="00C12DC9">
            <w:pPr>
              <w:pStyle w:val="TableParagraph"/>
              <w:spacing w:before="119"/>
              <w:ind w:left="1440"/>
              <w:rPr>
                <w:rFonts w:ascii="Times New Roman" w:hAnsi="Times New Roman" w:cs="Times New Roman"/>
                <w:sz w:val="24"/>
                <w:szCs w:val="24"/>
              </w:rPr>
            </w:pPr>
            <w:r w:rsidRPr="00376258">
              <w:rPr>
                <w:rFonts w:ascii="Times New Roman" w:hAnsi="Times New Roman" w:cs="Times New Roman"/>
                <w:sz w:val="24"/>
                <w:szCs w:val="24"/>
              </w:rPr>
              <w:t>(i)</w:t>
            </w:r>
            <w:r w:rsidRPr="00376258">
              <w:rPr>
                <w:rFonts w:ascii="Times New Roman" w:hAnsi="Times New Roman" w:cs="Times New Roman"/>
                <w:sz w:val="24"/>
                <w:szCs w:val="24"/>
              </w:rPr>
              <w:tab/>
              <w:t>z vključitvijo tekoče tržne vrednosti ali neto sedanje vrednosti pogodbe kot priliva v vrstico 2.4 lestvice zapadlosti „Denarni prilivi izvedenih finančnih instrumentov“ na zadnji datum za izvršitev opcije, če ima pravico do izvršitve opcije banka;</w:t>
            </w:r>
          </w:p>
          <w:p w14:paraId="15A16175" w14:textId="77777777" w:rsidR="00C12DC9" w:rsidRPr="00376258" w:rsidRDefault="00C12DC9" w:rsidP="00C12DC9">
            <w:pPr>
              <w:pStyle w:val="TableParagraph"/>
              <w:spacing w:before="119"/>
              <w:ind w:left="1440"/>
              <w:rPr>
                <w:rFonts w:ascii="Times New Roman" w:hAnsi="Times New Roman" w:cs="Times New Roman"/>
                <w:sz w:val="24"/>
                <w:szCs w:val="24"/>
              </w:rPr>
            </w:pPr>
            <w:r w:rsidRPr="00376258">
              <w:rPr>
                <w:rFonts w:ascii="Times New Roman" w:hAnsi="Times New Roman" w:cs="Times New Roman"/>
                <w:sz w:val="24"/>
                <w:szCs w:val="24"/>
              </w:rPr>
              <w:t>(ii)</w:t>
            </w:r>
            <w:r w:rsidRPr="00376258">
              <w:rPr>
                <w:rFonts w:ascii="Times New Roman" w:hAnsi="Times New Roman" w:cs="Times New Roman"/>
                <w:sz w:val="24"/>
                <w:szCs w:val="24"/>
              </w:rPr>
              <w:tab/>
              <w:t>z vključitvijo tekoče tržne vrednosti ali neto sedanje vrednosti pogodbe kot odliva v vrstico 1.5 lestvice zapadlosti „Denarni odlivi izvedenih finančnih instrumentov“ na najzgodnejši datum za izvršitev opcije, če ima pravico do izvršitve opcije nasprotna stranka banke;</w:t>
            </w:r>
          </w:p>
          <w:p w14:paraId="6B249513" w14:textId="77777777" w:rsidR="00C12DC9" w:rsidRPr="00376258" w:rsidRDefault="00C12DC9" w:rsidP="00C12DC9">
            <w:pPr>
              <w:pStyle w:val="TableParagraph"/>
              <w:spacing w:before="119"/>
              <w:ind w:left="720"/>
              <w:rPr>
                <w:rFonts w:ascii="Times New Roman" w:hAnsi="Times New Roman" w:cs="Times New Roman"/>
                <w:sz w:val="24"/>
                <w:szCs w:val="24"/>
              </w:rPr>
            </w:pPr>
            <w:r w:rsidRPr="00376258">
              <w:rPr>
                <w:rFonts w:ascii="Times New Roman" w:hAnsi="Times New Roman" w:cs="Times New Roman"/>
                <w:sz w:val="24"/>
                <w:szCs w:val="24"/>
              </w:rPr>
              <w:t>(b)</w:t>
            </w:r>
            <w:r w:rsidRPr="00376258">
              <w:rPr>
                <w:rFonts w:ascii="Times New Roman" w:hAnsi="Times New Roman" w:cs="Times New Roman"/>
                <w:sz w:val="24"/>
                <w:szCs w:val="24"/>
              </w:rPr>
              <w:tab/>
              <w:t>tokovi, povezani s pogodbami, ki niso navedene v točki (a), se vključijo z napovedjo bruto pogodbenih denarnih tokov v ustreznih časovnih intervalih v vrsticah 1.5 „Denarni odlivi izvedenih finančnih instrumentov“ in 2.4 „Denarni prilivi izvedenih finančnih instrumentov“ ter pogodbenih tokov vrednostnih papirjev v oddelku „Sekundarna likvidnost“ lestvice zapadlosti, in sicer z uporabo tekočih tržno določenih terminskih obrestnih mer, ki se uporabljajo na datum poročanja, če zneski še niso določeni.</w:t>
            </w:r>
          </w:p>
          <w:p w14:paraId="7577F65B" w14:textId="66736910" w:rsidR="00C12DC9" w:rsidRPr="00376258" w:rsidRDefault="00C12DC9" w:rsidP="00C12DC9">
            <w:pPr>
              <w:pStyle w:val="TableParagraph"/>
              <w:spacing w:before="120"/>
              <w:jc w:val="both"/>
              <w:rPr>
                <w:rFonts w:ascii="Times New Roman" w:hAnsi="Times New Roman" w:cs="Times New Roman"/>
                <w:spacing w:val="-1"/>
                <w:sz w:val="24"/>
                <w:szCs w:val="24"/>
              </w:rPr>
            </w:pPr>
          </w:p>
          <w:p w14:paraId="1632F606" w14:textId="77777777" w:rsidR="008A22CD" w:rsidRPr="00376258" w:rsidRDefault="008A22CD" w:rsidP="008A22CD">
            <w:pPr>
              <w:pStyle w:val="TableParagraph"/>
              <w:spacing w:before="116"/>
              <w:ind w:left="102" w:right="100"/>
              <w:jc w:val="both"/>
              <w:rPr>
                <w:rFonts w:ascii="Times New Roman" w:hAnsi="Times New Roman" w:cs="Times New Roman"/>
                <w:spacing w:val="-1"/>
                <w:sz w:val="24"/>
                <w:szCs w:val="24"/>
              </w:rPr>
            </w:pPr>
            <w:r w:rsidRPr="00376258">
              <w:rPr>
                <w:rFonts w:ascii="Times New Roman" w:hAnsi="Times New Roman" w:cs="Times New Roman"/>
                <w:sz w:val="24"/>
                <w:szCs w:val="24"/>
              </w:rPr>
              <w:t>V skladu z navedenim:</w:t>
            </w:r>
          </w:p>
          <w:p w14:paraId="3C150C7C" w14:textId="77777777" w:rsidR="008A22CD" w:rsidRPr="00376258" w:rsidRDefault="008A22CD" w:rsidP="008A22CD">
            <w:pPr>
              <w:pStyle w:val="TableParagraph"/>
              <w:spacing w:before="116"/>
              <w:ind w:left="102" w:right="100"/>
              <w:jc w:val="both"/>
              <w:rPr>
                <w:rFonts w:ascii="Times New Roman" w:hAnsi="Times New Roman" w:cs="Times New Roman"/>
                <w:spacing w:val="-1"/>
                <w:sz w:val="24"/>
                <w:szCs w:val="24"/>
              </w:rPr>
            </w:pPr>
          </w:p>
          <w:p w14:paraId="0E8CD5C1" w14:textId="77777777" w:rsidR="008A22CD" w:rsidRPr="00376258" w:rsidRDefault="008A22CD" w:rsidP="008A22CD">
            <w:pPr>
              <w:pStyle w:val="TableParagraph"/>
              <w:spacing w:before="116"/>
              <w:ind w:left="720" w:right="100"/>
              <w:jc w:val="both"/>
              <w:rPr>
                <w:rFonts w:ascii="Times New Roman" w:hAnsi="Times New Roman" w:cs="Times New Roman"/>
                <w:spacing w:val="-1"/>
                <w:sz w:val="24"/>
                <w:szCs w:val="24"/>
              </w:rPr>
            </w:pPr>
            <w:r w:rsidRPr="00376258">
              <w:rPr>
                <w:rFonts w:ascii="Times New Roman" w:hAnsi="Times New Roman" w:cs="Times New Roman"/>
                <w:sz w:val="24"/>
                <w:szCs w:val="24"/>
              </w:rPr>
              <w:t>v zvezi z izvedenimi finančnimi instrumenti iz točke 1 se vračilo zavarovanja s premoženjem, ki je že bilo prejeto ali plačano, ne poroča v lestvici zapadlosti.</w:t>
            </w:r>
          </w:p>
          <w:p w14:paraId="4BF10562" w14:textId="77777777" w:rsidR="008A22CD" w:rsidRPr="00376258" w:rsidRDefault="008A22CD" w:rsidP="008A22CD">
            <w:pPr>
              <w:pStyle w:val="TableParagraph"/>
              <w:spacing w:before="116"/>
              <w:ind w:left="720" w:right="100"/>
              <w:jc w:val="both"/>
              <w:rPr>
                <w:rFonts w:ascii="Times New Roman" w:hAnsi="Times New Roman" w:cs="Times New Roman"/>
                <w:spacing w:val="-1"/>
                <w:sz w:val="24"/>
                <w:szCs w:val="24"/>
              </w:rPr>
            </w:pPr>
            <w:r w:rsidRPr="00376258">
              <w:rPr>
                <w:rFonts w:ascii="Times New Roman" w:hAnsi="Times New Roman" w:cs="Times New Roman"/>
                <w:sz w:val="24"/>
                <w:szCs w:val="24"/>
              </w:rPr>
              <w:t xml:space="preserve">V zvezi z izvedenimi finančnimi instrumenti iz točke 2 se vračilo zavarovanja s premoženjem, ki je že bilo prejeto ali plačano, poroča v oddelku 3 lestvice zapadlosti. Vračilo že prejetega (plačanega) zavarovanja s premoženjem se odraža kot negativna (pozitivna) sprememba v časovnem intervalu, ki ustreza zapadlosti izvedenega finančnega instrumenta. Pozitivna sprememba se prizna le, če bi se </w:t>
            </w:r>
            <w:r w:rsidRPr="00376258">
              <w:rPr>
                <w:rFonts w:ascii="Times New Roman" w:hAnsi="Times New Roman" w:cs="Times New Roman"/>
                <w:sz w:val="24"/>
                <w:szCs w:val="24"/>
              </w:rPr>
              <w:lastRenderedPageBreak/>
              <w:t>štela za sekundarno likvidnost ob vračilu.  Če vračilo že prejetega (plačanega) zavarovanja s premoženjem predstavlja zavarovanje z denarnimi sredstvi, se vračilo zavarovanja s premoženjem poroča v vrstici 1.6 „Drugi odlivi“ (vrstici 2.6 „Drugi prilivi“) v ustreznem časovnem intervalu.</w:t>
            </w:r>
          </w:p>
          <w:p w14:paraId="78686A3F" w14:textId="77777777" w:rsidR="008A22CD" w:rsidRPr="00376258" w:rsidRDefault="008A22CD" w:rsidP="00C12DC9">
            <w:pPr>
              <w:pStyle w:val="TableParagraph"/>
              <w:spacing w:before="120"/>
              <w:jc w:val="both"/>
              <w:rPr>
                <w:rFonts w:ascii="Times New Roman" w:hAnsi="Times New Roman" w:cs="Times New Roman"/>
                <w:spacing w:val="-1"/>
                <w:sz w:val="24"/>
                <w:szCs w:val="24"/>
              </w:rPr>
            </w:pPr>
          </w:p>
          <w:p w14:paraId="7DE14399" w14:textId="74926E17" w:rsidR="00C12DC9" w:rsidRPr="00376258" w:rsidRDefault="00C12DC9" w:rsidP="00C12DC9">
            <w:pPr>
              <w:pStyle w:val="TableParagraph"/>
              <w:spacing w:before="120"/>
              <w:jc w:val="both"/>
              <w:rPr>
                <w:rFonts w:ascii="Times New Roman" w:hAnsi="Times New Roman" w:cs="Times New Roman"/>
                <w:spacing w:val="-1"/>
                <w:sz w:val="24"/>
                <w:szCs w:val="24"/>
              </w:rPr>
            </w:pPr>
            <w:r w:rsidRPr="00376258">
              <w:rPr>
                <w:rFonts w:ascii="Times New Roman" w:hAnsi="Times New Roman" w:cs="Times New Roman"/>
                <w:sz w:val="24"/>
                <w:szCs w:val="24"/>
              </w:rPr>
              <w:t xml:space="preserve">Za namene te vrstice se položaj, v katerem zavarovanje s premoženjem, izmenjano z nasprotno stranko, ni popolnoma enako spremembam vrednosti izvedenega finančnega instrumenta, še vedno obravnava kot ustrezno zavarovan, če odstopanje ne presega najnižjega zneska prenosa. </w:t>
            </w:r>
          </w:p>
        </w:tc>
      </w:tr>
      <w:tr w:rsidR="00C12DC9" w:rsidRPr="00376258" w14:paraId="66400119" w14:textId="77777777" w:rsidTr="00FE0FF1">
        <w:trPr>
          <w:trHeight w:val="304"/>
        </w:trPr>
        <w:tc>
          <w:tcPr>
            <w:tcW w:w="1418" w:type="dxa"/>
          </w:tcPr>
          <w:p w14:paraId="6D6188B3" w14:textId="05D1CB43"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0680</w:t>
            </w:r>
          </w:p>
        </w:tc>
        <w:tc>
          <w:tcPr>
            <w:tcW w:w="7590" w:type="dxa"/>
          </w:tcPr>
          <w:p w14:paraId="51C62114"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2.5 Obveznice v lastnem portfelju, ki zapadejo</w:t>
            </w:r>
          </w:p>
          <w:p w14:paraId="38EFE564" w14:textId="77D11420" w:rsidR="00C12DC9" w:rsidRPr="00376258" w:rsidRDefault="00C12DC9" w:rsidP="003973EB">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prilivov iz lastnih zapadlih naložb v obveznicah, sporočenih glede na njihovo preostalo pogodbeno zapadlost. Ta postavka vključuje denarne tokove iz zapadajočih vrednostnih papirjev, ki se poročajo v oddelku sekundarna likvidnost. Ko vrednostni papir zapade, se poroča kot odliv vrednostnih papirjev v oddelku „Sekundarna likvidnost“ in posledično v tem polju kot denarni priliv.</w:t>
            </w:r>
          </w:p>
        </w:tc>
      </w:tr>
      <w:tr w:rsidR="00C12DC9" w:rsidRPr="00376258" w14:paraId="477850EA" w14:textId="77777777" w:rsidTr="00FE0FF1">
        <w:trPr>
          <w:trHeight w:val="304"/>
        </w:trPr>
        <w:tc>
          <w:tcPr>
            <w:tcW w:w="1418" w:type="dxa"/>
          </w:tcPr>
          <w:p w14:paraId="4076F8C5" w14:textId="274B76F0"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0690</w:t>
            </w:r>
          </w:p>
        </w:tc>
        <w:tc>
          <w:tcPr>
            <w:tcW w:w="7590" w:type="dxa"/>
          </w:tcPr>
          <w:p w14:paraId="2F326B7E"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2.6 Drugi prilivi</w:t>
            </w:r>
          </w:p>
          <w:p w14:paraId="3C529704"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Skupni znesek vseh drugih denarnih prilivov, ki se ne poročajo v postavkah 2.1, 2.2, 2.3, 2.4 ali 2.5. Nepredvideni prilivi se tu ne poročajo.</w:t>
            </w:r>
          </w:p>
        </w:tc>
      </w:tr>
      <w:tr w:rsidR="00C12DC9" w:rsidRPr="00376258" w14:paraId="3FE9D8D8" w14:textId="77777777" w:rsidTr="00FE0FF1">
        <w:trPr>
          <w:trHeight w:val="304"/>
        </w:trPr>
        <w:tc>
          <w:tcPr>
            <w:tcW w:w="1418" w:type="dxa"/>
          </w:tcPr>
          <w:p w14:paraId="6DC50064" w14:textId="37542DCD"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0691</w:t>
            </w:r>
          </w:p>
        </w:tc>
        <w:tc>
          <w:tcPr>
            <w:tcW w:w="7590" w:type="dxa"/>
          </w:tcPr>
          <w:p w14:paraId="39ACDEEF" w14:textId="77777777"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2.6.1 od tega: znotraj skupine ali institucionalna shema za zaščito vlog</w:t>
            </w:r>
          </w:p>
          <w:p w14:paraId="37F1522A" w14:textId="73106F28" w:rsidR="00C12DC9" w:rsidRPr="00376258" w:rsidRDefault="00C12DC9" w:rsidP="00EE3FDD">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sz w:val="24"/>
                <w:szCs w:val="24"/>
              </w:rPr>
              <w:t>Znesek odlivov v postavki 2.6,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0489B485" w14:textId="77777777" w:rsidTr="00FE0FF1">
        <w:trPr>
          <w:trHeight w:val="304"/>
        </w:trPr>
        <w:tc>
          <w:tcPr>
            <w:tcW w:w="1418" w:type="dxa"/>
          </w:tcPr>
          <w:p w14:paraId="0930AA2B" w14:textId="5D01CFE2"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0700</w:t>
            </w:r>
          </w:p>
        </w:tc>
        <w:tc>
          <w:tcPr>
            <w:tcW w:w="7590" w:type="dxa"/>
          </w:tcPr>
          <w:p w14:paraId="2AFCE2FA"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2.7. Prilivi skupaj</w:t>
            </w:r>
          </w:p>
          <w:p w14:paraId="429C62DE"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Vsota prilivov iz postavk 2.1, 2.2, 2.3, 2.4, 2.5 in 2.6.</w:t>
            </w:r>
          </w:p>
        </w:tc>
      </w:tr>
      <w:tr w:rsidR="00C12DC9" w:rsidRPr="00376258" w14:paraId="64D1A131" w14:textId="77777777" w:rsidTr="00FE0FF1">
        <w:trPr>
          <w:trHeight w:val="304"/>
        </w:trPr>
        <w:tc>
          <w:tcPr>
            <w:tcW w:w="1418" w:type="dxa"/>
          </w:tcPr>
          <w:p w14:paraId="31DF0BF0" w14:textId="1BE1C156"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0710</w:t>
            </w:r>
          </w:p>
        </w:tc>
        <w:tc>
          <w:tcPr>
            <w:tcW w:w="7590" w:type="dxa"/>
          </w:tcPr>
          <w:p w14:paraId="54D9C3D0"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2.8 Neto pogodbena vrzel</w:t>
            </w:r>
          </w:p>
          <w:p w14:paraId="4139E34C"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Skupni prilivi iz postavke 2.7, od katerih se odštejejo skupni odlivi iz postavke 1.7.</w:t>
            </w:r>
          </w:p>
        </w:tc>
      </w:tr>
      <w:tr w:rsidR="00C12DC9" w:rsidRPr="00376258" w14:paraId="378AAFD4" w14:textId="77777777" w:rsidTr="00FE0FF1">
        <w:trPr>
          <w:trHeight w:val="304"/>
        </w:trPr>
        <w:tc>
          <w:tcPr>
            <w:tcW w:w="1418" w:type="dxa"/>
          </w:tcPr>
          <w:p w14:paraId="5921B2AF" w14:textId="5EB01B51"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0720</w:t>
            </w:r>
          </w:p>
        </w:tc>
        <w:tc>
          <w:tcPr>
            <w:tcW w:w="7590" w:type="dxa"/>
          </w:tcPr>
          <w:p w14:paraId="7CD0D443"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2.9 Skupna neto pogodbena vrzel</w:t>
            </w:r>
          </w:p>
          <w:p w14:paraId="726C15BC"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Skupna neto pogodbena vrzel od datuma poročanja do zgornje meje ustreznega časovnega intervala.</w:t>
            </w:r>
          </w:p>
        </w:tc>
      </w:tr>
      <w:tr w:rsidR="00C12DC9" w:rsidRPr="00376258" w14:paraId="759329AD" w14:textId="77777777" w:rsidTr="00C54FC2">
        <w:trPr>
          <w:trHeight w:val="304"/>
        </w:trPr>
        <w:tc>
          <w:tcPr>
            <w:tcW w:w="1418" w:type="dxa"/>
            <w:shd w:val="clear" w:color="auto" w:fill="E5E5E6" w:themeFill="accent2" w:themeFillTint="33"/>
          </w:tcPr>
          <w:p w14:paraId="5E882C75" w14:textId="34CE8B54"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0730–1080</w:t>
            </w:r>
          </w:p>
        </w:tc>
        <w:tc>
          <w:tcPr>
            <w:tcW w:w="7590" w:type="dxa"/>
            <w:shd w:val="clear" w:color="auto" w:fill="E5E5E6" w:themeFill="accent2" w:themeFillTint="33"/>
          </w:tcPr>
          <w:p w14:paraId="291E798B" w14:textId="77777777"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b/>
                <w:sz w:val="24"/>
                <w:szCs w:val="24"/>
              </w:rPr>
              <w:t>3. SEKUNDARNA LIKVIDNOST</w:t>
            </w:r>
          </w:p>
          <w:p w14:paraId="112998B3" w14:textId="77777777" w:rsidR="00C12DC9" w:rsidRPr="00376258"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szCs w:val="24"/>
              </w:rPr>
            </w:pPr>
          </w:p>
          <w:p w14:paraId="03D3BE48"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„Sekundarna likvidnost“ lestvice zapadlosti vsebuje informacije o tem, kako se razvija lastništvo institucije glede sredstev z različno stopnjo likvidnosti, med drugim sredstev, s katerimi se trguje, in sredstev, </w:t>
            </w:r>
            <w:r w:rsidRPr="00376258">
              <w:rPr>
                <w:rFonts w:ascii="Times New Roman" w:hAnsi="Times New Roman" w:cs="Times New Roman"/>
                <w:sz w:val="24"/>
                <w:szCs w:val="24"/>
              </w:rPr>
              <w:lastRenderedPageBreak/>
              <w:t>primernih za centralne banke, kot tudi okvirnih kreditov, ki so s pogodbo odobreni instituciji.</w:t>
            </w:r>
          </w:p>
          <w:p w14:paraId="6D378CEC"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Za poročanje na konsolidirani ravni o ustreznosti centralne banke se kot osnova uporabljajo pravila o ustreznosti centralne banke, ki se uporabljajo za vsako konsolidirano institucijo v jurisdikciji, v kateri je bila ta institucija ustanovljena.</w:t>
            </w:r>
          </w:p>
          <w:p w14:paraId="07261F7E"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Kadar se sekundarna likvidnost nanaša na sredstva, s katerimi se trguje, institucije</w:t>
            </w:r>
          </w:p>
          <w:p w14:paraId="5C92CBA9"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poročajo sredstva, s katerimi se trguje na obsežnih, poglobljenih in dejavnih trgih pogodb o začasni prodaji ali na denarnih trgih, za katere je značilna nizka stopnja koncentracije.</w:t>
            </w:r>
          </w:p>
          <w:p w14:paraId="069BF6A7"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Sredstva, ki se poročajo v stolpcih oddelka „Sekundarna likvidnost“, vključujejo le neobremenjena sredstva, ki so na voljo instituciji za pretvorbo v denar v katerem koli trenutku, da se zapolnijo pogodbene vrzeli med denarnimi prilivi in odlivi v časovnem obdobju. V ta namen se uporablja opredelitev obremenjenih sredstev v skladu z Delegirano uredbo Komisije (EU) 2015/61. Sredstva se ne uporabljajo za izboljšanje kreditne kakovosti v strukturiranih poslih ali za kritje operativnih stroškov, kot so najemnine in plače, ter se upravljajo z jasnim in izključnim namenom uporabe kot vir rezervnih finančnih sredstev.</w:t>
            </w:r>
          </w:p>
          <w:p w14:paraId="70A8D2C8"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Sredstva, ki jih je institucija prejela kot zavarovanje s premoženjem v okviru poslov začasnega odkupa in poslov financiranja z vrednostnimi papirji, se lahko štejejo za del sekundarne likvidnosti, če so v posesti institucije, niso bila ponovno zastavljena ter so zakonsko in pogodbeno na voljo instituciji za uporabo.</w:t>
            </w:r>
          </w:p>
          <w:p w14:paraId="2081400D"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Kadar institucija poroča že namenjena sredstva pod postavkami 3.1 do 3.7, povezane likvidnosti teh okvirnih kreditov ne poroča pod postavko 3.8, da se prepreči dvojno štetje.</w:t>
            </w:r>
          </w:p>
          <w:p w14:paraId="4EB49977"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Institucije sredstva, kadar ta ustrezajo opisu vrstice in so na voljo na datum poročanja, poročajo kot začetno stanje v stolpcu 0010.</w:t>
            </w:r>
          </w:p>
          <w:p w14:paraId="4B5A936D"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Stolpci 0020 do 0220 vsebujejo pogodbene tokove v okviru sekundarne likvidnosti. Če je institucija sklenila posel začasne prodaje, se sredstvo, ki je bilo predmet posla, znova vpiše kot priliv vrednostnih papirjev v interval zapadlosti, v katerem posel začasne prodaje zapade. Prav tako se denarni odliv, ki izhaja iz zapadlega posla začasne prodaje, poroča v ustreznem intervalu denarnega odliva pod postavko 1.2. Če je institucija sklenila posel začasnega odkupa, se sredstvo, ki je bilo predmet posla, znova vpiše kot odliv vrednostnih papirjev v interval zapadlosti, v katerem posel začasnega odkupa zapade. Prav tako se denarni priliv, ki izhaja iz zapadlega posla začasne prodaje, poroča v ustreznem intervalu denarnega priliva pod postavko 2.1. Zamenjave zavarovanja se poročajo kot pogodbeni prilivi in odlivi vrednostnih papirjev v oddelku sekundarna likvidnost, in sicer v skladu z zadevnim intervalom zapadlosti, v katerem te zamenjave </w:t>
            </w:r>
            <w:r w:rsidRPr="00376258">
              <w:rPr>
                <w:rFonts w:ascii="Times New Roman" w:hAnsi="Times New Roman" w:cs="Times New Roman"/>
                <w:sz w:val="24"/>
                <w:szCs w:val="24"/>
              </w:rPr>
              <w:lastRenderedPageBreak/>
              <w:t>zapadejo.</w:t>
            </w:r>
          </w:p>
          <w:p w14:paraId="7F6A42EA"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376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Sredstva, primerna za sekundarno likvidnost, ki so že bila prejeta ali zagotovljena v okviru izvedenih finančnih instrumentov na referenčni datum poročanja (tj. v stolpcu „Stanje“ oddelka 3 lestvice zapadlosti, če niso obremenjena in ki se lahko obremenijo).</w:t>
            </w:r>
          </w:p>
          <w:p w14:paraId="5966E64B" w14:textId="77777777" w:rsidR="008A22CD" w:rsidRPr="00376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37625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V zvezi z izvedenimi finančnimi instrumenti, ki so popolno ali zadostno zavarovani s premoženjem, se vračilo zavarovanja s premoženjem, ki je že bilo prejeto ali plačano, ne poroča v lestvici zapadlosti. </w:t>
            </w:r>
          </w:p>
          <w:p w14:paraId="4C6B10CA" w14:textId="77777777" w:rsidR="008A22CD" w:rsidRPr="0037625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37625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V zvezi z izvedenimi finančnimi instrumenti, ki so delno zavarovani s premoženjem, se vračilo zavarovanja s premoženjem, ki je že bilo prejeto ali plačano, poroča v oddelku 3 lestvice zapadlosti. Vračilo že prejetega (plačanega) zavarovanja s premoženjem se odraža kot negativna (pozitivna) sprememba v časovnem intervalu, ki ustreza zapadlosti izvedenega finančnega instrumenta. Pozitivna sprememba se prizna le, če bi se štela za sekundarno likvidnost ob vračilu. </w:t>
            </w:r>
          </w:p>
          <w:p w14:paraId="5C3903DE"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Sprememba pogodbeno razpoložljivega zneska kreditnih linij iz postavke 3.8 se poroča kot tok v ustreznem časovnem intervalu. Če ima institucija vlogo čez noč v centralni banki, se znesek vloge poroča kot začetno stanje pod postavko 3.2.</w:t>
            </w:r>
          </w:p>
          <w:p w14:paraId="12C451C3"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Zapadajoči vrednostni papirji v oddelku „Sekundarna likvidnost“ se poročajo na podlagi njihove pogodbene zapadlosti. Ko vrednostni papir zapade, se odstrani iz kategorije sredstev, v kateri se je prvotno poročal, in se obravnava kot odliv vrednostnih papirjev, iz tega izhajajoči denarni priliv pa se poroča pod postavko 2.5.</w:t>
            </w:r>
          </w:p>
          <w:p w14:paraId="4FF58B72"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Vse vrednosti vrednostnih papirjev se poročajo v ustreznem intervalu po tekočih tržnih vrednostih.</w:t>
            </w:r>
          </w:p>
          <w:p w14:paraId="2DE4823D"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V postavki 3.8 se poročajo le pogodbeno razpoložljivi zneski.</w:t>
            </w:r>
          </w:p>
          <w:p w14:paraId="6F6D11D1"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Da bi se preprečilo dvojno štetje, se denarni prilivi ne obračunajo pod postavko 3.1 ali 3.2 v oddelku sekundarna likvidnost.</w:t>
            </w:r>
          </w:p>
          <w:p w14:paraId="3E1F96FA"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37625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376258">
              <w:rPr>
                <w:rFonts w:ascii="Times New Roman" w:hAnsi="Times New Roman" w:cs="Times New Roman"/>
                <w:sz w:val="24"/>
                <w:szCs w:val="24"/>
              </w:rPr>
              <w:t>Postavke v oddelku „Sekundarna likvidnost“ se poročajo v naslednjih podkategorijah:</w:t>
            </w:r>
          </w:p>
        </w:tc>
      </w:tr>
      <w:tr w:rsidR="00C12DC9" w:rsidRPr="00376258" w14:paraId="6DDCDB08" w14:textId="77777777" w:rsidTr="00FE0FF1">
        <w:trPr>
          <w:trHeight w:val="304"/>
        </w:trPr>
        <w:tc>
          <w:tcPr>
            <w:tcW w:w="1418" w:type="dxa"/>
          </w:tcPr>
          <w:p w14:paraId="29B2D6EC" w14:textId="3F9C838F"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0730</w:t>
            </w:r>
          </w:p>
        </w:tc>
        <w:tc>
          <w:tcPr>
            <w:tcW w:w="7590" w:type="dxa"/>
          </w:tcPr>
          <w:p w14:paraId="4CEBE5FD"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3.1 Kovanci in bankovci</w:t>
            </w:r>
          </w:p>
          <w:p w14:paraId="10E2F4FA"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Skupni znesek denarnih sredstev v obliki kovancev in bankovcev.</w:t>
            </w:r>
          </w:p>
        </w:tc>
      </w:tr>
      <w:tr w:rsidR="00C12DC9" w:rsidRPr="00376258" w14:paraId="474487ED" w14:textId="77777777" w:rsidTr="00FE0FF1">
        <w:trPr>
          <w:trHeight w:val="304"/>
        </w:trPr>
        <w:tc>
          <w:tcPr>
            <w:tcW w:w="1418" w:type="dxa"/>
          </w:tcPr>
          <w:p w14:paraId="4CCBB54C" w14:textId="137EC6FF"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0740</w:t>
            </w:r>
          </w:p>
        </w:tc>
        <w:tc>
          <w:tcPr>
            <w:tcW w:w="7590" w:type="dxa"/>
          </w:tcPr>
          <w:p w14:paraId="3DF6F3F5" w14:textId="77777777"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3.2 Rezerve v centralni banki, ki se lahko dvignejo</w:t>
            </w:r>
          </w:p>
          <w:p w14:paraId="45F9E58E"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Skupni znesek rezerv v centralnih bankah v skladu s členom 10(1), točka (b)(iii), Delegirane uredbe (EU) 2015/61, ki se lahko dvignejo najpozneje čez noč.</w:t>
            </w:r>
          </w:p>
          <w:p w14:paraId="1EE8537A" w14:textId="77777777"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lastRenderedPageBreak/>
              <w:t>Vrednostni papirji, ki predstavljajo terjatve do centralnih bank ali terjatve, za katere te banke jamčijo, se tu ne poročajo.</w:t>
            </w:r>
          </w:p>
          <w:p w14:paraId="51D72F75"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Ta znesek se poroča samo v stolpcu za začetno stanje in se ne poroča kot priliv od centralnih bank v postavki 2.2.5. </w:t>
            </w:r>
          </w:p>
        </w:tc>
      </w:tr>
      <w:tr w:rsidR="00C12DC9" w:rsidRPr="00376258" w14:paraId="5ACA0845" w14:textId="77777777" w:rsidTr="00FE0FF1">
        <w:trPr>
          <w:trHeight w:val="304"/>
        </w:trPr>
        <w:tc>
          <w:tcPr>
            <w:tcW w:w="1418" w:type="dxa"/>
          </w:tcPr>
          <w:p w14:paraId="2B1F6292" w14:textId="05D8C8C8"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0750</w:t>
            </w:r>
          </w:p>
        </w:tc>
        <w:tc>
          <w:tcPr>
            <w:tcW w:w="7590" w:type="dxa"/>
          </w:tcPr>
          <w:p w14:paraId="6E153BD9"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 Sredstva stopnje 1, s katerimi se trguje</w:t>
            </w:r>
          </w:p>
          <w:p w14:paraId="3FA5F89B"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Tržna vrednost sredstev, s katerimi se trguje, v skladu s členi 7, 8 in 10 Delegirane uredbe (EU) 2015/61.</w:t>
            </w:r>
          </w:p>
          <w:p w14:paraId="5D3F270D" w14:textId="77777777" w:rsidR="00C12DC9" w:rsidRPr="00376258" w:rsidRDefault="00C12DC9" w:rsidP="00C12DC9">
            <w:pPr>
              <w:pStyle w:val="TableParagraph"/>
              <w:spacing w:before="120"/>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1, se poročajo v spodnjih podkategorijah glede na njihova osnovna sredstva.</w:t>
            </w:r>
          </w:p>
        </w:tc>
      </w:tr>
      <w:tr w:rsidR="00C12DC9" w:rsidRPr="00376258" w14:paraId="01EDF68D" w14:textId="77777777" w:rsidTr="00FE0FF1">
        <w:trPr>
          <w:trHeight w:val="304"/>
        </w:trPr>
        <w:tc>
          <w:tcPr>
            <w:tcW w:w="1418" w:type="dxa"/>
          </w:tcPr>
          <w:p w14:paraId="13AC2426" w14:textId="6DA36524"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0760</w:t>
            </w:r>
          </w:p>
        </w:tc>
        <w:tc>
          <w:tcPr>
            <w:tcW w:w="7590" w:type="dxa"/>
          </w:tcPr>
          <w:p w14:paraId="4DF37A8E"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3.3.1 Sredstva stopnje 1 razen kritih obveznic</w:t>
            </w:r>
          </w:p>
          <w:p w14:paraId="10B16EA2"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 ki ga ne tvorijo krite obveznice.</w:t>
            </w:r>
          </w:p>
        </w:tc>
      </w:tr>
      <w:tr w:rsidR="00C12DC9" w:rsidRPr="00376258" w14:paraId="2D5F9B33" w14:textId="77777777" w:rsidTr="00FE0FF1">
        <w:trPr>
          <w:trHeight w:val="304"/>
        </w:trPr>
        <w:tc>
          <w:tcPr>
            <w:tcW w:w="1418" w:type="dxa"/>
          </w:tcPr>
          <w:p w14:paraId="21182D75" w14:textId="1C43D6D7"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0770</w:t>
            </w:r>
          </w:p>
        </w:tc>
        <w:tc>
          <w:tcPr>
            <w:tcW w:w="7590" w:type="dxa"/>
          </w:tcPr>
          <w:p w14:paraId="379497C1"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3.3.1.1 Sredstva stopnje 1, centralne banke</w:t>
            </w:r>
          </w:p>
          <w:p w14:paraId="5A8EA512" w14:textId="77777777"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3.3.1, ki ga tvorijo sredstva, ki predstavljajo terjatve do centralnih bank ali terjatve, za katere te banke jamčijo.</w:t>
            </w:r>
          </w:p>
        </w:tc>
      </w:tr>
      <w:tr w:rsidR="00C12DC9" w:rsidRPr="00376258" w14:paraId="596A86C0" w14:textId="77777777" w:rsidTr="00FE0FF1">
        <w:trPr>
          <w:trHeight w:val="304"/>
        </w:trPr>
        <w:tc>
          <w:tcPr>
            <w:tcW w:w="1418" w:type="dxa"/>
          </w:tcPr>
          <w:p w14:paraId="47D1D070" w14:textId="2F29EEA4"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0780</w:t>
            </w:r>
          </w:p>
        </w:tc>
        <w:tc>
          <w:tcPr>
            <w:tcW w:w="7590" w:type="dxa"/>
          </w:tcPr>
          <w:p w14:paraId="57363B84"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3.3.1.2 Sredstva stopnje 1 (CQS 1)</w:t>
            </w:r>
          </w:p>
          <w:p w14:paraId="56962732"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3.3.1, razen zneska, ki se poroča v postavki 3.3.1.1, ki ga tvorijo sredstva, ki predstavljajo terjatve do izdajatelja ali poroka, kateremu imenovana ECAI dodeli stopnjo kreditne kakovosti 1, oziroma terjatve, za katere ta izdajatelj ali porok jamči.</w:t>
            </w:r>
          </w:p>
        </w:tc>
      </w:tr>
      <w:tr w:rsidR="00C12DC9" w:rsidRPr="00376258" w14:paraId="3F08BA1D" w14:textId="77777777" w:rsidTr="00FE0FF1">
        <w:trPr>
          <w:trHeight w:val="304"/>
        </w:trPr>
        <w:tc>
          <w:tcPr>
            <w:tcW w:w="1418" w:type="dxa"/>
          </w:tcPr>
          <w:p w14:paraId="66C04891" w14:textId="3ECC2C9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0790</w:t>
            </w:r>
          </w:p>
        </w:tc>
        <w:tc>
          <w:tcPr>
            <w:tcW w:w="7590" w:type="dxa"/>
          </w:tcPr>
          <w:p w14:paraId="79ACD430"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3.3.1.3 Sredstva stopnje 1 (CQS 2, CQS 3)</w:t>
            </w:r>
          </w:p>
          <w:p w14:paraId="76553CC1"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3.3.1, razen zneskov, ki se poročajo v postavki 3.3.1.1, ki ga tvorijo sredstva, ki predstavljajo terjatve do izdajatelja ali poroka, kateremu imenovana ECAI dodeli stopnjo kreditne kakovosti 2 ali 3, oziroma terjatve, za katere ta izdajatelj ali porok jamči.</w:t>
            </w:r>
          </w:p>
        </w:tc>
      </w:tr>
      <w:tr w:rsidR="00C12DC9" w:rsidRPr="00376258" w14:paraId="059BE0E4" w14:textId="77777777" w:rsidTr="00FE0FF1">
        <w:trPr>
          <w:trHeight w:val="304"/>
        </w:trPr>
        <w:tc>
          <w:tcPr>
            <w:tcW w:w="1418" w:type="dxa"/>
          </w:tcPr>
          <w:p w14:paraId="4CD8CA11" w14:textId="41BAB937"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0800</w:t>
            </w:r>
          </w:p>
        </w:tc>
        <w:tc>
          <w:tcPr>
            <w:tcW w:w="7590" w:type="dxa"/>
          </w:tcPr>
          <w:p w14:paraId="33CCDEB8" w14:textId="77777777" w:rsidR="00C12DC9" w:rsidRPr="00376258" w:rsidRDefault="00C12DC9" w:rsidP="00C12DC9">
            <w:pPr>
              <w:pStyle w:val="TableParagraph"/>
              <w:spacing w:before="119"/>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3.3.1.4 Sredstva stopnje 1 (CQS 4+)</w:t>
            </w:r>
          </w:p>
          <w:p w14:paraId="55890BF0"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3.3.1, razen zneskov, ki se poročajo v postavki 3.3.1.1, ki ga tvorijo sredstva, ki predstavljajo terjatve do izdajatelja ali poroka, kateremu imenovana ECAI dodeli stopnjo kreditne kakovosti 4 ali slabšo, oziroma terjatve, za katere ta izdajatelj ali porok jamči.</w:t>
            </w:r>
          </w:p>
        </w:tc>
      </w:tr>
      <w:tr w:rsidR="00C12DC9" w:rsidRPr="00376258" w14:paraId="64F93F6F" w14:textId="77777777" w:rsidTr="00FE0FF1">
        <w:trPr>
          <w:trHeight w:val="304"/>
        </w:trPr>
        <w:tc>
          <w:tcPr>
            <w:tcW w:w="1418" w:type="dxa"/>
          </w:tcPr>
          <w:p w14:paraId="480F311E" w14:textId="1FFAF03C"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0810</w:t>
            </w:r>
          </w:p>
        </w:tc>
        <w:tc>
          <w:tcPr>
            <w:tcW w:w="7590" w:type="dxa"/>
          </w:tcPr>
          <w:p w14:paraId="09DC1EC6"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3.3.2 Sredstva stopnje 1, krite obveznice (CQS 1)</w:t>
            </w:r>
          </w:p>
          <w:p w14:paraId="5C95415C"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3.3, ki ga tvorijo krite obveznice. V skladu s členom 10(1), točka (f), Delegirane uredbe (EU) 2015/61 se samo krite obveznice CQS 1 štejejo za sredstva stopnje 1.</w:t>
            </w:r>
          </w:p>
        </w:tc>
      </w:tr>
      <w:tr w:rsidR="00C12DC9" w:rsidRPr="00376258" w14:paraId="7772C70F" w14:textId="77777777" w:rsidTr="00FE0FF1">
        <w:trPr>
          <w:trHeight w:val="304"/>
        </w:trPr>
        <w:tc>
          <w:tcPr>
            <w:tcW w:w="1418" w:type="dxa"/>
          </w:tcPr>
          <w:p w14:paraId="49037D6F" w14:textId="1DFE2268" w:rsidR="00C12DC9" w:rsidRPr="00376258" w:rsidRDefault="000B586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0820</w:t>
            </w:r>
          </w:p>
        </w:tc>
        <w:tc>
          <w:tcPr>
            <w:tcW w:w="7590" w:type="dxa"/>
          </w:tcPr>
          <w:p w14:paraId="25EFEBAF"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3.4 Sredstva stopnje 2A, s katerimi se trguje</w:t>
            </w:r>
          </w:p>
          <w:p w14:paraId="003162AF"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Tržna vrednost sredstev, s katerimi se trguje, v skladu s členi 7, 8 in 11 Delegirane uredbe (EU) 2015/61.</w:t>
            </w:r>
          </w:p>
          <w:p w14:paraId="01A37958" w14:textId="77777777" w:rsidR="00C12DC9" w:rsidRPr="00376258" w:rsidRDefault="00C12DC9" w:rsidP="00C12DC9">
            <w:pPr>
              <w:pStyle w:val="TableParagraph"/>
              <w:spacing w:before="120"/>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Delnice ali enote v KNP v skladu s členom 15 Delegirane uredbe (EU) 2015/61, ki se štejejo kot sredstva stopnje 2A, se poročajo v spodnjih podkategorijah glede na njihova osnovna sredstva.</w:t>
            </w:r>
          </w:p>
        </w:tc>
      </w:tr>
      <w:tr w:rsidR="00C12DC9" w:rsidRPr="00376258" w14:paraId="05287770" w14:textId="77777777" w:rsidTr="00FE0FF1">
        <w:trPr>
          <w:trHeight w:val="304"/>
        </w:trPr>
        <w:tc>
          <w:tcPr>
            <w:tcW w:w="1418" w:type="dxa"/>
          </w:tcPr>
          <w:p w14:paraId="094B8B77" w14:textId="16559636"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0830</w:t>
            </w:r>
          </w:p>
        </w:tc>
        <w:tc>
          <w:tcPr>
            <w:tcW w:w="7590" w:type="dxa"/>
          </w:tcPr>
          <w:p w14:paraId="32321A97"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3.4.1 Sredstva stopnje 2A, podjetniške obveznice (CQS 1)</w:t>
            </w:r>
          </w:p>
          <w:p w14:paraId="4732DBD6"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3.4, ki ga tvorijo podjetniške obveznice, katerim imenovana ECAI dodeli stopnjo kreditne kakovosti 1.</w:t>
            </w:r>
          </w:p>
        </w:tc>
      </w:tr>
      <w:tr w:rsidR="00C12DC9" w:rsidRPr="00376258" w14:paraId="1E71DFB8" w14:textId="77777777" w:rsidTr="00FE0FF1">
        <w:trPr>
          <w:trHeight w:val="304"/>
        </w:trPr>
        <w:tc>
          <w:tcPr>
            <w:tcW w:w="1418" w:type="dxa"/>
          </w:tcPr>
          <w:p w14:paraId="7C7ABD3B" w14:textId="5BC41170"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0840</w:t>
            </w:r>
          </w:p>
        </w:tc>
        <w:tc>
          <w:tcPr>
            <w:tcW w:w="7590" w:type="dxa"/>
          </w:tcPr>
          <w:p w14:paraId="0BBA6D75" w14:textId="519B3A9C"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3.4.3 Sredstva stopnje 2A, krite obveznice (CQS 1, CQS 2)</w:t>
            </w:r>
          </w:p>
          <w:p w14:paraId="0A05E013"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3.4, ki ga tvorijo krite obveznice, katerim imenovana ECAI dodeli stopnjo kreditne kakovosti 1 ali 2.</w:t>
            </w:r>
          </w:p>
        </w:tc>
      </w:tr>
      <w:tr w:rsidR="00C12DC9" w:rsidRPr="00376258" w14:paraId="45E32387" w14:textId="77777777" w:rsidTr="00FE0FF1">
        <w:trPr>
          <w:trHeight w:val="304"/>
        </w:trPr>
        <w:tc>
          <w:tcPr>
            <w:tcW w:w="1418" w:type="dxa"/>
          </w:tcPr>
          <w:p w14:paraId="11A04CC5" w14:textId="168CD6F7" w:rsidR="00C12DC9" w:rsidRPr="00376258" w:rsidRDefault="005D6C27"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0850</w:t>
            </w:r>
          </w:p>
        </w:tc>
        <w:tc>
          <w:tcPr>
            <w:tcW w:w="7590" w:type="dxa"/>
          </w:tcPr>
          <w:p w14:paraId="4DADDA83" w14:textId="4B2453B4"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3.4.34 Sredstva stopnje 2A, javni sektor (CQS 1, CQS 2)</w:t>
            </w:r>
          </w:p>
          <w:p w14:paraId="21A4AF3B"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3.4, ki ga tvorijo sredstva, ki predstavljajo terjatve do enot centralne ravni držav, centralnih bank, enot regionalne in lokalne ravni držav ali subjektov javnega sektorja oziroma terjatve, za katere te institucije jamčijo. V skladu s členom 11(1), točki (a) in (b), Delegirane uredbe (EU) 2015/61 morajo imeti vsa sredstva javnega sektorja, ki se štejejo kot sredstva stopnje 2A, stopnjo kreditne kakovosti 1 ali 2.</w:t>
            </w:r>
          </w:p>
        </w:tc>
      </w:tr>
      <w:tr w:rsidR="00C12DC9" w:rsidRPr="00376258" w14:paraId="0DE95BB3" w14:textId="77777777" w:rsidTr="00FE0FF1">
        <w:trPr>
          <w:trHeight w:val="304"/>
        </w:trPr>
        <w:tc>
          <w:tcPr>
            <w:tcW w:w="1418" w:type="dxa"/>
          </w:tcPr>
          <w:p w14:paraId="35D6DB9E" w14:textId="01ADF7AE"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0860</w:t>
            </w:r>
          </w:p>
        </w:tc>
        <w:tc>
          <w:tcPr>
            <w:tcW w:w="7590" w:type="dxa"/>
          </w:tcPr>
          <w:p w14:paraId="0EB4139E"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 Sredstva stopnje 2B, s katerimi se trguje</w:t>
            </w:r>
          </w:p>
          <w:p w14:paraId="2D61585C"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Tržna vrednost sredstev, s katerimi se trguje, v skladu s členi 7, 8 in 12 ali 13 Delegirane uredbe (EU) 2015/61.</w:t>
            </w:r>
          </w:p>
          <w:p w14:paraId="0A879199" w14:textId="77777777" w:rsidR="00C12DC9" w:rsidRPr="00376258" w:rsidRDefault="00C12DC9" w:rsidP="00C12DC9">
            <w:pPr>
              <w:pStyle w:val="TableParagraph"/>
              <w:spacing w:before="120"/>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Delnice ali enote v KNP v skladu s členom 15 Delegirane uredbe (EU) 2015/61, ki se štejejo kot sredstva stopnje 2B, se poročajo v spodnjih podkategorijah glede na njihova osnovna sredstva.</w:t>
            </w:r>
          </w:p>
        </w:tc>
      </w:tr>
      <w:tr w:rsidR="00C12DC9" w:rsidRPr="00376258" w14:paraId="41EE2F40" w14:textId="77777777" w:rsidTr="00FE0FF1">
        <w:trPr>
          <w:trHeight w:val="304"/>
        </w:trPr>
        <w:tc>
          <w:tcPr>
            <w:tcW w:w="1418" w:type="dxa"/>
          </w:tcPr>
          <w:p w14:paraId="4C6F8F95" w14:textId="6DE683C0"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0870</w:t>
            </w:r>
          </w:p>
        </w:tc>
        <w:tc>
          <w:tcPr>
            <w:tcW w:w="7590" w:type="dxa"/>
          </w:tcPr>
          <w:p w14:paraId="6EE431C0" w14:textId="2320579E"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3.5.1 Sredstva stopnje 2B, vrednostni papirji s premoženjskim kritjem (ABS)</w:t>
            </w:r>
            <w:r w:rsidR="00376258">
              <w:rPr>
                <w:rFonts w:ascii="Times New Roman" w:hAnsi="Times New Roman" w:cs="Times New Roman"/>
                <w:b/>
                <w:sz w:val="24"/>
                <w:szCs w:val="24"/>
                <w:u w:val="thick" w:color="000000"/>
              </w:rPr>
              <w:t xml:space="preserve"> </w:t>
            </w:r>
            <w:r w:rsidRPr="00376258">
              <w:rPr>
                <w:rFonts w:ascii="Times New Roman" w:hAnsi="Times New Roman" w:cs="Times New Roman"/>
                <w:b/>
                <w:sz w:val="24"/>
                <w:szCs w:val="24"/>
                <w:u w:val="thick" w:color="000000"/>
              </w:rPr>
              <w:t>(CQS 1)</w:t>
            </w:r>
          </w:p>
          <w:p w14:paraId="43557ECC"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3.5, ki ga tvorijo vrednostni papirji s premoženjskim kritjem (vključno z RMBS). V skladu s členom 13(2), točka (a), Delegirane uredbe (EU) 2015/61 imajo vsi vrednostni papirji s premoženjskim kritjem, ki se štejejo kot sredstva stopnje 2B, stopnjo kreditne kakovosti 1.</w:t>
            </w:r>
          </w:p>
        </w:tc>
      </w:tr>
      <w:tr w:rsidR="00C12DC9" w:rsidRPr="00376258" w14:paraId="5B2591CD" w14:textId="77777777" w:rsidTr="00FE0FF1">
        <w:trPr>
          <w:trHeight w:val="304"/>
        </w:trPr>
        <w:tc>
          <w:tcPr>
            <w:tcW w:w="1418" w:type="dxa"/>
          </w:tcPr>
          <w:p w14:paraId="69978D9A" w14:textId="0D2E9724"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0880</w:t>
            </w:r>
          </w:p>
        </w:tc>
        <w:tc>
          <w:tcPr>
            <w:tcW w:w="7590" w:type="dxa"/>
          </w:tcPr>
          <w:p w14:paraId="7620479A"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3.5.2 Sredstva stopnje 2B, krite obveznice (CQS 1–6)</w:t>
            </w:r>
          </w:p>
          <w:p w14:paraId="4F67C60C"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3.5, ki ga tvorijo krite obveznice.</w:t>
            </w:r>
          </w:p>
        </w:tc>
      </w:tr>
      <w:tr w:rsidR="00C12DC9" w:rsidRPr="00376258" w14:paraId="3C67E587" w14:textId="77777777" w:rsidTr="00FE0FF1">
        <w:trPr>
          <w:trHeight w:val="304"/>
        </w:trPr>
        <w:tc>
          <w:tcPr>
            <w:tcW w:w="1418" w:type="dxa"/>
          </w:tcPr>
          <w:p w14:paraId="4B573E56" w14:textId="00FC9941"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0890</w:t>
            </w:r>
          </w:p>
        </w:tc>
        <w:tc>
          <w:tcPr>
            <w:tcW w:w="7590" w:type="dxa"/>
          </w:tcPr>
          <w:p w14:paraId="6CFF536A"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3.5.3 Sredstva stopnje 2B, podjetniške obveznice (CQS 1-3)</w:t>
            </w:r>
          </w:p>
          <w:p w14:paraId="1A2FF21C"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3.5, ki ga tvorijo podjetniške obveznice.</w:t>
            </w:r>
          </w:p>
        </w:tc>
      </w:tr>
      <w:tr w:rsidR="00C12DC9" w:rsidRPr="00376258" w14:paraId="1CD926D7" w14:textId="77777777" w:rsidTr="00FE0FF1">
        <w:trPr>
          <w:trHeight w:val="304"/>
        </w:trPr>
        <w:tc>
          <w:tcPr>
            <w:tcW w:w="1418" w:type="dxa"/>
          </w:tcPr>
          <w:p w14:paraId="78DD3F36" w14:textId="5EC08542"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0900</w:t>
            </w:r>
          </w:p>
        </w:tc>
        <w:tc>
          <w:tcPr>
            <w:tcW w:w="7590" w:type="dxa"/>
          </w:tcPr>
          <w:p w14:paraId="5ACEEC48"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3.5.4 Sredstva stopnje 2B, delnice</w:t>
            </w:r>
          </w:p>
          <w:p w14:paraId="4F4B7520"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3.5, ki ga tvorijo delnice.</w:t>
            </w:r>
          </w:p>
        </w:tc>
      </w:tr>
      <w:tr w:rsidR="00C12DC9" w:rsidRPr="00376258" w14:paraId="5F9ACBC5" w14:textId="77777777" w:rsidTr="00FE0FF1">
        <w:trPr>
          <w:trHeight w:val="304"/>
        </w:trPr>
        <w:tc>
          <w:tcPr>
            <w:tcW w:w="1418" w:type="dxa"/>
          </w:tcPr>
          <w:p w14:paraId="51B3D441" w14:textId="75B03330"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0910</w:t>
            </w:r>
          </w:p>
        </w:tc>
        <w:tc>
          <w:tcPr>
            <w:tcW w:w="7590" w:type="dxa"/>
          </w:tcPr>
          <w:p w14:paraId="7AE2ACC2"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3.5.5 Sredstva stopnje 2B, javni sektor (CQS 3–5)</w:t>
            </w:r>
          </w:p>
          <w:p w14:paraId="650A84F0" w14:textId="77777777" w:rsidR="00C12DC9" w:rsidRPr="00376258" w:rsidRDefault="00C12DC9" w:rsidP="00C12DC9">
            <w:pPr>
              <w:pStyle w:val="TableParagraph"/>
              <w:spacing w:before="117"/>
              <w:ind w:left="102" w:right="101"/>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3.5, ki ga tvorijo sredstva stopnje 2B, ki se ne poročajo v postavkah 3.5.1 do 3.5.4.</w:t>
            </w:r>
          </w:p>
        </w:tc>
      </w:tr>
      <w:tr w:rsidR="00C12DC9" w:rsidRPr="00376258" w14:paraId="2E0B0624" w14:textId="77777777" w:rsidTr="00FE0FF1">
        <w:trPr>
          <w:trHeight w:val="304"/>
        </w:trPr>
        <w:tc>
          <w:tcPr>
            <w:tcW w:w="1418" w:type="dxa"/>
          </w:tcPr>
          <w:p w14:paraId="50882393" w14:textId="11031A40"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0920</w:t>
            </w:r>
          </w:p>
        </w:tc>
        <w:tc>
          <w:tcPr>
            <w:tcW w:w="7590" w:type="dxa"/>
          </w:tcPr>
          <w:p w14:paraId="11C9A488"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 Druga sredstva, s katerimi se trguje</w:t>
            </w:r>
          </w:p>
          <w:p w14:paraId="7FB9BEFB"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Tržna vrednost sredstev, s katerimi se trguje, razen tistih, ki se poročajo v postavkah 3.3, 3.4 in 3.5.</w:t>
            </w:r>
          </w:p>
          <w:p w14:paraId="13E0B1A0" w14:textId="4C5FFFDE"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Vrednostni papirji in tokovi vrednostnih papirjev iz drugih sredstev, s katerimi se trguje, v obliki izdaj znotraj skupine se ne poročajo v oddelku „Sekundarna likvidnost“. Vseeno se denarni tokovi iz takšnih postavk poročajo v zadevnem delu oddelka 1 in 2 predloge.</w:t>
            </w:r>
          </w:p>
        </w:tc>
      </w:tr>
      <w:tr w:rsidR="00C12DC9" w:rsidRPr="00376258" w14:paraId="2F234B1F" w14:textId="77777777" w:rsidTr="00FE0FF1">
        <w:trPr>
          <w:trHeight w:val="304"/>
        </w:trPr>
        <w:tc>
          <w:tcPr>
            <w:tcW w:w="1418" w:type="dxa"/>
          </w:tcPr>
          <w:p w14:paraId="77F763B3" w14:textId="687B4EA9"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0930</w:t>
            </w:r>
          </w:p>
        </w:tc>
        <w:tc>
          <w:tcPr>
            <w:tcW w:w="7590" w:type="dxa"/>
          </w:tcPr>
          <w:p w14:paraId="68B8B4F3"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3.6.1 Enota centralne ravni države (CQS 1)</w:t>
            </w:r>
          </w:p>
          <w:p w14:paraId="1102AFE9"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je sredstvo, ki predstavlja terjatev do enote centralne ravni države, kateri imenovana ECAI dodeli stopnjo kreditne kakovosti 1, oziroma terjatev, za katero ta enota jamči.</w:t>
            </w:r>
          </w:p>
        </w:tc>
      </w:tr>
      <w:tr w:rsidR="00C12DC9" w:rsidRPr="00376258" w14:paraId="5C36CF0C" w14:textId="77777777" w:rsidTr="00FE0FF1">
        <w:trPr>
          <w:trHeight w:val="304"/>
        </w:trPr>
        <w:tc>
          <w:tcPr>
            <w:tcW w:w="1418" w:type="dxa"/>
          </w:tcPr>
          <w:p w14:paraId="7805B70E" w14:textId="24BC21A5"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0940</w:t>
            </w:r>
          </w:p>
        </w:tc>
        <w:tc>
          <w:tcPr>
            <w:tcW w:w="7590" w:type="dxa"/>
          </w:tcPr>
          <w:p w14:paraId="0E4C8947"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3.6.2 Enota centralne ravni države (CQS 2–3)</w:t>
            </w:r>
          </w:p>
          <w:p w14:paraId="293B1F91"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je sredstvo, ki predstavlja terjatev do enote centralne ravni države, kateri imenovana ECAI dodeli stopnjo kreditne kakovosti 2 ali 3, oziroma terjatev, za katero ta enota jamči.</w:t>
            </w:r>
          </w:p>
        </w:tc>
      </w:tr>
      <w:tr w:rsidR="00C12DC9" w:rsidRPr="00376258" w14:paraId="1F514CD8" w14:textId="77777777" w:rsidTr="00FE0FF1">
        <w:trPr>
          <w:trHeight w:val="304"/>
        </w:trPr>
        <w:tc>
          <w:tcPr>
            <w:tcW w:w="1418" w:type="dxa"/>
          </w:tcPr>
          <w:p w14:paraId="3DB1E33D" w14:textId="271CA7F3"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0950</w:t>
            </w:r>
          </w:p>
        </w:tc>
        <w:tc>
          <w:tcPr>
            <w:tcW w:w="7590" w:type="dxa"/>
          </w:tcPr>
          <w:p w14:paraId="6C6779DE"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3.6.3 Delnice</w:t>
            </w:r>
          </w:p>
          <w:p w14:paraId="58BB2A44"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ga tvorijo delnice.</w:t>
            </w:r>
          </w:p>
        </w:tc>
      </w:tr>
      <w:tr w:rsidR="00C12DC9" w:rsidRPr="00376258" w14:paraId="60E316A7" w14:textId="77777777" w:rsidTr="00FE0FF1">
        <w:trPr>
          <w:trHeight w:val="304"/>
        </w:trPr>
        <w:tc>
          <w:tcPr>
            <w:tcW w:w="1418" w:type="dxa"/>
          </w:tcPr>
          <w:p w14:paraId="0CFDC1A7" w14:textId="49FF54AA"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0960</w:t>
            </w:r>
          </w:p>
        </w:tc>
        <w:tc>
          <w:tcPr>
            <w:tcW w:w="7590" w:type="dxa"/>
          </w:tcPr>
          <w:p w14:paraId="7DFAEC92"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3.6.4 Krite obveznice</w:t>
            </w:r>
          </w:p>
          <w:p w14:paraId="1E529321"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ga tvorijo krite obveznice.</w:t>
            </w:r>
          </w:p>
        </w:tc>
      </w:tr>
      <w:tr w:rsidR="00C12DC9" w:rsidRPr="00376258" w14:paraId="0B87DE0A" w14:textId="77777777" w:rsidTr="00FE0FF1">
        <w:trPr>
          <w:trHeight w:val="304"/>
        </w:trPr>
        <w:tc>
          <w:tcPr>
            <w:tcW w:w="1418" w:type="dxa"/>
          </w:tcPr>
          <w:p w14:paraId="02E8F151" w14:textId="03D9DCF6"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0970</w:t>
            </w:r>
          </w:p>
        </w:tc>
        <w:tc>
          <w:tcPr>
            <w:tcW w:w="7590" w:type="dxa"/>
          </w:tcPr>
          <w:p w14:paraId="3D7E7270"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3.6.5 Vrednostni papir s premoženjskim kritjem</w:t>
            </w:r>
          </w:p>
          <w:p w14:paraId="36F90D81" w14:textId="77777777" w:rsidR="00C12DC9" w:rsidRPr="00376258" w:rsidRDefault="00C12DC9" w:rsidP="00C12DC9">
            <w:pPr>
              <w:pStyle w:val="TableParagraph"/>
              <w:spacing w:before="117"/>
              <w:ind w:left="102"/>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ga tvorijo ABS.</w:t>
            </w:r>
          </w:p>
        </w:tc>
      </w:tr>
      <w:tr w:rsidR="00C12DC9" w:rsidRPr="00376258" w14:paraId="11F55E0E" w14:textId="77777777" w:rsidTr="00FE0FF1">
        <w:trPr>
          <w:trHeight w:val="304"/>
        </w:trPr>
        <w:tc>
          <w:tcPr>
            <w:tcW w:w="1418" w:type="dxa"/>
          </w:tcPr>
          <w:p w14:paraId="765DE6BE" w14:textId="56FC7A77"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0980</w:t>
            </w:r>
          </w:p>
        </w:tc>
        <w:tc>
          <w:tcPr>
            <w:tcW w:w="7590" w:type="dxa"/>
          </w:tcPr>
          <w:p w14:paraId="0B6A014F"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3.6.6 Druga sredstva, s katerimi se trguje</w:t>
            </w:r>
          </w:p>
          <w:p w14:paraId="7CC0F7F5" w14:textId="19E7B9C6" w:rsidR="00C12DC9" w:rsidRPr="00376258" w:rsidRDefault="00C12DC9" w:rsidP="00C12DC9">
            <w:pPr>
              <w:pStyle w:val="TableParagraph"/>
              <w:spacing w:before="117"/>
              <w:ind w:left="102" w:right="99"/>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3.6, ki ga tvorijo druga sredstva, s katerimi se trguje, ki se ne poročajo v postavkah 3.6.1 do 3.6.5 in 3.7a.</w:t>
            </w:r>
          </w:p>
        </w:tc>
      </w:tr>
      <w:tr w:rsidR="00C12DC9" w:rsidRPr="00376258" w14:paraId="4C48FCFA" w14:textId="77777777" w:rsidTr="00FE0FF1">
        <w:trPr>
          <w:trHeight w:val="304"/>
        </w:trPr>
        <w:tc>
          <w:tcPr>
            <w:tcW w:w="1418" w:type="dxa"/>
          </w:tcPr>
          <w:p w14:paraId="0D25EFDE" w14:textId="79F1A93E"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0990</w:t>
            </w:r>
          </w:p>
        </w:tc>
        <w:tc>
          <w:tcPr>
            <w:tcW w:w="7590" w:type="dxa"/>
          </w:tcPr>
          <w:p w14:paraId="036FD4A5" w14:textId="77777777" w:rsidR="00C12DC9" w:rsidRPr="00376258" w:rsidRDefault="00C12DC9" w:rsidP="00C12DC9">
            <w:pPr>
              <w:pStyle w:val="TableParagraph"/>
              <w:spacing w:before="118"/>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3.7 Sredstva, s katerimi se ne trguje, primerna za centralne banke</w:t>
            </w:r>
          </w:p>
          <w:p w14:paraId="743D6BDF" w14:textId="77777777" w:rsidR="00C12DC9" w:rsidRPr="00376258" w:rsidRDefault="00C12DC9" w:rsidP="00C12DC9">
            <w:pPr>
              <w:pStyle w:val="TableParagraph"/>
              <w:spacing w:before="117"/>
              <w:ind w:left="102" w:right="100"/>
              <w:jc w:val="both"/>
              <w:rPr>
                <w:rFonts w:ascii="Times New Roman" w:eastAsia="Times New Roman" w:hAnsi="Times New Roman" w:cs="Times New Roman"/>
                <w:sz w:val="24"/>
                <w:szCs w:val="24"/>
              </w:rPr>
            </w:pPr>
            <w:r w:rsidRPr="00376258">
              <w:rPr>
                <w:rFonts w:ascii="Times New Roman" w:hAnsi="Times New Roman" w:cs="Times New Roman"/>
                <w:sz w:val="24"/>
                <w:szCs w:val="24"/>
              </w:rPr>
              <w:t>Knjigovodska vrednost sredstev, s katerimi se ne trguje, ki so primerno zavarovanje za standardne likvidnostne operacije centralne banke, do katerih ima institucija neposreden dostop na svoji ravni konsolidacije.</w:t>
            </w:r>
          </w:p>
          <w:p w14:paraId="7360311C" w14:textId="69CEA2DD"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V primeru sredstev, denominiranih v valuti, ki je vključena v Prilogo k Izvedbeni uredbi Komisije (EU) 2015/233</w:t>
            </w:r>
            <w:r w:rsidRPr="00376258">
              <w:rPr>
                <w:rStyle w:val="FootnoteReference"/>
                <w:rFonts w:ascii="Times New Roman" w:hAnsi="Times New Roman" w:cs="Times New Roman"/>
                <w:spacing w:val="-1"/>
                <w:sz w:val="24"/>
                <w:szCs w:val="24"/>
              </w:rPr>
              <w:footnoteReference w:id="2"/>
            </w:r>
            <w:r w:rsidRPr="00376258">
              <w:rPr>
                <w:rFonts w:ascii="Times New Roman" w:hAnsi="Times New Roman" w:cs="Times New Roman"/>
                <w:sz w:val="24"/>
                <w:szCs w:val="24"/>
              </w:rPr>
              <w:t xml:space="preserve"> kot valuta z izjemno omejeno primernostjo za centralne banke, institucije pustijo to polje prazno. Vrednostni papirji in tokovi vrednostnih papirjev iz drugih sredstev, s katerimi se ne trguje, v obliki izdaj znotraj skupine se ne poročajo v oddelku „Sekundarna likvidnost“. Vseeno se denarni tokovi iz takšnih postavk poročajo v zadevnem delu oddelka 1 in 2 predloge.</w:t>
            </w:r>
          </w:p>
        </w:tc>
      </w:tr>
      <w:tr w:rsidR="00C12DC9" w:rsidRPr="00376258" w14:paraId="11DDD079" w14:textId="77777777" w:rsidTr="00FE0FF1">
        <w:trPr>
          <w:trHeight w:val="304"/>
        </w:trPr>
        <w:tc>
          <w:tcPr>
            <w:tcW w:w="1418" w:type="dxa"/>
          </w:tcPr>
          <w:p w14:paraId="271DDBC3" w14:textId="3C9CA4EF" w:rsidR="00C12DC9" w:rsidRPr="00376258" w:rsidRDefault="001B44D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0991</w:t>
            </w:r>
          </w:p>
        </w:tc>
        <w:tc>
          <w:tcPr>
            <w:tcW w:w="7590" w:type="dxa"/>
          </w:tcPr>
          <w:p w14:paraId="3F84929E" w14:textId="77777777" w:rsidR="00C12DC9" w:rsidRPr="00376258" w:rsidRDefault="00C12DC9" w:rsidP="00C12DC9">
            <w:pPr>
              <w:pStyle w:val="TableParagraph"/>
              <w:spacing w:before="118"/>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3.7 Lastne izdaje, primerne za centralne banke</w:t>
            </w:r>
          </w:p>
          <w:p w14:paraId="5BF99BE0" w14:textId="77777777" w:rsidR="00C12DC9" w:rsidRPr="00376258" w:rsidRDefault="00C12DC9" w:rsidP="00C12DC9">
            <w:pPr>
              <w:pStyle w:val="TableParagraph"/>
              <w:spacing w:before="118"/>
              <w:ind w:left="102"/>
              <w:jc w:val="both"/>
              <w:rPr>
                <w:rFonts w:ascii="Times New Roman" w:hAnsi="Times New Roman" w:cs="Times New Roman"/>
                <w:b/>
                <w:sz w:val="24"/>
                <w:szCs w:val="24"/>
                <w:u w:val="thick" w:color="000000"/>
              </w:rPr>
            </w:pPr>
            <w:r w:rsidRPr="00376258">
              <w:rPr>
                <w:rFonts w:ascii="Times New Roman" w:hAnsi="Times New Roman" w:cs="Times New Roman"/>
                <w:sz w:val="24"/>
                <w:szCs w:val="24"/>
              </w:rPr>
              <w:t xml:space="preserve">Zavarovani dolžniški instrumenti, ki jih izda institucija in so primerni za </w:t>
            </w:r>
            <w:r w:rsidRPr="00376258">
              <w:rPr>
                <w:rFonts w:ascii="Times New Roman" w:hAnsi="Times New Roman" w:cs="Times New Roman"/>
                <w:sz w:val="24"/>
                <w:szCs w:val="24"/>
              </w:rPr>
              <w:lastRenderedPageBreak/>
              <w:t>centralne banke ter so zadržani v bilanci stanja institucije in do katerih ima institucija neposreden dostop na svoji ravni konsolidacije.</w:t>
            </w:r>
          </w:p>
        </w:tc>
      </w:tr>
      <w:tr w:rsidR="00C12DC9" w:rsidRPr="00376258" w14:paraId="4367689A" w14:textId="77777777" w:rsidTr="00FE0FF1">
        <w:trPr>
          <w:trHeight w:val="304"/>
        </w:trPr>
        <w:tc>
          <w:tcPr>
            <w:tcW w:w="1418" w:type="dxa"/>
          </w:tcPr>
          <w:p w14:paraId="05935B3F"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1000</w:t>
            </w:r>
          </w:p>
        </w:tc>
        <w:tc>
          <w:tcPr>
            <w:tcW w:w="7590" w:type="dxa"/>
          </w:tcPr>
          <w:p w14:paraId="01203697"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 Nečrpani prejeti odobreni okvirni krediti</w:t>
            </w:r>
          </w:p>
          <w:p w14:paraId="4BDAE2E5"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nečrpanih odobrenih okvirnih kreditov, zagotovljenih instituciji poročevalki. Ti vključujejo pogodbeno nepreklicne okvirne kredite. Institucije poročajo znižan znesek, kadar morebitne potrebe zavarovanja s premoženjem po črpanju teh okvirnih kreditov presegajo razpoložljivost zavarovanja s premoženjem.</w:t>
            </w:r>
          </w:p>
          <w:p w14:paraId="273F5332"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Da bi se preprečilo dvojno štetje, se okvirni krediti, kadar je institucija poročevalka sredstva že namenila za zavarovanje s premoženjem za nečrpani okvirni kredit in je sredstva že poročala v postavkah 3.1 do 3.7, ne poročajo v postavki 3.8. Isto velja v primerih, ko mora institucija poročevalka morda nameniti sredstva za zavarovanje s premoženjem, da lahko črpa sredstva, kot se poroča v tem polju.</w:t>
            </w:r>
          </w:p>
        </w:tc>
      </w:tr>
      <w:tr w:rsidR="00C12DC9" w:rsidRPr="00376258" w14:paraId="06B699EE" w14:textId="77777777" w:rsidTr="00FE0FF1">
        <w:trPr>
          <w:trHeight w:val="304"/>
        </w:trPr>
        <w:tc>
          <w:tcPr>
            <w:tcW w:w="1418" w:type="dxa"/>
          </w:tcPr>
          <w:p w14:paraId="7124A1B3"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1010</w:t>
            </w:r>
          </w:p>
        </w:tc>
        <w:tc>
          <w:tcPr>
            <w:tcW w:w="7590" w:type="dxa"/>
          </w:tcPr>
          <w:p w14:paraId="255C545A"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3.8.1 Sredstva stopnje 1, okvirni krediti</w:t>
            </w:r>
          </w:p>
          <w:p w14:paraId="621CD224"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 ki je okvirni kredit centralne banke v skladu s členom 19(1), točka (b), Delegirane uredbe (EU) 2015/61.</w:t>
            </w:r>
          </w:p>
        </w:tc>
      </w:tr>
      <w:tr w:rsidR="00C12DC9" w:rsidRPr="00376258" w14:paraId="07EF9C52" w14:textId="77777777" w:rsidTr="00FE0FF1">
        <w:trPr>
          <w:trHeight w:val="304"/>
        </w:trPr>
        <w:tc>
          <w:tcPr>
            <w:tcW w:w="1418" w:type="dxa"/>
          </w:tcPr>
          <w:p w14:paraId="263BF3B0"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1020</w:t>
            </w:r>
          </w:p>
        </w:tc>
        <w:tc>
          <w:tcPr>
            <w:tcW w:w="7590" w:type="dxa"/>
          </w:tcPr>
          <w:p w14:paraId="65007190"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3.8.2 Sredstva stopnje 2B, okvirni krediti z omejenim dostopom</w:t>
            </w:r>
          </w:p>
          <w:p w14:paraId="5D119E37"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 ki so okvirni krediti v skladu s členom 14 Delegirane uredbe (EU) 2015/61.</w:t>
            </w:r>
          </w:p>
        </w:tc>
      </w:tr>
      <w:tr w:rsidR="00C12DC9" w:rsidRPr="00376258" w14:paraId="536FEC53" w14:textId="77777777" w:rsidTr="00FE0FF1">
        <w:trPr>
          <w:trHeight w:val="304"/>
        </w:trPr>
        <w:tc>
          <w:tcPr>
            <w:tcW w:w="1418" w:type="dxa"/>
          </w:tcPr>
          <w:p w14:paraId="0E4C9E54"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1030</w:t>
            </w:r>
          </w:p>
        </w:tc>
        <w:tc>
          <w:tcPr>
            <w:tcW w:w="7590" w:type="dxa"/>
          </w:tcPr>
          <w:p w14:paraId="2C62BA42"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3.8.3 Sredstva stopnje 2B, okvirni krediti institucionalne sheme za zaščito vlog (IPS)</w:t>
            </w:r>
          </w:p>
          <w:p w14:paraId="6290433A"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 ki je likvidnostno financiranje v skladu s členom 16(2) Delegirane uredbe (EU) 2015/61.</w:t>
            </w:r>
          </w:p>
        </w:tc>
      </w:tr>
      <w:tr w:rsidR="00C12DC9" w:rsidRPr="00376258" w14:paraId="65856D49" w14:textId="77777777" w:rsidTr="00FE0FF1">
        <w:trPr>
          <w:trHeight w:val="304"/>
        </w:trPr>
        <w:tc>
          <w:tcPr>
            <w:tcW w:w="1418" w:type="dxa"/>
          </w:tcPr>
          <w:p w14:paraId="07CA0758"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1040</w:t>
            </w:r>
          </w:p>
        </w:tc>
        <w:tc>
          <w:tcPr>
            <w:tcW w:w="7590" w:type="dxa"/>
          </w:tcPr>
          <w:p w14:paraId="6C88709D"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3.8.4 Drugi okvirni krediti</w:t>
            </w:r>
          </w:p>
          <w:p w14:paraId="49553956"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 razen zneska, ki se poroča v postavkah 3.8.1 do 3.8.3.</w:t>
            </w:r>
          </w:p>
        </w:tc>
      </w:tr>
      <w:tr w:rsidR="00C12DC9" w:rsidRPr="00376258" w14:paraId="50170D3A" w14:textId="77777777" w:rsidTr="00FE0FF1">
        <w:trPr>
          <w:trHeight w:val="304"/>
        </w:trPr>
        <w:tc>
          <w:tcPr>
            <w:tcW w:w="1418" w:type="dxa"/>
          </w:tcPr>
          <w:p w14:paraId="4ABE6994"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1050</w:t>
            </w:r>
          </w:p>
        </w:tc>
        <w:tc>
          <w:tcPr>
            <w:tcW w:w="7590" w:type="dxa"/>
          </w:tcPr>
          <w:p w14:paraId="05E5275D" w14:textId="77777777" w:rsidR="00C12DC9" w:rsidRPr="00376258" w:rsidRDefault="00C12DC9" w:rsidP="00C12DC9">
            <w:pPr>
              <w:pStyle w:val="TableParagraph"/>
              <w:spacing w:before="119"/>
              <w:ind w:left="102"/>
              <w:rPr>
                <w:rFonts w:ascii="Times New Roman" w:hAnsi="Times New Roman" w:cs="Times New Roman"/>
                <w:b/>
                <w:spacing w:val="-1"/>
                <w:sz w:val="24"/>
                <w:szCs w:val="24"/>
                <w:u w:val="thick" w:color="000000"/>
              </w:rPr>
            </w:pPr>
            <w:r w:rsidRPr="00376258">
              <w:rPr>
                <w:rFonts w:ascii="Times New Roman" w:hAnsi="Times New Roman" w:cs="Times New Roman"/>
                <w:b/>
                <w:sz w:val="24"/>
                <w:szCs w:val="24"/>
                <w:u w:val="thick" w:color="000000"/>
              </w:rPr>
              <w:t>3.8.4.1 Od nasprotnih strank znotraj skupine</w:t>
            </w:r>
          </w:p>
          <w:p w14:paraId="4323D109" w14:textId="5F0D67A8"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3.8.4,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7C4CC891" w14:textId="77777777" w:rsidTr="00FE0FF1">
        <w:trPr>
          <w:trHeight w:val="304"/>
        </w:trPr>
        <w:tc>
          <w:tcPr>
            <w:tcW w:w="1418" w:type="dxa"/>
          </w:tcPr>
          <w:p w14:paraId="1F634470"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1060</w:t>
            </w:r>
          </w:p>
        </w:tc>
        <w:tc>
          <w:tcPr>
            <w:tcW w:w="7590" w:type="dxa"/>
          </w:tcPr>
          <w:p w14:paraId="3E453269"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3.8.4.2 Od drugih nasprotnih strank</w:t>
            </w:r>
          </w:p>
          <w:p w14:paraId="7FABC90C"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3.8.4, razen zneska, ki se poroča v postavki 3.8.4.1.</w:t>
            </w:r>
          </w:p>
        </w:tc>
      </w:tr>
      <w:tr w:rsidR="00C12DC9" w:rsidRPr="00376258" w14:paraId="538A1B13" w14:textId="77777777" w:rsidTr="00FE0FF1">
        <w:trPr>
          <w:trHeight w:val="304"/>
        </w:trPr>
        <w:tc>
          <w:tcPr>
            <w:tcW w:w="1418" w:type="dxa"/>
          </w:tcPr>
          <w:p w14:paraId="28B76295"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1070</w:t>
            </w:r>
          </w:p>
        </w:tc>
        <w:tc>
          <w:tcPr>
            <w:tcW w:w="7590" w:type="dxa"/>
          </w:tcPr>
          <w:p w14:paraId="1E4DA401"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3.9 Neto sprememba sekundarne likvidnosti</w:t>
            </w:r>
          </w:p>
          <w:p w14:paraId="239984D8"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 xml:space="preserve">Poroča se neto sprememba izpostavljenosti do postavk 3.2, 3.3, 3.4 ter 3.5, </w:t>
            </w:r>
            <w:r w:rsidRPr="00376258">
              <w:rPr>
                <w:rFonts w:ascii="Times New Roman" w:hAnsi="Times New Roman" w:cs="Times New Roman"/>
                <w:sz w:val="24"/>
                <w:szCs w:val="24"/>
              </w:rPr>
              <w:lastRenderedPageBreak/>
              <w:t>3.6, 3.7 in 3.8, ki predstavljajo centralne banke, tokove vrednostnih papirjev oziroma odobrene kreditne linije v danem časovnem intervalu.</w:t>
            </w:r>
          </w:p>
        </w:tc>
      </w:tr>
      <w:tr w:rsidR="00C12DC9" w:rsidRPr="00376258" w14:paraId="10D7A546" w14:textId="77777777" w:rsidTr="00FE0FF1">
        <w:trPr>
          <w:trHeight w:val="304"/>
        </w:trPr>
        <w:tc>
          <w:tcPr>
            <w:tcW w:w="1418" w:type="dxa"/>
          </w:tcPr>
          <w:p w14:paraId="743D821D"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1080</w:t>
            </w:r>
          </w:p>
        </w:tc>
        <w:tc>
          <w:tcPr>
            <w:tcW w:w="7590" w:type="dxa"/>
          </w:tcPr>
          <w:p w14:paraId="76B5870C"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3.10 Skupna sekundarna likvidnost</w:t>
            </w:r>
          </w:p>
          <w:p w14:paraId="2D0AC295"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Skupni znesek sekundarne likvidnosti od datuma poročanja do zgornje mejne ustreznega časovnega intervala.</w:t>
            </w:r>
          </w:p>
        </w:tc>
      </w:tr>
      <w:tr w:rsidR="00C12DC9" w:rsidRPr="00376258" w14:paraId="488B2CF7" w14:textId="77777777" w:rsidTr="00C54FC2">
        <w:trPr>
          <w:trHeight w:val="304"/>
        </w:trPr>
        <w:tc>
          <w:tcPr>
            <w:tcW w:w="1418" w:type="dxa"/>
            <w:shd w:val="clear" w:color="auto" w:fill="E5E5E6" w:themeFill="accent2" w:themeFillTint="33"/>
          </w:tcPr>
          <w:p w14:paraId="3BEC2B6C"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1090–</w:t>
            </w:r>
          </w:p>
          <w:p w14:paraId="6E4AA287"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1140</w:t>
            </w:r>
          </w:p>
        </w:tc>
        <w:tc>
          <w:tcPr>
            <w:tcW w:w="7590" w:type="dxa"/>
            <w:shd w:val="clear" w:color="auto" w:fill="E5E5E6" w:themeFill="accent2" w:themeFillTint="33"/>
          </w:tcPr>
          <w:p w14:paraId="4049FC25" w14:textId="77777777" w:rsidR="00C12DC9" w:rsidRPr="00376258" w:rsidRDefault="00C12DC9" w:rsidP="00C12DC9">
            <w:pPr>
              <w:pStyle w:val="TableParagraph"/>
              <w:spacing w:before="119"/>
              <w:ind w:left="102"/>
              <w:rPr>
                <w:rFonts w:ascii="Times New Roman" w:hAnsi="Times New Roman" w:cs="Times New Roman"/>
                <w:b/>
                <w:sz w:val="24"/>
                <w:szCs w:val="24"/>
              </w:rPr>
            </w:pPr>
            <w:r w:rsidRPr="00376258">
              <w:rPr>
                <w:rFonts w:ascii="Times New Roman" w:hAnsi="Times New Roman" w:cs="Times New Roman"/>
                <w:b/>
                <w:sz w:val="24"/>
                <w:szCs w:val="24"/>
              </w:rPr>
              <w:t>4. NEPREDVIDENI DOGODKI</w:t>
            </w:r>
          </w:p>
          <w:p w14:paraId="715AEEE1" w14:textId="77777777" w:rsidR="00C12DC9" w:rsidRPr="00376258" w:rsidRDefault="00C12DC9" w:rsidP="00C12DC9">
            <w:pPr>
              <w:pStyle w:val="TableParagraph"/>
              <w:spacing w:before="117"/>
              <w:ind w:left="102" w:right="99"/>
              <w:jc w:val="both"/>
              <w:rPr>
                <w:rFonts w:ascii="Times New Roman" w:eastAsia="Times New Roman" w:hAnsi="Times New Roman" w:cs="Times New Roman"/>
                <w:sz w:val="24"/>
                <w:szCs w:val="24"/>
              </w:rPr>
            </w:pPr>
            <w:r w:rsidRPr="00376258">
              <w:rPr>
                <w:rFonts w:ascii="Times New Roman" w:hAnsi="Times New Roman" w:cs="Times New Roman"/>
                <w:sz w:val="24"/>
                <w:szCs w:val="24"/>
              </w:rPr>
              <w:t>„Nepredvideni dogodki“ na lestvici zapadlosti vsebujejo informacije o nepredvidenih odlivih.</w:t>
            </w:r>
          </w:p>
        </w:tc>
      </w:tr>
      <w:tr w:rsidR="00C12DC9" w:rsidRPr="00376258" w14:paraId="587E7822" w14:textId="77777777" w:rsidTr="00FE0FF1">
        <w:trPr>
          <w:trHeight w:val="304"/>
        </w:trPr>
        <w:tc>
          <w:tcPr>
            <w:tcW w:w="1418" w:type="dxa"/>
          </w:tcPr>
          <w:p w14:paraId="1E48EA0E"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1090</w:t>
            </w:r>
          </w:p>
        </w:tc>
        <w:tc>
          <w:tcPr>
            <w:tcW w:w="7590" w:type="dxa"/>
          </w:tcPr>
          <w:p w14:paraId="6E47EB42"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 Odlivi iz odobrenih okvirnih kreditov</w:t>
            </w:r>
          </w:p>
          <w:p w14:paraId="58192A74"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Denarni odlivi, ki izhajajo iz odobrenih okvirnih kreditov. Institucije kot odliv poročajo največji znesek, ki ga je mogoče črpati v danem časovnem obdobju. Za obnavljajoče se okvirne kredite se poroča samo znesek nad obstoječim kreditom.</w:t>
            </w:r>
          </w:p>
        </w:tc>
      </w:tr>
      <w:tr w:rsidR="00C12DC9" w:rsidRPr="00376258" w14:paraId="042786FD" w14:textId="77777777" w:rsidTr="00FE0FF1">
        <w:trPr>
          <w:trHeight w:val="304"/>
        </w:trPr>
        <w:tc>
          <w:tcPr>
            <w:tcW w:w="1418" w:type="dxa"/>
          </w:tcPr>
          <w:p w14:paraId="06D3A1F2"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1091</w:t>
            </w:r>
          </w:p>
        </w:tc>
        <w:tc>
          <w:tcPr>
            <w:tcW w:w="7590" w:type="dxa"/>
          </w:tcPr>
          <w:p w14:paraId="7FF88279" w14:textId="77777777"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b/>
                <w:sz w:val="24"/>
                <w:szCs w:val="24"/>
                <w:u w:val="thick" w:color="000000"/>
              </w:rPr>
              <w:t>4.1.0.1 od tega: znotraj skupine ali institucionalna shema za zaščito vlog</w:t>
            </w:r>
          </w:p>
          <w:p w14:paraId="7BB259AF" w14:textId="3D505D33"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sz w:val="24"/>
                <w:szCs w:val="24"/>
              </w:rPr>
              <w:t>Znesek nepredvidenih dogodkov v postavki 4.1, če je nasprotna stranka nadrejena oseba ali podrejena družba institucije ali druga podrejena družba iste nadrejene institucije ali je povezana s kreditno institucijo v smislu člena 22(7) Direktive 2013/34/EU ali je članica iste institucionalne sheme za zaščito vlog iz člena 113(7) Uredbe (EU) št. 575/2013 ali centralna institucija ali članica mreže ali zadružne skupine, kot je navedeno v členu 10 Uredbe (EU) št. 575/2013.</w:t>
            </w:r>
          </w:p>
        </w:tc>
      </w:tr>
      <w:tr w:rsidR="00C12DC9" w:rsidRPr="00376258" w14:paraId="256C81BC" w14:textId="77777777" w:rsidTr="00FE0FF1">
        <w:trPr>
          <w:trHeight w:val="304"/>
        </w:trPr>
        <w:tc>
          <w:tcPr>
            <w:tcW w:w="1418" w:type="dxa"/>
          </w:tcPr>
          <w:p w14:paraId="7B72477C" w14:textId="374AF27E" w:rsidR="00C12DC9" w:rsidRPr="00376258" w:rsidRDefault="00C12DC9" w:rsidP="00EE3FDD">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1100</w:t>
            </w:r>
          </w:p>
        </w:tc>
        <w:tc>
          <w:tcPr>
            <w:tcW w:w="7590" w:type="dxa"/>
          </w:tcPr>
          <w:p w14:paraId="6A2D6D5C"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4.1.1 Odobreni okvirni krediti</w:t>
            </w:r>
          </w:p>
          <w:p w14:paraId="6BC95270"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4.1, ki izhaja iz odobrenih okvirnih kreditov v skladu s členom 31 Delegirane uredbe (EU) 2015/61.</w:t>
            </w:r>
          </w:p>
        </w:tc>
      </w:tr>
      <w:tr w:rsidR="00C12DC9" w:rsidRPr="00376258" w14:paraId="2449EFBF" w14:textId="77777777" w:rsidTr="00FE0FF1">
        <w:trPr>
          <w:trHeight w:val="304"/>
        </w:trPr>
        <w:tc>
          <w:tcPr>
            <w:tcW w:w="1418" w:type="dxa"/>
          </w:tcPr>
          <w:p w14:paraId="4EB9C444"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1110</w:t>
            </w:r>
          </w:p>
        </w:tc>
        <w:tc>
          <w:tcPr>
            <w:tcW w:w="7590" w:type="dxa"/>
          </w:tcPr>
          <w:p w14:paraId="47AB3CAB"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4.1.1.1 Sredstva, ki jih prejemnik šteje kot sredstva stopnje 2B</w:t>
            </w:r>
          </w:p>
          <w:p w14:paraId="0F434F68"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4.1.1, ki se šteje kot likvidnostno financiranje v skladu s členom 16(2) Delegirane uredbe (EU) 2015/61.</w:t>
            </w:r>
          </w:p>
        </w:tc>
      </w:tr>
      <w:tr w:rsidR="00C12DC9" w:rsidRPr="00376258" w14:paraId="0B8D4FF7" w14:textId="77777777" w:rsidTr="00FE0FF1">
        <w:trPr>
          <w:trHeight w:val="304"/>
        </w:trPr>
        <w:tc>
          <w:tcPr>
            <w:tcW w:w="1418" w:type="dxa"/>
          </w:tcPr>
          <w:p w14:paraId="437F373F"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1120</w:t>
            </w:r>
          </w:p>
        </w:tc>
        <w:tc>
          <w:tcPr>
            <w:tcW w:w="7590" w:type="dxa"/>
          </w:tcPr>
          <w:p w14:paraId="027742F5"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4.1.1.2 Drugo</w:t>
            </w:r>
          </w:p>
          <w:p w14:paraId="34506707"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4.1.1, razen zneska, ki se poroča v postavki 4.1.1.1.</w:t>
            </w:r>
          </w:p>
        </w:tc>
      </w:tr>
      <w:tr w:rsidR="00C12DC9" w:rsidRPr="00376258" w14:paraId="6E465FF1" w14:textId="77777777" w:rsidTr="00FE0FF1">
        <w:trPr>
          <w:trHeight w:val="304"/>
        </w:trPr>
        <w:tc>
          <w:tcPr>
            <w:tcW w:w="1418" w:type="dxa"/>
          </w:tcPr>
          <w:p w14:paraId="474167BC"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1130</w:t>
            </w:r>
          </w:p>
        </w:tc>
        <w:tc>
          <w:tcPr>
            <w:tcW w:w="7590" w:type="dxa"/>
          </w:tcPr>
          <w:p w14:paraId="33356932"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4.1.2 Okvirni likvidnostni krediti</w:t>
            </w:r>
          </w:p>
          <w:p w14:paraId="23116B19"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4.1, ki izhaja iz okvirnih likvidnostnih kreditov v skladu s členom 31 Delegirane uredbe (EU) 2015/61.</w:t>
            </w:r>
          </w:p>
        </w:tc>
      </w:tr>
      <w:tr w:rsidR="00C12DC9" w:rsidRPr="00376258" w14:paraId="291BC813" w14:textId="77777777" w:rsidTr="00FE0FF1">
        <w:trPr>
          <w:trHeight w:val="304"/>
        </w:trPr>
        <w:tc>
          <w:tcPr>
            <w:tcW w:w="1418" w:type="dxa"/>
          </w:tcPr>
          <w:p w14:paraId="1CDB93CB"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1131</w:t>
            </w:r>
          </w:p>
        </w:tc>
        <w:tc>
          <w:tcPr>
            <w:tcW w:w="7590" w:type="dxa"/>
          </w:tcPr>
          <w:p w14:paraId="2EC1944F" w14:textId="1FF3ADD3"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4.1a Odlivi iz neodobrenih kreditnih aranžmajev</w:t>
            </w:r>
          </w:p>
          <w:p w14:paraId="53637211" w14:textId="5CB2FBAD" w:rsidR="00C12DC9" w:rsidRPr="00376258" w:rsidRDefault="00C12DC9" w:rsidP="00C12DC9">
            <w:pPr>
              <w:pStyle w:val="TableParagraph"/>
              <w:spacing w:before="119"/>
              <w:ind w:left="102"/>
              <w:rPr>
                <w:rFonts w:ascii="Times New Roman" w:hAnsi="Times New Roman" w:cs="Times New Roman"/>
                <w:b/>
                <w:sz w:val="24"/>
                <w:szCs w:val="24"/>
                <w:u w:val="thick" w:color="000000"/>
              </w:rPr>
            </w:pPr>
            <w:r w:rsidRPr="00376258">
              <w:rPr>
                <w:rFonts w:ascii="Times New Roman" w:hAnsi="Times New Roman" w:cs="Times New Roman"/>
                <w:sz w:val="24"/>
                <w:szCs w:val="24"/>
              </w:rPr>
              <w:t>Neodobreni kreditni aranžmaji in okvirni likvidnostni krediti v skladu s členom 23(1)(a), (b), (d) in (e) Delegirane uredbe (EU) 2015/61. Institucije kot odliv poročajo največji znesek, ki ga je mogoče črpati v danem časovnem obdobju, ki se poroča v skupini, ki ustreza njihovi najzgodnejši razpoložljivosti.  Jamstva se ne poročajo v tej vrstici.</w:t>
            </w:r>
          </w:p>
        </w:tc>
      </w:tr>
      <w:tr w:rsidR="00C12DC9" w:rsidRPr="00376258" w14:paraId="76F8D05E" w14:textId="77777777" w:rsidTr="00FE0FF1">
        <w:trPr>
          <w:trHeight w:val="304"/>
        </w:trPr>
        <w:tc>
          <w:tcPr>
            <w:tcW w:w="1418" w:type="dxa"/>
          </w:tcPr>
          <w:p w14:paraId="29D748D6"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1140</w:t>
            </w:r>
          </w:p>
        </w:tc>
        <w:tc>
          <w:tcPr>
            <w:tcW w:w="7590" w:type="dxa"/>
          </w:tcPr>
          <w:p w14:paraId="4311FB9B"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4.2 Odlivi zaradi sprožilcev znižanja bonitetne ocene</w:t>
            </w:r>
          </w:p>
          <w:p w14:paraId="23EE3630" w14:textId="6DE6CB08"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t>Institucije poročajo učinek bistvenega poslabšanja kreditne kakovosti institucije, ki ustreza znižanju njene zunanje bonitetne ocene za tri stopnje.</w:t>
            </w:r>
          </w:p>
          <w:p w14:paraId="04A190DB" w14:textId="77777777"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t>Pozitivni zneski predstavljajo nepredvidene odlive, negativni zneski pa zmanjšanje prvotne obveznosti.</w:t>
            </w:r>
          </w:p>
          <w:p w14:paraId="453EC4A0" w14:textId="77777777"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t>Kadar je učinek znižanja predčasni odkup neporavnanih obveznosti, se zadevne obveznosti poročajo z negativnim predznakom v časovnem okviru, kjer se poročajo v postavki 1, ter hkrati s pozitivnim predznakom v časovnem okviru, ko obveznost zapade, in sicer če začnejo učinki znižanja veljati na dan poročanja.</w:t>
            </w:r>
          </w:p>
          <w:p w14:paraId="140A0844" w14:textId="77777777"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t>Kadar je učinek znižanja poziv k doplačilu kritja, se poroča tržna vrednost zavarovanja s premoženjem, ki ga je treba položiti, s pozitivnim predznakom v časovnem okviru, ko zahteva zapade, in sicer če začnejo učinki znižanja veljati na dan poročanja.</w:t>
            </w:r>
          </w:p>
          <w:p w14:paraId="5FEBDFE2"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Kadar je učinek znižanja sprememba pravic do ponovne zastave vrednostnih papirjev, prejetih od nasprotnih strank kot zavarovanje s premoženjem, se poroča tržna vrednost zadevnih vrednostnih papirjev s pozitivnim predznakom v časovnem okviru, ko vrednostni papirji niso več na voljo instituciji poročevalki, in sicer če začnejo učinki znižanja veljati na dan poročanja.</w:t>
            </w:r>
          </w:p>
        </w:tc>
      </w:tr>
      <w:tr w:rsidR="00C12DC9" w:rsidRPr="00376258" w14:paraId="2AEC7FFC" w14:textId="77777777" w:rsidTr="00C54FC2">
        <w:trPr>
          <w:trHeight w:val="304"/>
        </w:trPr>
        <w:tc>
          <w:tcPr>
            <w:tcW w:w="1418" w:type="dxa"/>
            <w:shd w:val="clear" w:color="auto" w:fill="E5E5E6" w:themeFill="accent2" w:themeFillTint="33"/>
          </w:tcPr>
          <w:p w14:paraId="425E9C3C" w14:textId="5B38022B" w:rsidR="00C12DC9" w:rsidRPr="00376258" w:rsidRDefault="008A0210"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1150–</w:t>
            </w:r>
          </w:p>
          <w:p w14:paraId="429C8DD4"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1290</w:t>
            </w:r>
          </w:p>
        </w:tc>
        <w:tc>
          <w:tcPr>
            <w:tcW w:w="7590" w:type="dxa"/>
            <w:shd w:val="clear" w:color="auto" w:fill="E5E5E6" w:themeFill="accent2" w:themeFillTint="33"/>
          </w:tcPr>
          <w:p w14:paraId="0AF9C44D" w14:textId="0EB80C35"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rPr>
              <w:t xml:space="preserve"> POJASNJEVALNE POSTAVKE</w:t>
            </w:r>
          </w:p>
        </w:tc>
      </w:tr>
      <w:tr w:rsidR="00C12DC9" w:rsidRPr="00376258" w14:paraId="1B6EC04F" w14:textId="77777777" w:rsidTr="00FE0FF1">
        <w:trPr>
          <w:trHeight w:val="304"/>
        </w:trPr>
        <w:tc>
          <w:tcPr>
            <w:tcW w:w="1418" w:type="dxa"/>
          </w:tcPr>
          <w:p w14:paraId="51FD71F0"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1230</w:t>
            </w:r>
          </w:p>
        </w:tc>
        <w:tc>
          <w:tcPr>
            <w:tcW w:w="7590" w:type="dxa"/>
          </w:tcPr>
          <w:p w14:paraId="0308D7F6" w14:textId="6C516A56" w:rsidR="00C12DC9" w:rsidRPr="00376258" w:rsidRDefault="00C12DC9" w:rsidP="00C12DC9">
            <w:pPr>
              <w:pStyle w:val="TableParagraph"/>
              <w:spacing w:line="274" w:lineRule="exact"/>
              <w:ind w:left="102"/>
              <w:jc w:val="both"/>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13. Visokokakovostna likvidna sredstva (HQLA), primerna za centralne banke – sredstva, s katerimi se trguje</w:t>
            </w:r>
          </w:p>
          <w:p w14:paraId="0551AEB2"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Vsota zneskov, sporočenih v postavkah 3.3, 3.4 in 3.5, ki so primerno zavarovanje za standardne likvidnostne operacije centralne banke, do katerih ima institucija neposreden dostop na svoji ravni konsolidacije.</w:t>
            </w:r>
          </w:p>
          <w:p w14:paraId="29A78A3B"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V primeru sredstev, denominiranih v valuti, ki je vključena v Prilogo k Uredbi (EU) 2015/233 kot valuta z izjemno omejeno primernostjo za centralne banke, institucije pustijo to polje prazno.</w:t>
            </w:r>
          </w:p>
        </w:tc>
      </w:tr>
      <w:tr w:rsidR="00C12DC9" w:rsidRPr="00376258" w14:paraId="0B1DD250" w14:textId="77777777" w:rsidTr="00FE0FF1">
        <w:trPr>
          <w:trHeight w:val="304"/>
        </w:trPr>
        <w:tc>
          <w:tcPr>
            <w:tcW w:w="1418" w:type="dxa"/>
          </w:tcPr>
          <w:p w14:paraId="02D45ADA" w14:textId="45B905E6"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1241</w:t>
            </w:r>
          </w:p>
        </w:tc>
        <w:tc>
          <w:tcPr>
            <w:tcW w:w="7590" w:type="dxa"/>
          </w:tcPr>
          <w:p w14:paraId="27AE053F" w14:textId="35108D71"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14. Sredstva, poročana v 3.6, ki niso visokokakovostna likvidna sredstva (HQLA) in so primerna za centralne banke</w:t>
            </w:r>
          </w:p>
          <w:p w14:paraId="5A0C0BE1" w14:textId="570EF214" w:rsidR="00C12DC9" w:rsidRPr="00376258" w:rsidRDefault="00C12DC9" w:rsidP="00C12DC9">
            <w:pPr>
              <w:pStyle w:val="TableParagraph"/>
              <w:spacing w:before="117"/>
              <w:ind w:left="102" w:right="100"/>
              <w:rPr>
                <w:rFonts w:ascii="Times New Roman" w:hAnsi="Times New Roman" w:cs="Times New Roman"/>
                <w:spacing w:val="-1"/>
                <w:sz w:val="24"/>
                <w:szCs w:val="24"/>
              </w:rPr>
            </w:pPr>
          </w:p>
          <w:p w14:paraId="1B30A29A" w14:textId="7369D4C9" w:rsidR="00C12DC9" w:rsidRPr="00376258" w:rsidRDefault="00C12DC9" w:rsidP="00C12DC9">
            <w:pPr>
              <w:pStyle w:val="TableParagraph"/>
              <w:spacing w:before="117"/>
              <w:ind w:left="102" w:right="100"/>
              <w:rPr>
                <w:rFonts w:ascii="Times New Roman" w:hAnsi="Times New Roman" w:cs="Times New Roman"/>
                <w:spacing w:val="-1"/>
                <w:sz w:val="24"/>
                <w:szCs w:val="24"/>
              </w:rPr>
            </w:pPr>
            <w:r w:rsidRPr="00376258">
              <w:rPr>
                <w:rFonts w:ascii="Times New Roman" w:hAnsi="Times New Roman" w:cs="Times New Roman"/>
                <w:sz w:val="24"/>
                <w:szCs w:val="24"/>
              </w:rPr>
              <w:t>Vsote zneskov, ki se poročajo v postavkah 3.6 in so primerno zavarovanje za standardne likvidnostne operacije centralne banke, do katerih ima institucija neposreden dostop na svoji ravni konsolidacije.</w:t>
            </w:r>
          </w:p>
          <w:p w14:paraId="65445FD8"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V primeru sredstev, denominiranih v valuti, ki je vključena Uredbo (EU) 2015/233 kot valuta z izjemno omejeno primernostjo za centralne banke, institucije pustijo to polje prazno.</w:t>
            </w:r>
          </w:p>
        </w:tc>
      </w:tr>
      <w:tr w:rsidR="00C12DC9" w:rsidRPr="00376258" w14:paraId="427A4B47" w14:textId="77777777" w:rsidTr="00FE0FF1">
        <w:trPr>
          <w:trHeight w:val="304"/>
        </w:trPr>
        <w:tc>
          <w:tcPr>
            <w:tcW w:w="1418" w:type="dxa"/>
          </w:tcPr>
          <w:p w14:paraId="121A0FAC"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t>1270</w:t>
            </w:r>
          </w:p>
        </w:tc>
        <w:tc>
          <w:tcPr>
            <w:tcW w:w="7590" w:type="dxa"/>
          </w:tcPr>
          <w:p w14:paraId="0CD7ED57"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17. Vedenjski odlivi iz vlog</w:t>
            </w:r>
          </w:p>
          <w:p w14:paraId="52B8CA64"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lastRenderedPageBreak/>
              <w:t>Znesek, ki se poroča v postavki 1.3, razčlenjen v časovne intervale glede na vedenjsko zapadlost pri običajnem poslovanju, ki se uporablja za obvladovanje likvidnostnega tveganja institucije poročevalke. Za namene tega polja „običajno poslovanje“ pomeni stanje brez pričakovanih likvidnostnih težav.</w:t>
            </w:r>
          </w:p>
          <w:p w14:paraId="1639497A"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Razčlenitev odraža „stabilnost“ vlog.</w:t>
            </w:r>
          </w:p>
          <w:p w14:paraId="2EC49D6C"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Postavka ne odraža predpostavk poslovnega načrta in zato ne vključuje informacij o novih poslovnih dejavnostih.</w:t>
            </w:r>
          </w:p>
          <w:p w14:paraId="47D7F261"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Pri razporejanju po časovnih intervalih se upošteva razdrobljenost, uporabljena za notranje namene. Zato ni treba izpolniti vseh časovnih intervalov.</w:t>
            </w:r>
          </w:p>
        </w:tc>
      </w:tr>
      <w:tr w:rsidR="00C12DC9" w:rsidRPr="00376258" w14:paraId="79D6CB7D" w14:textId="77777777" w:rsidTr="00FE0FF1">
        <w:trPr>
          <w:trHeight w:val="304"/>
        </w:trPr>
        <w:tc>
          <w:tcPr>
            <w:tcW w:w="1418" w:type="dxa"/>
          </w:tcPr>
          <w:p w14:paraId="68A6CD0A" w14:textId="77777777" w:rsidR="00C12DC9" w:rsidRPr="00376258" w:rsidRDefault="00C12DC9" w:rsidP="00C12DC9">
            <w:pPr>
              <w:pStyle w:val="TableParagraph"/>
              <w:spacing w:before="118"/>
              <w:ind w:left="57" w:right="96"/>
              <w:jc w:val="both"/>
              <w:rPr>
                <w:rFonts w:ascii="Times New Roman" w:hAnsi="Times New Roman" w:cs="Times New Roman"/>
                <w:sz w:val="24"/>
                <w:szCs w:val="24"/>
              </w:rPr>
            </w:pPr>
            <w:r w:rsidRPr="00376258">
              <w:rPr>
                <w:rFonts w:ascii="Times New Roman" w:hAnsi="Times New Roman" w:cs="Times New Roman"/>
                <w:sz w:val="24"/>
                <w:szCs w:val="24"/>
              </w:rPr>
              <w:lastRenderedPageBreak/>
              <w:t>1280</w:t>
            </w:r>
          </w:p>
        </w:tc>
        <w:tc>
          <w:tcPr>
            <w:tcW w:w="7590" w:type="dxa"/>
          </w:tcPr>
          <w:p w14:paraId="6214E833"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18. Vedenjski prilivi iz kreditov in drugih finančnih sredstev</w:t>
            </w:r>
          </w:p>
          <w:p w14:paraId="571CD820"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Znesek, ki se poroča v postavki 2.2, razčlenjen v časovne intervale glede na vedenjsko zapadlost pri običajnem poslovanju, ki se uporablja za obvladovanje likvidnostnega tveganja institucije poročevalke. Za namene tega polja „običajno poslovanje“ pomeni stanje brez pričakovanih likvidnostnih težav.</w:t>
            </w:r>
          </w:p>
          <w:p w14:paraId="089C172C"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Postavka ne odraža predpostavk poslovnega načrta in zato ne upošteva novih poslovnih dejavnostih.</w:t>
            </w:r>
          </w:p>
          <w:p w14:paraId="6731BAC3" w14:textId="77777777"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Pri razporejanju po časovnih intervalih se upošteva razdrobljenost, uporabljena za notranje namene. Zato ni treba nujno izpolniti vseh časovnih intervalov.</w:t>
            </w:r>
          </w:p>
        </w:tc>
      </w:tr>
      <w:tr w:rsidR="00C12DC9" w:rsidRPr="00376258" w14:paraId="39FC2D1E" w14:textId="77777777" w:rsidTr="00FE0FF1">
        <w:trPr>
          <w:trHeight w:val="304"/>
        </w:trPr>
        <w:tc>
          <w:tcPr>
            <w:tcW w:w="1418" w:type="dxa"/>
          </w:tcPr>
          <w:p w14:paraId="404975E4" w14:textId="77777777" w:rsidR="00C12DC9" w:rsidRPr="00376258" w:rsidRDefault="00C12DC9" w:rsidP="00C12DC9">
            <w:pPr>
              <w:pStyle w:val="TableParagraph"/>
              <w:spacing w:before="118"/>
              <w:ind w:left="57" w:right="96"/>
              <w:jc w:val="both"/>
              <w:rPr>
                <w:rFonts w:ascii="Times New Roman" w:eastAsia="Times New Roman" w:hAnsi="Times New Roman" w:cs="Times New Roman"/>
                <w:sz w:val="24"/>
                <w:szCs w:val="24"/>
              </w:rPr>
            </w:pPr>
            <w:r w:rsidRPr="00376258">
              <w:rPr>
                <w:rFonts w:ascii="Times New Roman" w:hAnsi="Times New Roman" w:cs="Times New Roman"/>
                <w:sz w:val="24"/>
                <w:szCs w:val="24"/>
              </w:rPr>
              <w:t>1290</w:t>
            </w:r>
          </w:p>
        </w:tc>
        <w:tc>
          <w:tcPr>
            <w:tcW w:w="7590" w:type="dxa"/>
          </w:tcPr>
          <w:p w14:paraId="5D3C92DA" w14:textId="77777777" w:rsidR="00C12DC9" w:rsidRPr="00376258" w:rsidRDefault="00C12DC9" w:rsidP="00C12DC9">
            <w:pPr>
              <w:pStyle w:val="TableParagraph"/>
              <w:spacing w:before="119"/>
              <w:ind w:left="102"/>
              <w:rPr>
                <w:rFonts w:ascii="Times New Roman" w:eastAsia="Times New Roman" w:hAnsi="Times New Roman" w:cs="Times New Roman"/>
                <w:sz w:val="24"/>
                <w:szCs w:val="24"/>
              </w:rPr>
            </w:pPr>
            <w:r w:rsidRPr="00376258">
              <w:rPr>
                <w:rFonts w:ascii="Times New Roman" w:hAnsi="Times New Roman" w:cs="Times New Roman"/>
                <w:b/>
                <w:sz w:val="24"/>
                <w:szCs w:val="24"/>
                <w:u w:val="thick" w:color="000000"/>
              </w:rPr>
              <w:t>19. Vedenjsko črpanje odobrenih okvirnih kreditov</w:t>
            </w:r>
          </w:p>
          <w:p w14:paraId="77DAAC07" w14:textId="77777777" w:rsidR="00C12DC9" w:rsidRPr="00376258" w:rsidRDefault="00C12DC9" w:rsidP="00C12DC9">
            <w:pPr>
              <w:pStyle w:val="TableParagraph"/>
              <w:spacing w:before="117"/>
              <w:ind w:left="102" w:right="100"/>
              <w:rPr>
                <w:rFonts w:ascii="Times New Roman" w:eastAsia="Times New Roman" w:hAnsi="Times New Roman" w:cs="Times New Roman"/>
                <w:spacing w:val="-1"/>
                <w:sz w:val="24"/>
                <w:szCs w:val="24"/>
              </w:rPr>
            </w:pPr>
            <w:r w:rsidRPr="00376258">
              <w:rPr>
                <w:rFonts w:ascii="Times New Roman" w:hAnsi="Times New Roman" w:cs="Times New Roman"/>
                <w:sz w:val="24"/>
                <w:szCs w:val="24"/>
              </w:rPr>
              <w:t>Znesek, ki se poroča v postavki 4.1, razčlenjen v časovne intervale glede na vedenjsko raven črpanja in nastale likvidnostne potrebe pri običajnem poslovanju, ki se uporablja za obvladovanje likvidnostnega tveganja institucije poročevalke. Za namene tega polja „običajno poslovanje“ pomeni „stanje brez pričakovanih likvidnostnih težav“.</w:t>
            </w:r>
          </w:p>
          <w:p w14:paraId="1B068BE5" w14:textId="77777777" w:rsidR="00C12DC9" w:rsidRPr="00376258" w:rsidRDefault="00C12DC9" w:rsidP="00C12DC9">
            <w:pPr>
              <w:pStyle w:val="TableParagraph"/>
              <w:spacing w:before="117"/>
              <w:ind w:left="102" w:right="100"/>
              <w:rPr>
                <w:rFonts w:ascii="Times New Roman" w:eastAsia="Times New Roman" w:hAnsi="Times New Roman" w:cs="Times New Roman"/>
                <w:spacing w:val="-1"/>
                <w:sz w:val="24"/>
                <w:szCs w:val="24"/>
              </w:rPr>
            </w:pPr>
            <w:r w:rsidRPr="00376258">
              <w:rPr>
                <w:rFonts w:ascii="Times New Roman" w:hAnsi="Times New Roman" w:cs="Times New Roman"/>
                <w:sz w:val="24"/>
                <w:szCs w:val="24"/>
              </w:rPr>
              <w:t>Postavka ne odraža predpostavk poslovnega načrta in zato ne upošteva novih poslovnih dejavnostih.</w:t>
            </w:r>
          </w:p>
          <w:p w14:paraId="653193B3" w14:textId="79CE75F0" w:rsidR="00C12DC9" w:rsidRPr="00376258" w:rsidRDefault="00C12DC9" w:rsidP="00C12DC9">
            <w:pPr>
              <w:pStyle w:val="TableParagraph"/>
              <w:spacing w:before="117"/>
              <w:ind w:left="102" w:right="100"/>
              <w:rPr>
                <w:rFonts w:ascii="Times New Roman" w:eastAsia="Times New Roman" w:hAnsi="Times New Roman" w:cs="Times New Roman"/>
                <w:sz w:val="24"/>
                <w:szCs w:val="24"/>
              </w:rPr>
            </w:pPr>
            <w:r w:rsidRPr="00376258">
              <w:rPr>
                <w:rFonts w:ascii="Times New Roman" w:hAnsi="Times New Roman" w:cs="Times New Roman"/>
                <w:sz w:val="24"/>
                <w:szCs w:val="24"/>
              </w:rPr>
              <w:t>Pri razporejanju po časovnih intervalih se upošteva razdrobljenost, uporabljena za notranje namene. Zato ni treba izpolniti vseh časovnih intervalov.</w:t>
            </w:r>
            <w:r w:rsidR="00523C5E">
              <w:rPr>
                <w:rFonts w:ascii="Times New Roman" w:hAnsi="Times New Roman" w:cs="Times New Roman"/>
                <w:sz w:val="24"/>
                <w:szCs w:val="24"/>
              </w:rPr>
              <w:t>“</w:t>
            </w:r>
            <w:bookmarkStart w:id="15" w:name="_GoBack"/>
            <w:bookmarkEnd w:id="15"/>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3F8B3F37" w:rsidR="00E35D5D" w:rsidRDefault="00E35D5D">
        <w:pPr>
          <w:pStyle w:val="Footer"/>
          <w:jc w:val="right"/>
        </w:pPr>
        <w:r>
          <w:fldChar w:fldCharType="begin"/>
        </w:r>
        <w:r>
          <w:instrText xml:space="preserve"> PAGE   \* MERGEFORMAT </w:instrText>
        </w:r>
        <w:r>
          <w:fldChar w:fldCharType="separate"/>
        </w:r>
        <w:r w:rsidR="00523C5E">
          <w:rPr>
            <w:noProof/>
          </w:rPr>
          <w:t>25</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http://eur-lex.europa.eu/legal-content/SL/TXT/?uri=CELEX%3A32015R0233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eastAsia="sl-SI"/>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eastAsia="sl-SI"/>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880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6258"/>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3C5E"/>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3FB9"/>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C7C52"/>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SL/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ED421-F1B4-4779-A313-9002ED92A4EA}">
  <ds:schemaRefs>
    <ds:schemaRef ds:uri="http://schemas.openxmlformats.org/officeDocument/2006/bibliography"/>
  </ds:schemaRefs>
</ds:datastoreItem>
</file>

<file path=customXml/itemProps2.xml><?xml version="1.0" encoding="utf-8"?>
<ds:datastoreItem xmlns:ds="http://schemas.openxmlformats.org/officeDocument/2006/customXml" ds:itemID="{347B5D23-D6C6-4744-9974-6B7D38927A22}">
  <ds:schemaRefs>
    <ds:schemaRef ds:uri="http://schemas.openxmlformats.org/officeDocument/2006/bibliography"/>
  </ds:schemaRefs>
</ds:datastoreItem>
</file>

<file path=customXml/itemProps3.xml><?xml version="1.0" encoding="utf-8"?>
<ds:datastoreItem xmlns:ds="http://schemas.openxmlformats.org/officeDocument/2006/customXml" ds:itemID="{3EB01BF1-99BE-4F57-B3EA-2A0E9682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9333</Words>
  <Characters>53351</Characters>
  <Application>Microsoft Office Word</Application>
  <DocSecurity>0</DocSecurity>
  <Lines>1240</Lines>
  <Paragraphs>633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2022-05-19T14:07:00Z</dcterms:created>
  <dcterms:modified xsi:type="dcterms:W3CDTF">2022-11-11T09:58:00Z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