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r>
        <w:rPr>
          <w:rFonts w:ascii="Times New Roman" w:hAnsi="Times New Roman"/>
          <w:b/>
          <w:color w:val="auto"/>
          <w:sz w:val="24"/>
        </w:rPr>
        <w:t>SV</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Pr>
          <w:rFonts w:ascii="Times New Roman" w:hAnsi="Times New Roman"/>
          <w:b/>
          <w:color w:val="auto"/>
          <w:sz w:val="24"/>
        </w:rPr>
        <w:t>BILAGA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Pr>
          <w:rFonts w:ascii="Times New Roman" w:hAnsi="Times New Roman"/>
          <w:b/>
          <w:color w:val="auto"/>
          <w:sz w:val="24"/>
          <w:u w:val="single"/>
        </w:rPr>
        <w:t>”BILAGA XXIII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Pr>
          <w:rFonts w:ascii="Times New Roman" w:hAnsi="Times New Roman"/>
          <w:b/>
          <w:sz w:val="24"/>
        </w:rPr>
        <w:t>INSTRUKTIONER FÖR IFYLLANDE AV LÖPTIDSMALLEN I BILAGA XXII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3CDED27F" w14:textId="6094E741" w:rsidR="00E12708" w:rsidRDefault="00391EF9">
      <w:pPr>
        <w:pStyle w:val="TOC1"/>
        <w:rPr>
          <w:rFonts w:asciiTheme="minorHAnsi" w:eastAsiaTheme="minorEastAsia" w:hAnsiTheme="minorHAnsi" w:cstheme="minorBidi"/>
          <w:color w:val="auto"/>
          <w:sz w:val="22"/>
          <w:szCs w:val="22"/>
          <w:lang w:val="en-US"/>
        </w:rPr>
      </w:pPr>
      <w:r>
        <w:rPr>
          <w:rFonts w:ascii="Times New Roman" w:hAnsi="Times New Roman"/>
          <w:b/>
        </w:rPr>
        <w:fldChar w:fldCharType="begin"/>
      </w:r>
      <w:r>
        <w:rPr>
          <w:rFonts w:ascii="Times New Roman" w:hAnsi="Times New Roman"/>
          <w:b/>
        </w:rPr>
        <w:instrText xml:space="preserve"> TOC \o "1-3" \h \z \u </w:instrText>
      </w:r>
      <w:r>
        <w:rPr>
          <w:rFonts w:ascii="Times New Roman" w:hAnsi="Times New Roman"/>
          <w:b/>
        </w:rPr>
        <w:fldChar w:fldCharType="separate"/>
      </w:r>
      <w:hyperlink w:anchor="_Toc119077717" w:history="1">
        <w:r w:rsidR="00E12708" w:rsidRPr="00644C21">
          <w:rPr>
            <w:rStyle w:val="Hyperlink"/>
            <w:rFonts w:ascii="Times New Roman" w:hAnsi="Times New Roman"/>
            <w:b/>
          </w:rPr>
          <w:t>DEL I: ALLMÄNNA INSTRUKTIONER</w:t>
        </w:r>
        <w:r w:rsidR="00E12708">
          <w:rPr>
            <w:webHidden/>
          </w:rPr>
          <w:tab/>
        </w:r>
        <w:r w:rsidR="00E12708">
          <w:rPr>
            <w:webHidden/>
          </w:rPr>
          <w:fldChar w:fldCharType="begin"/>
        </w:r>
        <w:r w:rsidR="00E12708">
          <w:rPr>
            <w:webHidden/>
          </w:rPr>
          <w:instrText xml:space="preserve"> PAGEREF _Toc119077717 \h </w:instrText>
        </w:r>
        <w:r w:rsidR="00E12708">
          <w:rPr>
            <w:webHidden/>
          </w:rPr>
        </w:r>
        <w:r w:rsidR="00E12708">
          <w:rPr>
            <w:webHidden/>
          </w:rPr>
          <w:fldChar w:fldCharType="separate"/>
        </w:r>
        <w:r w:rsidR="00E12708">
          <w:rPr>
            <w:webHidden/>
          </w:rPr>
          <w:t>2</w:t>
        </w:r>
        <w:r w:rsidR="00E12708">
          <w:rPr>
            <w:webHidden/>
          </w:rPr>
          <w:fldChar w:fldCharType="end"/>
        </w:r>
      </w:hyperlink>
    </w:p>
    <w:p w14:paraId="4B3E3052" w14:textId="6B52C5F2" w:rsidR="00E12708" w:rsidRDefault="00E12708">
      <w:pPr>
        <w:pStyle w:val="TOC1"/>
        <w:rPr>
          <w:rFonts w:asciiTheme="minorHAnsi" w:eastAsiaTheme="minorEastAsia" w:hAnsiTheme="minorHAnsi" w:cstheme="minorBidi"/>
          <w:color w:val="auto"/>
          <w:sz w:val="22"/>
          <w:szCs w:val="22"/>
          <w:lang w:val="en-US"/>
        </w:rPr>
      </w:pPr>
      <w:hyperlink w:anchor="_Toc119077718" w:history="1">
        <w:r w:rsidRPr="00644C21">
          <w:rPr>
            <w:rStyle w:val="Hyperlink"/>
            <w:rFonts w:ascii="Times New Roman" w:hAnsi="Times New Roman"/>
            <w:b/>
          </w:rPr>
          <w:t>DEL II: INSTRUKTIONER FÖR SÄRSKILDA RADER</w:t>
        </w:r>
        <w:r>
          <w:rPr>
            <w:webHidden/>
          </w:rPr>
          <w:tab/>
        </w:r>
        <w:r>
          <w:rPr>
            <w:webHidden/>
          </w:rPr>
          <w:fldChar w:fldCharType="begin"/>
        </w:r>
        <w:r>
          <w:rPr>
            <w:webHidden/>
          </w:rPr>
          <w:instrText xml:space="preserve"> PAGEREF _Toc119077718 \h </w:instrText>
        </w:r>
        <w:r>
          <w:rPr>
            <w:webHidden/>
          </w:rPr>
        </w:r>
        <w:r>
          <w:rPr>
            <w:webHidden/>
          </w:rPr>
          <w:fldChar w:fldCharType="separate"/>
        </w:r>
        <w:r>
          <w:rPr>
            <w:webHidden/>
          </w:rPr>
          <w:t>4</w:t>
        </w:r>
        <w:r>
          <w:rPr>
            <w:webHidden/>
          </w:rPr>
          <w:fldChar w:fldCharType="end"/>
        </w:r>
      </w:hyperlink>
    </w:p>
    <w:p w14:paraId="5F930412" w14:textId="72763BBE" w:rsidR="000D338D" w:rsidRPr="009367C7" w:rsidRDefault="00391EF9" w:rsidP="00F4754B">
      <w:pPr>
        <w:pStyle w:val="BodyText1"/>
        <w:rPr>
          <w:rFonts w:ascii="Times New Roman" w:hAnsi="Times New Roman"/>
        </w:rPr>
      </w:pPr>
      <w:r>
        <w:rPr>
          <w:rFonts w:ascii="Times New Roman" w:hAnsi="Times New Roman"/>
        </w:rPr>
        <w:fldChar w:fldCharType="end"/>
      </w:r>
    </w:p>
    <w:p w14:paraId="2610162F" w14:textId="77777777" w:rsidR="000D338D" w:rsidRPr="009367C7" w:rsidRDefault="000D338D">
      <w:pPr>
        <w:rPr>
          <w:rFonts w:ascii="Times New Roman" w:hAnsi="Times New Roman"/>
          <w:sz w:val="20"/>
        </w:rPr>
      </w:pPr>
      <w: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119077717"/>
      <w:r>
        <w:rPr>
          <w:rFonts w:ascii="Times New Roman" w:hAnsi="Times New Roman"/>
          <w:b/>
          <w:sz w:val="24"/>
        </w:rPr>
        <w:t>DEL I:</w:t>
      </w:r>
      <w:bookmarkEnd w:id="0"/>
      <w:r>
        <w:rPr>
          <w:rFonts w:ascii="Times New Roman" w:hAnsi="Times New Roman"/>
          <w:b/>
          <w:sz w:val="24"/>
        </w:rPr>
        <w:t xml:space="preserve"> ALLMÄNNA INSTRUKTIONER</w:t>
      </w:r>
      <w:bookmarkEnd w:id="1"/>
      <w:bookmarkEnd w:id="2"/>
      <w:bookmarkEnd w:id="3"/>
      <w:bookmarkEnd w:id="4"/>
    </w:p>
    <w:p w14:paraId="307B3080" w14:textId="77777777" w:rsidR="00FF2091" w:rsidRPr="009367C7" w:rsidRDefault="00FF2091" w:rsidP="00A860E1">
      <w:pPr>
        <w:pStyle w:val="BodyText1"/>
      </w:pPr>
      <w:bookmarkStart w:id="5" w:name="_Toc351048500"/>
    </w:p>
    <w:p w14:paraId="01007545" w14:textId="29EF8984" w:rsidR="003A5275" w:rsidRPr="009367C7" w:rsidRDefault="003A5275" w:rsidP="003A5275">
      <w:pPr>
        <w:pStyle w:val="InstructionsText2"/>
        <w:ind w:left="720" w:hanging="360"/>
        <w:rPr>
          <w:rFonts w:eastAsia="Times New Roman"/>
          <w:bCs/>
          <w:szCs w:val="17"/>
        </w:rPr>
      </w:pPr>
      <w:bookmarkStart w:id="6" w:name="_Toc264038399"/>
      <w:bookmarkStart w:id="7" w:name="_Toc294018834"/>
      <w:bookmarkEnd w:id="5"/>
      <w:r>
        <w:t>1.</w:t>
      </w:r>
      <w:r>
        <w:tab/>
        <w:t>Institut ska följa instruktionerna i denna bilaga för att visa löptidsobalansen i sin verksamhet i mallen i bilaga XXII (”löptidsmetod”).</w:t>
      </w:r>
    </w:p>
    <w:p w14:paraId="099F9895" w14:textId="77777777" w:rsidR="003A5275" w:rsidRPr="009367C7" w:rsidRDefault="003A5275" w:rsidP="003A5275">
      <w:pPr>
        <w:pStyle w:val="InstructionsText2"/>
        <w:ind w:left="720" w:hanging="360"/>
        <w:rPr>
          <w:rFonts w:eastAsia="Times New Roman"/>
          <w:bCs/>
          <w:szCs w:val="17"/>
        </w:rPr>
      </w:pPr>
      <w:r>
        <w:t>2.</w:t>
      </w:r>
      <w:r>
        <w:tab/>
        <w:t>Löptidsmetodmallen ska omfatta avtalsenliga flöden och villkorade utflöden. Avtalsenliga flöden som till följd av rättsligt bindande avtal och återstående löptid på rapporteringsdatumet ska rapporteras i enlighet med bestämmelserna i dessa avtal.</w:t>
      </w:r>
    </w:p>
    <w:p w14:paraId="4AAD4EAB" w14:textId="77777777" w:rsidR="003A5275" w:rsidRPr="009367C7" w:rsidRDefault="003A5275" w:rsidP="003A5275">
      <w:pPr>
        <w:pStyle w:val="InstructionsText2"/>
        <w:ind w:left="720" w:hanging="360"/>
        <w:rPr>
          <w:rFonts w:eastAsia="Times New Roman"/>
          <w:bCs/>
          <w:szCs w:val="17"/>
        </w:rPr>
      </w:pPr>
      <w:r>
        <w:t>3.</w:t>
      </w:r>
      <w:r>
        <w:tab/>
        <w:t>Institut ska inte räkna inflöden två gånger.</w:t>
      </w:r>
    </w:p>
    <w:p w14:paraId="75AFC07C" w14:textId="77777777" w:rsidR="003A5275" w:rsidRPr="009367C7" w:rsidRDefault="003A5275" w:rsidP="003A5275">
      <w:pPr>
        <w:pStyle w:val="InstructionsText2"/>
        <w:ind w:left="720" w:hanging="360"/>
        <w:rPr>
          <w:rFonts w:eastAsia="Times New Roman"/>
          <w:bCs/>
          <w:szCs w:val="17"/>
        </w:rPr>
      </w:pPr>
      <w:r>
        <w:t>4.</w:t>
      </w:r>
      <w:r>
        <w:tab/>
        <w:t>I kolumnen ”ingående stock” anges stocken av poster på rapporteringsdatumet.</w:t>
      </w:r>
    </w:p>
    <w:p w14:paraId="72784CC8" w14:textId="77777777" w:rsidR="003A5275" w:rsidRPr="009367C7" w:rsidRDefault="003A5275" w:rsidP="003A5275">
      <w:pPr>
        <w:pStyle w:val="InstructionsText2"/>
        <w:ind w:left="720" w:hanging="360"/>
        <w:rPr>
          <w:rFonts w:eastAsia="Times New Roman"/>
          <w:bCs/>
          <w:szCs w:val="17"/>
        </w:rPr>
      </w:pPr>
      <w:r>
        <w:t>5.</w:t>
      </w:r>
      <w:r>
        <w:tab/>
        <w:t>Endast de tomma vita cellerna i mallen i bilaga XXII ska fyllas i.</w:t>
      </w:r>
    </w:p>
    <w:p w14:paraId="56EED514" w14:textId="5F22CCBA" w:rsidR="003973EB" w:rsidRPr="009367C7" w:rsidRDefault="003A5275" w:rsidP="003A5275">
      <w:pPr>
        <w:pStyle w:val="InstructionsText2"/>
        <w:ind w:left="720" w:hanging="360"/>
        <w:rPr>
          <w:rFonts w:eastAsia="Times New Roman"/>
          <w:bCs/>
          <w:szCs w:val="17"/>
        </w:rPr>
      </w:pPr>
      <w:r>
        <w:t>6.</w:t>
      </w:r>
      <w:r>
        <w:tab/>
        <w:t xml:space="preserve">Under ”Utflöden och inflöden” i löptidsmetodmallen anges framtida avtalsenliga kassaflöden från samtliga poster inom och utanför balansräkningen. Endast ut- och inflöden enligt avtal som var giltiga på rapporteringsdatumet ska rapporteras. </w:t>
      </w:r>
      <w:r>
        <w:rPr>
          <w:b/>
        </w:rPr>
        <w:t>Ränteutflöden och ränteinflöden</w:t>
      </w:r>
      <w:r>
        <w:t xml:space="preserve"> från alla instrument inom och utanför balansräkningen ska inkluderas i alla relevanta poster under ”utflöden” och ”inflöden” i det tidsintervall där de förfaller till betalning. Ut- och inbetalningar av ränta som förfaller till betalning efter 5 år från rapporteringsreferensdatumet ska undantas från löptidsmetoden.</w:t>
      </w:r>
    </w:p>
    <w:p w14:paraId="3AF0BE4C" w14:textId="77777777" w:rsidR="003A5275" w:rsidRPr="009367C7" w:rsidRDefault="003A5275" w:rsidP="003A5275">
      <w:pPr>
        <w:pStyle w:val="InstructionsText2"/>
        <w:ind w:left="720" w:hanging="360"/>
        <w:rPr>
          <w:rFonts w:eastAsia="Times New Roman"/>
          <w:bCs/>
          <w:szCs w:val="17"/>
        </w:rPr>
      </w:pPr>
      <w:r>
        <w:t>7.</w:t>
      </w:r>
      <w:r>
        <w:tab/>
        <w:t>Under ”Likviditetstäckningskapacitet” i löptidsmetodmallen anges stocken av icke intecknade tillgångar eller andra finansieringskällor som institutet rättsligt och i praktiken har tillgång till på rapporteringsdatumet för att täcka potentiella avtalsunderskott. Endast ut- och inflöden enligt befintliga avtal på rapporteringsdatumet ska rapporteras.</w:t>
      </w:r>
    </w:p>
    <w:p w14:paraId="40C13297" w14:textId="77777777" w:rsidR="003A5275" w:rsidRPr="009367C7" w:rsidRDefault="003A5275" w:rsidP="003A5275">
      <w:pPr>
        <w:pStyle w:val="InstructionsText2"/>
        <w:ind w:left="720" w:hanging="360"/>
        <w:rPr>
          <w:rFonts w:eastAsia="Times New Roman"/>
          <w:bCs/>
          <w:szCs w:val="17"/>
        </w:rPr>
      </w:pPr>
      <w:r>
        <w:t>8.</w:t>
      </w:r>
      <w:r>
        <w:tab/>
        <w:t>Kassautflöden och inflöden rapporteras på bruttobasis med positivt tecken under ”utflöden” respektive ”inflöden”. Skulder och fordringar rapporteras under ”utflöden” respektive ”inflöden”.</w:t>
      </w:r>
    </w:p>
    <w:p w14:paraId="4EBEA18C" w14:textId="77777777" w:rsidR="003A5275" w:rsidRPr="009367C7" w:rsidRDefault="003A5275" w:rsidP="00C54FC2">
      <w:pPr>
        <w:pStyle w:val="InstructionsText2"/>
        <w:ind w:left="720" w:hanging="360"/>
        <w:rPr>
          <w:rFonts w:eastAsia="Times New Roman"/>
          <w:bCs/>
          <w:szCs w:val="17"/>
        </w:rPr>
      </w:pPr>
      <w:r>
        <w:t>9.</w:t>
      </w:r>
      <w:r>
        <w:tab/>
        <w:t>Under ”Likviditetstäckningskapacitet” i löptidsmetodmallen rapporteras ut- och inflöden på nettobasis med positivt tecken för inflöden och negativt tecken för utflöden. För kassaflöden anges de belopp som ska betalas. Värdepappersflöden rapporteras till det aktuella marknadsvärdet. När det gäller flöden från kredit- och likviditetslimiter rapporteras tillgängliga belopp enligt avtal.</w:t>
      </w:r>
    </w:p>
    <w:p w14:paraId="024857C6" w14:textId="77777777" w:rsidR="003A5275" w:rsidRPr="009367C7" w:rsidRDefault="003A5275" w:rsidP="003A5275">
      <w:pPr>
        <w:pStyle w:val="InstructionsText2"/>
        <w:ind w:left="720" w:hanging="360"/>
        <w:rPr>
          <w:rFonts w:eastAsia="Times New Roman"/>
          <w:bCs/>
          <w:szCs w:val="17"/>
        </w:rPr>
      </w:pPr>
      <w:r>
        <w:t>10.</w:t>
      </w:r>
      <w:r>
        <w:tab/>
        <w:t>Avtalsenliga flöden anges i de tjugotvå tidsintervallen i enlighet med deras återstående löptid, där dagar ska avse kalenderdagar.</w:t>
      </w:r>
    </w:p>
    <w:p w14:paraId="2C5BE73A" w14:textId="21E99F06" w:rsidR="003A5275" w:rsidRPr="009367C7" w:rsidRDefault="003A5275" w:rsidP="003A5275">
      <w:pPr>
        <w:pStyle w:val="InstructionsText2"/>
        <w:ind w:left="720" w:hanging="360"/>
        <w:rPr>
          <w:rFonts w:eastAsia="Times New Roman"/>
          <w:bCs/>
          <w:szCs w:val="17"/>
        </w:rPr>
      </w:pPr>
      <w:r>
        <w:t>11.</w:t>
      </w:r>
      <w:r>
        <w:tab/>
        <w:t>Alla avtalsenliga flöden ska rapporteras, inklusive alla kassaflöden från icke-finansiell verksamhet, såsom skatter, bonusar, utdelningar och hyror. Kassaflöden från icke-finansiell verksamhet ska rapporteras i det tidsintervall där de förfaller till betalning. Dessa kassaflöden ska undantas från löptidsmetoden om de förfaller efter 5 år från rapporteringsreferensdatumet.</w:t>
      </w:r>
    </w:p>
    <w:p w14:paraId="5CC25A90" w14:textId="77777777" w:rsidR="003A5275" w:rsidRPr="009367C7" w:rsidRDefault="003A5275" w:rsidP="003A5275">
      <w:pPr>
        <w:pStyle w:val="InstructionsText2"/>
        <w:ind w:left="720" w:hanging="360"/>
        <w:rPr>
          <w:rFonts w:eastAsia="Times New Roman"/>
          <w:bCs/>
          <w:szCs w:val="17"/>
        </w:rPr>
      </w:pPr>
      <w:r>
        <w:t>12.</w:t>
      </w:r>
      <w:r>
        <w:tab/>
        <w:t>För att se till att institut gör en försiktig beräkning av avtalsenliga löptider för flöden måste de beakta följande:</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rPr>
      </w:pPr>
      <w:r>
        <w:t>(a)</w:t>
      </w:r>
      <w:r>
        <w:tab/>
        <w:t>Om det finns en möjlighet att skjuta upp en betalning eller få en förskottsbetalning ska denna möjlighet antas ha utnyttjats om det skulle tidigarelägga utflöden från institutet eller skjuta upp inflöden till institutet.</w:t>
      </w:r>
    </w:p>
    <w:p w14:paraId="37C53393" w14:textId="77777777" w:rsidR="003A5275" w:rsidRPr="009367C7" w:rsidRDefault="003A5275" w:rsidP="003A5275">
      <w:pPr>
        <w:pStyle w:val="InstructionsText2"/>
        <w:ind w:left="1440" w:hanging="360"/>
        <w:rPr>
          <w:rFonts w:eastAsia="Times New Roman"/>
          <w:bCs/>
          <w:szCs w:val="17"/>
        </w:rPr>
      </w:pPr>
      <w:r>
        <w:t>(b)</w:t>
      </w:r>
      <w:r>
        <w:tab/>
        <w:t xml:space="preserve">Om möjligheten att tidigarelägga utflöden från institutet enbart kan utnyttjas av institutet ska denna möjlighet endast antas ha utnyttjats om det finns en marknadsförväntan om att institutet kommer att göra detta. Möjligheten ska antas inte ha utnyttjats om den skulle tidigarelägga inflöden till institutet eller senarelägga utflöden från institutet. Kassautflöden som enligt avtal </w:t>
      </w:r>
      <w:r>
        <w:lastRenderedPageBreak/>
        <w:t>skulle uppstå genom detta inflöde – som till exempel vid pass through-finansiering – ska rapporteras samma datum som inflödet.</w:t>
      </w:r>
    </w:p>
    <w:p w14:paraId="23586D7D" w14:textId="1F235247" w:rsidR="003A5275" w:rsidRPr="009367C7" w:rsidRDefault="003A5275" w:rsidP="003A5275">
      <w:pPr>
        <w:pStyle w:val="InstructionsText2"/>
        <w:ind w:left="1440" w:hanging="360"/>
        <w:rPr>
          <w:rFonts w:eastAsia="Times New Roman"/>
          <w:bCs/>
          <w:szCs w:val="17"/>
        </w:rPr>
      </w:pPr>
      <w:r>
        <w:t>(c)</w:t>
      </w:r>
      <w:r>
        <w:tab/>
        <w:t>All avistainlåning och inlåning utan avtalad löptid ska rapporteras som inlåning över natten i kolumn 0020. Dessutom ska transaktioner utan någon avtalsenligt angiven löptid rapporteras i kolumn 0025.</w:t>
      </w:r>
    </w:p>
    <w:p w14:paraId="126D1B25" w14:textId="77777777" w:rsidR="003A5275" w:rsidRPr="009367C7" w:rsidRDefault="003A5275" w:rsidP="003A5275">
      <w:pPr>
        <w:pStyle w:val="InstructionsText2"/>
        <w:ind w:left="1440" w:hanging="360"/>
        <w:rPr>
          <w:rFonts w:eastAsia="Times New Roman"/>
          <w:bCs/>
          <w:szCs w:val="17"/>
        </w:rPr>
      </w:pPr>
      <w:r>
        <w:t>(d)</w:t>
      </w:r>
      <w:r>
        <w:tab/>
        <w:t>Öppna eller omvända repor och liknande transaktioner som kan avslutas av någondera parten vilken dag som helst ska anses ha löptid över natten, såvida inte uppsägningstiden är längre än en dag. I så fall ska de rapporteras i relevant tidsintervall utifrån uppsägningstiden.</w:t>
      </w:r>
    </w:p>
    <w:p w14:paraId="7EB71FE5" w14:textId="77777777" w:rsidR="003A5275" w:rsidRPr="009367C7" w:rsidRDefault="003A5275" w:rsidP="003A5275">
      <w:pPr>
        <w:pStyle w:val="InstructionsText2"/>
        <w:ind w:left="1440" w:hanging="360"/>
        <w:rPr>
          <w:rFonts w:eastAsia="Times New Roman"/>
          <w:bCs/>
          <w:szCs w:val="17"/>
        </w:rPr>
      </w:pPr>
      <w:r>
        <w:t>(e)</w:t>
      </w:r>
      <w:r>
        <w:tab/>
        <w:t xml:space="preserve">Tidsbunden inlåning från allmänheten där det finns en möjlighet till förtida uttag ska anses förfalla under den period då förtida uttag inte skulle leda till en straffavgift i enlighet med artikel 25.4 b i förordning (EU) 2015/61. </w:t>
      </w:r>
    </w:p>
    <w:p w14:paraId="524FA301" w14:textId="1F760DAE" w:rsidR="003A5275" w:rsidRPr="009367C7" w:rsidRDefault="003A5275" w:rsidP="003A5275">
      <w:pPr>
        <w:pStyle w:val="InstructionsText2"/>
        <w:ind w:left="1440" w:hanging="360"/>
        <w:rPr>
          <w:rFonts w:eastAsia="Times New Roman"/>
          <w:bCs/>
          <w:szCs w:val="17"/>
        </w:rPr>
      </w:pPr>
      <w:r>
        <w:t>(f)</w:t>
      </w:r>
      <w:r>
        <w:tab/>
        <w:t>Om institutet inte kan fastställa den kortaste avtalade betalningsplanen för en viss post eller del av en post genom att följa reglerna i denna punkt ska det rapportera posten eller delen av posten som mer än 5 år i kolumn 0220.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rPr>
      </w:pPr>
      <w:r>
        <w:t>13.</w:t>
      </w:r>
      <w:r>
        <w:tab/>
        <w:t xml:space="preserve">[tom] </w:t>
      </w:r>
    </w:p>
    <w:p w14:paraId="0896F4E6" w14:textId="77777777" w:rsidR="003A5275" w:rsidRPr="009367C7" w:rsidRDefault="003A5275" w:rsidP="003A5275">
      <w:pPr>
        <w:pStyle w:val="InstructionsText2"/>
        <w:ind w:left="720" w:hanging="360"/>
        <w:rPr>
          <w:rFonts w:eastAsia="Times New Roman"/>
          <w:bCs/>
          <w:szCs w:val="17"/>
        </w:rPr>
      </w:pPr>
      <w:r>
        <w:t>14.</w:t>
      </w:r>
      <w:r>
        <w:tab/>
        <w:t>För valutaswappar som förfaller ska det nominella värdet hos valutaränteswappar (cross-currency swaps), valutaterminer och icke avvecklade valutaspotavtal anges i tillämpliga tidsintervall i mallen.</w:t>
      </w:r>
    </w:p>
    <w:p w14:paraId="223DC584" w14:textId="77777777" w:rsidR="003A5275" w:rsidRPr="009367C7" w:rsidRDefault="003A5275" w:rsidP="003A5275">
      <w:pPr>
        <w:pStyle w:val="InstructionsText2"/>
        <w:ind w:left="720" w:hanging="360"/>
        <w:rPr>
          <w:rFonts w:eastAsia="Times New Roman"/>
          <w:bCs/>
          <w:szCs w:val="17"/>
        </w:rPr>
      </w:pPr>
      <w:r>
        <w:t>15.</w:t>
      </w:r>
      <w:r>
        <w:tab/>
        <w:t>Kassaflöden från ej avvecklade transaktioner ska under den korta period som föregår avveckling rapporteras i lämpliga rader och tidsintervall.</w:t>
      </w:r>
    </w:p>
    <w:p w14:paraId="36CF2801" w14:textId="77777777" w:rsidR="003A5275" w:rsidRPr="009367C7" w:rsidRDefault="003A5275" w:rsidP="003A5275">
      <w:pPr>
        <w:pStyle w:val="InstructionsText2"/>
        <w:ind w:left="720" w:hanging="360"/>
        <w:rPr>
          <w:rFonts w:eastAsia="Times New Roman"/>
          <w:bCs/>
          <w:szCs w:val="17"/>
        </w:rPr>
      </w:pPr>
      <w:r>
        <w:t>16.</w:t>
      </w:r>
      <w:r>
        <w:tab/>
        <w:t>För poster där institutet inte har någon verksamhet, t.ex. om det inte har en viss kategori inlåning, ska cellen lämnas tom.</w:t>
      </w:r>
    </w:p>
    <w:p w14:paraId="443E7A0A" w14:textId="77777777" w:rsidR="003A5275" w:rsidRPr="009367C7" w:rsidRDefault="003A5275" w:rsidP="003A5275">
      <w:pPr>
        <w:pStyle w:val="InstructionsText2"/>
        <w:ind w:left="720" w:hanging="360"/>
        <w:rPr>
          <w:rFonts w:eastAsia="Times New Roman"/>
          <w:bCs/>
          <w:szCs w:val="17"/>
        </w:rPr>
      </w:pPr>
      <w:r>
        <w:t>17.</w:t>
      </w:r>
      <w:r>
        <w:tab/>
        <w:t>Poster som förfallit till betalning och poster där institutet har anledning att förvänta sig betalningsunderlåtenhet ska inte rapporteras.</w:t>
      </w:r>
    </w:p>
    <w:p w14:paraId="2BDCBD02" w14:textId="77777777" w:rsidR="003A5275" w:rsidRPr="009367C7" w:rsidRDefault="003A5275" w:rsidP="003A5275">
      <w:pPr>
        <w:pStyle w:val="InstructionsText2"/>
        <w:ind w:left="720" w:hanging="360"/>
        <w:rPr>
          <w:rFonts w:eastAsia="Times New Roman"/>
          <w:bCs/>
          <w:szCs w:val="17"/>
        </w:rPr>
      </w:pPr>
      <w:r>
        <w:t>18.</w:t>
      </w:r>
      <w:r>
        <w:tab/>
        <w:t>Om den säkerhet som ställs återpantsätts i en transaktion som förfaller efter den transaktion i vilken institutet mottog säkerheten ska ett utflöde av värdepapper motsvarande det verkliga värdet av den mottagna säkerheten rapporteras under ”Likviditetstäckningskapacitet” i den relevanta gruppen utifrån förfallodagen för den transaktion som ledde till att säkerheten ställdes.</w:t>
      </w:r>
    </w:p>
    <w:p w14:paraId="4E4BB45E" w14:textId="1C3E1140" w:rsidR="00853B45" w:rsidRPr="009367C7" w:rsidRDefault="00853B45" w:rsidP="003A5275">
      <w:pPr>
        <w:pStyle w:val="InstructionsText2"/>
        <w:ind w:left="720" w:hanging="360"/>
        <w:rPr>
          <w:rFonts w:eastAsia="Times New Roman"/>
          <w:bCs/>
          <w:szCs w:val="17"/>
        </w:rPr>
      </w:pPr>
      <w:r>
        <w:t>19. Om avistainlåning som det rapporterande kreditinstitutet upprätthåller med det centrala institutet behandlas som likvida tillgångar enligt artikel 16 i delegerad förordning (EU) 2015/61 ska avistainlåningen behandlas som ett avtalsenligt interbankinflöde vid användning av löptidsmetoden.</w:t>
      </w:r>
    </w:p>
    <w:p w14:paraId="6928A54A" w14:textId="14288451" w:rsidR="004872FD" w:rsidRPr="009367C7" w:rsidRDefault="00853B45" w:rsidP="004872FD">
      <w:pPr>
        <w:pStyle w:val="InstructionsText2"/>
        <w:ind w:left="720" w:hanging="360"/>
        <w:rPr>
          <w:rFonts w:eastAsia="Times New Roman"/>
          <w:bCs/>
          <w:szCs w:val="17"/>
        </w:rPr>
      </w:pPr>
      <w:r>
        <w:t>20.</w:t>
      </w:r>
      <w:r>
        <w:tab/>
        <w:t>Gruppinterna poster ska inte påverka rapporteringen på gruppnivå.</w:t>
      </w:r>
    </w:p>
    <w:p w14:paraId="40A4BA24" w14:textId="7691C60A" w:rsidR="004872FD" w:rsidRPr="009367C7" w:rsidRDefault="004872FD" w:rsidP="004872FD">
      <w:pPr>
        <w:pStyle w:val="InstructionsText2"/>
        <w:ind w:left="720" w:hanging="360"/>
        <w:rPr>
          <w:rFonts w:eastAsia="Times New Roman"/>
          <w:bCs/>
          <w:szCs w:val="17"/>
        </w:rPr>
      </w:pPr>
      <w:r>
        <w:t xml:space="preserve">21. Den del av centralbanksreserverna som inte kan dras av ska inte rapporteras någonstans i mallen.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119077718"/>
      <w:r>
        <w:rPr>
          <w:rFonts w:ascii="Times New Roman" w:hAnsi="Times New Roman"/>
          <w:b/>
          <w:sz w:val="24"/>
        </w:rPr>
        <w:lastRenderedPageBreak/>
        <w:t>DEL II: INSTRUKTIONER FÖR SÄRSKILDA RADER</w:t>
      </w:r>
      <w:bookmarkEnd w:id="9"/>
      <w:bookmarkEnd w:id="10"/>
      <w:bookmarkEnd w:id="11"/>
      <w:bookmarkEnd w:id="12"/>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Pr>
                <w:rFonts w:ascii="Times New Roman"/>
                <w:sz w:val="20"/>
              </w:rPr>
              <w:t>Rad</w:t>
            </w:r>
          </w:p>
        </w:tc>
        <w:tc>
          <w:tcPr>
            <w:tcW w:w="7590" w:type="dxa"/>
            <w:shd w:val="clear" w:color="auto" w:fill="E5E5E6" w:themeFill="accent2" w:themeFillTint="33"/>
          </w:tcPr>
          <w:p w14:paraId="3D7EA016" w14:textId="77777777" w:rsidR="00AE2798" w:rsidRPr="00E12708" w:rsidRDefault="00AE2798" w:rsidP="00740184">
            <w:pPr>
              <w:pStyle w:val="TableParagraph"/>
              <w:spacing w:before="117" w:after="120"/>
              <w:ind w:left="102"/>
              <w:rPr>
                <w:rFonts w:ascii="Times New Roman" w:hAnsi="Times New Roman" w:cs="Times New Roman"/>
                <w:bCs/>
                <w:sz w:val="20"/>
                <w:szCs w:val="20"/>
                <w:u w:val="single"/>
              </w:rPr>
            </w:pPr>
            <w:r w:rsidRPr="00E12708">
              <w:rPr>
                <w:rFonts w:ascii="Times New Roman" w:hAnsi="Times New Roman" w:cs="Times New Roman"/>
                <w:sz w:val="20"/>
              </w:rPr>
              <w:t>Rättsliga hänvisningar och instruktioner</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Pr>
                <w:rFonts w:ascii="Times New Roman"/>
                <w:b/>
                <w:sz w:val="24"/>
              </w:rPr>
              <w:t>0010 till</w:t>
            </w:r>
          </w:p>
          <w:p w14:paraId="45ABB273" w14:textId="5A025263" w:rsidR="00AE2798" w:rsidRPr="009367C7" w:rsidRDefault="00443AD3" w:rsidP="00AE380B">
            <w:pPr>
              <w:pStyle w:val="TableParagraph"/>
              <w:spacing w:before="118"/>
              <w:ind w:left="57" w:right="96"/>
              <w:jc w:val="both"/>
              <w:rPr>
                <w:rFonts w:ascii="Times New Roman" w:hAnsi="Times New Roman"/>
                <w:b/>
              </w:rPr>
            </w:pPr>
            <w:r>
              <w:rPr>
                <w:rFonts w:ascii="Times New Roman"/>
                <w:b/>
                <w:sz w:val="24"/>
              </w:rPr>
              <w:t>0380</w:t>
            </w:r>
          </w:p>
        </w:tc>
        <w:tc>
          <w:tcPr>
            <w:tcW w:w="7590" w:type="dxa"/>
            <w:shd w:val="clear" w:color="auto" w:fill="E5E5E6" w:themeFill="accent2" w:themeFillTint="33"/>
          </w:tcPr>
          <w:p w14:paraId="66E9BB1E" w14:textId="77777777" w:rsidR="003A5275" w:rsidRPr="009367C7" w:rsidRDefault="003A5275" w:rsidP="00740184">
            <w:pPr>
              <w:pStyle w:val="TableParagraph"/>
              <w:spacing w:before="119"/>
              <w:ind w:left="102"/>
              <w:rPr>
                <w:rFonts w:ascii="Times New Roman"/>
                <w:b/>
                <w:sz w:val="24"/>
              </w:rPr>
            </w:pPr>
            <w:r>
              <w:rPr>
                <w:rFonts w:ascii="Times New Roman"/>
                <w:b/>
                <w:sz w:val="24"/>
              </w:rPr>
              <w:t>1 UTFL</w:t>
            </w:r>
            <w:r>
              <w:rPr>
                <w:rFonts w:ascii="Times New Roman"/>
                <w:b/>
                <w:sz w:val="24"/>
              </w:rPr>
              <w:t>Ö</w:t>
            </w:r>
            <w:r>
              <w:rPr>
                <w:rFonts w:ascii="Times New Roman"/>
                <w:b/>
                <w:sz w:val="24"/>
              </w:rPr>
              <w:t>DEN</w:t>
            </w:r>
          </w:p>
          <w:p w14:paraId="2FBC69D5" w14:textId="77777777" w:rsidR="003A5275" w:rsidRPr="009367C7" w:rsidRDefault="003A5275" w:rsidP="00AE380B">
            <w:pPr>
              <w:pStyle w:val="TableParagraph"/>
              <w:spacing w:before="117"/>
              <w:ind w:left="102"/>
              <w:rPr>
                <w:rFonts w:ascii="Times New Roman" w:hAnsi="Times New Roman"/>
                <w:bCs/>
              </w:rPr>
            </w:pPr>
            <w:r>
              <w:rPr>
                <w:rFonts w:ascii="Times New Roman" w:hAnsi="Times New Roman"/>
              </w:rPr>
              <w:t>Det totala kassautflödet ska rapporteras i följande underkategorier:</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0010</w:t>
            </w:r>
          </w:p>
        </w:tc>
        <w:tc>
          <w:tcPr>
            <w:tcW w:w="7590" w:type="dxa"/>
          </w:tcPr>
          <w:p w14:paraId="364FD68D" w14:textId="19070A29" w:rsidR="003A5275" w:rsidRPr="00E12708" w:rsidRDefault="003A5275" w:rsidP="003A5275">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1.1 Skulder till följd av emitterade värdepapper (om de inte behandlas som inlåning från allmänheten)</w:t>
            </w:r>
          </w:p>
          <w:p w14:paraId="2FE6B3E5" w14:textId="77777777" w:rsidR="003A5275" w:rsidRPr="00E12708" w:rsidRDefault="003A5275" w:rsidP="003A5275">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Kassautflöde knutet till räntebärande värdepapper emitterade av det rapporterande institutet,</w:t>
            </w:r>
          </w:p>
          <w:p w14:paraId="40901568" w14:textId="77777777" w:rsidR="003A5275" w:rsidRPr="009367C7" w:rsidRDefault="003A5275" w:rsidP="003A5275">
            <w:pPr>
              <w:pStyle w:val="TableParagraph"/>
              <w:ind w:left="102"/>
              <w:rPr>
                <w:rFonts w:ascii="Times New Roman" w:eastAsia="Times New Roman" w:hAnsi="Times New Roman" w:cs="Times New Roman"/>
                <w:sz w:val="24"/>
                <w:szCs w:val="24"/>
              </w:rPr>
            </w:pPr>
            <w:r w:rsidRPr="00E12708">
              <w:rPr>
                <w:rFonts w:ascii="Times New Roman" w:hAnsi="Times New Roman" w:cs="Times New Roman"/>
                <w:sz w:val="24"/>
              </w:rPr>
              <w:t>det vill säga egna emissioner</w:t>
            </w:r>
            <w:r>
              <w:rPr>
                <w:rFonts w:ascii="Times New Roman"/>
                <w:sz w:val="24"/>
              </w:rPr>
              <w:t>.</w:t>
            </w: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Pr>
                <w:rFonts w:ascii="Times New Roman"/>
                <w:sz w:val="24"/>
              </w:rPr>
              <w:t>0011</w:t>
            </w:r>
          </w:p>
        </w:tc>
        <w:tc>
          <w:tcPr>
            <w:tcW w:w="7590" w:type="dxa"/>
          </w:tcPr>
          <w:p w14:paraId="70CCC85F"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b/>
                <w:sz w:val="24"/>
                <w:u w:val="thick" w:color="000000"/>
              </w:rPr>
              <w:t>1.1.0.1 Varav: Inom en företagsgrupp eller ett institutionellt skyddssystem</w:t>
            </w:r>
          </w:p>
          <w:p w14:paraId="7B2FE037" w14:textId="65F42A34" w:rsidR="00C12DC9" w:rsidRPr="00E12708" w:rsidRDefault="00C12DC9" w:rsidP="00C12DC9">
            <w:pPr>
              <w:pStyle w:val="TableParagraph"/>
              <w:spacing w:before="118"/>
              <w:ind w:left="102"/>
              <w:rPr>
                <w:rFonts w:ascii="Times New Roman" w:hAnsi="Times New Roman" w:cs="Times New Roman"/>
                <w:b/>
                <w:sz w:val="24"/>
                <w:u w:val="thick" w:color="000000"/>
              </w:rPr>
            </w:pPr>
            <w:r w:rsidRPr="00E12708">
              <w:rPr>
                <w:rFonts w:ascii="Times New Roman" w:hAnsi="Times New Roman" w:cs="Times New Roman"/>
              </w:rPr>
              <w:t>Beloppet för utflöden i 1.1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0728D8"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1.1.1 icke säkerställda obligationer som förfallit</w:t>
            </w:r>
          </w:p>
          <w:p w14:paraId="75B6C8EC" w14:textId="77777777"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Kassautflöde knutet till emitterade värdepapper som rapporteras på rad 1.1 och som är icke säkerställda skuldinstrument som det rapporterande institutet har emitterat till tredje parter.</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0030</w:t>
            </w:r>
          </w:p>
        </w:tc>
        <w:tc>
          <w:tcPr>
            <w:tcW w:w="7590" w:type="dxa"/>
          </w:tcPr>
          <w:p w14:paraId="19649C56"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1.1.2 reglerade säkerställda obligationer</w:t>
            </w:r>
          </w:p>
          <w:p w14:paraId="43CE4FE8"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Kassautflöde knutet till emitterade värdepapper som rapporteras på rad 1.1 och som är obligationer som uppfyller villkoren för behandling enligt artikel 129.4 eller 129.5 i förordning (EU) nr 575/2013 eller artikel 52.4 i direktiv 2009/65/EG.</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0040</w:t>
            </w:r>
          </w:p>
        </w:tc>
        <w:tc>
          <w:tcPr>
            <w:tcW w:w="7590" w:type="dxa"/>
          </w:tcPr>
          <w:p w14:paraId="2F736CE2"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1.1.3 värdepapperiseringar som förfallit</w:t>
            </w:r>
          </w:p>
          <w:p w14:paraId="7A24DFDB"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Kassautflöde knutet till emitterade värdepapper som rapporteras på rad 1.1 och som är värdepapperiseringstransaktioner med tredje parter, i enlighet med artikel 4.1.61 i förordning (EU) nr 575/2013.</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0050</w:t>
            </w:r>
          </w:p>
        </w:tc>
        <w:tc>
          <w:tcPr>
            <w:tcW w:w="7590" w:type="dxa"/>
          </w:tcPr>
          <w:p w14:paraId="7F3F10C7"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1.1.4 övrigt</w:t>
            </w:r>
          </w:p>
          <w:p w14:paraId="3173AA37" w14:textId="77777777"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Kassautflöde knutet till andra emitterade värdepapper som rapporteras på rad 1.1 än de som rapporteras i ovannämnda underkategorier.</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0065</w:t>
            </w:r>
          </w:p>
        </w:tc>
        <w:tc>
          <w:tcPr>
            <w:tcW w:w="7590" w:type="dxa"/>
          </w:tcPr>
          <w:p w14:paraId="3750B8BF" w14:textId="77777777" w:rsidR="00C12DC9" w:rsidRPr="00E12708" w:rsidRDefault="00C12DC9" w:rsidP="00C12DC9">
            <w:pPr>
              <w:pStyle w:val="TableParagraph"/>
              <w:spacing w:before="118"/>
              <w:ind w:left="102" w:right="101"/>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 Skulder från utlåning mot säkerhet och kapitalmarknadsrelaterade transaktioner, med säkerhet i (motparten är annan bank än centralbank):</w:t>
            </w:r>
          </w:p>
          <w:p w14:paraId="2ECC58CB" w14:textId="3B34F1A9" w:rsidR="00C12DC9" w:rsidRPr="00E12708" w:rsidRDefault="00C12DC9" w:rsidP="00C12DC9">
            <w:pPr>
              <w:pStyle w:val="TableParagraph"/>
              <w:spacing w:before="117"/>
              <w:ind w:left="102" w:right="98"/>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Summan av alla kassautflöden från utlåning mot säkerhet och kapitalmarknadsrelaterade transaktioner där motparten är annan bank än </w:t>
            </w:r>
            <w:r w:rsidRPr="00E12708">
              <w:rPr>
                <w:rFonts w:ascii="Times New Roman" w:hAnsi="Times New Roman" w:cs="Times New Roman"/>
                <w:sz w:val="24"/>
              </w:rPr>
              <w:lastRenderedPageBreak/>
              <w:t>centralbank enligt definitionen i artikel 192 i förordning (EU) nr 575/2013.</w:t>
            </w:r>
          </w:p>
          <w:p w14:paraId="707742AD" w14:textId="77777777" w:rsidR="00C12DC9" w:rsidRPr="00E12708" w:rsidRDefault="00C12DC9" w:rsidP="00C12DC9">
            <w:pPr>
              <w:pStyle w:val="TableParagraph"/>
              <w:spacing w:before="120"/>
              <w:ind w:left="102" w:right="98"/>
              <w:jc w:val="both"/>
              <w:rPr>
                <w:rFonts w:ascii="Times New Roman" w:eastAsia="Times New Roman" w:hAnsi="Times New Roman" w:cs="Times New Roman"/>
                <w:sz w:val="24"/>
                <w:szCs w:val="24"/>
              </w:rPr>
            </w:pPr>
            <w:r w:rsidRPr="00E12708">
              <w:rPr>
                <w:rFonts w:ascii="Times New Roman" w:hAnsi="Times New Roman" w:cs="Times New Roman"/>
                <w:sz w:val="24"/>
              </w:rPr>
              <w:t>Anmärkning: Här rapporteras endast kassaflöden. Värdepappersflöden knutna till utlåning mot säkerhet och kapitalmarknadsrelaterade transaktioner rapporteras i avsnittet ”Likviditetstäckningskapacitet”.</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0066</w:t>
            </w:r>
          </w:p>
        </w:tc>
        <w:tc>
          <w:tcPr>
            <w:tcW w:w="7590" w:type="dxa"/>
          </w:tcPr>
          <w:p w14:paraId="5B8BAD0F"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b/>
                <w:sz w:val="24"/>
                <w:u w:val="thick" w:color="000000"/>
              </w:rPr>
              <w:t>1.2.0.1 Varav: Inom en företagsgrupp eller ett institutionellt skyddssystem</w:t>
            </w:r>
          </w:p>
          <w:p w14:paraId="187AF909" w14:textId="62D8310A" w:rsidR="00C12DC9" w:rsidRPr="00E12708" w:rsidRDefault="00C12DC9" w:rsidP="00C12DC9">
            <w:pPr>
              <w:pStyle w:val="TableParagraph"/>
              <w:spacing w:before="118"/>
              <w:ind w:left="102" w:right="101"/>
              <w:jc w:val="both"/>
              <w:rPr>
                <w:rFonts w:ascii="Times New Roman" w:hAnsi="Times New Roman" w:cs="Times New Roman"/>
                <w:b/>
                <w:sz w:val="24"/>
                <w:u w:val="thick" w:color="000000"/>
              </w:rPr>
            </w:pPr>
            <w:r w:rsidRPr="00E12708">
              <w:rPr>
                <w:rFonts w:ascii="Times New Roman" w:hAnsi="Times New Roman" w:cs="Times New Roman"/>
              </w:rPr>
              <w:t>Beloppet för utflöden i 1.2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0075</w:t>
            </w:r>
          </w:p>
        </w:tc>
        <w:tc>
          <w:tcPr>
            <w:tcW w:w="7590" w:type="dxa"/>
          </w:tcPr>
          <w:p w14:paraId="31AFF94C"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 Nivå 1 omsättbara tillgångar</w:t>
            </w:r>
          </w:p>
          <w:p w14:paraId="46FB9A52"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 med säkerhet i omsättbara tillgångar som skulle uppfylla kraven i artiklarna 7, 8 och 10 i delegerad förordning (EU) 2015/61 om de inte användes som säkerhet för transaktionen i fråga.</w:t>
            </w:r>
          </w:p>
          <w:p w14:paraId="3D5C2118" w14:textId="77777777" w:rsidR="00C12DC9" w:rsidRPr="00E12708" w:rsidRDefault="00C12DC9" w:rsidP="00C12DC9">
            <w:pPr>
              <w:pStyle w:val="TableParagraph"/>
              <w:spacing w:before="119"/>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1-tillgångar ska rapporteras i nedanstående underkategorier som motsvarar deras underliggande tillgångar.</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0085</w:t>
            </w:r>
          </w:p>
        </w:tc>
        <w:tc>
          <w:tcPr>
            <w:tcW w:w="7590" w:type="dxa"/>
          </w:tcPr>
          <w:p w14:paraId="522E5EC4"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1.2.1.1 Nivå 1 exklusive säkerställda obligationer</w:t>
            </w:r>
          </w:p>
          <w:p w14:paraId="57F67598"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1.2.1 med säkerhet i tillgångar som inte är säkerställda obligationer.</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0095</w:t>
            </w:r>
          </w:p>
        </w:tc>
        <w:tc>
          <w:tcPr>
            <w:tcW w:w="7590" w:type="dxa"/>
          </w:tcPr>
          <w:p w14:paraId="4308FBD9"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1.2.1.1.1 Nivå 1 centralbank</w:t>
            </w:r>
          </w:p>
          <w:p w14:paraId="4AB28DBF"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1.2.1.1 med säkerhet i tillgångar som utgör fordringar på eller som garanteras av centralbanker.</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0105</w:t>
            </w:r>
          </w:p>
        </w:tc>
        <w:tc>
          <w:tcPr>
            <w:tcW w:w="7590" w:type="dxa"/>
          </w:tcPr>
          <w:p w14:paraId="2268B02A"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1.2.1.1.2 Nivå 1 (kreditkvalitetssteg 1)</w:t>
            </w:r>
          </w:p>
          <w:p w14:paraId="253B037E"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1.2.1.1, utom det som rapporteras i post 1.2.1.1.1, med säkerhet i tillgångar som utgör fordringar på eller garanteras av en emittent eller garantigivare som tilldelats kreditkvalitetssteg 1 av ett utsett externt kreditvärderingsinstitut.</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0115</w:t>
            </w:r>
          </w:p>
        </w:tc>
        <w:tc>
          <w:tcPr>
            <w:tcW w:w="7590" w:type="dxa"/>
          </w:tcPr>
          <w:p w14:paraId="415D8D70"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1.2.1.1.3 Nivå 1 (kreditkvalitetssteg 2 och 3)</w:t>
            </w:r>
          </w:p>
          <w:p w14:paraId="3D07E365"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1.2.1.1, utom det som rapporteras i post 1.2.1.1.1, med säkerhet i tillgångar som utgör fordringar på eller garanteras av en emittent eller garantigivare som tilldelats kreditkvalitetssteg 2 eller 3 av ett utsett externt kreditvärderingsinstitut.</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0125</w:t>
            </w:r>
          </w:p>
        </w:tc>
        <w:tc>
          <w:tcPr>
            <w:tcW w:w="7590" w:type="dxa"/>
          </w:tcPr>
          <w:p w14:paraId="4967E2AD"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1.2.1.1.4 Nivå 1 (kreditkvalitetssteg 4+)</w:t>
            </w:r>
          </w:p>
          <w:p w14:paraId="316FEE66"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Det kassautflöde som rapporteras i post 1.2.1.1, utom det som rapporteras i post 1.2.1.1.1, med säkerhet i tillgångar som utgör fordringar på eller </w:t>
            </w:r>
            <w:r w:rsidRPr="00E12708">
              <w:rPr>
                <w:rFonts w:ascii="Times New Roman" w:hAnsi="Times New Roman" w:cs="Times New Roman"/>
                <w:sz w:val="24"/>
              </w:rPr>
              <w:lastRenderedPageBreak/>
              <w:t>garanteras av en emittent eller garantigivare som tilldelats kreditkvalitetssteg 4 eller sämre av ett utsett externt kreditvärderingsinstitut.</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0135</w:t>
            </w:r>
          </w:p>
        </w:tc>
        <w:tc>
          <w:tcPr>
            <w:tcW w:w="7590" w:type="dxa"/>
          </w:tcPr>
          <w:p w14:paraId="01837426"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1.2.1.2 Nivå 1 säkerställda obligationer (kreditkvalitetssteg 1)</w:t>
            </w:r>
          </w:p>
          <w:p w14:paraId="2B0B82EA"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1.2.1 med säkerhet i tillgångar som är säkerställda obligationer. Observera att i enlighet med artikel 10.1 f i delegerad förordning (EU) 2015/61 är bara säkerställda obligationer i kreditkvalitetssteg 1 godtagbara som nivå 1-tillgångar.</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0145</w:t>
            </w:r>
          </w:p>
        </w:tc>
        <w:tc>
          <w:tcPr>
            <w:tcW w:w="7590" w:type="dxa"/>
          </w:tcPr>
          <w:p w14:paraId="2061C4F6"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1.2.2 Nivå 2A omsättbara tillgångar</w:t>
            </w:r>
          </w:p>
          <w:p w14:paraId="61CDC644"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 med säkerhet i omsättbara tillgångar som skulle uppfylla kraven i artiklarna 7, 8 och 11 i delegerad förordning (EU) 2015/61 om de inte användes som säkerhet för transaktionen i fråga.</w:t>
            </w:r>
          </w:p>
          <w:p w14:paraId="2E3C01AF" w14:textId="77777777" w:rsidR="00C12DC9" w:rsidRPr="00E12708" w:rsidRDefault="00C12DC9" w:rsidP="00C12DC9">
            <w:pPr>
              <w:pStyle w:val="TableParagraph"/>
              <w:spacing w:before="120"/>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2A-tillgångar ska rapporteras i nedanstående underkategorier som motsvarar deras underliggande tillgångar.</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0155</w:t>
            </w:r>
          </w:p>
        </w:tc>
        <w:tc>
          <w:tcPr>
            <w:tcW w:w="7590" w:type="dxa"/>
          </w:tcPr>
          <w:p w14:paraId="0874E70E"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1.2.2.1 Nivå 2A företagsobligationer (kreditkvalitetssteg 1)</w:t>
            </w:r>
          </w:p>
          <w:p w14:paraId="07D0C833"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1.2.2 med säkerhet i företagsobligationer som tilldelats kreditkvalitetssteg 1 av ett utsett externt kreditvärderingsinstitut.</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0165</w:t>
            </w:r>
          </w:p>
        </w:tc>
        <w:tc>
          <w:tcPr>
            <w:tcW w:w="7590" w:type="dxa"/>
          </w:tcPr>
          <w:p w14:paraId="7486DE80"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1.2.2.2 Nivå 2A säkerställda obligationer (kreditkvalitetssteg 1 och 2)</w:t>
            </w:r>
          </w:p>
          <w:p w14:paraId="7512BF1F"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1.2.2 med säkerhet i säkerställda obligationer som tilldelats kreditkvalitetssteg 1 eller 2 av ett utsett externt kreditvärderingsinstitut.</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0175</w:t>
            </w:r>
          </w:p>
        </w:tc>
        <w:tc>
          <w:tcPr>
            <w:tcW w:w="7590" w:type="dxa"/>
          </w:tcPr>
          <w:p w14:paraId="4E83128E"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1.2.2.3 Nivå 2A offentlig sektor (kreditkvalitetssteg 1 och 2)</w:t>
            </w:r>
          </w:p>
          <w:p w14:paraId="156BB159"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1.2.2 med säkerhet i tillgångar som utgör fordringar på eller som garanteras av nationella regeringar, centralbanker, delstatliga och lokala självstyrelseorgan eller offentliga organ. Observera att i enlighet med artikel 11.1 a och b i delegerad förordning (EU) 2015/61 måste alla tillgångar som utgör fordringar på eller garanteras av offentlig sektor ha tilldelats antingen kreditkvalitetssteg 1 eller 2 för att vara godtagbara som nivå 2A-tillgångar.</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0185</w:t>
            </w:r>
          </w:p>
        </w:tc>
        <w:tc>
          <w:tcPr>
            <w:tcW w:w="7590" w:type="dxa"/>
          </w:tcPr>
          <w:p w14:paraId="4A987CBF" w14:textId="77777777" w:rsidR="00C12DC9" w:rsidRPr="00E12708" w:rsidRDefault="00C12DC9" w:rsidP="00C12DC9">
            <w:pPr>
              <w:widowControl w:val="0"/>
              <w:spacing w:before="119"/>
              <w:ind w:left="102"/>
              <w:jc w:val="both"/>
              <w:rPr>
                <w:rFonts w:ascii="Times New Roman" w:hAnsi="Times New Roman"/>
                <w:color w:val="auto"/>
                <w:sz w:val="24"/>
                <w:szCs w:val="24"/>
              </w:rPr>
            </w:pPr>
            <w:r w:rsidRPr="00E12708">
              <w:rPr>
                <w:rFonts w:ascii="Times New Roman" w:hAnsi="Times New Roman"/>
                <w:b/>
                <w:color w:val="auto"/>
                <w:sz w:val="24"/>
                <w:u w:val="thick" w:color="000000"/>
              </w:rPr>
              <w:t>1.2.3 Nivå 2B omsättbara tillgångar</w:t>
            </w:r>
          </w:p>
          <w:p w14:paraId="56F693D6" w14:textId="77777777" w:rsidR="00C12DC9" w:rsidRPr="00E12708" w:rsidRDefault="00C12DC9" w:rsidP="00C12DC9">
            <w:pPr>
              <w:widowControl w:val="0"/>
              <w:spacing w:before="117"/>
              <w:ind w:left="102" w:right="100"/>
              <w:jc w:val="both"/>
              <w:rPr>
                <w:rFonts w:ascii="Times New Roman" w:hAnsi="Times New Roman"/>
                <w:color w:val="auto"/>
                <w:sz w:val="24"/>
                <w:szCs w:val="24"/>
              </w:rPr>
            </w:pPr>
            <w:r w:rsidRPr="00E12708">
              <w:rPr>
                <w:rFonts w:ascii="Times New Roman" w:hAnsi="Times New Roman"/>
                <w:color w:val="auto"/>
                <w:sz w:val="24"/>
              </w:rPr>
              <w:t>Det kassautflöde som rapporteras i post 1.2 med säkerhet i omsättbara tillgångar som skulle uppfylla kraven i artiklarna 7, 8 och 12 eller 13 i delegerad förordning (EU) 2015/61 om de inte användes som säkerhet för transaktionen i fråga.</w:t>
            </w:r>
          </w:p>
          <w:p w14:paraId="4C925A86" w14:textId="77777777" w:rsidR="00C12DC9" w:rsidRPr="00E12708" w:rsidRDefault="00C12DC9" w:rsidP="00C12DC9">
            <w:pPr>
              <w:pStyle w:val="TableParagraph"/>
              <w:spacing w:before="118"/>
              <w:ind w:left="102"/>
              <w:jc w:val="both"/>
              <w:rPr>
                <w:rFonts w:ascii="Times New Roman" w:hAnsi="Times New Roman" w:cs="Times New Roman"/>
                <w:b/>
                <w:sz w:val="24"/>
                <w:u w:val="thick" w:color="000000"/>
              </w:rPr>
            </w:pPr>
            <w:r w:rsidRPr="00E12708">
              <w:rPr>
                <w:rFonts w:ascii="Times New Roman" w:hAnsi="Times New Roman" w:cs="Times New Roman"/>
                <w:sz w:val="24"/>
              </w:rPr>
              <w:t xml:space="preserve">Aktier eller andelar i fonder i enlighet med artikel 15 i delegerad förordning (EU) 2015/61 som uppfyller kraven för nivå 2B-tillgångar ska rapporteras i nedanstående underkategorier som motsvarar deras underliggande </w:t>
            </w:r>
            <w:r w:rsidRPr="00E12708">
              <w:rPr>
                <w:rFonts w:ascii="Times New Roman" w:hAnsi="Times New Roman" w:cs="Times New Roman"/>
                <w:sz w:val="24"/>
              </w:rPr>
              <w:lastRenderedPageBreak/>
              <w:t>tillgångar.</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0195</w:t>
            </w:r>
          </w:p>
        </w:tc>
        <w:tc>
          <w:tcPr>
            <w:tcW w:w="7590" w:type="dxa"/>
          </w:tcPr>
          <w:p w14:paraId="0FF57602" w14:textId="77777777" w:rsidR="00C12DC9" w:rsidRPr="00E12708" w:rsidRDefault="00C12DC9" w:rsidP="00C12DC9">
            <w:pPr>
              <w:widowControl w:val="0"/>
              <w:spacing w:before="119"/>
              <w:ind w:left="102"/>
              <w:rPr>
                <w:rFonts w:ascii="Times New Roman" w:hAnsi="Times New Roman"/>
                <w:color w:val="auto"/>
                <w:sz w:val="24"/>
                <w:szCs w:val="24"/>
              </w:rPr>
            </w:pPr>
            <w:r w:rsidRPr="00E12708">
              <w:rPr>
                <w:rFonts w:ascii="Times New Roman" w:hAnsi="Times New Roman"/>
                <w:b/>
                <w:color w:val="auto"/>
                <w:sz w:val="24"/>
                <w:u w:val="thick" w:color="000000"/>
              </w:rPr>
              <w:t>1.2.3.1 Nivå 2B tillgångssäkrade värdepapper (ABS) (kreditkvalitetssteg 1)</w:t>
            </w:r>
          </w:p>
          <w:p w14:paraId="56BCDA74" w14:textId="77777777" w:rsidR="00C12DC9" w:rsidRPr="00E12708" w:rsidRDefault="00C12DC9" w:rsidP="00C12DC9">
            <w:pPr>
              <w:pStyle w:val="TableParagraph"/>
              <w:spacing w:before="118"/>
              <w:ind w:left="102"/>
              <w:jc w:val="both"/>
              <w:rPr>
                <w:rFonts w:ascii="Times New Roman" w:hAnsi="Times New Roman" w:cs="Times New Roman"/>
                <w:b/>
                <w:sz w:val="24"/>
                <w:u w:val="thick" w:color="000000"/>
              </w:rPr>
            </w:pPr>
            <w:r w:rsidRPr="00E12708">
              <w:rPr>
                <w:rFonts w:ascii="Times New Roman" w:hAnsi="Times New Roman" w:cs="Times New Roman"/>
                <w:sz w:val="24"/>
              </w:rPr>
              <w:t>Det kassautflöde som rapporteras i post 1.2.3 med säkerhet i tillgångssäkrade värdepapper, inklusive värdepapper säkrade med panträtt i bostadsfastigheter (RMBS). Observera att i enlighet med artikel 13.2 a i delegerad förordning (EU) 2015/61 måste tillgångssäkrade värdepapper ha tilldelats kreditkvalitetssteg 1 för att vara godtagbara som nivå 2B-tillgångar.</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0205</w:t>
            </w:r>
          </w:p>
        </w:tc>
        <w:tc>
          <w:tcPr>
            <w:tcW w:w="7590" w:type="dxa"/>
          </w:tcPr>
          <w:p w14:paraId="056A887B"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1.2.3.2 Nivå 2B säkerställda obligationer (kreditkvalitetssteg 1–6)</w:t>
            </w:r>
          </w:p>
          <w:p w14:paraId="630292B3"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1.2.3 med säkerhet i säkerställda obligationer.</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0215</w:t>
            </w:r>
          </w:p>
        </w:tc>
        <w:tc>
          <w:tcPr>
            <w:tcW w:w="7590" w:type="dxa"/>
          </w:tcPr>
          <w:p w14:paraId="04F0AD98"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1.2.3.3 Nivå 2B företagsobligationer (kreditkvalitetssteg 1-3)</w:t>
            </w:r>
          </w:p>
          <w:p w14:paraId="2040612F"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1.2.3 med säkerhet i företagsobligationer.</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0225</w:t>
            </w:r>
          </w:p>
        </w:tc>
        <w:tc>
          <w:tcPr>
            <w:tcW w:w="7590" w:type="dxa"/>
          </w:tcPr>
          <w:p w14:paraId="5E305293"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1.2.3.4 Nivå 2B aktier</w:t>
            </w:r>
          </w:p>
          <w:p w14:paraId="7EDCAF6F"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1.2.3 med säkerhet i aktier.</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Pr>
                <w:rFonts w:ascii="Times New Roman"/>
                <w:sz w:val="24"/>
              </w:rPr>
              <w:t>0235</w:t>
            </w:r>
          </w:p>
        </w:tc>
        <w:tc>
          <w:tcPr>
            <w:tcW w:w="7590" w:type="dxa"/>
          </w:tcPr>
          <w:p w14:paraId="7B164EFB"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1.2.3.5 Nivå 2B offentlig sektor (kreditkvalitetssteg 3–5)</w:t>
            </w:r>
          </w:p>
          <w:p w14:paraId="21E0DEB5" w14:textId="77777777" w:rsidR="00C12DC9" w:rsidRPr="00E12708" w:rsidRDefault="00C12DC9" w:rsidP="00C12DC9">
            <w:pPr>
              <w:pStyle w:val="TableParagraph"/>
              <w:spacing w:before="116"/>
              <w:ind w:left="102" w:right="99"/>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1.2.3 med säkerhet i nivå 2B-tillgångar som inte rapporteras i posterna 1.2.3.1–1.2.3.4.</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Pr>
                <w:rFonts w:ascii="Times New Roman"/>
                <w:sz w:val="24"/>
              </w:rPr>
              <w:t>0245</w:t>
            </w:r>
          </w:p>
        </w:tc>
        <w:tc>
          <w:tcPr>
            <w:tcW w:w="7590" w:type="dxa"/>
          </w:tcPr>
          <w:p w14:paraId="5C504676"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1.2.4 Övriga omsättbara tillgångar</w:t>
            </w:r>
          </w:p>
          <w:p w14:paraId="0EABF5E3"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 med säkerhet i omsättbara tillgångar som inte rapporteras i posterna 1.2.1, 1.2.2 eller 1.2.3.</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Pr>
                <w:rFonts w:ascii="Times New Roman"/>
                <w:sz w:val="24"/>
              </w:rPr>
              <w:t>0251</w:t>
            </w:r>
          </w:p>
        </w:tc>
        <w:tc>
          <w:tcPr>
            <w:tcW w:w="7590" w:type="dxa"/>
          </w:tcPr>
          <w:p w14:paraId="272E030E"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1.2.5 Övriga tillgångar</w:t>
            </w:r>
          </w:p>
          <w:p w14:paraId="2B380A27"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1.2 med säkerhet i tillgångar som inte rapporteras i posterna 1.2.1, 1.2.2, 1.2.3 eller 1.2.4.</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Pr>
                <w:rFonts w:ascii="Times New Roman"/>
                <w:sz w:val="24"/>
              </w:rPr>
              <w:t>0252</w:t>
            </w:r>
          </w:p>
        </w:tc>
        <w:tc>
          <w:tcPr>
            <w:tcW w:w="7590" w:type="dxa"/>
          </w:tcPr>
          <w:p w14:paraId="4A4285D6" w14:textId="590B276B" w:rsidR="00C12DC9" w:rsidRPr="00E12708" w:rsidRDefault="00C12DC9" w:rsidP="00C12DC9">
            <w:pPr>
              <w:pStyle w:val="TableParagraph"/>
              <w:spacing w:before="118"/>
              <w:ind w:left="102" w:right="101"/>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1.2a Skulder från utlåning mot säkerhet och kapitalmarknadsrelaterade transaktioner, med säkerhet i (motparten är en centralbank):</w:t>
            </w:r>
          </w:p>
          <w:p w14:paraId="75154A5D" w14:textId="77777777" w:rsidR="00C12DC9" w:rsidRPr="00E12708" w:rsidRDefault="00C12DC9" w:rsidP="00C12DC9">
            <w:pPr>
              <w:pStyle w:val="TableParagraph"/>
              <w:spacing w:before="117"/>
              <w:ind w:left="102" w:right="98"/>
              <w:jc w:val="both"/>
              <w:rPr>
                <w:rFonts w:ascii="Times New Roman" w:eastAsia="Times New Roman" w:hAnsi="Times New Roman" w:cs="Times New Roman"/>
                <w:sz w:val="24"/>
                <w:szCs w:val="24"/>
              </w:rPr>
            </w:pPr>
            <w:r w:rsidRPr="00E12708">
              <w:rPr>
                <w:rFonts w:ascii="Times New Roman" w:hAnsi="Times New Roman" w:cs="Times New Roman"/>
                <w:sz w:val="24"/>
              </w:rPr>
              <w:t>Summan av alla kassautflöden från utlåning mot säkerhet och kapitalmarknadsrelaterade transaktioner där motparten är en centralbank enligt definitionen i artikel 192 i förordning (EU) nr 575/2013.</w:t>
            </w:r>
          </w:p>
          <w:p w14:paraId="4CD2DA01"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t>Anmärkning: Här rapporteras endast kassaflöden. Värdepappersflöden knutna till utlåning mot säkerhet och kapitalmarknadsrelaterade transaktioner rapporteras i avsnittet ”Likviditetstäckningskapacitet”.</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Pr>
                <w:rFonts w:ascii="Times New Roman"/>
                <w:sz w:val="24"/>
              </w:rPr>
              <w:t>0253</w:t>
            </w:r>
          </w:p>
        </w:tc>
        <w:tc>
          <w:tcPr>
            <w:tcW w:w="7590" w:type="dxa"/>
          </w:tcPr>
          <w:p w14:paraId="37525705" w14:textId="1F5715F0"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1.2a.1 Nivå 1 omsättbara tillgångar</w:t>
            </w:r>
          </w:p>
          <w:p w14:paraId="6CE12E23"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1.X med säkerhet i omsättbara tillgångar som skulle uppfylla kraven i artiklarna 7, 8 och 10 i delegerad förordning (EU) 2015/61 om de inte användes som säkerhet för transaktionen i fråga.</w:t>
            </w:r>
          </w:p>
          <w:p w14:paraId="15B3D96C"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lastRenderedPageBreak/>
              <w:t>Aktier eller andelar i fonder i enlighet med artikel 15 i delegerad förordning (EU) 2015/61 som uppfyller kraven för nivå 1-tillgångar ska rapporteras i nedanstående underkategorier som motsvarar deras underliggande tillgångar.</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0254</w:t>
            </w:r>
          </w:p>
        </w:tc>
        <w:tc>
          <w:tcPr>
            <w:tcW w:w="7590" w:type="dxa"/>
          </w:tcPr>
          <w:p w14:paraId="0152A1C7" w14:textId="46B9C160"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1.2a.2 Nivå 2A omsättbara tillgångar</w:t>
            </w:r>
          </w:p>
          <w:p w14:paraId="5A150F35"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1.X med säkerhet i omsättbara tillgångar som skulle uppfylla kraven i artiklarna 7, 8 och 11 i delegerad förordning (EU) 2015/61 om de inte användes som säkerhet för transaktionen i fråga.</w:t>
            </w:r>
          </w:p>
          <w:p w14:paraId="74F53BC5"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t>Aktier eller andelar i fonder i enlighet med artikel 15 i delegerad förordning (EU) 2015/61 som uppfyller kraven för nivå 2A-tillgångar ska rapporteras i nedanstående underkategorier som motsvarar deras underliggande tillgångar.</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Pr>
                <w:rFonts w:ascii="Times New Roman"/>
                <w:sz w:val="24"/>
              </w:rPr>
              <w:t>0255</w:t>
            </w:r>
          </w:p>
        </w:tc>
        <w:tc>
          <w:tcPr>
            <w:tcW w:w="7590" w:type="dxa"/>
          </w:tcPr>
          <w:p w14:paraId="0719C522" w14:textId="2BFC741E" w:rsidR="00C12DC9" w:rsidRPr="00E12708" w:rsidRDefault="00C12DC9" w:rsidP="00C12DC9">
            <w:pPr>
              <w:widowControl w:val="0"/>
              <w:spacing w:before="119"/>
              <w:ind w:left="102"/>
              <w:jc w:val="both"/>
              <w:rPr>
                <w:rFonts w:ascii="Times New Roman" w:hAnsi="Times New Roman"/>
                <w:color w:val="auto"/>
                <w:sz w:val="24"/>
                <w:szCs w:val="24"/>
              </w:rPr>
            </w:pPr>
            <w:r w:rsidRPr="00E12708">
              <w:rPr>
                <w:rFonts w:ascii="Times New Roman" w:hAnsi="Times New Roman"/>
                <w:b/>
                <w:color w:val="auto"/>
                <w:sz w:val="24"/>
                <w:u w:val="thick" w:color="000000"/>
              </w:rPr>
              <w:t>1.2a.3 Nivå 2B omsättbara tillgångar</w:t>
            </w:r>
          </w:p>
          <w:p w14:paraId="02AC62C0" w14:textId="77777777" w:rsidR="00C12DC9" w:rsidRPr="00E12708" w:rsidRDefault="00C12DC9" w:rsidP="00C12DC9">
            <w:pPr>
              <w:widowControl w:val="0"/>
              <w:spacing w:before="117"/>
              <w:ind w:left="102" w:right="100"/>
              <w:jc w:val="both"/>
              <w:rPr>
                <w:rFonts w:ascii="Times New Roman" w:hAnsi="Times New Roman"/>
                <w:color w:val="auto"/>
                <w:sz w:val="24"/>
                <w:szCs w:val="24"/>
              </w:rPr>
            </w:pPr>
            <w:r w:rsidRPr="00E12708">
              <w:rPr>
                <w:rFonts w:ascii="Times New Roman" w:hAnsi="Times New Roman"/>
                <w:color w:val="auto"/>
                <w:sz w:val="24"/>
              </w:rPr>
              <w:t>Det kassautflöde som rapporteras i post 1.X med säkerhet i omsättbara tillgångar som skulle uppfylla kraven i artiklarna 7, 8 och 12 eller 13 i delegerad förordning (EU) 2015/61 om de inte användes som säkerhet för transaktionen i fråga.</w:t>
            </w:r>
          </w:p>
          <w:p w14:paraId="2A551879"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t>Aktier eller andelar i fonder i enlighet med artikel 15 i delegerad förordning (EU) 2015/61 som uppfyller kraven för nivå 2B-tillgångar ska rapporteras i nedanstående underkategorier som motsvarar deras underliggande tillgångar.</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Pr>
                <w:rFonts w:ascii="Times New Roman"/>
                <w:sz w:val="24"/>
              </w:rPr>
              <w:t>0256</w:t>
            </w:r>
          </w:p>
        </w:tc>
        <w:tc>
          <w:tcPr>
            <w:tcW w:w="7590" w:type="dxa"/>
          </w:tcPr>
          <w:p w14:paraId="1BFA523A" w14:textId="23E45B1F"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1.2a.4 Övriga omsättbara tillgångar</w:t>
            </w:r>
          </w:p>
          <w:p w14:paraId="6D31374F" w14:textId="2B5E210B" w:rsidR="00C12DC9" w:rsidRPr="00E12708" w:rsidRDefault="00C12DC9" w:rsidP="009E2100">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t>Det kassautflöde som rapporteras i post 1.2a med säkerhet i omsättbara tillgångar som inte rapporteras i posterna 1.2a.1, 1.2a.2 eller 1.2a.3.</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Pr>
                <w:rFonts w:ascii="Times New Roman"/>
                <w:sz w:val="24"/>
              </w:rPr>
              <w:t>0257</w:t>
            </w:r>
          </w:p>
        </w:tc>
        <w:tc>
          <w:tcPr>
            <w:tcW w:w="7590" w:type="dxa"/>
          </w:tcPr>
          <w:p w14:paraId="53C80BEE" w14:textId="410B89DA"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1.2a.5 Övriga tillgångar</w:t>
            </w:r>
          </w:p>
          <w:p w14:paraId="3C7E7B0F" w14:textId="4E4ECBF8"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sz w:val="24"/>
              </w:rPr>
              <w:t>Det kassautflöde som rapporteras i post 1.X med säkerhet i tillgångar som inte rapporteras i posterna 1.2a.1, 1.2a.2, 1.2a.3 eller 1.2a.4.</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Pr>
                <w:rFonts w:ascii="Times New Roman"/>
                <w:sz w:val="24"/>
              </w:rPr>
              <w:t>0260</w:t>
            </w:r>
          </w:p>
        </w:tc>
        <w:tc>
          <w:tcPr>
            <w:tcW w:w="7590" w:type="dxa"/>
          </w:tcPr>
          <w:p w14:paraId="44E67DCD" w14:textId="0FBE847A" w:rsidR="00C12DC9" w:rsidRPr="00E12708" w:rsidRDefault="00C12DC9" w:rsidP="00C12DC9">
            <w:pPr>
              <w:pStyle w:val="TableParagraph"/>
              <w:spacing w:before="118"/>
              <w:ind w:left="102" w:right="99"/>
              <w:jc w:val="both"/>
              <w:rPr>
                <w:rFonts w:ascii="Times New Roman" w:eastAsia="Times New Roman" w:hAnsi="Times New Roman" w:cs="Times New Roman"/>
                <w:sz w:val="24"/>
                <w:szCs w:val="24"/>
              </w:rPr>
            </w:pPr>
            <w:r w:rsidRPr="00E12708">
              <w:rPr>
                <w:rFonts w:ascii="Times New Roman" w:hAnsi="Times New Roman" w:cs="Times New Roman"/>
                <w:b/>
                <w:sz w:val="24"/>
                <w:u w:val="single"/>
              </w:rPr>
              <w:t xml:space="preserve">1.3 </w:t>
            </w:r>
            <w:r w:rsidRPr="00E12708">
              <w:rPr>
                <w:rFonts w:ascii="Times New Roman" w:hAnsi="Times New Roman" w:cs="Times New Roman"/>
                <w:b/>
                <w:sz w:val="24"/>
                <w:u w:val="thick" w:color="000000"/>
              </w:rPr>
              <w:t>Skulder, som inte rapporteras i 1.2, till följd av mottagen inlåning (exklusive inlåning som mottagits som säkerhet)</w:t>
            </w:r>
          </w:p>
          <w:p w14:paraId="5974F0F8" w14:textId="77777777" w:rsidR="00C12DC9" w:rsidRPr="00E12708" w:rsidRDefault="00C12DC9" w:rsidP="00C12DC9">
            <w:pPr>
              <w:pStyle w:val="TableParagraph"/>
              <w:spacing w:before="117"/>
              <w:ind w:left="102" w:right="98"/>
              <w:jc w:val="both"/>
              <w:rPr>
                <w:rFonts w:ascii="Times New Roman" w:eastAsia="Times New Roman" w:hAnsi="Times New Roman" w:cs="Times New Roman"/>
                <w:sz w:val="24"/>
                <w:szCs w:val="24"/>
              </w:rPr>
            </w:pPr>
            <w:r w:rsidRPr="00E12708">
              <w:rPr>
                <w:rFonts w:ascii="Times New Roman" w:hAnsi="Times New Roman" w:cs="Times New Roman"/>
                <w:sz w:val="24"/>
              </w:rPr>
              <w:t>Kassautflöde till följd av all mottagen inlåning med undantag för utflöde som rapporteras i post 1.2 och inlåning som mottas som säkerhet. Kassautflöde till följd av derivattransaktioner ska rapporteras i posterna 1.4 eller 1.5.</w:t>
            </w:r>
          </w:p>
          <w:p w14:paraId="764D4F94" w14:textId="77777777" w:rsidR="00C12DC9" w:rsidRPr="00E12708" w:rsidRDefault="00C12DC9" w:rsidP="00C12DC9">
            <w:pPr>
              <w:pStyle w:val="TableParagraph"/>
              <w:spacing w:before="120"/>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Inlåning ska rapporteras i enlighet med tidigaste möjliga förfallodag enligt avtal. Inlåning som kan tas ut direkt utan uppsägning (”avistainlåning”) eller inlåning utan avtalad löptid ska rapporteras i intervallet ”över natten”.</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Pr>
                <w:rFonts w:ascii="Times New Roman"/>
                <w:sz w:val="24"/>
              </w:rPr>
              <w:t>0261</w:t>
            </w:r>
          </w:p>
        </w:tc>
        <w:tc>
          <w:tcPr>
            <w:tcW w:w="7590" w:type="dxa"/>
          </w:tcPr>
          <w:p w14:paraId="394171F6"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b/>
                <w:sz w:val="24"/>
                <w:u w:val="thick" w:color="000000"/>
              </w:rPr>
              <w:t>1.3.0.1 Varav: Inom en företagsgrupp eller ett institutionellt skyddssystem</w:t>
            </w:r>
          </w:p>
          <w:p w14:paraId="1EBDB6DF" w14:textId="541E4B92"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rPr>
              <w:t xml:space="preserve">Beloppet för utflöden i 1.3 om motparten är ett moder- eller dotterinstitut till institutet, ett annat dotterinstitut till samma moderinstitut, har anknytning till </w:t>
            </w:r>
            <w:r w:rsidRPr="00E12708">
              <w:rPr>
                <w:rFonts w:ascii="Times New Roman" w:hAnsi="Times New Roman" w:cs="Times New Roman"/>
              </w:rPr>
              <w:lastRenderedPageBreak/>
              <w:t>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Pr>
                <w:rFonts w:ascii="Times New Roman"/>
                <w:sz w:val="24"/>
              </w:rPr>
              <w:lastRenderedPageBreak/>
              <w:t>0270</w:t>
            </w:r>
          </w:p>
        </w:tc>
        <w:tc>
          <w:tcPr>
            <w:tcW w:w="7590" w:type="dxa"/>
          </w:tcPr>
          <w:p w14:paraId="19CAB49F" w14:textId="77777777" w:rsidR="00C12DC9" w:rsidRPr="00E12708" w:rsidRDefault="00C12DC9" w:rsidP="00C12DC9">
            <w:pPr>
              <w:widowControl w:val="0"/>
              <w:spacing w:before="118"/>
              <w:ind w:left="102"/>
              <w:jc w:val="both"/>
              <w:rPr>
                <w:rFonts w:ascii="Times New Roman" w:hAnsi="Times New Roman"/>
                <w:color w:val="auto"/>
                <w:sz w:val="24"/>
                <w:szCs w:val="24"/>
              </w:rPr>
            </w:pPr>
            <w:r w:rsidRPr="00E12708">
              <w:rPr>
                <w:rFonts w:ascii="Times New Roman" w:hAnsi="Times New Roman"/>
                <w:b/>
                <w:color w:val="auto"/>
                <w:sz w:val="24"/>
                <w:u w:val="thick" w:color="000000"/>
              </w:rPr>
              <w:t>1.3.1 stabil inlåning från allmänheten</w:t>
            </w:r>
          </w:p>
          <w:p w14:paraId="107FF129" w14:textId="369475D9" w:rsidR="00C12DC9" w:rsidRPr="00E12708" w:rsidRDefault="00C12DC9" w:rsidP="00C12DC9">
            <w:pPr>
              <w:pStyle w:val="TableParagraph"/>
              <w:spacing w:before="118"/>
              <w:ind w:left="102"/>
              <w:jc w:val="both"/>
              <w:rPr>
                <w:rFonts w:ascii="Times New Roman" w:hAnsi="Times New Roman" w:cs="Times New Roman"/>
                <w:b/>
                <w:sz w:val="24"/>
                <w:u w:val="thick" w:color="000000"/>
              </w:rPr>
            </w:pPr>
            <w:r w:rsidRPr="00E12708">
              <w:rPr>
                <w:rFonts w:ascii="Times New Roman" w:hAnsi="Times New Roman" w:cs="Times New Roman"/>
                <w:sz w:val="24"/>
              </w:rPr>
              <w:t>Det kassautflöde som rapporteras i post 1.3 och som härrör från inlåning från allmänheten i enlighet med artikel 411.2 i förordning (EU) nr 575/2013 och artikel 24 i delegerad förordning (EU) 2015/61.</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Pr>
                <w:rFonts w:ascii="Times New Roman"/>
                <w:sz w:val="24"/>
              </w:rPr>
              <w:t>0280</w:t>
            </w:r>
          </w:p>
        </w:tc>
        <w:tc>
          <w:tcPr>
            <w:tcW w:w="7590" w:type="dxa"/>
          </w:tcPr>
          <w:p w14:paraId="5C483BCF"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1.3.2 övrig inlåning från allmänheten</w:t>
            </w:r>
          </w:p>
          <w:p w14:paraId="5A2B5CB9" w14:textId="0C5573BD" w:rsidR="00C12DC9" w:rsidRPr="00E12708" w:rsidRDefault="00C12DC9" w:rsidP="00E1784A">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och som härrör från inlåning från allmänheten i enlighet med artikel 411.2 i förordning (EU) nr 575/2013, utom det som rapporteras i post 1.3.1.</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Pr>
                <w:rFonts w:ascii="Times New Roman"/>
                <w:sz w:val="24"/>
              </w:rPr>
              <w:t>0290</w:t>
            </w:r>
          </w:p>
        </w:tc>
        <w:tc>
          <w:tcPr>
            <w:tcW w:w="7590" w:type="dxa"/>
          </w:tcPr>
          <w:p w14:paraId="3EA8F98A"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1.3.3 operativ inlåning</w:t>
            </w:r>
          </w:p>
          <w:p w14:paraId="7379EF2F"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och som härrör från operativ inlåning i enlighet med artikel 27 i delegerad förordning (EU) 2015/61.</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Pr>
                <w:rFonts w:ascii="Times New Roman"/>
                <w:sz w:val="24"/>
              </w:rPr>
              <w:t>0300</w:t>
            </w:r>
          </w:p>
        </w:tc>
        <w:tc>
          <w:tcPr>
            <w:tcW w:w="7590" w:type="dxa"/>
          </w:tcPr>
          <w:p w14:paraId="3398CEE6"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1.3.4 icke-operativ inlåning från kreditinstitut</w:t>
            </w:r>
          </w:p>
          <w:p w14:paraId="08460CDF" w14:textId="77777777"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Det kassautflöde till följd av inlåning från kreditinstitut som rapporteras i post 1.3 och som inte rapporteras i post 1.3.3.</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Pr>
                <w:rFonts w:ascii="Times New Roman"/>
                <w:sz w:val="24"/>
              </w:rPr>
              <w:t>0310</w:t>
            </w:r>
          </w:p>
        </w:tc>
        <w:tc>
          <w:tcPr>
            <w:tcW w:w="7590" w:type="dxa"/>
          </w:tcPr>
          <w:p w14:paraId="730B00CB"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1.3.5 icke-operativ inlåning från andra finansiella kunder</w:t>
            </w:r>
          </w:p>
          <w:p w14:paraId="082A619D" w14:textId="2AC13BC2" w:rsidR="00C12DC9" w:rsidRPr="00E12708" w:rsidRDefault="00C12DC9" w:rsidP="00E1784A">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och som härrör från inlåning från finansiella kunder i enlighet med artikel 411.1 i förordning (EU) nr 575/2013, utom det som rapporteras i posterna 1.3.3 och 1.3.4.</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Pr>
                <w:rFonts w:ascii="Times New Roman"/>
                <w:sz w:val="24"/>
              </w:rPr>
              <w:t>0320</w:t>
            </w:r>
          </w:p>
        </w:tc>
        <w:tc>
          <w:tcPr>
            <w:tcW w:w="7590" w:type="dxa"/>
          </w:tcPr>
          <w:p w14:paraId="27C35D42"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1.3.6 icke-operativ inlåning från centralbanker</w:t>
            </w:r>
          </w:p>
          <w:p w14:paraId="0CDD6C5F"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och som härrör från icke-operativ inlåning från centralbanker.</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Pr>
                <w:rFonts w:ascii="Times New Roman"/>
                <w:sz w:val="24"/>
              </w:rPr>
              <w:t>0330</w:t>
            </w:r>
          </w:p>
        </w:tc>
        <w:tc>
          <w:tcPr>
            <w:tcW w:w="7590" w:type="dxa"/>
          </w:tcPr>
          <w:p w14:paraId="05DC8E1C"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1.3.7 icke-operativ inlåning från icke-finansiella företag</w:t>
            </w:r>
          </w:p>
          <w:p w14:paraId="79447D11"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och som härrör från icke-operativ inlåning från icke-finansiella företag.</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Pr>
                <w:rFonts w:ascii="Times New Roman"/>
                <w:sz w:val="24"/>
              </w:rPr>
              <w:t>0340</w:t>
            </w:r>
          </w:p>
        </w:tc>
        <w:tc>
          <w:tcPr>
            <w:tcW w:w="7590" w:type="dxa"/>
          </w:tcPr>
          <w:p w14:paraId="259C2991"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1.3.8 icke-operativ inlåning från andra motparter</w:t>
            </w:r>
          </w:p>
          <w:p w14:paraId="72F3711F" w14:textId="77777777"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Det kassautflöde som rapporteras i post 1.3 som härrör från inlåning som inte rapporteras i posterna 1.3.1–1.3.7.</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Pr>
                <w:rFonts w:ascii="Times New Roman"/>
                <w:sz w:val="24"/>
              </w:rPr>
              <w:t>0350</w:t>
            </w:r>
          </w:p>
        </w:tc>
        <w:tc>
          <w:tcPr>
            <w:tcW w:w="7590" w:type="dxa"/>
          </w:tcPr>
          <w:p w14:paraId="324C6436"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1.4 Valutaswappar som förfaller</w:t>
            </w:r>
          </w:p>
          <w:p w14:paraId="37AD484E" w14:textId="77777777" w:rsidR="00C12DC9" w:rsidRPr="00E12708" w:rsidRDefault="00C12DC9" w:rsidP="00C12DC9">
            <w:pPr>
              <w:pStyle w:val="TableParagraph"/>
              <w:spacing w:before="117"/>
              <w:ind w:left="102" w:right="101"/>
              <w:jc w:val="both"/>
              <w:rPr>
                <w:rFonts w:ascii="Times New Roman" w:eastAsia="Times New Roman" w:hAnsi="Times New Roman" w:cs="Times New Roman"/>
                <w:sz w:val="24"/>
                <w:szCs w:val="24"/>
              </w:rPr>
            </w:pPr>
            <w:r w:rsidRPr="00E12708">
              <w:rPr>
                <w:rFonts w:ascii="Times New Roman" w:hAnsi="Times New Roman" w:cs="Times New Roman"/>
                <w:sz w:val="24"/>
              </w:rPr>
              <w:t>Totalt kassautflöde till följd av att valutaswapptransaktioner förfaller, t.ex. genom utbyte av kapitalbelopp när kontraktet löper ut.</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Pr>
                <w:rFonts w:ascii="Times New Roman"/>
                <w:sz w:val="24"/>
              </w:rPr>
              <w:t>0360</w:t>
            </w:r>
          </w:p>
        </w:tc>
        <w:tc>
          <w:tcPr>
            <w:tcW w:w="7590" w:type="dxa"/>
          </w:tcPr>
          <w:p w14:paraId="0395E698"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1.5 Derivatskulder, utom de som rapporteras i 1.4</w:t>
            </w:r>
          </w:p>
          <w:p w14:paraId="28BC0E64" w14:textId="77777777" w:rsidR="00C12DC9" w:rsidRPr="00E12708" w:rsidRDefault="00C12DC9" w:rsidP="00C12DC9">
            <w:pPr>
              <w:pStyle w:val="TableParagraph"/>
              <w:spacing w:before="116"/>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Totalt kassautflöde till följd av derivatskulder enligt de avtal som förtecknas i bilaga II till förordning (EU) nr 575/2013, med undantag för utflöden till följd av valutaswappar som förfaller, vilka ska rapporteras i </w:t>
            </w:r>
            <w:r w:rsidRPr="00E12708">
              <w:rPr>
                <w:rFonts w:ascii="Times New Roman" w:hAnsi="Times New Roman" w:cs="Times New Roman"/>
                <w:sz w:val="24"/>
              </w:rPr>
              <w:lastRenderedPageBreak/>
              <w:t>post 1.4.</w:t>
            </w:r>
          </w:p>
          <w:p w14:paraId="5180DC82" w14:textId="77777777" w:rsidR="00C12DC9" w:rsidRPr="00E12708" w:rsidRDefault="00C12DC9" w:rsidP="00C12DC9">
            <w:pPr>
              <w:pStyle w:val="TableParagraph"/>
              <w:spacing w:before="120"/>
              <w:ind w:left="102"/>
              <w:jc w:val="both"/>
              <w:rPr>
                <w:rFonts w:ascii="Times New Roman" w:hAnsi="Times New Roman" w:cs="Times New Roman"/>
                <w:spacing w:val="-1"/>
                <w:sz w:val="24"/>
              </w:rPr>
            </w:pPr>
            <w:r w:rsidRPr="00E12708">
              <w:rPr>
                <w:rFonts w:ascii="Times New Roman" w:hAnsi="Times New Roman" w:cs="Times New Roman"/>
                <w:sz w:val="24"/>
              </w:rPr>
              <w:t>Totalbeloppet ska visa avvecklingsbelopp inklusive ej avvecklade marginalsäkerheter på rapporteringsdatumet.</w:t>
            </w:r>
          </w:p>
          <w:p w14:paraId="57983A52" w14:textId="77777777" w:rsidR="00C12DC9" w:rsidRPr="00E12708" w:rsidRDefault="00C12DC9" w:rsidP="00C12DC9">
            <w:pPr>
              <w:pStyle w:val="TableParagraph"/>
              <w:spacing w:before="120"/>
              <w:ind w:left="102"/>
              <w:jc w:val="both"/>
              <w:rPr>
                <w:rFonts w:ascii="Times New Roman" w:hAnsi="Times New Roman" w:cs="Times New Roman"/>
                <w:spacing w:val="-1"/>
                <w:sz w:val="24"/>
              </w:rPr>
            </w:pPr>
            <w:r w:rsidRPr="00E12708">
              <w:rPr>
                <w:rFonts w:ascii="Times New Roman" w:hAnsi="Times New Roman" w:cs="Times New Roman"/>
                <w:sz w:val="24"/>
              </w:rPr>
              <w:t>Totalbeloppet ska vara summan av (1) och (2) för de olika tidsintervallen enligt följande:</w:t>
            </w:r>
          </w:p>
          <w:p w14:paraId="0602467E" w14:textId="77777777" w:rsidR="00C12DC9" w:rsidRPr="00E12708" w:rsidRDefault="00C12DC9" w:rsidP="00C12DC9">
            <w:pPr>
              <w:pStyle w:val="TableParagraph"/>
              <w:spacing w:before="120"/>
              <w:ind w:left="102"/>
              <w:jc w:val="both"/>
              <w:rPr>
                <w:rFonts w:ascii="Times New Roman" w:hAnsi="Times New Roman" w:cs="Times New Roman"/>
                <w:spacing w:val="-1"/>
                <w:sz w:val="24"/>
              </w:rPr>
            </w:pPr>
            <w:r w:rsidRPr="00E12708">
              <w:rPr>
                <w:rFonts w:ascii="Times New Roman" w:hAnsi="Times New Roman" w:cs="Times New Roman"/>
                <w:sz w:val="24"/>
              </w:rPr>
              <w:t>1.</w:t>
            </w:r>
            <w:r w:rsidRPr="00E12708">
              <w:rPr>
                <w:rFonts w:ascii="Times New Roman" w:hAnsi="Times New Roman" w:cs="Times New Roman"/>
              </w:rPr>
              <w:tab/>
            </w:r>
            <w:r w:rsidRPr="00E12708">
              <w:rPr>
                <w:rFonts w:ascii="Times New Roman" w:hAnsi="Times New Roman" w:cs="Times New Roman"/>
                <w:sz w:val="24"/>
              </w:rPr>
              <w:t>Flöden av kontanter och värdepapper knutna till derivat, för vilka det finns ett avtal om säkerheter som kräver att det ställs fullständiga eller tillräckliga säkerheter för motpartsexponeringar, ska inte rapporteras i löptidsmetodmallarna. Flöden av kontanter, värdepapper, kontantsäkerheter och säkerheter i form av värdepapper med anknytning till dessa derivat ska inte rapporteras i mallarna. Undantaget ska inte tillämpas på följande:</w:t>
            </w:r>
          </w:p>
          <w:p w14:paraId="2056F610" w14:textId="5C914EA2" w:rsidR="00C12DC9" w:rsidRPr="00E12708" w:rsidRDefault="00C12DC9" w:rsidP="00C12DC9">
            <w:pPr>
              <w:pStyle w:val="TableParagraph"/>
              <w:spacing w:before="120"/>
              <w:ind w:left="720"/>
              <w:jc w:val="both"/>
              <w:rPr>
                <w:rFonts w:ascii="Times New Roman" w:hAnsi="Times New Roman" w:cs="Times New Roman"/>
                <w:spacing w:val="-1"/>
                <w:sz w:val="24"/>
              </w:rPr>
            </w:pPr>
            <w:r w:rsidRPr="00E12708">
              <w:rPr>
                <w:rFonts w:ascii="Times New Roman" w:hAnsi="Times New Roman" w:cs="Times New Roman"/>
                <w:sz w:val="24"/>
              </w:rPr>
              <w:t>(a)</w:t>
            </w:r>
            <w:r w:rsidRPr="00E12708">
              <w:rPr>
                <w:rFonts w:ascii="Times New Roman" w:hAnsi="Times New Roman" w:cs="Times New Roman"/>
              </w:rPr>
              <w:tab/>
            </w:r>
            <w:r w:rsidRPr="00E12708">
              <w:rPr>
                <w:rFonts w:ascii="Times New Roman" w:hAnsi="Times New Roman" w:cs="Times New Roman"/>
                <w:sz w:val="24"/>
              </w:rPr>
              <w:t>Tillgångar som är godtagbara för likviditetstäckningskapacitet som redan har tagits emot eller tillhandahållits i samband med derivat för vilka säkerhet ställts per rapporteringsreferensdatumet (dvs. i stockkolumnen i avsnitt 3 av löptidsmetodmallen om de inte är intecknade men kan intecknas).</w:t>
            </w:r>
          </w:p>
          <w:p w14:paraId="432A96AF" w14:textId="24EA299E" w:rsidR="00C12DC9" w:rsidRPr="00E12708" w:rsidRDefault="00C12DC9" w:rsidP="00C12DC9">
            <w:pPr>
              <w:pStyle w:val="TableParagraph"/>
              <w:spacing w:before="120"/>
              <w:ind w:left="720"/>
              <w:jc w:val="both"/>
              <w:rPr>
                <w:rFonts w:ascii="Times New Roman" w:hAnsi="Times New Roman" w:cs="Times New Roman"/>
                <w:spacing w:val="-1"/>
                <w:sz w:val="24"/>
              </w:rPr>
            </w:pPr>
            <w:r w:rsidRPr="00E12708">
              <w:rPr>
                <w:rFonts w:ascii="Times New Roman" w:hAnsi="Times New Roman" w:cs="Times New Roman"/>
                <w:sz w:val="24"/>
              </w:rPr>
              <w:t>(b)</w:t>
            </w:r>
            <w:r w:rsidRPr="00E12708">
              <w:rPr>
                <w:rFonts w:ascii="Times New Roman" w:hAnsi="Times New Roman" w:cs="Times New Roman"/>
              </w:rPr>
              <w:tab/>
            </w:r>
            <w:r w:rsidRPr="00E12708">
              <w:rPr>
                <w:rFonts w:ascii="Times New Roman" w:hAnsi="Times New Roman" w:cs="Times New Roman"/>
                <w:sz w:val="24"/>
              </w:rPr>
              <w:t>Flöden av kontanter och värdepapper i samband med krav på marginalsäkerheter (”flöden av kontanta säkerheter eller säkerheter i form av värdepapper”) som ska betalas men ännu inte har avvecklats. Dessa ska rapporteras på rad 1.5 ”kassautflöde till följd av derivat” respektive 2.4 ”kassainflöde till följd av derivat” om de avser kontanta säkerheter och i avsnitt 3 ”likviditetstäckningskapacitet” om de avser säkerheter i form av värdepapper.</w:t>
            </w:r>
          </w:p>
          <w:p w14:paraId="53E38D5E" w14:textId="77777777" w:rsidR="00C12DC9" w:rsidRPr="00E12708" w:rsidRDefault="00C12DC9" w:rsidP="00C12DC9">
            <w:pPr>
              <w:pStyle w:val="TableParagraph"/>
              <w:spacing w:before="120"/>
              <w:ind w:left="720"/>
              <w:jc w:val="both"/>
              <w:rPr>
                <w:rFonts w:ascii="Times New Roman" w:hAnsi="Times New Roman" w:cs="Times New Roman"/>
                <w:spacing w:val="-1"/>
                <w:sz w:val="24"/>
              </w:rPr>
            </w:pPr>
            <w:r w:rsidRPr="00E12708">
              <w:rPr>
                <w:rFonts w:ascii="Times New Roman" w:hAnsi="Times New Roman" w:cs="Times New Roman"/>
                <w:sz w:val="24"/>
              </w:rPr>
              <w:t>(c)</w:t>
            </w:r>
            <w:r w:rsidRPr="00E12708">
              <w:rPr>
                <w:rFonts w:ascii="Times New Roman" w:hAnsi="Times New Roman" w:cs="Times New Roman"/>
              </w:rPr>
              <w:tab/>
            </w:r>
            <w:r w:rsidRPr="00E12708">
              <w:rPr>
                <w:rFonts w:ascii="Times New Roman" w:hAnsi="Times New Roman" w:cs="Times New Roman"/>
                <w:sz w:val="24"/>
              </w:rPr>
              <w:t>Derivat med fysisk avveckling (t.ex. en guldtermin som avvecklas fysiskt) om fullständiga eller tillräckliga säkerheter har ställts för dessa derivat. För dessa derivat ska, utöver punkterna a och b ovan, även avvecklingsflödet vid slutlig avveckling (normalt runt förfallodagen) rapporteras. Det förväntade kassaflödet ska inkluderas i lämpligt tidsintervall på rad 1.5 ”kassautflöde till följd av derivat” vid ett kassautflöde och på rad 2.4 ”kassainflöde till följd av derivat” vid ett kassainflöde. Om den tillgång som avvecklas fysiskt kommer att vara godtagbar för likviditetstäckningskapacitet i avsnitt 3 ska detta flöde inkluderas i tillämpligt tidsintervall och på tillämplig rad i detta avsnitt. Det ska vara ett negativt belopp vid ett utflöde och ett positivt vid ett inflöde.</w:t>
            </w:r>
          </w:p>
          <w:p w14:paraId="5BB32829" w14:textId="464B4B58" w:rsidR="00C12DC9" w:rsidRPr="00E12708" w:rsidRDefault="00C12DC9" w:rsidP="00C12DC9">
            <w:pPr>
              <w:pStyle w:val="TableParagraph"/>
              <w:spacing w:before="120"/>
              <w:ind w:left="102"/>
              <w:jc w:val="both"/>
              <w:rPr>
                <w:rFonts w:ascii="Times New Roman" w:hAnsi="Times New Roman" w:cs="Times New Roman"/>
                <w:spacing w:val="-1"/>
                <w:sz w:val="24"/>
              </w:rPr>
            </w:pPr>
            <w:r w:rsidRPr="00E12708">
              <w:rPr>
                <w:rFonts w:ascii="Times New Roman" w:hAnsi="Times New Roman" w:cs="Times New Roman"/>
                <w:sz w:val="24"/>
              </w:rPr>
              <w:t>2.</w:t>
            </w:r>
            <w:r w:rsidRPr="00E12708">
              <w:rPr>
                <w:rFonts w:ascii="Times New Roman" w:hAnsi="Times New Roman" w:cs="Times New Roman"/>
              </w:rPr>
              <w:tab/>
            </w:r>
            <w:r w:rsidRPr="00E12708">
              <w:rPr>
                <w:rFonts w:ascii="Times New Roman" w:hAnsi="Times New Roman" w:cs="Times New Roman"/>
                <w:sz w:val="24"/>
              </w:rPr>
              <w:t>För in- och utflöden av kontanter och värdepapper knutna till derivat, för vilka det inte finns något avtal om säkerhet (eller där det bara krävs delvis säkerhet), ska åtskillnad göras mellan avtal med optionalitet och andra kontrakt:</w:t>
            </w:r>
          </w:p>
          <w:p w14:paraId="0318A502" w14:textId="77777777" w:rsidR="00C12DC9" w:rsidRPr="00E12708" w:rsidRDefault="00C12DC9" w:rsidP="00C12DC9">
            <w:pPr>
              <w:pStyle w:val="TableParagraph"/>
              <w:spacing w:before="120"/>
              <w:ind w:left="720"/>
              <w:jc w:val="both"/>
              <w:rPr>
                <w:rFonts w:ascii="Times New Roman" w:hAnsi="Times New Roman" w:cs="Times New Roman"/>
                <w:spacing w:val="-1"/>
                <w:sz w:val="24"/>
              </w:rPr>
            </w:pPr>
            <w:r w:rsidRPr="00E12708">
              <w:rPr>
                <w:rFonts w:ascii="Times New Roman" w:hAnsi="Times New Roman" w:cs="Times New Roman"/>
                <w:sz w:val="24"/>
              </w:rPr>
              <w:t>(a)</w:t>
            </w:r>
            <w:r w:rsidRPr="00E12708">
              <w:rPr>
                <w:rFonts w:ascii="Times New Roman" w:hAnsi="Times New Roman" w:cs="Times New Roman"/>
              </w:rPr>
              <w:tab/>
            </w:r>
            <w:r w:rsidRPr="00E12708">
              <w:rPr>
                <w:rFonts w:ascii="Times New Roman" w:hAnsi="Times New Roman" w:cs="Times New Roman"/>
                <w:sz w:val="24"/>
              </w:rPr>
              <w:t>Flöden knutna till optionsliknande derivat ska bara inkluderas om lösenpriset är lägre än marknadspriset för en köpoption eller över marknadspriset för en säljoption (”in the money”). Ett närmevärde för dessa flöden ska fastställas genom att</w:t>
            </w:r>
          </w:p>
          <w:p w14:paraId="637EF7B8" w14:textId="77777777" w:rsidR="00C12DC9" w:rsidRPr="00E12708" w:rsidRDefault="00C12DC9" w:rsidP="00C12DC9">
            <w:pPr>
              <w:pStyle w:val="TableParagraph"/>
              <w:spacing w:before="120"/>
              <w:ind w:left="1440"/>
              <w:jc w:val="both"/>
              <w:rPr>
                <w:rFonts w:ascii="Times New Roman" w:hAnsi="Times New Roman" w:cs="Times New Roman"/>
                <w:spacing w:val="-1"/>
                <w:sz w:val="24"/>
              </w:rPr>
            </w:pPr>
            <w:r w:rsidRPr="00E12708">
              <w:rPr>
                <w:rFonts w:ascii="Times New Roman" w:hAnsi="Times New Roman" w:cs="Times New Roman"/>
                <w:sz w:val="24"/>
              </w:rPr>
              <w:t>(i)</w:t>
            </w:r>
            <w:r w:rsidRPr="00E12708">
              <w:rPr>
                <w:rFonts w:ascii="Times New Roman" w:hAnsi="Times New Roman" w:cs="Times New Roman"/>
              </w:rPr>
              <w:tab/>
            </w:r>
            <w:r w:rsidRPr="00E12708">
              <w:rPr>
                <w:rFonts w:ascii="Times New Roman" w:hAnsi="Times New Roman" w:cs="Times New Roman"/>
                <w:sz w:val="24"/>
              </w:rPr>
              <w:t xml:space="preserve">avtalets marknadsvärde eller nettonuvärde anges som </w:t>
            </w:r>
            <w:r w:rsidRPr="00E12708">
              <w:rPr>
                <w:rFonts w:ascii="Times New Roman" w:hAnsi="Times New Roman" w:cs="Times New Roman"/>
                <w:sz w:val="24"/>
              </w:rPr>
              <w:lastRenderedPageBreak/>
              <w:t xml:space="preserve">inflöde på rad 2.4 ”kassainflöde derivat” i löptidsmetodmallen på den dag banken senast har rätt att utnyttja optionen, </w:t>
            </w:r>
          </w:p>
          <w:p w14:paraId="204D6632" w14:textId="51964A9B" w:rsidR="00C12DC9" w:rsidRPr="00E12708" w:rsidRDefault="00C12DC9" w:rsidP="00C12DC9">
            <w:pPr>
              <w:pStyle w:val="TableParagraph"/>
              <w:spacing w:before="120"/>
              <w:ind w:left="1440"/>
              <w:jc w:val="both"/>
              <w:rPr>
                <w:rFonts w:ascii="Times New Roman" w:hAnsi="Times New Roman" w:cs="Times New Roman"/>
                <w:spacing w:val="-1"/>
                <w:sz w:val="24"/>
              </w:rPr>
            </w:pPr>
            <w:r w:rsidRPr="00E12708">
              <w:rPr>
                <w:rFonts w:ascii="Times New Roman" w:hAnsi="Times New Roman" w:cs="Times New Roman"/>
                <w:sz w:val="24"/>
              </w:rPr>
              <w:t>(ii)</w:t>
            </w:r>
            <w:r w:rsidRPr="00E12708">
              <w:rPr>
                <w:rFonts w:ascii="Times New Roman" w:hAnsi="Times New Roman" w:cs="Times New Roman"/>
              </w:rPr>
              <w:tab/>
            </w:r>
            <w:r w:rsidRPr="00E12708">
              <w:rPr>
                <w:rFonts w:ascii="Times New Roman" w:hAnsi="Times New Roman" w:cs="Times New Roman"/>
                <w:sz w:val="24"/>
              </w:rPr>
              <w:t>avtalets marknadsvärde eller nettonuvärde anges som utflöde på rad 1.5 ”kassautflöde derivat” i löptidsmetodmallen på den dag banken tidigast har rätt att utnyttja optionen.</w:t>
            </w:r>
          </w:p>
          <w:p w14:paraId="54564B8D" w14:textId="0DB8FBC5" w:rsidR="00C12DC9" w:rsidRPr="00E12708" w:rsidRDefault="00C12DC9" w:rsidP="00C12DC9">
            <w:pPr>
              <w:pStyle w:val="TableParagraph"/>
              <w:spacing w:before="120"/>
              <w:ind w:left="720"/>
              <w:jc w:val="both"/>
              <w:rPr>
                <w:rFonts w:ascii="Times New Roman" w:hAnsi="Times New Roman" w:cs="Times New Roman"/>
                <w:spacing w:val="-1"/>
                <w:sz w:val="24"/>
              </w:rPr>
            </w:pPr>
            <w:r w:rsidRPr="00E12708">
              <w:rPr>
                <w:rFonts w:ascii="Times New Roman" w:hAnsi="Times New Roman" w:cs="Times New Roman"/>
                <w:sz w:val="24"/>
              </w:rPr>
              <w:t>(b)</w:t>
            </w:r>
            <w:r w:rsidRPr="00E12708">
              <w:rPr>
                <w:rFonts w:ascii="Times New Roman" w:hAnsi="Times New Roman" w:cs="Times New Roman"/>
              </w:rPr>
              <w:tab/>
            </w:r>
            <w:r w:rsidRPr="00E12708">
              <w:rPr>
                <w:rFonts w:ascii="Times New Roman" w:hAnsi="Times New Roman" w:cs="Times New Roman"/>
                <w:sz w:val="24"/>
              </w:rPr>
              <w:t xml:space="preserve"> Flöden knutna till andra avtal än de som avses i led a ska inkluderas genom beräkning av avtalsenliga kassaflöden på bruttobasis för respektive tidsintervall på raderna 1.5 ”kassautflöden från derivat” och 2.4 ”kassainflöden från derivat” och de avtalsenliga flödena från likvida värdepapper i löptidsmetodmallens avsnitt om likviditetstäckningskapacitet, med hjälp av aktuella marknadsimplicita terminskurser på rapporteringsdatumet om beloppen ännu inte är fastställda.</w:t>
            </w:r>
          </w:p>
          <w:p w14:paraId="0D9D53B1" w14:textId="77777777" w:rsidR="00C12DC9" w:rsidRPr="00E12708" w:rsidRDefault="00C12DC9" w:rsidP="00C12DC9">
            <w:pPr>
              <w:pStyle w:val="TableParagraph"/>
              <w:spacing w:before="116"/>
              <w:ind w:left="102" w:right="100"/>
              <w:jc w:val="both"/>
              <w:rPr>
                <w:rFonts w:ascii="Times New Roman" w:hAnsi="Times New Roman" w:cs="Times New Roman"/>
                <w:spacing w:val="-1"/>
                <w:sz w:val="24"/>
              </w:rPr>
            </w:pPr>
          </w:p>
          <w:p w14:paraId="67A05D41" w14:textId="77777777" w:rsidR="008A22CD" w:rsidRPr="00E12708" w:rsidRDefault="008A22CD" w:rsidP="008A22CD">
            <w:pPr>
              <w:pStyle w:val="TableParagraph"/>
              <w:spacing w:before="116"/>
              <w:ind w:left="102" w:right="100"/>
              <w:jc w:val="both"/>
              <w:rPr>
                <w:rFonts w:ascii="Times New Roman" w:hAnsi="Times New Roman" w:cs="Times New Roman"/>
                <w:spacing w:val="-1"/>
                <w:sz w:val="24"/>
              </w:rPr>
            </w:pPr>
            <w:r w:rsidRPr="00E12708">
              <w:rPr>
                <w:rFonts w:ascii="Times New Roman" w:hAnsi="Times New Roman" w:cs="Times New Roman"/>
                <w:sz w:val="24"/>
              </w:rPr>
              <w:t>I enlighet med ovanstående gäller följande:</w:t>
            </w:r>
          </w:p>
          <w:p w14:paraId="0E266A0C" w14:textId="77777777" w:rsidR="008A22CD" w:rsidRPr="00E12708" w:rsidRDefault="008A22CD" w:rsidP="008A22CD">
            <w:pPr>
              <w:pStyle w:val="TableParagraph"/>
              <w:spacing w:before="116"/>
              <w:ind w:left="102" w:right="100"/>
              <w:jc w:val="both"/>
              <w:rPr>
                <w:rFonts w:ascii="Times New Roman" w:hAnsi="Times New Roman" w:cs="Times New Roman"/>
                <w:spacing w:val="-1"/>
                <w:sz w:val="24"/>
              </w:rPr>
            </w:pPr>
          </w:p>
          <w:p w14:paraId="72BF0342" w14:textId="77777777" w:rsidR="008A22CD" w:rsidRPr="00E12708" w:rsidRDefault="008A22CD" w:rsidP="000D24B3">
            <w:pPr>
              <w:pStyle w:val="TableParagraph"/>
              <w:spacing w:before="116"/>
              <w:ind w:left="720" w:right="100"/>
              <w:jc w:val="both"/>
              <w:rPr>
                <w:rFonts w:ascii="Times New Roman" w:hAnsi="Times New Roman" w:cs="Times New Roman"/>
                <w:spacing w:val="-1"/>
                <w:sz w:val="24"/>
              </w:rPr>
            </w:pPr>
            <w:r w:rsidRPr="00E12708">
              <w:rPr>
                <w:rFonts w:ascii="Times New Roman" w:hAnsi="Times New Roman" w:cs="Times New Roman"/>
                <w:sz w:val="24"/>
              </w:rPr>
              <w:t>När det gäller derivat enligt punkt 1 ska återlämnande av redan erhållen eller erlagd säkerhet inte rapporteras i löptidsmetodmallen.</w:t>
            </w:r>
          </w:p>
          <w:p w14:paraId="24ECDDF5" w14:textId="2BF86D64" w:rsidR="008A22CD" w:rsidRPr="00E12708" w:rsidRDefault="008A22CD" w:rsidP="000D24B3">
            <w:pPr>
              <w:pStyle w:val="TableParagraph"/>
              <w:spacing w:before="116"/>
              <w:ind w:left="720" w:right="100"/>
              <w:jc w:val="both"/>
              <w:rPr>
                <w:rFonts w:ascii="Times New Roman" w:hAnsi="Times New Roman" w:cs="Times New Roman"/>
                <w:spacing w:val="-1"/>
                <w:sz w:val="24"/>
              </w:rPr>
            </w:pPr>
            <w:r w:rsidRPr="00E12708">
              <w:rPr>
                <w:rFonts w:ascii="Times New Roman" w:hAnsi="Times New Roman" w:cs="Times New Roman"/>
                <w:sz w:val="24"/>
              </w:rPr>
              <w:t>När det gäller derivat enligt punkt 2 ska återlämnande av redan erhållen eller erlagd säkerhet rapporteras i avsnitt 3 i löptidsmetodmallen. Återlämnande av redan erhållen (erlagd) säkerhet ska återspeglas som en negativ (positiv) mutation i tidsintervallet motsvarande derivatets löptid. En positiv mutation ska endast redovisas om den skulle vara godtagbar för likviditetstäckningskapacitet vid återlämnande. Om återlämnande av redan erhållen (erlagd) säkerhet motsvarar säkerhet i form av kontanter ska återlämnandet av säkerhet rapporteras på rad 1.6 ”Övriga utflöden” (rad 2.6 ”Övriga inflöden”) i tillämpligt tidsintervall.</w:t>
            </w:r>
          </w:p>
          <w:p w14:paraId="17664882" w14:textId="77777777" w:rsidR="00C12DC9" w:rsidRPr="00E12708" w:rsidRDefault="00C12DC9" w:rsidP="00C12DC9">
            <w:pPr>
              <w:pStyle w:val="TableParagraph"/>
              <w:spacing w:before="116"/>
              <w:ind w:left="102" w:right="100"/>
              <w:jc w:val="both"/>
              <w:rPr>
                <w:rFonts w:ascii="Times New Roman" w:hAnsi="Times New Roman" w:cs="Times New Roman"/>
                <w:spacing w:val="-1"/>
                <w:sz w:val="24"/>
              </w:rPr>
            </w:pPr>
          </w:p>
          <w:p w14:paraId="49F84E4F" w14:textId="77777777" w:rsidR="00C12DC9" w:rsidRPr="00E12708" w:rsidRDefault="00C12DC9" w:rsidP="008A22CD">
            <w:pPr>
              <w:pStyle w:val="TableParagraph"/>
              <w:spacing w:before="116"/>
              <w:ind w:left="102" w:right="100"/>
              <w:jc w:val="both"/>
              <w:rPr>
                <w:rFonts w:ascii="Times New Roman" w:hAnsi="Times New Roman" w:cs="Times New Roman"/>
                <w:spacing w:val="-1"/>
                <w:sz w:val="24"/>
              </w:rPr>
            </w:pPr>
            <w:r w:rsidRPr="00E12708">
              <w:rPr>
                <w:rFonts w:ascii="Times New Roman" w:hAnsi="Times New Roman" w:cs="Times New Roman"/>
                <w:sz w:val="24"/>
              </w:rPr>
              <w:t xml:space="preserve">På denna rad ska en situation där säkerhet som utväxlas med en motpart inte helt och hållet motsvarar värdeförändringarna för derivatet ändå behandlas som tillräckligt säkerställd om skillnaden inte överstiger det minsta transfereringsbeloppet.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0370</w:t>
            </w:r>
          </w:p>
        </w:tc>
        <w:tc>
          <w:tcPr>
            <w:tcW w:w="7590" w:type="dxa"/>
          </w:tcPr>
          <w:p w14:paraId="40BC7668"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1.6 Övriga utflöden</w:t>
            </w:r>
          </w:p>
          <w:p w14:paraId="19174A53" w14:textId="77777777" w:rsidR="00C12DC9" w:rsidRPr="00E12708" w:rsidRDefault="00C12DC9" w:rsidP="00C12DC9">
            <w:pPr>
              <w:pStyle w:val="TableParagraph"/>
              <w:spacing w:before="117"/>
              <w:ind w:left="102" w:right="98"/>
              <w:rPr>
                <w:rFonts w:ascii="Times New Roman" w:eastAsia="Times New Roman" w:hAnsi="Times New Roman" w:cs="Times New Roman"/>
                <w:sz w:val="24"/>
                <w:szCs w:val="24"/>
              </w:rPr>
            </w:pPr>
            <w:r w:rsidRPr="00E12708">
              <w:rPr>
                <w:rFonts w:ascii="Times New Roman" w:hAnsi="Times New Roman" w:cs="Times New Roman"/>
                <w:sz w:val="24"/>
              </w:rPr>
              <w:t>Alla andra kassautflöden, totalt, som inte rapporteras i posterna 1.1, 1.2, 1.3, 1.4 eller 1.5. Villkorade utflöden ska inte rapporteras här.</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Pr>
                <w:rFonts w:ascii="Times New Roman"/>
                <w:sz w:val="24"/>
              </w:rPr>
              <w:t>0380</w:t>
            </w:r>
          </w:p>
        </w:tc>
        <w:tc>
          <w:tcPr>
            <w:tcW w:w="7590" w:type="dxa"/>
          </w:tcPr>
          <w:p w14:paraId="65352EC8"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1.7 Summa utflöden</w:t>
            </w:r>
          </w:p>
          <w:p w14:paraId="4450A245"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Summan av de utflöden som rapporteras i posterna 1.1, 1.2, 1.3, 1.4, 1.5 och 1.6.</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Pr>
                <w:rFonts w:ascii="Times New Roman"/>
                <w:b/>
                <w:sz w:val="24"/>
              </w:rPr>
              <w:t>0390 till</w:t>
            </w:r>
          </w:p>
          <w:p w14:paraId="799BE3D4" w14:textId="7A9E88A8" w:rsidR="00C12DC9" w:rsidRPr="009367C7" w:rsidRDefault="000B5860" w:rsidP="00C12DC9">
            <w:pPr>
              <w:pStyle w:val="TableParagraph"/>
              <w:spacing w:before="118"/>
              <w:ind w:left="57" w:right="96"/>
              <w:jc w:val="both"/>
              <w:rPr>
                <w:rFonts w:ascii="Times New Roman" w:hAnsi="Times New Roman"/>
                <w:b/>
              </w:rPr>
            </w:pPr>
            <w:r>
              <w:rPr>
                <w:rFonts w:ascii="Times New Roman"/>
                <w:b/>
                <w:sz w:val="24"/>
              </w:rPr>
              <w:lastRenderedPageBreak/>
              <w:t>0700</w:t>
            </w:r>
          </w:p>
        </w:tc>
        <w:tc>
          <w:tcPr>
            <w:tcW w:w="7590" w:type="dxa"/>
            <w:shd w:val="clear" w:color="auto" w:fill="E5E5E6" w:themeFill="accent2" w:themeFillTint="33"/>
          </w:tcPr>
          <w:p w14:paraId="6C803E50" w14:textId="77777777" w:rsidR="00C12DC9" w:rsidRPr="00E12708" w:rsidRDefault="00C12DC9" w:rsidP="00C12DC9">
            <w:pPr>
              <w:pStyle w:val="TableParagraph"/>
              <w:spacing w:before="119"/>
              <w:ind w:left="102"/>
              <w:rPr>
                <w:rFonts w:ascii="Times New Roman" w:hAnsi="Times New Roman" w:cs="Times New Roman"/>
                <w:b/>
                <w:sz w:val="24"/>
              </w:rPr>
            </w:pPr>
            <w:r w:rsidRPr="00E12708">
              <w:rPr>
                <w:rFonts w:ascii="Times New Roman" w:hAnsi="Times New Roman" w:cs="Times New Roman"/>
                <w:b/>
                <w:sz w:val="24"/>
              </w:rPr>
              <w:lastRenderedPageBreak/>
              <w:t>2 INFLÖDEN</w:t>
            </w:r>
          </w:p>
          <w:p w14:paraId="0EE37E79" w14:textId="77777777" w:rsidR="00C12DC9" w:rsidRPr="00E12708"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0390</w:t>
            </w:r>
          </w:p>
        </w:tc>
        <w:tc>
          <w:tcPr>
            <w:tcW w:w="7590" w:type="dxa"/>
          </w:tcPr>
          <w:p w14:paraId="5B6A48D7" w14:textId="77777777" w:rsidR="00C12DC9" w:rsidRPr="00E12708" w:rsidRDefault="00C12DC9" w:rsidP="00C12DC9">
            <w:pPr>
              <w:pStyle w:val="TableParagraph"/>
              <w:spacing w:before="118"/>
              <w:ind w:left="102" w:right="98"/>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 Förfallna belopp från utlåning mot säkerhet och kapitalmarknadsrelaterade transaktioner, med säkerhet i:</w:t>
            </w:r>
          </w:p>
          <w:p w14:paraId="17794DCE" w14:textId="77777777" w:rsidR="00C12DC9" w:rsidRPr="00E12708" w:rsidRDefault="00C12DC9" w:rsidP="00C12DC9">
            <w:pPr>
              <w:pStyle w:val="TableParagraph"/>
              <w:spacing w:before="117"/>
              <w:ind w:left="102" w:right="101"/>
              <w:jc w:val="both"/>
              <w:rPr>
                <w:rFonts w:ascii="Times New Roman" w:eastAsia="Times New Roman" w:hAnsi="Times New Roman" w:cs="Times New Roman"/>
                <w:sz w:val="24"/>
                <w:szCs w:val="24"/>
              </w:rPr>
            </w:pPr>
            <w:r w:rsidRPr="00E12708">
              <w:rPr>
                <w:rFonts w:ascii="Times New Roman" w:hAnsi="Times New Roman" w:cs="Times New Roman"/>
                <w:sz w:val="24"/>
              </w:rPr>
              <w:t>Summan av kassainflöden från utlåning mot säkerhet och kapitalmarknadsrelaterade transaktioner enligt definition i artikel 192 i förordning (EU) nr 575/2013.</w:t>
            </w:r>
          </w:p>
          <w:p w14:paraId="23AA8851" w14:textId="77777777" w:rsidR="00C12DC9" w:rsidRPr="00E12708" w:rsidRDefault="00C12DC9" w:rsidP="00C12DC9">
            <w:pPr>
              <w:pStyle w:val="TableParagraph"/>
              <w:spacing w:before="120"/>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Här rapporteras endast kassaflöden. Värdepappersflöden knutna till utlåning mot säkerhet och kapitalmarknadsrelaterade transaktioner rapporteras i avsnittet ”Likviditetstäckningskapacitet”.</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Pr>
                <w:rFonts w:ascii="Times New Roman"/>
                <w:sz w:val="24"/>
              </w:rPr>
              <w:t>0391</w:t>
            </w:r>
          </w:p>
        </w:tc>
        <w:tc>
          <w:tcPr>
            <w:tcW w:w="7590" w:type="dxa"/>
          </w:tcPr>
          <w:p w14:paraId="545BEC0D" w14:textId="77777777" w:rsidR="00C12DC9" w:rsidRPr="00E12708" w:rsidRDefault="00C12DC9" w:rsidP="00C12DC9">
            <w:pPr>
              <w:pStyle w:val="TableParagraph"/>
              <w:spacing w:before="118"/>
              <w:ind w:left="102" w:right="99"/>
              <w:jc w:val="both"/>
              <w:rPr>
                <w:rFonts w:ascii="Times New Roman" w:hAnsi="Times New Roman" w:cs="Times New Roman"/>
                <w:b/>
                <w:sz w:val="24"/>
                <w:u w:val="thick" w:color="000000"/>
              </w:rPr>
            </w:pPr>
            <w:r w:rsidRPr="00E12708">
              <w:rPr>
                <w:rFonts w:ascii="Times New Roman" w:hAnsi="Times New Roman" w:cs="Times New Roman"/>
                <w:b/>
                <w:sz w:val="24"/>
                <w:u w:val="thick" w:color="000000"/>
              </w:rPr>
              <w:t>2.1.0.1 Varav: Inom en företagsgrupp eller ett institutionellt skyddssystem</w:t>
            </w:r>
          </w:p>
          <w:p w14:paraId="657B9440" w14:textId="24030E08" w:rsidR="00C12DC9" w:rsidRPr="00E12708" w:rsidRDefault="00C12DC9" w:rsidP="00DE285F">
            <w:pPr>
              <w:pStyle w:val="TableParagraph"/>
              <w:spacing w:before="118"/>
              <w:ind w:left="102" w:right="98"/>
              <w:jc w:val="both"/>
              <w:rPr>
                <w:rFonts w:ascii="Times New Roman" w:hAnsi="Times New Roman" w:cs="Times New Roman"/>
                <w:b/>
                <w:sz w:val="24"/>
                <w:u w:val="thick" w:color="000000"/>
              </w:rPr>
            </w:pPr>
            <w:r w:rsidRPr="00E12708">
              <w:rPr>
                <w:rFonts w:ascii="Times New Roman" w:hAnsi="Times New Roman" w:cs="Times New Roman"/>
              </w:rPr>
              <w:t>Beloppet för inflöden i 2.1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Pr>
                <w:rFonts w:ascii="Times New Roman"/>
                <w:sz w:val="24"/>
              </w:rPr>
              <w:t>0400</w:t>
            </w:r>
          </w:p>
        </w:tc>
        <w:tc>
          <w:tcPr>
            <w:tcW w:w="7590" w:type="dxa"/>
          </w:tcPr>
          <w:p w14:paraId="2578460C"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 Nivå 1 omsättbara tillgångar</w:t>
            </w:r>
          </w:p>
          <w:p w14:paraId="1223F9D4"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 med säkerhet i omsättbara tillgångar i enlighet med artiklarna 7, 8 och 10 i delegerad förordning (EU) 2015/61.</w:t>
            </w:r>
          </w:p>
          <w:p w14:paraId="0933E7BA" w14:textId="77777777" w:rsidR="00C12DC9" w:rsidRPr="00E12708" w:rsidRDefault="00C12DC9" w:rsidP="00C12DC9">
            <w:pPr>
              <w:pStyle w:val="TableParagraph"/>
              <w:spacing w:before="120"/>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1-tillgångar ska rapporteras i nedanstående underkategorier som motsvarar deras underliggande tillgångar.</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Pr>
                <w:rFonts w:ascii="Times New Roman"/>
                <w:sz w:val="24"/>
              </w:rPr>
              <w:t>0410</w:t>
            </w:r>
          </w:p>
        </w:tc>
        <w:tc>
          <w:tcPr>
            <w:tcW w:w="7590" w:type="dxa"/>
          </w:tcPr>
          <w:p w14:paraId="3EA12F73"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2.1.1.1 Nivå 1 exklusive säkerställda obligationer</w:t>
            </w:r>
          </w:p>
          <w:p w14:paraId="48A61D27"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2.1.1 med säkerhet i tillgångar som inte är säkerställda obligationer.</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Pr>
                <w:rFonts w:ascii="Times New Roman"/>
                <w:sz w:val="24"/>
              </w:rPr>
              <w:t>0420</w:t>
            </w:r>
          </w:p>
        </w:tc>
        <w:tc>
          <w:tcPr>
            <w:tcW w:w="7590" w:type="dxa"/>
          </w:tcPr>
          <w:p w14:paraId="7AC587A9"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2.1.1.1.1 Nivå 1 centralbank</w:t>
            </w:r>
          </w:p>
          <w:p w14:paraId="06F2523D"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2.1.1.1 med säkerhet i tillgångar som utgör fordringar på eller som garanteras av centralbanker.</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Pr>
                <w:rFonts w:ascii="Times New Roman"/>
                <w:sz w:val="24"/>
              </w:rPr>
              <w:t>0430</w:t>
            </w:r>
          </w:p>
        </w:tc>
        <w:tc>
          <w:tcPr>
            <w:tcW w:w="7590" w:type="dxa"/>
          </w:tcPr>
          <w:p w14:paraId="3348BEEA"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2.1.1.1.2 Nivå 1 (kreditkvalitetssteg 1)</w:t>
            </w:r>
          </w:p>
          <w:p w14:paraId="08D0E922"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2.1.1.1, utom det som rapporteras i post 2.1.1.1.1, med säkerhet i tillgångar som utgör fordringar på eller garanteras av en emittent eller garantigivare som tilldelats kreditkvalitetssteg 1 av ett utsett externt kreditvärderingsinstitut.</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Pr>
                <w:rFonts w:ascii="Times New Roman"/>
                <w:sz w:val="24"/>
              </w:rPr>
              <w:t>0440</w:t>
            </w:r>
          </w:p>
        </w:tc>
        <w:tc>
          <w:tcPr>
            <w:tcW w:w="7590" w:type="dxa"/>
          </w:tcPr>
          <w:p w14:paraId="199232F5"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2.1.1.1.3 Nivå 1 (kreditkvalitetssteg 2 och 3)</w:t>
            </w:r>
          </w:p>
          <w:p w14:paraId="18B997DB"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Det kassainflöde som rapporteras i post 2.1.1.1, utom det som rapporteras i post 2.1.1.1.1, med säkerhet i tillgångar som utgör fordringar på eller garanteras av en emittent eller garantigivare som tilldelats </w:t>
            </w:r>
            <w:r w:rsidRPr="00E12708">
              <w:rPr>
                <w:rFonts w:ascii="Times New Roman" w:hAnsi="Times New Roman" w:cs="Times New Roman"/>
                <w:sz w:val="24"/>
              </w:rPr>
              <w:lastRenderedPageBreak/>
              <w:t>kreditkvalitetssteg 2 eller 3 av ett utsett externt kreditvärderingsinstitut.</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0450</w:t>
            </w:r>
          </w:p>
        </w:tc>
        <w:tc>
          <w:tcPr>
            <w:tcW w:w="7590" w:type="dxa"/>
          </w:tcPr>
          <w:p w14:paraId="07985321"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2.1.1.1.4 Nivå 1 (kreditkvalitetssteg 4+)</w:t>
            </w:r>
          </w:p>
          <w:p w14:paraId="79B9DFB8"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2.1.1.1, utom det som rapporteras i post 2.1.1.1.1, med säkerhet i tillgångar som utgör fordringar på eller garanteras av en emittent eller garantigivare som tilldelats kreditkvalitetssteg 4 eller sämre av ett utsett externt kreditvärderingsinstitut.</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Pr>
                <w:rFonts w:ascii="Times New Roman"/>
                <w:sz w:val="24"/>
              </w:rPr>
              <w:t>0460</w:t>
            </w:r>
          </w:p>
        </w:tc>
        <w:tc>
          <w:tcPr>
            <w:tcW w:w="7590" w:type="dxa"/>
          </w:tcPr>
          <w:p w14:paraId="483F95FB"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2.1.1.2 Nivå 1 säkerställda obligationer (kreditkvalitetssteg 1)</w:t>
            </w:r>
          </w:p>
          <w:p w14:paraId="4A699C71"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2.1.1 med säkerhet i tillgångar som är säkerställda obligationer. Observera att i enlighet med artikel 10.1 f i delegerad förordning (EU) 2015/61 är bara säkerställda obligationer i kreditkvalitetssteg 1 godtagbara som nivå 1-tillgångar.</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Pr>
                <w:rFonts w:ascii="Times New Roman"/>
                <w:sz w:val="24"/>
              </w:rPr>
              <w:t>0470</w:t>
            </w:r>
          </w:p>
        </w:tc>
        <w:tc>
          <w:tcPr>
            <w:tcW w:w="7590" w:type="dxa"/>
          </w:tcPr>
          <w:p w14:paraId="208A5FAF"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2.1.2 Nivå 2A omsättbara tillgångar</w:t>
            </w:r>
          </w:p>
          <w:p w14:paraId="7785785D"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 med säkerhet i omsättbara tillgångar i enlighet med artiklarna 7, 8 och 11 i delegerad förordning (EU) 2015/61.</w:t>
            </w:r>
          </w:p>
          <w:p w14:paraId="5667860A" w14:textId="77777777" w:rsidR="00C12DC9" w:rsidRPr="00E12708" w:rsidRDefault="00C12DC9" w:rsidP="00C12DC9">
            <w:pPr>
              <w:pStyle w:val="TableParagraph"/>
              <w:spacing w:before="120"/>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2A-tillgångar ska rapporteras i nedanstående underkategorier som motsvarar deras underliggande tillgångar.</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Pr>
                <w:rFonts w:ascii="Times New Roman"/>
                <w:sz w:val="24"/>
              </w:rPr>
              <w:t>0480</w:t>
            </w:r>
          </w:p>
        </w:tc>
        <w:tc>
          <w:tcPr>
            <w:tcW w:w="7590" w:type="dxa"/>
          </w:tcPr>
          <w:p w14:paraId="727DD028"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2.1.2.1 Nivå 2A företagsobligationer (kreditkvalitetssteg 1)</w:t>
            </w:r>
          </w:p>
          <w:p w14:paraId="5FA78FDB"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2.1.2 med säkerhet i företagsobligationer som tilldelats kreditkvalitetssteg 1 av ett utsett externt kreditvärderingsinstitut.</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Pr>
                <w:rFonts w:ascii="Times New Roman"/>
                <w:sz w:val="24"/>
              </w:rPr>
              <w:t>0490</w:t>
            </w:r>
          </w:p>
        </w:tc>
        <w:tc>
          <w:tcPr>
            <w:tcW w:w="7590" w:type="dxa"/>
          </w:tcPr>
          <w:p w14:paraId="1EEF6C19"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2.1.2.2 Nivå 2A säkerställda obligationer (kreditkvalitetssteg 1 och 2)</w:t>
            </w:r>
          </w:p>
          <w:p w14:paraId="6212B91F"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2.1.2 med säkerhet i säkerställda obligationer som tilldelats kreditkvalitetssteg 1 eller 2 av ett utsett externt kreditvärderingsinstitut.</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Pr>
                <w:rFonts w:ascii="Times New Roman"/>
                <w:sz w:val="24"/>
              </w:rPr>
              <w:t>0500</w:t>
            </w:r>
          </w:p>
        </w:tc>
        <w:tc>
          <w:tcPr>
            <w:tcW w:w="7590" w:type="dxa"/>
          </w:tcPr>
          <w:p w14:paraId="3DCF88FC"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2.1.2.3 Nivå 2A offentlig sektor (kreditkvalitetssteg 1 och 2)</w:t>
            </w:r>
          </w:p>
          <w:p w14:paraId="5DC71079"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2.1.2 med säkerhet i tillgångar som utgör fordringar på eller som garanteras av nationella regeringar, centralbanker, delstatliga och lokala självstyrelseorgan eller offentliga organ. Observera att i enlighet med artikel 11.1 a och b i delegerad förordning (EU) 2015/61 ska alla tillgångar som utgör fordringar på eller garanteras av offentlig sektor ha tilldelats antingen kreditkvalitetssteg 1 eller 2 för att vara godtagbara som nivå 2A-tillgångar.</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Pr>
                <w:rFonts w:ascii="Times New Roman"/>
                <w:sz w:val="24"/>
              </w:rPr>
              <w:t>0510</w:t>
            </w:r>
          </w:p>
        </w:tc>
        <w:tc>
          <w:tcPr>
            <w:tcW w:w="7590" w:type="dxa"/>
          </w:tcPr>
          <w:p w14:paraId="23FD0C8C"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 Nivå 2B omsättbara tillgångar</w:t>
            </w:r>
          </w:p>
          <w:p w14:paraId="3DD70C22"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 med säkerhet i omsättbara tillgångar i enlighet med artiklarna 7, 8 och 12 eller 13 i delegerad förordning (EU) 2015/61.</w:t>
            </w:r>
          </w:p>
          <w:p w14:paraId="7DF953CF" w14:textId="77777777" w:rsidR="00C12DC9" w:rsidRPr="00E12708" w:rsidRDefault="00C12DC9" w:rsidP="00C12DC9">
            <w:pPr>
              <w:pStyle w:val="TableParagraph"/>
              <w:spacing w:before="120"/>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lastRenderedPageBreak/>
              <w:t>Aktier eller andelar i fonder i enlighet med artikel 15 i delegerad förordning (EU) 2015/61 som uppfyller kraven för nivå 2B-tillgångar ska rapporteras i nedanstående underkategorier som motsvarar deras underliggande tillgångar.</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0520</w:t>
            </w:r>
          </w:p>
        </w:tc>
        <w:tc>
          <w:tcPr>
            <w:tcW w:w="7590" w:type="dxa"/>
          </w:tcPr>
          <w:p w14:paraId="46E369A3"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2.1.3.1 Nivå 2B tillgångssäkrade värdepapper (ABS) (kreditkvalitetssteg 1)</w:t>
            </w:r>
          </w:p>
          <w:p w14:paraId="1D585E45"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2.1.3 med säkerhet i tillgångssäkrade värdepapper, inklusive värdepapper säkrade med panträtt i bostadsfastigheter (RMBS).</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Pr>
                <w:rFonts w:ascii="Times New Roman"/>
                <w:sz w:val="24"/>
              </w:rPr>
              <w:t>0530</w:t>
            </w:r>
          </w:p>
        </w:tc>
        <w:tc>
          <w:tcPr>
            <w:tcW w:w="7590" w:type="dxa"/>
          </w:tcPr>
          <w:p w14:paraId="5602A290"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2.1.3.2 Nivå 2B säkerställda obligationer (kreditkvalitetssteg 1–6)</w:t>
            </w:r>
          </w:p>
          <w:p w14:paraId="3E235C3C"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2.1.3 med säkerhet i säkerställda obligationer.</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Pr>
                <w:rFonts w:ascii="Times New Roman"/>
                <w:sz w:val="24"/>
              </w:rPr>
              <w:t>0540</w:t>
            </w:r>
          </w:p>
        </w:tc>
        <w:tc>
          <w:tcPr>
            <w:tcW w:w="7590" w:type="dxa"/>
          </w:tcPr>
          <w:p w14:paraId="5D4512C7"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2.1.3.3 Nivå 2B företagsobligationer (kreditkvalitetssteg 1-3)</w:t>
            </w:r>
          </w:p>
          <w:p w14:paraId="3DEE3E4D"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2.1.3 med säkerhet i företagsobligationer.</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Pr>
                <w:rFonts w:ascii="Times New Roman"/>
                <w:sz w:val="24"/>
              </w:rPr>
              <w:t>0550</w:t>
            </w:r>
          </w:p>
        </w:tc>
        <w:tc>
          <w:tcPr>
            <w:tcW w:w="7590" w:type="dxa"/>
          </w:tcPr>
          <w:p w14:paraId="43A30084"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2.1.3.4 Nivå 2B aktier</w:t>
            </w:r>
          </w:p>
          <w:p w14:paraId="5F57A16A"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2.1.3 med säkerhet i aktier.</w:t>
            </w:r>
          </w:p>
        </w:tc>
      </w:tr>
      <w:tr w:rsidR="00C12DC9" w:rsidRPr="009367C7" w14:paraId="1548838F" w14:textId="77777777" w:rsidTr="00FE0FF1">
        <w:trPr>
          <w:trHeight w:val="304"/>
        </w:trPr>
        <w:tc>
          <w:tcPr>
            <w:tcW w:w="1418" w:type="dxa"/>
          </w:tcPr>
          <w:p w14:paraId="6A2A62CE" w14:textId="3C4D022F" w:rsidR="00C12DC9" w:rsidRPr="009367C7" w:rsidRDefault="000B5860" w:rsidP="00C12DC9">
            <w:pPr>
              <w:pStyle w:val="TableParagraph"/>
              <w:spacing w:before="118"/>
              <w:ind w:left="57" w:right="96"/>
              <w:jc w:val="both"/>
              <w:rPr>
                <w:rFonts w:ascii="Times New Roman"/>
                <w:sz w:val="24"/>
              </w:rPr>
            </w:pPr>
            <w:r>
              <w:rPr>
                <w:rFonts w:ascii="Times New Roman"/>
                <w:sz w:val="24"/>
              </w:rPr>
              <w:t>0560</w:t>
            </w:r>
          </w:p>
        </w:tc>
        <w:tc>
          <w:tcPr>
            <w:tcW w:w="7590" w:type="dxa"/>
          </w:tcPr>
          <w:p w14:paraId="771D6B8C"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2.1.3.5 Nivå 2B offentlig sektor (kreditkvalitetssteg 3–5)</w:t>
            </w:r>
          </w:p>
          <w:p w14:paraId="3EB3DD95"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2.1.3 med säkerhet i nivå 2B-tillgångar som inte rapporteras i posterna 2.1.3.1–2.1.3.4.</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Pr>
                <w:rFonts w:ascii="Times New Roman"/>
                <w:sz w:val="24"/>
              </w:rPr>
              <w:t>0570</w:t>
            </w:r>
          </w:p>
        </w:tc>
        <w:tc>
          <w:tcPr>
            <w:tcW w:w="7590" w:type="dxa"/>
          </w:tcPr>
          <w:p w14:paraId="04CC8B3A"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2.1.4 Övriga omsättbara tillgångar</w:t>
            </w:r>
          </w:p>
          <w:p w14:paraId="3605F082"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 med säkerhet i omsättbara tillgångar som inte rapporteras i posterna 2.1.1, 2.1.2 eller 2.1.3.</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Pr>
                <w:rFonts w:ascii="Times New Roman"/>
                <w:sz w:val="24"/>
              </w:rPr>
              <w:t>0580</w:t>
            </w:r>
          </w:p>
        </w:tc>
        <w:tc>
          <w:tcPr>
            <w:tcW w:w="7590" w:type="dxa"/>
          </w:tcPr>
          <w:p w14:paraId="5506406A"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2.1.5 Övriga tillgångar</w:t>
            </w:r>
          </w:p>
          <w:p w14:paraId="6BE1F2D4"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som rapporteras i post 2.1 med säkerhet i tillgångar som inte rapporteras i posterna 2.1.1, 2.1.2, 2.1.3 eller 2.1.4.</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Pr>
                <w:rFonts w:ascii="Times New Roman"/>
                <w:sz w:val="24"/>
              </w:rPr>
              <w:t>0590</w:t>
            </w:r>
          </w:p>
        </w:tc>
        <w:tc>
          <w:tcPr>
            <w:tcW w:w="7590" w:type="dxa"/>
          </w:tcPr>
          <w:p w14:paraId="053EC776" w14:textId="77777777" w:rsidR="00C12DC9" w:rsidRPr="00E12708" w:rsidRDefault="00C12DC9" w:rsidP="00C12DC9">
            <w:pPr>
              <w:pStyle w:val="TableParagraph"/>
              <w:ind w:left="102" w:right="101"/>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 Förfallna belopp, som inte rapporteras i post 2.1, från lån och förskott som beviljats:</w:t>
            </w:r>
          </w:p>
          <w:p w14:paraId="5476B463"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Kassainflöde från lån och förskott.</w:t>
            </w:r>
          </w:p>
          <w:p w14:paraId="68F30E7B"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Kassainflödet ska rapporteras för det senaste återbetalningsdatumet enligt avtalet. För rullande avtal ska det befintliga lånet antas förnyas och eventuella tillgodohavanden behandlas som beviljade faciliteter.</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Pr>
                <w:rFonts w:ascii="Times New Roman"/>
                <w:sz w:val="24"/>
              </w:rPr>
              <w:t>0600</w:t>
            </w:r>
          </w:p>
        </w:tc>
        <w:tc>
          <w:tcPr>
            <w:tcW w:w="7590" w:type="dxa"/>
          </w:tcPr>
          <w:p w14:paraId="5B05503A"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2.2.1 allmänheten</w:t>
            </w:r>
          </w:p>
          <w:p w14:paraId="75E3A0AD" w14:textId="25714B83" w:rsidR="00C12DC9" w:rsidRPr="00E12708" w:rsidRDefault="00C12DC9" w:rsidP="00E1784A">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från fysiska personer eller små och medelstora företag i enlighet med artikel 411.2 i delegerad förordning (EU) nr 575/2013 som rapporteras i post 2.2.</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Pr>
                <w:rFonts w:ascii="Times New Roman"/>
                <w:sz w:val="24"/>
              </w:rPr>
              <w:t>0610</w:t>
            </w:r>
          </w:p>
        </w:tc>
        <w:tc>
          <w:tcPr>
            <w:tcW w:w="7590" w:type="dxa"/>
          </w:tcPr>
          <w:p w14:paraId="0CA749A3"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2.2.2 icke-finansiella företag</w:t>
            </w:r>
          </w:p>
          <w:p w14:paraId="08C0B73A"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från icke-finansiella företag som rapporteras i post 2.2.</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0620</w:t>
            </w:r>
          </w:p>
        </w:tc>
        <w:tc>
          <w:tcPr>
            <w:tcW w:w="7590" w:type="dxa"/>
          </w:tcPr>
          <w:p w14:paraId="64070F81"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2.2.3 kreditinstitut</w:t>
            </w:r>
          </w:p>
          <w:p w14:paraId="7DEAA78B"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från kreditinstitut som rapporteras i post 2.2.</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Pr>
                <w:rFonts w:ascii="Times New Roman"/>
                <w:sz w:val="24"/>
              </w:rPr>
              <w:t>0621</w:t>
            </w:r>
          </w:p>
        </w:tc>
        <w:tc>
          <w:tcPr>
            <w:tcW w:w="7590" w:type="dxa"/>
          </w:tcPr>
          <w:p w14:paraId="52B373EE" w14:textId="77777777" w:rsidR="00C12DC9" w:rsidRPr="00E12708" w:rsidRDefault="00C12DC9" w:rsidP="00C12DC9">
            <w:pPr>
              <w:pStyle w:val="TableParagraph"/>
              <w:spacing w:before="118"/>
              <w:ind w:left="102"/>
              <w:rPr>
                <w:rFonts w:ascii="Times New Roman" w:hAnsi="Times New Roman" w:cs="Times New Roman"/>
                <w:b/>
                <w:sz w:val="24"/>
                <w:u w:val="thick" w:color="000000"/>
              </w:rPr>
            </w:pPr>
            <w:r w:rsidRPr="00E12708">
              <w:rPr>
                <w:rFonts w:ascii="Times New Roman" w:hAnsi="Times New Roman" w:cs="Times New Roman"/>
                <w:b/>
                <w:sz w:val="24"/>
                <w:u w:val="thick" w:color="000000"/>
              </w:rPr>
              <w:t>2.2.3.1 Varav: Inom en företagsgrupp eller ett institutionellt skyddssystem</w:t>
            </w:r>
          </w:p>
          <w:p w14:paraId="49735D6F" w14:textId="31BADEA7" w:rsidR="00C12DC9" w:rsidRPr="00E12708" w:rsidRDefault="00C12DC9" w:rsidP="00C12DC9">
            <w:pPr>
              <w:pStyle w:val="TableParagraph"/>
              <w:spacing w:before="118"/>
              <w:ind w:left="102"/>
              <w:rPr>
                <w:rFonts w:ascii="Times New Roman" w:hAnsi="Times New Roman" w:cs="Times New Roman"/>
                <w:b/>
                <w:sz w:val="24"/>
                <w:u w:val="thick" w:color="000000"/>
              </w:rPr>
            </w:pPr>
            <w:r w:rsidRPr="00E12708">
              <w:rPr>
                <w:rFonts w:ascii="Times New Roman" w:hAnsi="Times New Roman" w:cs="Times New Roman"/>
              </w:rPr>
              <w:t>Beloppet för inflöden i 2.2.3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Pr>
                <w:rFonts w:ascii="Times New Roman"/>
                <w:sz w:val="24"/>
              </w:rPr>
              <w:t>0630</w:t>
            </w:r>
          </w:p>
        </w:tc>
        <w:tc>
          <w:tcPr>
            <w:tcW w:w="7590" w:type="dxa"/>
          </w:tcPr>
          <w:p w14:paraId="22DCAD2D"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2.2.4 andra finansiella kunder</w:t>
            </w:r>
          </w:p>
          <w:p w14:paraId="06EC5ADD" w14:textId="7DA30DBE" w:rsidR="00C12DC9" w:rsidRPr="00E12708" w:rsidRDefault="00C12DC9" w:rsidP="00E1784A">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från finansiella kunder i enlighet med artikel 411.1 i förordning (EU) nr 575/2013 som rapporteras i post 2.2, med undantag för det som rapporteras i post 2.2.3.</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Pr>
                <w:rFonts w:ascii="Times New Roman"/>
                <w:sz w:val="24"/>
              </w:rPr>
              <w:t>0640</w:t>
            </w:r>
          </w:p>
        </w:tc>
        <w:tc>
          <w:tcPr>
            <w:tcW w:w="7590" w:type="dxa"/>
          </w:tcPr>
          <w:p w14:paraId="64F3951C"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2.2.5 centralbanker</w:t>
            </w:r>
          </w:p>
          <w:p w14:paraId="6FAC52EC" w14:textId="7A2E950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 xml:space="preserve">Det kassainflöde från centralbanker som rapporteras i post 2.2. Denna post ska inte omfatta uttagbara kassareserver enligt rapporteringen i post 3.2. </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Pr>
                <w:rFonts w:ascii="Times New Roman"/>
                <w:sz w:val="24"/>
              </w:rPr>
              <w:t>0650</w:t>
            </w:r>
          </w:p>
        </w:tc>
        <w:tc>
          <w:tcPr>
            <w:tcW w:w="7590" w:type="dxa"/>
          </w:tcPr>
          <w:p w14:paraId="4A03FB42"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2.2.6 andra motparter</w:t>
            </w:r>
          </w:p>
          <w:p w14:paraId="15CAF3DD"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kassainflöde från andra motparter än de i 2.2.1–2.2.5 som rapporteras i post 2.2.</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Pr>
                <w:rFonts w:ascii="Times New Roman"/>
                <w:sz w:val="24"/>
              </w:rPr>
              <w:t>0660</w:t>
            </w:r>
          </w:p>
        </w:tc>
        <w:tc>
          <w:tcPr>
            <w:tcW w:w="7590" w:type="dxa"/>
          </w:tcPr>
          <w:p w14:paraId="7E6F96BD"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2.3 Valutaswappar som förfaller</w:t>
            </w:r>
          </w:p>
          <w:p w14:paraId="19F6D104"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Totala avtalsenliga kassainflöden knutna till valutaswapptransaktioner, t.ex. utväxling av kapitalbelopp när avtalet löper ut.</w:t>
            </w:r>
          </w:p>
          <w:p w14:paraId="2CBD3FC6"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nominella värdet av valutaränteswappar (cross-currency swaps), valutaspotavtal och valutaterminer anges i tillämpliga tidsintervall i mallen.</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Pr>
                <w:rFonts w:ascii="Times New Roman"/>
                <w:sz w:val="24"/>
              </w:rPr>
              <w:t>0670</w:t>
            </w:r>
          </w:p>
        </w:tc>
        <w:tc>
          <w:tcPr>
            <w:tcW w:w="7590" w:type="dxa"/>
          </w:tcPr>
          <w:p w14:paraId="738BBD23" w14:textId="77777777"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b/>
                <w:sz w:val="24"/>
                <w:u w:val="thick" w:color="000000"/>
              </w:rPr>
              <w:t>2.4</w:t>
            </w:r>
            <w:r w:rsidRPr="00E12708">
              <w:rPr>
                <w:rFonts w:ascii="Times New Roman" w:hAnsi="Times New Roman" w:cs="Times New Roman"/>
              </w:rPr>
              <w:tab/>
            </w:r>
            <w:r w:rsidRPr="00E12708">
              <w:rPr>
                <w:rFonts w:ascii="Times New Roman" w:hAnsi="Times New Roman" w:cs="Times New Roman"/>
                <w:b/>
                <w:sz w:val="24"/>
                <w:u w:val="thick" w:color="000000"/>
              </w:rPr>
              <w:t>Derivatfordringar, utom de som rapporteras i 2.3</w:t>
            </w:r>
          </w:p>
          <w:p w14:paraId="52E3DAA7" w14:textId="77777777" w:rsidR="00C12DC9" w:rsidRPr="00E12708" w:rsidRDefault="00C12DC9" w:rsidP="00C12DC9">
            <w:pPr>
              <w:pStyle w:val="TableParagraph"/>
              <w:spacing w:before="117"/>
              <w:ind w:left="102" w:right="100"/>
              <w:rPr>
                <w:rFonts w:ascii="Times New Roman" w:hAnsi="Times New Roman" w:cs="Times New Roman"/>
                <w:sz w:val="24"/>
              </w:rPr>
            </w:pPr>
            <w:r w:rsidRPr="00E12708">
              <w:rPr>
                <w:rFonts w:ascii="Times New Roman" w:hAnsi="Times New Roman" w:cs="Times New Roman"/>
                <w:sz w:val="24"/>
              </w:rPr>
              <w:t>Totala avtalsenliga kassainflöden från derivatfordringar enligt de avtal som förtecknas i bilaga II till förordning (EU) nr 575/2013, med undantag för inflöden knutna till valutaswappar som förfaller, vilka ska rapporteras i post 2.3.</w:t>
            </w:r>
          </w:p>
          <w:p w14:paraId="0A482B16" w14:textId="77777777" w:rsidR="00C12DC9" w:rsidRPr="00E12708" w:rsidRDefault="00C12DC9" w:rsidP="00C12DC9">
            <w:pPr>
              <w:pStyle w:val="TableParagraph"/>
              <w:spacing w:before="117"/>
              <w:ind w:left="102" w:right="100"/>
              <w:rPr>
                <w:rFonts w:ascii="Times New Roman" w:hAnsi="Times New Roman" w:cs="Times New Roman"/>
                <w:sz w:val="24"/>
              </w:rPr>
            </w:pPr>
            <w:r w:rsidRPr="00E12708">
              <w:rPr>
                <w:rFonts w:ascii="Times New Roman" w:hAnsi="Times New Roman" w:cs="Times New Roman"/>
                <w:sz w:val="24"/>
              </w:rPr>
              <w:t>Totalbeloppet ska inkludera avvecklingsbelopp inklusive oreglerade marginalsäkerhetskrav på rapporteringsdatumet.</w:t>
            </w:r>
          </w:p>
          <w:p w14:paraId="0DA9AC7C" w14:textId="77777777" w:rsidR="00C12DC9" w:rsidRPr="00E12708" w:rsidRDefault="00C12DC9" w:rsidP="00C12DC9">
            <w:pPr>
              <w:pStyle w:val="TableParagraph"/>
              <w:spacing w:before="117"/>
              <w:ind w:left="102" w:right="100"/>
              <w:rPr>
                <w:rFonts w:ascii="Times New Roman" w:hAnsi="Times New Roman" w:cs="Times New Roman"/>
                <w:sz w:val="24"/>
              </w:rPr>
            </w:pPr>
            <w:r w:rsidRPr="00E12708">
              <w:rPr>
                <w:rFonts w:ascii="Times New Roman" w:hAnsi="Times New Roman" w:cs="Times New Roman"/>
                <w:sz w:val="24"/>
              </w:rPr>
              <w:t>Totalbeloppet ska vara summan av (1) och (2) för de olika tidsintervallen enligt följande:</w:t>
            </w:r>
          </w:p>
          <w:p w14:paraId="414ABB15" w14:textId="73531D3E" w:rsidR="00C12DC9" w:rsidRPr="00E12708" w:rsidRDefault="00C12DC9" w:rsidP="00C12DC9">
            <w:pPr>
              <w:pStyle w:val="TableParagraph"/>
              <w:numPr>
                <w:ilvl w:val="0"/>
                <w:numId w:val="47"/>
              </w:numPr>
              <w:spacing w:before="119"/>
              <w:rPr>
                <w:rFonts w:ascii="Times New Roman" w:hAnsi="Times New Roman" w:cs="Times New Roman"/>
                <w:sz w:val="24"/>
              </w:rPr>
            </w:pPr>
            <w:r w:rsidRPr="00E12708">
              <w:rPr>
                <w:rFonts w:ascii="Times New Roman" w:hAnsi="Times New Roman" w:cs="Times New Roman"/>
                <w:sz w:val="24"/>
              </w:rPr>
              <w:t xml:space="preserve">Flöden av kontanter och värdepapper knutna till derivat, för vilka det finns ett avtal om säkerheter som kräver att det ställs fullständiga eller tillräckliga säkerheter för motpartsexponeringar, ska inte rapporteras i löptidsmetodmallen. Flöden av kontanter, värdepapper, </w:t>
            </w:r>
            <w:r w:rsidRPr="00E12708">
              <w:rPr>
                <w:rFonts w:ascii="Times New Roman" w:hAnsi="Times New Roman" w:cs="Times New Roman"/>
                <w:sz w:val="24"/>
              </w:rPr>
              <w:lastRenderedPageBreak/>
              <w:t>kontantsäkerheter och säkerheter i form av värdepapper med anknytning till dessa derivat ska inte rapporteras i mallen. Undantaget ska inte tillämpas på följande:</w:t>
            </w:r>
          </w:p>
          <w:p w14:paraId="6AF7EAA5" w14:textId="0838FEF1" w:rsidR="00C12DC9" w:rsidRPr="00E12708" w:rsidRDefault="00C12DC9" w:rsidP="00C12DC9">
            <w:pPr>
              <w:pStyle w:val="TableParagraph"/>
              <w:numPr>
                <w:ilvl w:val="0"/>
                <w:numId w:val="48"/>
              </w:numPr>
              <w:spacing w:before="119"/>
              <w:rPr>
                <w:rFonts w:ascii="Times New Roman" w:hAnsi="Times New Roman" w:cs="Times New Roman"/>
                <w:sz w:val="24"/>
              </w:rPr>
            </w:pPr>
            <w:r w:rsidRPr="00E12708">
              <w:rPr>
                <w:rFonts w:ascii="Times New Roman" w:hAnsi="Times New Roman" w:cs="Times New Roman"/>
                <w:sz w:val="24"/>
              </w:rPr>
              <w:t>Tillgångar som är godtagbara för likviditetstäckningskapacitet som redan har tagits emot eller tillhandahållits i samband med derivat för vilka säkerhet ställts per rapporteringsreferensdatumet (dvs. i stockkolumnen i avsnitt 3 av löptidsmetodmallen om de inte är intecknade men kan intecknas).</w:t>
            </w:r>
          </w:p>
          <w:p w14:paraId="43F1A9DC" w14:textId="77777777" w:rsidR="00C12DC9" w:rsidRPr="00E12708" w:rsidRDefault="00C12DC9" w:rsidP="00C12DC9">
            <w:pPr>
              <w:pStyle w:val="TableParagraph"/>
              <w:numPr>
                <w:ilvl w:val="0"/>
                <w:numId w:val="48"/>
              </w:numPr>
              <w:spacing w:before="119"/>
              <w:rPr>
                <w:rFonts w:ascii="Times New Roman" w:hAnsi="Times New Roman" w:cs="Times New Roman"/>
                <w:sz w:val="24"/>
              </w:rPr>
            </w:pPr>
            <w:r w:rsidRPr="00E12708">
              <w:rPr>
                <w:rFonts w:ascii="Times New Roman" w:hAnsi="Times New Roman" w:cs="Times New Roman"/>
                <w:sz w:val="24"/>
              </w:rPr>
              <w:t>Flöden av kontanter och värdepapper i samband med krav på marginalsäkerheter (”flöden av kontanta säkerheter eller säkerheter i form av värdepapper”) som ska betalas men ännu inte har avvecklats. Dessa ska rapporteras på rad 1.5 ”kassautflöde till följd av derivat” respektive 2.4 ”kassainflöde till följd av derivat” om de avser kontanta säkerheter och i avsnitt 3 om likviditetstäckningskapacitet om de avser säkerheter i form av värdepapper.</w:t>
            </w:r>
          </w:p>
          <w:p w14:paraId="290E48BF" w14:textId="3F7FFC9E" w:rsidR="00C12DC9" w:rsidRPr="00E12708" w:rsidRDefault="00C12DC9" w:rsidP="00C12DC9">
            <w:pPr>
              <w:pStyle w:val="TableParagraph"/>
              <w:numPr>
                <w:ilvl w:val="0"/>
                <w:numId w:val="48"/>
              </w:numPr>
              <w:spacing w:before="119"/>
              <w:rPr>
                <w:rFonts w:ascii="Times New Roman" w:hAnsi="Times New Roman" w:cs="Times New Roman"/>
                <w:sz w:val="24"/>
              </w:rPr>
            </w:pPr>
            <w:r w:rsidRPr="00E12708">
              <w:rPr>
                <w:rFonts w:ascii="Times New Roman" w:hAnsi="Times New Roman" w:cs="Times New Roman"/>
                <w:sz w:val="24"/>
              </w:rPr>
              <w:t xml:space="preserve">Derivat med fysisk avveckling (t.ex. en guldtermin som avvecklas fysiskt) om fullständiga eller tillräckliga säkerheter har ställts för dessa derivat. För dessa derivat ska, utöver punkterna a och b ovan, även avvecklingsflödet vid slutlig avveckling (normalt runt förfallodagen) rapporteras. Det förväntade kassaflödet ska inkluderas i lämpligt tidsintervall på rad 1.5 ”kassautflöde till följd av derivat” vid ett kassautflöde och på rad 2.4 ”kassainflöde till följd av derivat” vid ett kassainflöde. Om den tillgång som avvecklas fysiskt kommer att vara godtagbar för likviditetstäckningskapacitet i avsnitt 3 ska detta flöde inkluderas i tillämpligt tidsintervall och på tillämplig rad i detta avsnitt. Det ska vara ett negativt belopp vid ett utflöde och ett negativt vid ett inflöde. </w:t>
            </w:r>
          </w:p>
          <w:p w14:paraId="2409897A" w14:textId="77777777" w:rsidR="00C12DC9" w:rsidRPr="00E12708" w:rsidRDefault="00C12DC9" w:rsidP="00C12DC9">
            <w:pPr>
              <w:pStyle w:val="TableParagraph"/>
              <w:spacing w:before="119"/>
              <w:ind w:left="102"/>
              <w:rPr>
                <w:rFonts w:ascii="Times New Roman" w:hAnsi="Times New Roman" w:cs="Times New Roman"/>
                <w:sz w:val="24"/>
              </w:rPr>
            </w:pPr>
            <w:r w:rsidRPr="00E12708">
              <w:rPr>
                <w:rFonts w:ascii="Times New Roman" w:hAnsi="Times New Roman" w:cs="Times New Roman"/>
                <w:sz w:val="24"/>
              </w:rPr>
              <w:t>2.</w:t>
            </w:r>
            <w:r w:rsidRPr="00E12708">
              <w:rPr>
                <w:rFonts w:ascii="Times New Roman" w:hAnsi="Times New Roman" w:cs="Times New Roman"/>
              </w:rPr>
              <w:tab/>
            </w:r>
            <w:r w:rsidRPr="00E12708">
              <w:rPr>
                <w:rFonts w:ascii="Times New Roman" w:hAnsi="Times New Roman" w:cs="Times New Roman"/>
                <w:sz w:val="24"/>
              </w:rPr>
              <w:t>För in- och utflöden av kontanter och värdepapper knutna till derivat, för vilka det inte finns något avtal om säkerhet (eller där det bara krävs delvis säkerhet), ska åtskillnad göras mellan avtal med optionalitet och andra kontrakt:</w:t>
            </w:r>
          </w:p>
          <w:p w14:paraId="1CEBC8BE" w14:textId="2C0B1530" w:rsidR="00C12DC9" w:rsidRPr="00E12708" w:rsidRDefault="00C12DC9" w:rsidP="00C12DC9">
            <w:pPr>
              <w:pStyle w:val="TableParagraph"/>
              <w:spacing w:before="119"/>
              <w:ind w:left="720"/>
              <w:rPr>
                <w:rFonts w:ascii="Times New Roman" w:hAnsi="Times New Roman" w:cs="Times New Roman"/>
                <w:sz w:val="24"/>
              </w:rPr>
            </w:pPr>
            <w:r w:rsidRPr="00E12708">
              <w:rPr>
                <w:rFonts w:ascii="Times New Roman" w:hAnsi="Times New Roman" w:cs="Times New Roman"/>
                <w:sz w:val="24"/>
              </w:rPr>
              <w:t>(a)</w:t>
            </w:r>
            <w:r w:rsidRPr="00E12708">
              <w:rPr>
                <w:rFonts w:ascii="Times New Roman" w:hAnsi="Times New Roman" w:cs="Times New Roman"/>
              </w:rPr>
              <w:tab/>
            </w:r>
            <w:r w:rsidRPr="00E12708">
              <w:rPr>
                <w:rFonts w:ascii="Times New Roman" w:hAnsi="Times New Roman" w:cs="Times New Roman"/>
                <w:sz w:val="24"/>
              </w:rPr>
              <w:t>Flöden knutna till optionsliknande derivat ska bara inkluderas om lösenpriset är högre än marknadspriset för en säljoption (in the money). Ett närmevärde för dessa flöden ska fastställas genom att</w:t>
            </w:r>
          </w:p>
          <w:p w14:paraId="1C80D613" w14:textId="77777777" w:rsidR="00C12DC9" w:rsidRPr="00E12708" w:rsidRDefault="00C12DC9" w:rsidP="00C12DC9">
            <w:pPr>
              <w:pStyle w:val="TableParagraph"/>
              <w:spacing w:before="119"/>
              <w:ind w:left="1440"/>
              <w:rPr>
                <w:rFonts w:ascii="Times New Roman" w:hAnsi="Times New Roman" w:cs="Times New Roman"/>
                <w:sz w:val="24"/>
              </w:rPr>
            </w:pPr>
            <w:r w:rsidRPr="00E12708">
              <w:rPr>
                <w:rFonts w:ascii="Times New Roman" w:hAnsi="Times New Roman" w:cs="Times New Roman"/>
                <w:sz w:val="24"/>
              </w:rPr>
              <w:t>(i)</w:t>
            </w:r>
            <w:r w:rsidRPr="00E12708">
              <w:rPr>
                <w:rFonts w:ascii="Times New Roman" w:hAnsi="Times New Roman" w:cs="Times New Roman"/>
              </w:rPr>
              <w:tab/>
            </w:r>
            <w:r w:rsidRPr="00E12708">
              <w:rPr>
                <w:rFonts w:ascii="Times New Roman" w:hAnsi="Times New Roman" w:cs="Times New Roman"/>
                <w:sz w:val="24"/>
              </w:rPr>
              <w:t>avtalets marknadsvärde eller nettonuvärde anges som inflöde på rad 2.4 ”kassainflöde derivat” i löptidsmetodmallen på den dag banken senast har rätt att utnyttja optionen,</w:t>
            </w:r>
          </w:p>
          <w:p w14:paraId="15A16175" w14:textId="77777777" w:rsidR="00C12DC9" w:rsidRPr="00E12708" w:rsidRDefault="00C12DC9" w:rsidP="00C12DC9">
            <w:pPr>
              <w:pStyle w:val="TableParagraph"/>
              <w:spacing w:before="119"/>
              <w:ind w:left="1440"/>
              <w:rPr>
                <w:rFonts w:ascii="Times New Roman" w:hAnsi="Times New Roman" w:cs="Times New Roman"/>
                <w:sz w:val="24"/>
              </w:rPr>
            </w:pPr>
            <w:r w:rsidRPr="00E12708">
              <w:rPr>
                <w:rFonts w:ascii="Times New Roman" w:hAnsi="Times New Roman" w:cs="Times New Roman"/>
                <w:sz w:val="24"/>
              </w:rPr>
              <w:t>(ii)</w:t>
            </w:r>
            <w:r w:rsidRPr="00E12708">
              <w:rPr>
                <w:rFonts w:ascii="Times New Roman" w:hAnsi="Times New Roman" w:cs="Times New Roman"/>
              </w:rPr>
              <w:tab/>
            </w:r>
            <w:r w:rsidRPr="00E12708">
              <w:rPr>
                <w:rFonts w:ascii="Times New Roman" w:hAnsi="Times New Roman" w:cs="Times New Roman"/>
                <w:sz w:val="24"/>
              </w:rPr>
              <w:t xml:space="preserve">avtalets marknadsvärde eller nettonuvärde anges som utflöde på rad 1.5 ”kassautflöde derivat” i </w:t>
            </w:r>
            <w:r w:rsidRPr="00E12708">
              <w:rPr>
                <w:rFonts w:ascii="Times New Roman" w:hAnsi="Times New Roman" w:cs="Times New Roman"/>
                <w:sz w:val="24"/>
              </w:rPr>
              <w:lastRenderedPageBreak/>
              <w:t>löptidsmetodmallen på den dag banken tidigast har rätt att utnyttja optionen.</w:t>
            </w:r>
          </w:p>
          <w:p w14:paraId="6B249513" w14:textId="77777777" w:rsidR="00C12DC9" w:rsidRPr="00E12708" w:rsidRDefault="00C12DC9" w:rsidP="00C12DC9">
            <w:pPr>
              <w:pStyle w:val="TableParagraph"/>
              <w:spacing w:before="119"/>
              <w:ind w:left="720"/>
              <w:rPr>
                <w:rFonts w:ascii="Times New Roman" w:hAnsi="Times New Roman" w:cs="Times New Roman"/>
                <w:sz w:val="24"/>
              </w:rPr>
            </w:pPr>
            <w:r w:rsidRPr="00E12708">
              <w:rPr>
                <w:rFonts w:ascii="Times New Roman" w:hAnsi="Times New Roman" w:cs="Times New Roman"/>
                <w:sz w:val="24"/>
              </w:rPr>
              <w:t>(b)</w:t>
            </w:r>
            <w:r w:rsidRPr="00E12708">
              <w:rPr>
                <w:rFonts w:ascii="Times New Roman" w:hAnsi="Times New Roman" w:cs="Times New Roman"/>
              </w:rPr>
              <w:tab/>
            </w:r>
            <w:r w:rsidRPr="00E12708">
              <w:rPr>
                <w:rFonts w:ascii="Times New Roman" w:hAnsi="Times New Roman" w:cs="Times New Roman"/>
                <w:sz w:val="24"/>
              </w:rPr>
              <w:t>Flöden knutna till andra avtal än de som avses i led a ska inkluderas genom beräkning av avtalsenliga kassaflöden på bruttobasis för respektive tidsintervall på raderna 1.5 ”kassautflöden från derivat” och 2.4 ”kassainflöden från derivat” och de avtalsenliga flödena från värdepapper i löptidsmetodmallens avsnitt om likviditetstäckningskapacitet, med hjälp av aktuella marknadsimplicita terminskurser på rapporteringsdatumet om beloppen ännu inte är fastställda.</w:t>
            </w:r>
          </w:p>
          <w:p w14:paraId="7577F65B" w14:textId="66736910" w:rsidR="00C12DC9" w:rsidRPr="00E12708" w:rsidRDefault="00C12DC9" w:rsidP="00C12DC9">
            <w:pPr>
              <w:pStyle w:val="TableParagraph"/>
              <w:spacing w:before="120"/>
              <w:jc w:val="both"/>
              <w:rPr>
                <w:rFonts w:ascii="Times New Roman" w:hAnsi="Times New Roman" w:cs="Times New Roman"/>
                <w:spacing w:val="-1"/>
                <w:sz w:val="24"/>
              </w:rPr>
            </w:pPr>
          </w:p>
          <w:p w14:paraId="1632F606" w14:textId="77777777" w:rsidR="008A22CD" w:rsidRPr="00E12708" w:rsidRDefault="008A22CD" w:rsidP="008A22CD">
            <w:pPr>
              <w:pStyle w:val="TableParagraph"/>
              <w:spacing w:before="116"/>
              <w:ind w:left="102" w:right="100"/>
              <w:jc w:val="both"/>
              <w:rPr>
                <w:rFonts w:ascii="Times New Roman" w:hAnsi="Times New Roman" w:cs="Times New Roman"/>
                <w:spacing w:val="-1"/>
                <w:sz w:val="24"/>
              </w:rPr>
            </w:pPr>
            <w:r w:rsidRPr="00E12708">
              <w:rPr>
                <w:rFonts w:ascii="Times New Roman" w:hAnsi="Times New Roman" w:cs="Times New Roman"/>
                <w:sz w:val="24"/>
              </w:rPr>
              <w:t>I enlighet med ovanstående gäller följande:</w:t>
            </w:r>
          </w:p>
          <w:p w14:paraId="3C150C7C" w14:textId="77777777" w:rsidR="008A22CD" w:rsidRPr="00E12708" w:rsidRDefault="008A22CD" w:rsidP="008A22CD">
            <w:pPr>
              <w:pStyle w:val="TableParagraph"/>
              <w:spacing w:before="116"/>
              <w:ind w:left="102" w:right="100"/>
              <w:jc w:val="both"/>
              <w:rPr>
                <w:rFonts w:ascii="Times New Roman" w:hAnsi="Times New Roman" w:cs="Times New Roman"/>
                <w:spacing w:val="-1"/>
                <w:sz w:val="24"/>
              </w:rPr>
            </w:pPr>
          </w:p>
          <w:p w14:paraId="0E8CD5C1" w14:textId="77777777" w:rsidR="008A22CD" w:rsidRPr="00E12708" w:rsidRDefault="008A22CD" w:rsidP="008A22CD">
            <w:pPr>
              <w:pStyle w:val="TableParagraph"/>
              <w:spacing w:before="116"/>
              <w:ind w:left="720" w:right="100"/>
              <w:jc w:val="both"/>
              <w:rPr>
                <w:rFonts w:ascii="Times New Roman" w:hAnsi="Times New Roman" w:cs="Times New Roman"/>
                <w:spacing w:val="-1"/>
                <w:sz w:val="24"/>
              </w:rPr>
            </w:pPr>
            <w:r w:rsidRPr="00E12708">
              <w:rPr>
                <w:rFonts w:ascii="Times New Roman" w:hAnsi="Times New Roman" w:cs="Times New Roman"/>
                <w:sz w:val="24"/>
              </w:rPr>
              <w:t>När det gäller derivat enligt punkt 1 ska återlämnande av redan erhållen eller erlagd säkerhet inte rapporteras i löptidsmetodmallen.</w:t>
            </w:r>
          </w:p>
          <w:p w14:paraId="4BF10562" w14:textId="240BDD93" w:rsidR="008A22CD" w:rsidRPr="00E12708" w:rsidRDefault="008A22CD" w:rsidP="008A22CD">
            <w:pPr>
              <w:pStyle w:val="TableParagraph"/>
              <w:spacing w:before="116"/>
              <w:ind w:left="720" w:right="100"/>
              <w:jc w:val="both"/>
              <w:rPr>
                <w:rFonts w:ascii="Times New Roman" w:hAnsi="Times New Roman" w:cs="Times New Roman"/>
                <w:spacing w:val="-1"/>
                <w:sz w:val="24"/>
              </w:rPr>
            </w:pPr>
            <w:r w:rsidRPr="00E12708">
              <w:rPr>
                <w:rFonts w:ascii="Times New Roman" w:hAnsi="Times New Roman" w:cs="Times New Roman"/>
                <w:sz w:val="24"/>
              </w:rPr>
              <w:t>När det gäller derivat enligt punkt 2 ska återlämnande av redan erhållen eller erlagd säkerhet rapporteras i avsnitt 3 i löptidsmetodmallen. Återlämnande av redan erhållen (erlagd) säkerhet ska återspeglas som en negativ (positiv) mutation i tidsintervallet motsvarande derivatets löptid. En positiv mutation ska endast redovisas om den skulle vara godtagbar för likviditetstäckningskapacitet vid återlämnande. Om återlämnande av redan erhållen (erlagd) säkerhet motsvarar säkerhet i form av kontanter ska återlämnandet av säkerhet rapporteras på rad 1.6 ”Övriga utflöden” (rad 2.6 ”Övriga inflöden”) i tillämpligt tidsintervall.</w:t>
            </w:r>
          </w:p>
          <w:p w14:paraId="78686A3F" w14:textId="77777777" w:rsidR="008A22CD" w:rsidRPr="00E12708" w:rsidRDefault="008A22CD" w:rsidP="00C12DC9">
            <w:pPr>
              <w:pStyle w:val="TableParagraph"/>
              <w:spacing w:before="120"/>
              <w:jc w:val="both"/>
              <w:rPr>
                <w:rFonts w:ascii="Times New Roman" w:hAnsi="Times New Roman" w:cs="Times New Roman"/>
                <w:spacing w:val="-1"/>
                <w:sz w:val="24"/>
              </w:rPr>
            </w:pPr>
          </w:p>
          <w:p w14:paraId="7DE14399" w14:textId="74926E17" w:rsidR="00C12DC9" w:rsidRPr="00E12708" w:rsidRDefault="00C12DC9" w:rsidP="00C12DC9">
            <w:pPr>
              <w:pStyle w:val="TableParagraph"/>
              <w:spacing w:before="120"/>
              <w:jc w:val="both"/>
              <w:rPr>
                <w:rFonts w:ascii="Times New Roman" w:hAnsi="Times New Roman" w:cs="Times New Roman"/>
                <w:spacing w:val="-1"/>
                <w:sz w:val="24"/>
              </w:rPr>
            </w:pPr>
            <w:r w:rsidRPr="00E12708">
              <w:rPr>
                <w:rFonts w:ascii="Times New Roman" w:hAnsi="Times New Roman" w:cs="Times New Roman"/>
                <w:sz w:val="24"/>
              </w:rPr>
              <w:t xml:space="preserve">På denna rad ska en situation där säkerhet som utväxlas med en motpart inte helt och hållet motsvarar värdeförändringarna för derivatet ändå behandlas som tillräckligt säkerställd om skillnaden inte överstiger det minsta transfereringsbeloppet.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0680</w:t>
            </w:r>
          </w:p>
        </w:tc>
        <w:tc>
          <w:tcPr>
            <w:tcW w:w="7590" w:type="dxa"/>
          </w:tcPr>
          <w:p w14:paraId="51C62114"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2.5 Värdepapper i den egna portföljen som förfaller</w:t>
            </w:r>
          </w:p>
          <w:p w14:paraId="38EFE564" w14:textId="77D11420" w:rsidR="00C12DC9" w:rsidRPr="00E12708" w:rsidRDefault="00C12DC9" w:rsidP="003973EB">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Inflöden som avser egna investeringar i obligationer som förfaller, rapporterade utifrån återstående avtalade löptid. Denna post ska inkludera kassainflöde från värdepapper som förfaller som rapporteras under ”likviditetstäckningskapacitet”. När ett värdepapper förfaller ska detta därför rapporteras som ett värdepappersutflöde under ”likviditetstäckningskapacitet” och följaktligen som ett inflöde här.</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Pr>
                <w:rFonts w:ascii="Times New Roman"/>
                <w:sz w:val="24"/>
              </w:rPr>
              <w:t>0690</w:t>
            </w:r>
          </w:p>
        </w:tc>
        <w:tc>
          <w:tcPr>
            <w:tcW w:w="7590" w:type="dxa"/>
          </w:tcPr>
          <w:p w14:paraId="2F326B7E"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2.6 Övriga inflöden</w:t>
            </w:r>
          </w:p>
          <w:p w14:paraId="3C529704"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Alla övriga kassautflöden, totalt, som inte rapporteras i posterna 2.1, 2.2, 2.3, 2.4 eller 2.5 ovan. Villkorade inflöden ska inte rapporteras här.</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Pr>
                <w:rFonts w:ascii="Times New Roman"/>
                <w:sz w:val="24"/>
              </w:rPr>
              <w:t>0691</w:t>
            </w:r>
          </w:p>
        </w:tc>
        <w:tc>
          <w:tcPr>
            <w:tcW w:w="7590" w:type="dxa"/>
          </w:tcPr>
          <w:p w14:paraId="39ACDEEF" w14:textId="77777777"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b/>
                <w:sz w:val="24"/>
                <w:u w:val="thick" w:color="000000"/>
              </w:rPr>
              <w:t xml:space="preserve">2.6.1 Varav: Inom en företagsgrupp eller ett institutionellt </w:t>
            </w:r>
            <w:r w:rsidRPr="00E12708">
              <w:rPr>
                <w:rFonts w:ascii="Times New Roman" w:hAnsi="Times New Roman" w:cs="Times New Roman"/>
                <w:b/>
                <w:sz w:val="24"/>
                <w:u w:val="thick" w:color="000000"/>
              </w:rPr>
              <w:lastRenderedPageBreak/>
              <w:t>skyddssystem</w:t>
            </w:r>
          </w:p>
          <w:p w14:paraId="37F1522A" w14:textId="73106F28" w:rsidR="00C12DC9" w:rsidRPr="00E12708" w:rsidRDefault="00C12DC9" w:rsidP="00EE3FDD">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rPr>
              <w:t>Beloppet för inflöden i 2.6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0700</w:t>
            </w:r>
          </w:p>
        </w:tc>
        <w:tc>
          <w:tcPr>
            <w:tcW w:w="7590" w:type="dxa"/>
          </w:tcPr>
          <w:p w14:paraId="2AFCE2FA"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2.7 Summa inflöden</w:t>
            </w:r>
          </w:p>
          <w:p w14:paraId="429C62DE"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Summan av inflöden som rapporteras i posterna 2.1, 2.2, 2.3, 2.4, 2.5 och 2.6.</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Pr>
                <w:rFonts w:ascii="Times New Roman"/>
                <w:sz w:val="24"/>
              </w:rPr>
              <w:t>0710</w:t>
            </w:r>
          </w:p>
        </w:tc>
        <w:tc>
          <w:tcPr>
            <w:tcW w:w="7590" w:type="dxa"/>
          </w:tcPr>
          <w:p w14:paraId="54D9C3D0"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2.8 Nettoavtalsunderskott</w:t>
            </w:r>
          </w:p>
          <w:p w14:paraId="4139E34C"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 totala inflöden som rapporteras i post 2.7 minus de totala utflöden som rapporteras i post 1.7.</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Pr>
                <w:rFonts w:ascii="Times New Roman"/>
                <w:sz w:val="24"/>
              </w:rPr>
              <w:t>0720</w:t>
            </w:r>
          </w:p>
        </w:tc>
        <w:tc>
          <w:tcPr>
            <w:tcW w:w="7590" w:type="dxa"/>
          </w:tcPr>
          <w:p w14:paraId="7CD0D443"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2.9 Ackumulerat nettoavtalsunderskott</w:t>
            </w:r>
          </w:p>
          <w:p w14:paraId="726C15BC"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ackumulerade nettoavtalsunderskottet från rapporteringsdatumet till det relevanta tidsintervallets övre gräns.</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Pr>
                <w:rFonts w:ascii="Times New Roman"/>
                <w:sz w:val="24"/>
              </w:rPr>
              <w:t>0730</w:t>
            </w:r>
            <w:r>
              <w:rPr>
                <w:rFonts w:ascii="Times New Roman"/>
                <w:sz w:val="24"/>
              </w:rPr>
              <w:t>–</w:t>
            </w:r>
            <w:r>
              <w:rPr>
                <w:rFonts w:ascii="Times New Roman"/>
                <w:sz w:val="24"/>
              </w:rPr>
              <w:t>1080</w:t>
            </w:r>
          </w:p>
        </w:tc>
        <w:tc>
          <w:tcPr>
            <w:tcW w:w="7590" w:type="dxa"/>
            <w:shd w:val="clear" w:color="auto" w:fill="E5E5E6" w:themeFill="accent2" w:themeFillTint="33"/>
          </w:tcPr>
          <w:p w14:paraId="291E798B" w14:textId="77777777"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b/>
                <w:sz w:val="24"/>
              </w:rPr>
              <w:t>3 LIKVIDITETSTÄCKNINGSKAPACITET</w:t>
            </w:r>
          </w:p>
          <w:p w14:paraId="112998B3" w14:textId="77777777" w:rsidR="00C12DC9" w:rsidRPr="00E12708" w:rsidRDefault="00C12DC9" w:rsidP="00C12DC9">
            <w:pPr>
              <w:pStyle w:val="TableParagraph"/>
              <w:tabs>
                <w:tab w:val="left" w:pos="1957"/>
                <w:tab w:val="left" w:pos="6358"/>
              </w:tabs>
              <w:spacing w:line="274" w:lineRule="exact"/>
              <w:ind w:left="102"/>
              <w:rPr>
                <w:rFonts w:ascii="Times New Roman" w:hAnsi="Times New Roman" w:cs="Times New Roman"/>
                <w:b/>
                <w:spacing w:val="-1"/>
                <w:sz w:val="24"/>
              </w:rPr>
            </w:pPr>
          </w:p>
          <w:p w14:paraId="03D3BE48"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Under ”Likviditetstäckningskapacitet” i löptidsmetodmallen ska lämnas information om institutets innehav av tillgångar med olika grader av likviditet, bl.a. omsättbara tillgångar och tillgångar som godtas som säkerhet av centralbanker, samt om faciliteter som beviljats institutet enligt avtal.</w:t>
            </w:r>
          </w:p>
          <w:p w14:paraId="6D378CEC"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Rapportering på gruppnivå av tillgångar som godtas som säkerhet av centralbanker ska ske enligt de regler för sådan godtagbarhet som är tillämpliga på varje konsoliderat institut i den jurisdiktion där institutet är registrerat.</w:t>
            </w:r>
          </w:p>
          <w:p w14:paraId="07261F7E"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Om likviditetstäckningskapaciteten avser omsättbara tillgångar ska institut</w:t>
            </w:r>
          </w:p>
          <w:p w14:paraId="5C92CBA9"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rapportera omsättbara tillgångar som handlas på stora, djupa och aktiva repo- eller kontantmarknader som kännetecknas av en låg koncentrationsgrad.</w:t>
            </w:r>
          </w:p>
          <w:p w14:paraId="069BF6A7"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Tillgångar som rapporteras i kolumnerna om likviditetstäckningskapacitet ska endast inkludera ej intecknade tillgångar som institutet när som helst kan omvandla till kontanter för att täcka avtalsunderskottet mellan kassainflöde och kassautflöde under perioden. Definitionen av intecknade tillgångar i kommissionens delegerade förordning (EU) 2015/61 ska gälla. Tillgångarna får inte användas som kreditförstärkningar i strukturerade transaktioner eller för att täcka driftskostnader (t.ex. hyror och löner) och ska endast förvaltas i syfte att användas som reservkapital.</w:t>
            </w:r>
          </w:p>
          <w:p w14:paraId="70A8D2C8"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 xml:space="preserve">Tillgångar som institutet har mottagit som säkerhet i samband med omvända repor och transaktioner för värdepappersfinansiering kan anses ingå i likviditetstäckningskapaciteten om de hålls av institutet, inte har </w:t>
            </w:r>
            <w:r w:rsidRPr="00E12708">
              <w:rPr>
                <w:rFonts w:ascii="Times New Roman" w:hAnsi="Times New Roman" w:cs="Times New Roman"/>
                <w:sz w:val="24"/>
              </w:rPr>
              <w:lastRenderedPageBreak/>
              <w:t>återpantsatts samt rättsligt och avtalsenligt är tillgängliga för institutet.</w:t>
            </w:r>
          </w:p>
          <w:p w14:paraId="2081400D"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För att undvika dubbel rapportering ska, om institutet rapporterar tillgångar som redan ställts som säkerhet i posterna 3.1–3.7, dessa faciliteteters relaterade kapacitet inte rapporteras i post 3.8.</w:t>
            </w:r>
          </w:p>
          <w:p w14:paraId="4EB49977"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Institut ska rapportera tillgångar som ingående stock i kolumn 0010 om de överensstämmer med beskrivningen på en rad och är tillgängliga på rapporteringsdatumet.</w:t>
            </w:r>
          </w:p>
          <w:p w14:paraId="4B5A936D"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Kolumnerna 0020–0220 ska innehålla avtalsenliga flöden i likviditetstäckningskapaciteten. Om ett institut har gjort en repotransaktion ska den tillgång som var föremål för transaktionen föras upp på nytt som ett värdepappersinflöde i det löptidsintervall då repotransaktionen förfaller. På motsvarande sätt ska kassautflödet till följd av den repotransaktion som förfaller rapporteras i relevant kassautflödesintervall i post 1.2. Om ett institut har gjort en omvänd repotransaktion ska den tillgång som var föremål för transaktionen redovisas på nytt som ett värdepappersutflöde i det löptidsintervall då repotransaktionen förfaller. På motsvarande sätt ska kassainflödet till följd av den repotransaktion som förfaller rapporteras i relevant kassainflödesintervall i post 2.1. Likviditetsswappar ska rapporteras som avtalsenliga in- och utflöden av värdepapper i avsnittet om likviditetstäckningskapacitet i den löptidsintervall inom vilken dessa swappar förfaller.</w:t>
            </w:r>
          </w:p>
          <w:p w14:paraId="7F6A42EA"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E1270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Tillgångar som är godtagbara för likviditetstäckningskapacitet som redan har tagits emot eller tillhandahållits i samband med derivat per rapporteringsreferensdatumet (dvs. i stockkolumnen i avsnitt 3 av löptidsmetodmallen om de inte är intecknade men kan intecknas).</w:t>
            </w:r>
          </w:p>
          <w:p w14:paraId="5966E64B" w14:textId="77777777" w:rsidR="008A22CD" w:rsidRPr="00E1270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E1270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 xml:space="preserve">När det gäller derivat för vilka fullständiga eller tillräckliga säkerheter har ställts ska återlämnande av redan erhållen eller erlagd säkerhet inte rapporteras i löptidsmetodmallen. </w:t>
            </w:r>
          </w:p>
          <w:p w14:paraId="4C6B10CA" w14:textId="77777777" w:rsidR="008A22CD" w:rsidRPr="00E12708"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E12708"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När det gäller derivat för vilka säkerhet delvis har ställts ska återlämnande av redan erhållen eller erlagd säkerhet rapporteras i avsnitt 3 i löptidsmetodmallen. Återlämnande av redan erhållen (erlagd) säkerhet ska återspeglas som en negativ (positiv) mutation i tidsintervallet motsvarande derivatets löptid. En positiv mutation ska endast redovisas om den skulle vara godtagbar för likviditetstäckningskapacitet vid återlämnande.</w:t>
            </w:r>
            <w:r w:rsidRPr="00E12708">
              <w:rPr>
                <w:rFonts w:ascii="Times New Roman" w:hAnsi="Times New Roman" w:cs="Times New Roman"/>
              </w:rPr>
              <w:t xml:space="preserve"> </w:t>
            </w:r>
          </w:p>
          <w:p w14:paraId="5C3903DE"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Förändringar av avtalsenligt tillgängliga kredit- och likviditetslimiter som rapporteras i post 3.8 ska rapporteras som ett flöde i relevant tidsintervall. Om institutet har inlåning över natten hos en centralbank ska inlåningsbeloppet rapporteras som ingående stock i post 3.2.</w:t>
            </w:r>
          </w:p>
          <w:p w14:paraId="12C451C3"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 xml:space="preserve">Värdepapper i likviditetsreserven som förfaller ska rapporteras utifrån avtalsenlig löptid. Ett värdepapper som förfaller ska tas bort från den </w:t>
            </w:r>
            <w:r w:rsidRPr="00E12708">
              <w:rPr>
                <w:rFonts w:ascii="Times New Roman" w:hAnsi="Times New Roman" w:cs="Times New Roman"/>
                <w:sz w:val="24"/>
              </w:rPr>
              <w:lastRenderedPageBreak/>
              <w:t>tillgångskategori den ursprungligen rapporterades i (dvs. behandlas som ett utflöde av värdepapper) och det kassainflöde som uppstår ska rapporteras i post 2.5.</w:t>
            </w:r>
          </w:p>
          <w:p w14:paraId="4FF58B72"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Alla värdepappersvärden ska rapporteras till aktuella marknadsvärden i relevanta intervall.</w:t>
            </w:r>
          </w:p>
          <w:p w14:paraId="2DE4823D"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I post 3.8 ska endast tillgängliga belopp enligt avtal rapporteras.</w:t>
            </w:r>
          </w:p>
          <w:p w14:paraId="6F6D11D1"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För att undvika dubbel rapportering ska kassainflöden inte redovisas i posterna 3.1 eller 3.2 i delen om likviditetstäckningskapacitet.</w:t>
            </w:r>
          </w:p>
          <w:p w14:paraId="3E1F96FA"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E12708"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E12708">
              <w:rPr>
                <w:rFonts w:ascii="Times New Roman" w:hAnsi="Times New Roman" w:cs="Times New Roman"/>
                <w:sz w:val="24"/>
              </w:rPr>
              <w:t>Posterna i avsnittet om likviditetstäckningskapacitet ska rapporteras i följande underkategorier:</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0730</w:t>
            </w:r>
          </w:p>
        </w:tc>
        <w:tc>
          <w:tcPr>
            <w:tcW w:w="7590" w:type="dxa"/>
          </w:tcPr>
          <w:p w14:paraId="4CEBE5FD"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3.1 Sedlar och mynt</w:t>
            </w:r>
          </w:p>
          <w:p w14:paraId="10E2F4FA"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Kontanta medel i form av sedlar och mynt, totalt.</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Pr>
                <w:rFonts w:ascii="Times New Roman"/>
                <w:sz w:val="24"/>
              </w:rPr>
              <w:t>0740</w:t>
            </w:r>
          </w:p>
        </w:tc>
        <w:tc>
          <w:tcPr>
            <w:tcW w:w="7590" w:type="dxa"/>
          </w:tcPr>
          <w:p w14:paraId="3DF6F3F5" w14:textId="77777777"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b/>
                <w:sz w:val="24"/>
                <w:u w:val="thick" w:color="000000"/>
              </w:rPr>
              <w:t>3.2 Uttagbara centralbanksreserver</w:t>
            </w:r>
          </w:p>
          <w:p w14:paraId="45F9E58E"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Totala reserver hos centralbanker i enlighet med artikel 10.1 b iii i delegerad förordning (EU) 2015/61 som kan tas ut senast nästa dag.</w:t>
            </w:r>
          </w:p>
          <w:p w14:paraId="1EE8537A" w14:textId="77777777"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Värdepapper som utgör fordringar på eller som garanteras av centralbanker ska inte rapporteras här.</w:t>
            </w:r>
          </w:p>
          <w:p w14:paraId="51D72F75"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 xml:space="preserve">Detta belopp ska bara rapporteras i kolumnen ”Ingående stock” och ska inte rapporteras som inflöde från centralbanker i post 2.2.5.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Pr>
                <w:rFonts w:ascii="Times New Roman"/>
                <w:sz w:val="24"/>
              </w:rPr>
              <w:t>0750</w:t>
            </w:r>
          </w:p>
        </w:tc>
        <w:tc>
          <w:tcPr>
            <w:tcW w:w="7590" w:type="dxa"/>
          </w:tcPr>
          <w:p w14:paraId="6E153BD9"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 Nivå 1 omsättbara tillgångar</w:t>
            </w:r>
          </w:p>
          <w:p w14:paraId="3FA5F89B"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Marknadsvärdet på omsättbara tillgångar i enlighet med artiklarna 7, 8 och 10 i delegerad förordning (EU) 2015/61.</w:t>
            </w:r>
          </w:p>
          <w:p w14:paraId="5D3F270D" w14:textId="77777777" w:rsidR="00C12DC9" w:rsidRPr="00E12708" w:rsidRDefault="00C12DC9" w:rsidP="00C12DC9">
            <w:pPr>
              <w:pStyle w:val="TableParagraph"/>
              <w:spacing w:before="120"/>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1-tillgångar ska rapporteras i nedanstående underkategorier som motsvarar deras underliggande tillgångar.</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Pr>
                <w:rFonts w:ascii="Times New Roman"/>
                <w:sz w:val="24"/>
              </w:rPr>
              <w:t>0760</w:t>
            </w:r>
          </w:p>
        </w:tc>
        <w:tc>
          <w:tcPr>
            <w:tcW w:w="7590" w:type="dxa"/>
          </w:tcPr>
          <w:p w14:paraId="4DF37A8E"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3.3.1 Nivå 1 exklusive säkerställda obligationer</w:t>
            </w:r>
          </w:p>
          <w:p w14:paraId="10B16EA2"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 och inte avser säkerställda obligationer.</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Pr>
                <w:rFonts w:ascii="Times New Roman"/>
                <w:sz w:val="24"/>
              </w:rPr>
              <w:t>0770</w:t>
            </w:r>
          </w:p>
        </w:tc>
        <w:tc>
          <w:tcPr>
            <w:tcW w:w="7590" w:type="dxa"/>
          </w:tcPr>
          <w:p w14:paraId="379497C1"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3.3.1.1 Nivå 1 centralbank</w:t>
            </w:r>
          </w:p>
          <w:p w14:paraId="5A8EA512" w14:textId="77777777"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3.3.1 och som avser tillgångar som utgör fordringar på eller som garanteras av centralbanker.</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Pr>
                <w:rFonts w:ascii="Times New Roman"/>
                <w:sz w:val="24"/>
              </w:rPr>
              <w:t>0780</w:t>
            </w:r>
          </w:p>
        </w:tc>
        <w:tc>
          <w:tcPr>
            <w:tcW w:w="7590" w:type="dxa"/>
          </w:tcPr>
          <w:p w14:paraId="57363B84"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3.3.1.2 Nivå 1 (kreditkvalitetssteg 1)</w:t>
            </w:r>
          </w:p>
          <w:p w14:paraId="56962732"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3.3.1, utom det som rapporteras i post 3.3.1.1, och som avser tillgångar som utgör fordringar på eller garanteras av en emittent eller garantigivare som tilldelats kreditkvalitetssteg 1 av ett utsett externt kreditvärderingsinstitut.</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Pr>
                <w:rFonts w:ascii="Times New Roman"/>
                <w:sz w:val="24"/>
              </w:rPr>
              <w:lastRenderedPageBreak/>
              <w:t>0790</w:t>
            </w:r>
          </w:p>
        </w:tc>
        <w:tc>
          <w:tcPr>
            <w:tcW w:w="7590" w:type="dxa"/>
          </w:tcPr>
          <w:p w14:paraId="79ACD430"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3.3.1.3 Nivå 1 (kreditkvalitetssteg 2 och 3)</w:t>
            </w:r>
          </w:p>
          <w:p w14:paraId="76553CC1"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3.3.1, utom det som rapporteras i post 3.3.1.1, och som avser tillgångar som utgör fordringar på eller garanteras av en emittent eller garantigivare som tilldelats kreditkvalitetssteg 2 eller 3 av ett utsett externt kreditvärderingsinstitut.</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Pr>
                <w:rFonts w:ascii="Times New Roman"/>
                <w:sz w:val="24"/>
              </w:rPr>
              <w:t>0800</w:t>
            </w:r>
          </w:p>
        </w:tc>
        <w:tc>
          <w:tcPr>
            <w:tcW w:w="7590" w:type="dxa"/>
          </w:tcPr>
          <w:p w14:paraId="33CCDEB8" w14:textId="77777777" w:rsidR="00C12DC9" w:rsidRPr="00E12708" w:rsidRDefault="00C12DC9" w:rsidP="00C12DC9">
            <w:pPr>
              <w:pStyle w:val="TableParagraph"/>
              <w:spacing w:before="119"/>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3.3.1.4 Nivå 1 (kreditkvalitetssteg 4+)</w:t>
            </w:r>
          </w:p>
          <w:p w14:paraId="55890BF0"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3.3.1, utom det som rapporteras i post 3.3.1.1, och som avser tillgångar som utgör fordringar på eller garanteras av en emittent eller garantigivare som tilldelats kreditkvalitetssteg 4 eller lägre av ett utsett externt kreditvärderingsinstitut.</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Pr>
                <w:rFonts w:ascii="Times New Roman"/>
                <w:sz w:val="24"/>
              </w:rPr>
              <w:t>0810</w:t>
            </w:r>
          </w:p>
        </w:tc>
        <w:tc>
          <w:tcPr>
            <w:tcW w:w="7590" w:type="dxa"/>
          </w:tcPr>
          <w:p w14:paraId="09DC1EC6"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3.3.2 Nivå 1 säkerställda obligationer (kreditkvalitetssteg 1)</w:t>
            </w:r>
          </w:p>
          <w:p w14:paraId="5C95415C"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3.3 och som avser säkerställda obligationer. Observera att i enlighet med artikel 10.1 f i delegerad förordning (EU) 2015/61 är bara säkerställda obligationer i kreditkvalitetssteg 1 godtagbara som nivå 1-tillgångar.</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Pr>
                <w:rFonts w:ascii="Times New Roman"/>
                <w:sz w:val="24"/>
              </w:rPr>
              <w:t>0820</w:t>
            </w:r>
          </w:p>
        </w:tc>
        <w:tc>
          <w:tcPr>
            <w:tcW w:w="7590" w:type="dxa"/>
          </w:tcPr>
          <w:p w14:paraId="25EFEBAF"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3.4 Nivå 2A omsättbara tillgångar</w:t>
            </w:r>
          </w:p>
          <w:p w14:paraId="003162AF"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Marknadsvärdet på omsättbara tillgångar i enlighet med artiklarna 7, 8 och 11 i delegerad förordning (EU) 2015/61.</w:t>
            </w:r>
          </w:p>
          <w:p w14:paraId="01A37958" w14:textId="77777777" w:rsidR="00C12DC9" w:rsidRPr="00E12708" w:rsidRDefault="00C12DC9" w:rsidP="00C12DC9">
            <w:pPr>
              <w:pStyle w:val="TableParagraph"/>
              <w:spacing w:before="120"/>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2A-tillgångar ska rapporteras i nedanstående underkategorier som motsvarar deras underliggande tillgångar.</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Pr>
                <w:rFonts w:ascii="Times New Roman"/>
                <w:sz w:val="24"/>
              </w:rPr>
              <w:t>0830</w:t>
            </w:r>
          </w:p>
        </w:tc>
        <w:tc>
          <w:tcPr>
            <w:tcW w:w="7590" w:type="dxa"/>
          </w:tcPr>
          <w:p w14:paraId="32321A97"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3.4.1 Nivå 2A företagsobligationer (kreditkvalitetssteg 1)</w:t>
            </w:r>
          </w:p>
          <w:p w14:paraId="4732DBD6"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3.4 och som avser företagsobligationer som tilldelats kreditkvalitetssteg 1 av ett utsett externt kreditvärderingsinstitut.</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Pr>
                <w:rFonts w:ascii="Times New Roman"/>
                <w:sz w:val="24"/>
              </w:rPr>
              <w:t>0840</w:t>
            </w:r>
          </w:p>
        </w:tc>
        <w:tc>
          <w:tcPr>
            <w:tcW w:w="7590" w:type="dxa"/>
          </w:tcPr>
          <w:p w14:paraId="0BBA6D75" w14:textId="519B3A9C"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3.4.3 Nivå 2A säkerställda obligationer (kreditkvalitetssteg 1 och 2)</w:t>
            </w:r>
          </w:p>
          <w:p w14:paraId="0A05E013"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3.4 och som avser säkerställda obligationer som tilldelats kreditkvalitetssteg 1 eller 2 av ett utsett externt kreditvärderingsinstitut.</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Pr>
                <w:rFonts w:ascii="Times New Roman"/>
                <w:sz w:val="24"/>
              </w:rPr>
              <w:t>0850</w:t>
            </w:r>
          </w:p>
        </w:tc>
        <w:tc>
          <w:tcPr>
            <w:tcW w:w="7590" w:type="dxa"/>
          </w:tcPr>
          <w:p w14:paraId="4DADDA83" w14:textId="4B2453B4"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3.4.4 Nivå 2A offentlig sektor (kreditkvalitetssteg 1 och 2)</w:t>
            </w:r>
          </w:p>
          <w:p w14:paraId="21A4AF3B"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3.4 och som avser tillgångar som utgör fordringar på eller som garanteras av nationella regeringar, centralbanker, delstatliga och lokala självstyrelseorgan eller offentliga organ. Observera att i enlighet med artikel 11.1 a och b i delegerad förordning (EU) 2015/61 måste alla tillgångar som utgör fordringar på eller garanteras av offentlig sektor ha tilldelats antingen kreditkvalitetssteg 1 eller 2 för att vara godtagbara som nivå 2A-tillgångar.</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Pr>
                <w:rFonts w:ascii="Times New Roman"/>
                <w:sz w:val="24"/>
              </w:rPr>
              <w:t>0860</w:t>
            </w:r>
          </w:p>
        </w:tc>
        <w:tc>
          <w:tcPr>
            <w:tcW w:w="7590" w:type="dxa"/>
          </w:tcPr>
          <w:p w14:paraId="0EB4139E"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 Nivå 2B omsättbara tillgångar</w:t>
            </w:r>
          </w:p>
          <w:p w14:paraId="2D61585C"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Marknadsvärdet på omsättbara tillgångar i enlighet med artiklarna 7, 8 och </w:t>
            </w:r>
            <w:r w:rsidRPr="00E12708">
              <w:rPr>
                <w:rFonts w:ascii="Times New Roman" w:hAnsi="Times New Roman" w:cs="Times New Roman"/>
                <w:sz w:val="24"/>
              </w:rPr>
              <w:lastRenderedPageBreak/>
              <w:t>12 eller 13 i delegerad förordning (EU) 2015/61.</w:t>
            </w:r>
          </w:p>
          <w:p w14:paraId="0A879199" w14:textId="77777777" w:rsidR="00C12DC9" w:rsidRPr="00E12708" w:rsidRDefault="00C12DC9" w:rsidP="00C12DC9">
            <w:pPr>
              <w:pStyle w:val="TableParagraph"/>
              <w:spacing w:before="120"/>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Aktier eller andelar i fonder i enlighet med artikel 15 i delegerad förordning (EU) 2015/61 som uppfyller kraven för nivå 2B-tillgångar ska rapporteras i nedanstående underkategorier som motsvarar deras underliggande tillgångar.</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0870</w:t>
            </w:r>
          </w:p>
        </w:tc>
        <w:tc>
          <w:tcPr>
            <w:tcW w:w="7590" w:type="dxa"/>
          </w:tcPr>
          <w:p w14:paraId="6EE431C0"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3.5.1 Nivå 2B tillgångssäkrade värdepapper (ABS) (kreditkvalitetssteg 1)</w:t>
            </w:r>
          </w:p>
          <w:p w14:paraId="43557ECC"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3.5 och som avser tillgångssäkrade värdepapper, inklusive värdepapper säkrade med panträtt i bostadsfastigheter (RMBS). Observera att i enlighet med artikel 13.2 a i delegerad förordning (EU) 2015/61 har alla tillgångssäkrade värdepapper som är godtagbara som nivå 2B-tillgångar tilldelats kreditkvalitetssteg 1.</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Pr>
                <w:rFonts w:ascii="Times New Roman"/>
                <w:sz w:val="24"/>
              </w:rPr>
              <w:t>0880</w:t>
            </w:r>
          </w:p>
        </w:tc>
        <w:tc>
          <w:tcPr>
            <w:tcW w:w="7590" w:type="dxa"/>
          </w:tcPr>
          <w:p w14:paraId="7620479A"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3.5.2 Nivå 2B säkerställda obligationer (kreditkvalitetssteg 1–6)</w:t>
            </w:r>
          </w:p>
          <w:p w14:paraId="4F67C60C"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3.5 och som avser säkerställda obligationer.</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Pr>
                <w:rFonts w:ascii="Times New Roman"/>
                <w:sz w:val="24"/>
              </w:rPr>
              <w:t>0890</w:t>
            </w:r>
          </w:p>
        </w:tc>
        <w:tc>
          <w:tcPr>
            <w:tcW w:w="7590" w:type="dxa"/>
          </w:tcPr>
          <w:p w14:paraId="6CFF536A"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3.5.3 Nivå 2B företagsobligationer (kreditkvalitetssteg 1-3)</w:t>
            </w:r>
          </w:p>
          <w:p w14:paraId="1A2FF21C"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3.5 och som avser företagsobligationer.</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Pr>
                <w:rFonts w:ascii="Times New Roman"/>
                <w:sz w:val="24"/>
              </w:rPr>
              <w:t>0900</w:t>
            </w:r>
          </w:p>
        </w:tc>
        <w:tc>
          <w:tcPr>
            <w:tcW w:w="7590" w:type="dxa"/>
          </w:tcPr>
          <w:p w14:paraId="5ACEEC48"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3.5.4 Nivå 2B aktier</w:t>
            </w:r>
          </w:p>
          <w:p w14:paraId="4F4B7520"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3.5 och som avser aktier.</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Pr>
                <w:rFonts w:ascii="Times New Roman"/>
                <w:sz w:val="24"/>
              </w:rPr>
              <w:t>0910</w:t>
            </w:r>
          </w:p>
        </w:tc>
        <w:tc>
          <w:tcPr>
            <w:tcW w:w="7590" w:type="dxa"/>
          </w:tcPr>
          <w:p w14:paraId="7AE2ACC2"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3.5.5 Nivå 2B offentlig sektor (kreditkvalitetssteg 3–5)</w:t>
            </w:r>
          </w:p>
          <w:p w14:paraId="650A84F0" w14:textId="77777777" w:rsidR="00C12DC9" w:rsidRPr="00E12708" w:rsidRDefault="00C12DC9" w:rsidP="00C12DC9">
            <w:pPr>
              <w:pStyle w:val="TableParagraph"/>
              <w:spacing w:before="117"/>
              <w:ind w:left="102" w:right="101"/>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3.5 och som avser nivå 2B-tillgångar som inte rapporteras i posterna 3.5.1–3.5.4.</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Pr>
                <w:rFonts w:ascii="Times New Roman"/>
                <w:sz w:val="24"/>
              </w:rPr>
              <w:t>0920</w:t>
            </w:r>
          </w:p>
        </w:tc>
        <w:tc>
          <w:tcPr>
            <w:tcW w:w="7590" w:type="dxa"/>
          </w:tcPr>
          <w:p w14:paraId="11C9A488"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 Övriga omsättbara tillgångar</w:t>
            </w:r>
          </w:p>
          <w:p w14:paraId="7FB9BEFB"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Marknadsvärdet för andra omsättbara tillgångar än de som rapporteras i posterna 3.3, 3.4 och 3.5.</w:t>
            </w:r>
          </w:p>
          <w:p w14:paraId="13E0B1A0" w14:textId="4C5FFFDE"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Värdepapper och värdepappersflöden från andra omsättbara tillgångar i form av gruppinterna tillgångar ska inte rapporteras i likviditetstäckningskapaciteten. Kassaflöden från sådana poster ska emellertid rapporteras i på relevant plats i avsnitt 1 och 2 av mallen.</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Pr>
                <w:rFonts w:ascii="Times New Roman"/>
                <w:sz w:val="24"/>
              </w:rPr>
              <w:t>0930</w:t>
            </w:r>
          </w:p>
        </w:tc>
        <w:tc>
          <w:tcPr>
            <w:tcW w:w="7590" w:type="dxa"/>
          </w:tcPr>
          <w:p w14:paraId="68B8B4F3"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3.6.1 Nationell regering (kreditkvalitetssteg 1)</w:t>
            </w:r>
          </w:p>
          <w:p w14:paraId="1102AFE9"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en tillgång i form av en fordran på eller som garanteras av en nationell regering som tilldelats kreditkvalitetssteg 1 av ett utsett externt kreditvärderingsinstitut.</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Pr>
                <w:rFonts w:ascii="Times New Roman"/>
                <w:sz w:val="24"/>
              </w:rPr>
              <w:t>0940</w:t>
            </w:r>
          </w:p>
        </w:tc>
        <w:tc>
          <w:tcPr>
            <w:tcW w:w="7590" w:type="dxa"/>
          </w:tcPr>
          <w:p w14:paraId="0E4C8947"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3.6.2 Nationell regering (kreditkvalitetssteg 2–3)</w:t>
            </w:r>
          </w:p>
          <w:p w14:paraId="293B1F91"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en tillgång i form av en fordran på eller som garanteras av en nationell regering som tilldelats kreditkvalitetssteg 2 eller 3 av ett utsett externt kreditvärderingsinstitut.</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Pr>
                <w:rFonts w:ascii="Times New Roman"/>
                <w:sz w:val="24"/>
              </w:rPr>
              <w:t>0950</w:t>
            </w:r>
          </w:p>
        </w:tc>
        <w:tc>
          <w:tcPr>
            <w:tcW w:w="7590" w:type="dxa"/>
          </w:tcPr>
          <w:p w14:paraId="6C6779DE"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3.6.3 Aktier</w:t>
            </w:r>
          </w:p>
          <w:p w14:paraId="58BB2A44"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aktier.</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Pr>
                <w:rFonts w:ascii="Times New Roman"/>
                <w:sz w:val="24"/>
              </w:rPr>
              <w:lastRenderedPageBreak/>
              <w:t>0960</w:t>
            </w:r>
          </w:p>
        </w:tc>
        <w:tc>
          <w:tcPr>
            <w:tcW w:w="7590" w:type="dxa"/>
          </w:tcPr>
          <w:p w14:paraId="7DFAEC92"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3.6.4 Säkerställda obligationer</w:t>
            </w:r>
          </w:p>
          <w:p w14:paraId="1E529321"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säkerställda obligationer.</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Pr>
                <w:rFonts w:ascii="Times New Roman"/>
                <w:sz w:val="24"/>
              </w:rPr>
              <w:t>0970</w:t>
            </w:r>
          </w:p>
        </w:tc>
        <w:tc>
          <w:tcPr>
            <w:tcW w:w="7590" w:type="dxa"/>
          </w:tcPr>
          <w:p w14:paraId="3D7E7270"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3.6.5 Tillgångssäkrade värdepapper (ABS)</w:t>
            </w:r>
          </w:p>
          <w:p w14:paraId="36F90D81" w14:textId="77777777" w:rsidR="00C12DC9" w:rsidRPr="00E12708" w:rsidRDefault="00C12DC9" w:rsidP="00C12DC9">
            <w:pPr>
              <w:pStyle w:val="TableParagraph"/>
              <w:spacing w:before="117"/>
              <w:ind w:left="102"/>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tillgångssäkrade värdepapper (ABS).</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Pr>
                <w:rFonts w:ascii="Times New Roman"/>
                <w:sz w:val="24"/>
              </w:rPr>
              <w:t>0980</w:t>
            </w:r>
          </w:p>
        </w:tc>
        <w:tc>
          <w:tcPr>
            <w:tcW w:w="7590" w:type="dxa"/>
          </w:tcPr>
          <w:p w14:paraId="0B6A014F"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3.6.6 Övriga omsättbara tillgångar</w:t>
            </w:r>
          </w:p>
          <w:p w14:paraId="7CC0F7F5" w14:textId="19E7B9C6" w:rsidR="00C12DC9" w:rsidRPr="00E12708" w:rsidRDefault="00C12DC9" w:rsidP="00C12DC9">
            <w:pPr>
              <w:pStyle w:val="TableParagraph"/>
              <w:spacing w:before="117"/>
              <w:ind w:left="102" w:right="99"/>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3.6 och som avser andra omsättbara tillgångar som inte rapporteras i posterna 3.6.1–3.6.5 och 3.7a.</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Pr>
                <w:rFonts w:ascii="Times New Roman"/>
                <w:sz w:val="24"/>
              </w:rPr>
              <w:t>0990</w:t>
            </w:r>
          </w:p>
        </w:tc>
        <w:tc>
          <w:tcPr>
            <w:tcW w:w="7590" w:type="dxa"/>
          </w:tcPr>
          <w:p w14:paraId="036FD4A5" w14:textId="77777777" w:rsidR="00C12DC9" w:rsidRPr="00E12708" w:rsidRDefault="00C12DC9" w:rsidP="00C12DC9">
            <w:pPr>
              <w:pStyle w:val="TableParagraph"/>
              <w:spacing w:before="118"/>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3.7 Ej omsättbara tillgångar som godtas av centralbanken som säkerhet</w:t>
            </w:r>
          </w:p>
          <w:p w14:paraId="743D6BDF" w14:textId="77777777" w:rsidR="00C12DC9" w:rsidRPr="00E12708" w:rsidRDefault="00C12DC9" w:rsidP="00C12DC9">
            <w:pPr>
              <w:pStyle w:val="TableParagraph"/>
              <w:spacing w:before="117"/>
              <w:ind w:left="102" w:right="100"/>
              <w:jc w:val="both"/>
              <w:rPr>
                <w:rFonts w:ascii="Times New Roman" w:eastAsia="Times New Roman" w:hAnsi="Times New Roman" w:cs="Times New Roman"/>
                <w:sz w:val="24"/>
                <w:szCs w:val="24"/>
              </w:rPr>
            </w:pPr>
            <w:r w:rsidRPr="00E12708">
              <w:rPr>
                <w:rFonts w:ascii="Times New Roman" w:hAnsi="Times New Roman" w:cs="Times New Roman"/>
                <w:sz w:val="24"/>
              </w:rPr>
              <w:t>Det redovisade värdet för ej omsättbara tillgångar som godtas av centralbanken som säkerhet i standardiserade likviditetstransaktioner som institutet har direkt tillgång till på gruppnivå.</w:t>
            </w:r>
          </w:p>
          <w:p w14:paraId="7360311C" w14:textId="69CEA2DD"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 tillgångar denominerade i en valuta som anges i bilagan till kommissionens genomförandeförordning (EU) 2015/233</w:t>
            </w:r>
            <w:r w:rsidRPr="00E12708">
              <w:rPr>
                <w:rStyle w:val="FootnoteReference"/>
                <w:rFonts w:ascii="Times New Roman" w:hAnsi="Times New Roman" w:cs="Times New Roman"/>
                <w:spacing w:val="-1"/>
                <w:sz w:val="24"/>
              </w:rPr>
              <w:footnoteReference w:id="2"/>
            </w:r>
            <w:r w:rsidRPr="00E12708">
              <w:rPr>
                <w:rFonts w:ascii="Times New Roman" w:hAnsi="Times New Roman" w:cs="Times New Roman"/>
                <w:sz w:val="24"/>
              </w:rPr>
              <w:t xml:space="preserve"> som en valuta med en extremt snäv definition av belåningsbarhet hos centralbanken ska detta fält lämnas tomt.</w:t>
            </w:r>
            <w:r w:rsidRPr="00E12708">
              <w:rPr>
                <w:rFonts w:ascii="Times New Roman" w:hAnsi="Times New Roman" w:cs="Times New Roman"/>
              </w:rPr>
              <w:t xml:space="preserve"> </w:t>
            </w:r>
            <w:r w:rsidRPr="00E12708">
              <w:rPr>
                <w:rFonts w:ascii="Times New Roman" w:hAnsi="Times New Roman" w:cs="Times New Roman"/>
                <w:sz w:val="24"/>
              </w:rPr>
              <w:t>Värdepapper och värdepappersflöden från andra ej omsättbara tillgångar i form av gruppinterna tillgångar ska inte rapporteras i likviditetstäckningskapaciteten. Kassaflöden från sådana poster ska emellertid rapporteras i på relevant plats i avsnitt 1 och 2 av mallen.</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Pr>
                <w:rFonts w:ascii="Times New Roman"/>
                <w:sz w:val="24"/>
              </w:rPr>
              <w:t>0991</w:t>
            </w:r>
          </w:p>
        </w:tc>
        <w:tc>
          <w:tcPr>
            <w:tcW w:w="7590" w:type="dxa"/>
          </w:tcPr>
          <w:p w14:paraId="3F84929E" w14:textId="77777777" w:rsidR="00C12DC9" w:rsidRPr="00E12708" w:rsidRDefault="00C12DC9" w:rsidP="00C12DC9">
            <w:pPr>
              <w:pStyle w:val="TableParagraph"/>
              <w:spacing w:before="118"/>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3.7a egna emissioner som godtas av centralbanken som säkerhet</w:t>
            </w:r>
          </w:p>
          <w:p w14:paraId="5BF99BE0" w14:textId="77777777" w:rsidR="00C12DC9" w:rsidRPr="00E12708" w:rsidRDefault="00C12DC9" w:rsidP="00C12DC9">
            <w:pPr>
              <w:pStyle w:val="TableParagraph"/>
              <w:spacing w:before="118"/>
              <w:ind w:left="102"/>
              <w:jc w:val="both"/>
              <w:rPr>
                <w:rFonts w:ascii="Times New Roman" w:hAnsi="Times New Roman" w:cs="Times New Roman"/>
                <w:b/>
                <w:sz w:val="24"/>
                <w:u w:val="thick" w:color="000000"/>
              </w:rPr>
            </w:pPr>
            <w:r w:rsidRPr="00E12708">
              <w:rPr>
                <w:rFonts w:ascii="Times New Roman" w:hAnsi="Times New Roman" w:cs="Times New Roman"/>
                <w:sz w:val="24"/>
              </w:rPr>
              <w:t>Säkerställda räntebärande värdepapper som emitterats av institutet och som godtas av centralbank som säkerhet och behålls i institutets balansräkning och till vilka institutet har direkt tillgång på gruppnivå.</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 Outnyttjade beviljade faciliteter</w:t>
            </w:r>
          </w:p>
          <w:p w14:paraId="4BDAE2E5"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Totala outnyttjade faciliteter som det rapporterande institutet har beviljats. Häri ingår faciliteter som enligt avtal inte kan sägas upp. Institut ska rapportera ett reducerat belopp om behovet av säkerheter för utnyttjande av dessa faciliteter överstiger tillgången till säkerheter.</w:t>
            </w:r>
          </w:p>
          <w:p w14:paraId="273F5332"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För att undvika dubbel rapportering ska faciliteter, om det rapporterande institutet redan har ställt tillgångar som säkerhet, för en outnyttjad kreditfacilitet och redan har rapporterat tillgångarna i posterna 3.1–3.7, inte rapporteras i post 3.8. Detsamma gäller fall där det rapporterande institutet kan behöva ställa tillgångar som säkerhet för utnyttjande såsom rapporteras i detta fält.</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1010</w:t>
            </w:r>
          </w:p>
        </w:tc>
        <w:tc>
          <w:tcPr>
            <w:tcW w:w="7590" w:type="dxa"/>
          </w:tcPr>
          <w:p w14:paraId="255C545A"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3.8.1 Nivå 1-faciliteter</w:t>
            </w:r>
          </w:p>
          <w:p w14:paraId="621CD224"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 xml:space="preserve">Det belopp som rapporteras i post 3.8 och avser en centralbanks kreditfacilitet i enlighet med artikel 19.1 b i delegerad förordning (EU) </w:t>
            </w:r>
            <w:r w:rsidRPr="00E12708">
              <w:rPr>
                <w:rFonts w:ascii="Times New Roman" w:hAnsi="Times New Roman" w:cs="Times New Roman"/>
                <w:sz w:val="24"/>
              </w:rPr>
              <w:lastRenderedPageBreak/>
              <w:t>2015/61.</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lastRenderedPageBreak/>
              <w:t>1020</w:t>
            </w:r>
          </w:p>
        </w:tc>
        <w:tc>
          <w:tcPr>
            <w:tcW w:w="7590" w:type="dxa"/>
          </w:tcPr>
          <w:p w14:paraId="65007190"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3.8.2 Nivå 2B-faciliteter med begränsad användning</w:t>
            </w:r>
          </w:p>
          <w:p w14:paraId="5D119E37"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3.8 och avser faciliteter i enlighet med artikel 14 i delegerad förordning (EU) 2015/61.</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3.8.3 Nivå 2B-faciliteter som omfattas av ett institutionellt skyddssystem</w:t>
            </w:r>
          </w:p>
          <w:p w14:paraId="6290433A"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3.8 och avser likviditetsfinansiering i enlighet med artikel 16.2 i delegerad förordning (EU) 2015/61.</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3.8.4 Övriga faciliteter</w:t>
            </w:r>
          </w:p>
          <w:p w14:paraId="49553956"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3.8 och som inte är sådana belopp som rapporteras i 3.8.1–3.8.3.</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E12708" w:rsidRDefault="00C12DC9" w:rsidP="00C12DC9">
            <w:pPr>
              <w:pStyle w:val="TableParagraph"/>
              <w:spacing w:before="119"/>
              <w:ind w:left="102"/>
              <w:rPr>
                <w:rFonts w:ascii="Times New Roman" w:hAnsi="Times New Roman" w:cs="Times New Roman"/>
                <w:b/>
                <w:spacing w:val="-1"/>
                <w:sz w:val="24"/>
                <w:u w:val="thick" w:color="000000"/>
              </w:rPr>
            </w:pPr>
            <w:r w:rsidRPr="00E12708">
              <w:rPr>
                <w:rFonts w:ascii="Times New Roman" w:hAnsi="Times New Roman" w:cs="Times New Roman"/>
                <w:b/>
                <w:sz w:val="24"/>
                <w:u w:val="thick" w:color="000000"/>
              </w:rPr>
              <w:t>3.8.4.1 från motparter inom samma företagsgrupp</w:t>
            </w:r>
          </w:p>
          <w:p w14:paraId="4323D109" w14:textId="5F0D67A8"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rPr>
              <w:t>Det belopp som rapporterats i post 3.8.4 om motparten är ett moder- eller dotterinstitut till institutet, ett annat dotterinstitut till samma moderinstitut, har anknytning till 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3.8.4.2 från andra motparter</w:t>
            </w:r>
          </w:p>
          <w:p w14:paraId="7FABC90C"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3.8.4 och som inte är sådana belopp som rapporteras i post 3.8.4.1.</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3.9 Nettoförändring av likviditetstäckningskapacitet</w:t>
            </w:r>
          </w:p>
          <w:p w14:paraId="239984D8"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Nettoförändring av exponeringar mot posterna 3.2, 3.3, 3.4 och 3.5, 3.6, 3.7 och 3.8, dvs. centralbanker, värdepappersflöden och beviljade kreditlimiter inom ett visst tidsintervall, ska rapporteras.</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3.10 Ackumulerad likviditetstäckningskapacitet</w:t>
            </w:r>
          </w:p>
          <w:p w14:paraId="2D0AC295"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Den ackumulerade likviditetstäckningskapaciteten från rapporteringsdatumet till det relevanta tidsintervallets övre gräns.</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E12708" w:rsidRDefault="00C12DC9" w:rsidP="00C12DC9">
            <w:pPr>
              <w:pStyle w:val="TableParagraph"/>
              <w:spacing w:before="119"/>
              <w:ind w:left="102"/>
              <w:rPr>
                <w:rFonts w:ascii="Times New Roman" w:hAnsi="Times New Roman" w:cs="Times New Roman"/>
                <w:b/>
                <w:sz w:val="24"/>
              </w:rPr>
            </w:pPr>
            <w:r w:rsidRPr="00E12708">
              <w:rPr>
                <w:rFonts w:ascii="Times New Roman" w:hAnsi="Times New Roman" w:cs="Times New Roman"/>
                <w:b/>
                <w:sz w:val="24"/>
              </w:rPr>
              <w:t>4 VILLKORADE UTFLÖDEN</w:t>
            </w:r>
          </w:p>
          <w:p w14:paraId="715AEEE1" w14:textId="77777777" w:rsidR="00C12DC9" w:rsidRPr="00E12708" w:rsidRDefault="00C12DC9" w:rsidP="00C12DC9">
            <w:pPr>
              <w:pStyle w:val="TableParagraph"/>
              <w:spacing w:before="117"/>
              <w:ind w:left="102" w:right="99"/>
              <w:jc w:val="both"/>
              <w:rPr>
                <w:rFonts w:ascii="Times New Roman" w:eastAsia="Times New Roman" w:hAnsi="Times New Roman" w:cs="Times New Roman"/>
                <w:sz w:val="24"/>
                <w:szCs w:val="24"/>
              </w:rPr>
            </w:pPr>
            <w:r w:rsidRPr="00E12708">
              <w:rPr>
                <w:rFonts w:ascii="Times New Roman" w:hAnsi="Times New Roman" w:cs="Times New Roman"/>
                <w:sz w:val="24"/>
              </w:rPr>
              <w:t>Under ”Villkorade utflöden” i löptidsmetodmallen ska information lämnas om sådana utflöden.</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1090</w:t>
            </w:r>
          </w:p>
        </w:tc>
        <w:tc>
          <w:tcPr>
            <w:tcW w:w="7590" w:type="dxa"/>
          </w:tcPr>
          <w:p w14:paraId="6E47EB42"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 Utflöden från beviljade faciliteter</w:t>
            </w:r>
          </w:p>
          <w:p w14:paraId="58192A74"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Kassautflöden från beviljade faciliteter. Institut ska rapportera det maximala belopp som kan utnyttjas under en viss tidsperiod som ett utflöde. För rullande kreditfaciliteter ska bara det belopp som överstiger det befintliga lånet rapporteras.</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77777777"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b/>
                <w:sz w:val="24"/>
                <w:u w:val="thick" w:color="000000"/>
              </w:rPr>
              <w:t>4.1.0.1 Varav: Inom en företagsgrupp eller ett institutionellt skyddssystem</w:t>
            </w:r>
          </w:p>
          <w:p w14:paraId="7BB259AF" w14:textId="3D505D33"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rPr>
              <w:lastRenderedPageBreak/>
              <w:t>Beloppet för villkorade utflöden i 4.1 om motparten är ett moder- eller dotterinstitut till institutet, ett annat dotterinstitut till samma moderinstitut, har anknytning till kreditinstitutet i den mening som avses i artikel 22.7 i direktiv 2013/34/EU,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Pr>
                <w:rFonts w:ascii="Times New Roman"/>
                <w:sz w:val="24"/>
              </w:rPr>
              <w:lastRenderedPageBreak/>
              <w:t>1100</w:t>
            </w:r>
          </w:p>
        </w:tc>
        <w:tc>
          <w:tcPr>
            <w:tcW w:w="7590" w:type="dxa"/>
          </w:tcPr>
          <w:p w14:paraId="6A2D6D5C"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4.1.1 Beviljade kreditfaciliteter</w:t>
            </w:r>
          </w:p>
          <w:p w14:paraId="6BC95270"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4.1 och som härrör från beviljade kreditfaciliteter i enlighet med artikel 31 i delegerad förordning (EU) 2015/61.</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4.1.1.1 av mottagaren betraktat som nivå 2B</w:t>
            </w:r>
          </w:p>
          <w:p w14:paraId="0F434F68"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4.1.1 och betraktas som likviditetsfinansiering i enlighet med artikel 16.2 i förordning (EU) 2015/61.</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4.1.1.2 Övrigt</w:t>
            </w:r>
          </w:p>
          <w:p w14:paraId="34506707"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4.1.1, som inte är det belopp som rapporteras i post 4.1.1.1.</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4.1.2 Likviditetsfaciliteter</w:t>
            </w:r>
          </w:p>
          <w:p w14:paraId="23116B19"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4.1 och som härrör från likviditetsfaciliteter i enlighet med artikel 31 i delegerad förordning (EU) 2015/61.</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1FF3ADD3"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4.1a Utflöden från ännu ej beviljade finansieringsfaciliteter</w:t>
            </w:r>
          </w:p>
          <w:p w14:paraId="53637211" w14:textId="45181308" w:rsidR="00C12DC9" w:rsidRPr="00E12708" w:rsidRDefault="00C12DC9" w:rsidP="00C12DC9">
            <w:pPr>
              <w:pStyle w:val="TableParagraph"/>
              <w:spacing w:before="119"/>
              <w:ind w:left="102"/>
              <w:rPr>
                <w:rFonts w:ascii="Times New Roman" w:hAnsi="Times New Roman" w:cs="Times New Roman"/>
                <w:b/>
                <w:sz w:val="24"/>
                <w:u w:val="thick" w:color="000000"/>
              </w:rPr>
            </w:pPr>
            <w:r w:rsidRPr="00E12708">
              <w:rPr>
                <w:rFonts w:ascii="Times New Roman" w:hAnsi="Times New Roman" w:cs="Times New Roman"/>
                <w:sz w:val="24"/>
              </w:rPr>
              <w:t>Ej beviljade kredit- och likviditetsfaciliteter i enlighet med artikel 23.1 a, b, d och e i delegerad förordning (EU) 2015/61. Institut ska rapportera det maximala belopp som kan utnyttjas under en viss tidsperiod som ett utflöde, rapporterat i det tidsintervall som motsvarar när de tidigast är tillgängliga. Garantier ska inte rapporteras på den här raden</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4.2 Utflöden till följd av nedgraderingar</w:t>
            </w:r>
          </w:p>
          <w:p w14:paraId="23EE3630" w14:textId="6DE6CB08"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Här ska institut rapportera effekten av en väsentlig försämring av institutets kreditkvalitet som motsvarar en sänkning av dess externa kreditvärdering med minst tre steg.</w:t>
            </w:r>
          </w:p>
          <w:p w14:paraId="04A190DB" w14:textId="77777777"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Positiva belopp utgör villkorade utflöden och negativa belopp en reducering av den ursprungliga skulden.</w:t>
            </w:r>
          </w:p>
          <w:p w14:paraId="453EC4A0" w14:textId="77777777"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Om effekten av nedgraderingen är förtida inlösen av utestående skulder ska de berörda skulderna rapporteras med negativt tecken i ett tidsintervall där de rapporteras i post 1 och samtidigt med positivt tecken i ett tidsintervall när skulden förfaller, för det fall att effekterna av nedgraderingen får verkan på rapporteringsdatumet.</w:t>
            </w:r>
          </w:p>
          <w:p w14:paraId="140A0844" w14:textId="77777777"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 xml:space="preserve">Om effekten av nedgraderingen är ett krav på marginalsäkerhet ska marknadsvärdet på den säkerhet som krävs rapporteras med positivt </w:t>
            </w:r>
            <w:r w:rsidRPr="00E12708">
              <w:rPr>
                <w:rFonts w:ascii="Times New Roman" w:hAnsi="Times New Roman" w:cs="Times New Roman"/>
                <w:sz w:val="24"/>
              </w:rPr>
              <w:lastRenderedPageBreak/>
              <w:t>tecken i ett tidsintervall när kravet börjar gälla, för det fall att effekterna av nedgraderingen får verkan på rapporteringsdatumet.</w:t>
            </w:r>
          </w:p>
          <w:p w14:paraId="5FEBDFE2"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Om effekten av nedgraderingen är en förändring av återpantsättningsrättigheterna för de värdepapper som motparterna ställt som säkerhet ska marknadsvärdet för de berörda värdepappren rapporteras med positivt tecken i ett tidsintervall när värdepappren upphör att vara tillgängliga för det rapporterande institutet, för det fall att effekterna av nedgraderingen får verkan på rapporteringsdatumet.</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Pr>
                <w:rFonts w:ascii="Times New Roman"/>
                <w:sz w:val="24"/>
              </w:rPr>
              <w:lastRenderedPageBreak/>
              <w:t>1150</w:t>
            </w:r>
            <w:r>
              <w:rPr>
                <w:rFonts w:ascii="Times New Roman"/>
                <w:sz w:val="24"/>
              </w:rPr>
              <w:t>–</w:t>
            </w:r>
          </w:p>
          <w:p w14:paraId="429C8DD4"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1290</w:t>
            </w:r>
          </w:p>
        </w:tc>
        <w:tc>
          <w:tcPr>
            <w:tcW w:w="7590" w:type="dxa"/>
            <w:shd w:val="clear" w:color="auto" w:fill="E5E5E6" w:themeFill="accent2" w:themeFillTint="33"/>
          </w:tcPr>
          <w:p w14:paraId="0AF9C44D" w14:textId="0EB80C35"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rPr>
              <w:t xml:space="preserve"> MEMORANDUMPOSTER</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Pr="00E12708" w:rsidRDefault="00C12DC9" w:rsidP="00C12DC9">
            <w:pPr>
              <w:pStyle w:val="TableParagraph"/>
              <w:spacing w:line="274" w:lineRule="exact"/>
              <w:ind w:left="102"/>
              <w:jc w:val="both"/>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13 Högkvalitativa likvida tillgångar som godtas av centralbank som säkerhet – omsättbara tillgångar</w:t>
            </w:r>
          </w:p>
          <w:p w14:paraId="0551AEB2"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posterna 3.3, 3.4 och 3.5 som avser tillgångar som godtas av centralbanken som säkerhet i standardiserade likviditetstransaktioner som institutet har direkt tillgång till på gruppnivå.</w:t>
            </w:r>
          </w:p>
          <w:p w14:paraId="29A78A3B"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 tillgångar denominerade i en valuta som anges i bilagan till kommissionens genomförandeförordning (EU) 2015/233 som en valuta med en extremt snäv definition av belåningsbarhet hos centralbanken ska detta fält lämnas tomt.</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Pr>
                <w:rFonts w:ascii="Times New Roman"/>
                <w:sz w:val="24"/>
              </w:rPr>
              <w:t>1241</w:t>
            </w:r>
          </w:p>
        </w:tc>
        <w:tc>
          <w:tcPr>
            <w:tcW w:w="7590" w:type="dxa"/>
          </w:tcPr>
          <w:p w14:paraId="27AE053F" w14:textId="35108D71"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14 Tillgångar som rapporteras i 3.6 som är icke högkvalitativa likvida tillgångar som godtas av centralbank som säkerhet</w:t>
            </w:r>
          </w:p>
          <w:p w14:paraId="5A0C0BE1" w14:textId="570EF214" w:rsidR="00C12DC9" w:rsidRPr="00E12708" w:rsidRDefault="00C12DC9" w:rsidP="00C12DC9">
            <w:pPr>
              <w:pStyle w:val="TableParagraph"/>
              <w:spacing w:before="117"/>
              <w:ind w:left="102" w:right="100"/>
              <w:rPr>
                <w:rFonts w:ascii="Times New Roman" w:hAnsi="Times New Roman" w:cs="Times New Roman"/>
                <w:spacing w:val="-1"/>
                <w:sz w:val="24"/>
              </w:rPr>
            </w:pPr>
          </w:p>
          <w:p w14:paraId="1B30A29A" w14:textId="7369D4C9" w:rsidR="00C12DC9" w:rsidRPr="00E12708" w:rsidRDefault="00C12DC9" w:rsidP="00C12DC9">
            <w:pPr>
              <w:pStyle w:val="TableParagraph"/>
              <w:spacing w:before="117"/>
              <w:ind w:left="102" w:right="100"/>
              <w:rPr>
                <w:rFonts w:ascii="Times New Roman" w:hAnsi="Times New Roman" w:cs="Times New Roman"/>
                <w:spacing w:val="-1"/>
                <w:sz w:val="24"/>
              </w:rPr>
            </w:pPr>
            <w:r w:rsidRPr="00E12708">
              <w:rPr>
                <w:rFonts w:ascii="Times New Roman" w:hAnsi="Times New Roman" w:cs="Times New Roman"/>
                <w:sz w:val="24"/>
              </w:rPr>
              <w:t>Summan av de belopp som rapporteras i post 3.6 som avser tillgångar som godtas av centralbanken som säkerhet i standardiserade likviditetstransaktioner som institutet har direkt tillgång till på gruppnivå.</w:t>
            </w:r>
          </w:p>
          <w:p w14:paraId="65445FD8"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 tillgångar denominerade i en valuta som anges i bilagan till kommissionens genomförandeförordning (EU) 2015/233 som en valuta med en extremt snäv definition av belåningsbarhet hos centralbanken ska detta fält lämnas tomt.</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1270</w:t>
            </w:r>
          </w:p>
        </w:tc>
        <w:tc>
          <w:tcPr>
            <w:tcW w:w="7590" w:type="dxa"/>
          </w:tcPr>
          <w:p w14:paraId="0CD7ED57"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17 Beteendemässiga utflöden från inlåning</w:t>
            </w:r>
          </w:p>
          <w:p w14:paraId="52B8CA64"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Det belopp som rapporteras i post 1.3 omfördelat till tidsintervall utifrån den beteendemässiga löptiden under oförändrade förhållanden som används i det rapporterande institutets likviditetsriskhantering. I detta fält ska oförändrade förhållanden betyda ”en situation där det inte antas föreligga någon likviditetsstress”.</w:t>
            </w:r>
          </w:p>
          <w:p w14:paraId="1639497A"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Omfördelningen ska avspegla inlåningens ”trögrörlighet”.</w:t>
            </w:r>
          </w:p>
          <w:p w14:paraId="2EC49D6C"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Posten avspeglar inte antaganden i affärsplaner och ska därför inte inkludera information om nya affärsverksamheter.</w:t>
            </w:r>
          </w:p>
          <w:p w14:paraId="47D7F261"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Fördelningen i olika tidsintervall ska ske på den detaljnivå som används internt. Alla tidsintervall behöver således inte fyllas i.</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18 Beteendemässiga inflöden från lån och förskott</w:t>
            </w:r>
          </w:p>
          <w:p w14:paraId="571CD820"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lastRenderedPageBreak/>
              <w:t>Det belopp som rapporteras i post 2.2 omfördelat till tidsintervall utifrån den beteendemässiga löptiden under oförändrade förhållanden som används i det rapporterande institutets likviditetsriskhantering. I detta fält ska oförändrade förhållanden betyda ”en situation där det inte antas föreligga någon likviditetsstress”.</w:t>
            </w:r>
          </w:p>
          <w:p w14:paraId="089C172C"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Posten avspeglar inte antaganden i affärsplaner och hänsyn ska därför inte tas till nya affärsverksamheter.</w:t>
            </w:r>
          </w:p>
          <w:p w14:paraId="6731BAC3" w14:textId="77777777"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Fördelningen i olika tidsintervall ska ske på den detaljnivå som används internt. Alla tidsintervall behöver således inte fyllas i.</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1290</w:t>
            </w:r>
          </w:p>
        </w:tc>
        <w:tc>
          <w:tcPr>
            <w:tcW w:w="7590" w:type="dxa"/>
          </w:tcPr>
          <w:p w14:paraId="5D3C92DA" w14:textId="77777777" w:rsidR="00C12DC9" w:rsidRPr="00E12708" w:rsidRDefault="00C12DC9" w:rsidP="00C12DC9">
            <w:pPr>
              <w:pStyle w:val="TableParagraph"/>
              <w:spacing w:before="119"/>
              <w:ind w:left="102"/>
              <w:rPr>
                <w:rFonts w:ascii="Times New Roman" w:eastAsia="Times New Roman" w:hAnsi="Times New Roman" w:cs="Times New Roman"/>
                <w:sz w:val="24"/>
                <w:szCs w:val="24"/>
              </w:rPr>
            </w:pPr>
            <w:r w:rsidRPr="00E12708">
              <w:rPr>
                <w:rFonts w:ascii="Times New Roman" w:hAnsi="Times New Roman" w:cs="Times New Roman"/>
                <w:b/>
                <w:sz w:val="24"/>
                <w:u w:val="thick" w:color="000000"/>
              </w:rPr>
              <w:t>19 Beteendemässigt utnyttjande av beviljade faciliteter</w:t>
            </w:r>
          </w:p>
          <w:p w14:paraId="77DAAC07" w14:textId="77777777" w:rsidR="00C12DC9" w:rsidRPr="00E12708" w:rsidRDefault="00C12DC9" w:rsidP="00C12DC9">
            <w:pPr>
              <w:pStyle w:val="TableParagraph"/>
              <w:spacing w:before="117"/>
              <w:ind w:left="102" w:right="100"/>
              <w:rPr>
                <w:rFonts w:ascii="Times New Roman" w:eastAsia="Times New Roman" w:hAnsi="Times New Roman" w:cs="Times New Roman"/>
                <w:spacing w:val="-1"/>
                <w:sz w:val="24"/>
                <w:szCs w:val="24"/>
              </w:rPr>
            </w:pPr>
            <w:r w:rsidRPr="00E12708">
              <w:rPr>
                <w:rFonts w:ascii="Times New Roman" w:hAnsi="Times New Roman" w:cs="Times New Roman"/>
                <w:sz w:val="24"/>
              </w:rPr>
              <w:t>Det belopp som rapporteras i post 4.1 omfördelat till tidsintervall utifrån det beteendemässiga utnyttjandet och därav följande likviditetsbehov under oförändrade förhållanden som används i det rapporterande institutets likviditetsriskhantering. I detta fält ska oförändrade förhållanden betyda ”en situation där d</w:t>
            </w:r>
            <w:bookmarkStart w:id="15" w:name="_GoBack"/>
            <w:bookmarkEnd w:id="15"/>
            <w:r w:rsidRPr="00E12708">
              <w:rPr>
                <w:rFonts w:ascii="Times New Roman" w:hAnsi="Times New Roman" w:cs="Times New Roman"/>
                <w:sz w:val="24"/>
              </w:rPr>
              <w:t>et inte antas föreligga någon likviditetsstress”.</w:t>
            </w:r>
          </w:p>
          <w:p w14:paraId="1B068BE5" w14:textId="77777777" w:rsidR="00C12DC9" w:rsidRPr="00E12708" w:rsidRDefault="00C12DC9" w:rsidP="00C12DC9">
            <w:pPr>
              <w:pStyle w:val="TableParagraph"/>
              <w:spacing w:before="117"/>
              <w:ind w:left="102" w:right="100"/>
              <w:rPr>
                <w:rFonts w:ascii="Times New Roman" w:eastAsia="Times New Roman" w:hAnsi="Times New Roman" w:cs="Times New Roman"/>
                <w:spacing w:val="-1"/>
                <w:sz w:val="24"/>
                <w:szCs w:val="24"/>
              </w:rPr>
            </w:pPr>
            <w:r w:rsidRPr="00E12708">
              <w:rPr>
                <w:rFonts w:ascii="Times New Roman" w:hAnsi="Times New Roman" w:cs="Times New Roman"/>
                <w:sz w:val="24"/>
              </w:rPr>
              <w:t>Posten avspeglar inte antaganden i affärsplaner och hänsyn ska därför inte tas till nya affärsverksamheter.</w:t>
            </w:r>
          </w:p>
          <w:p w14:paraId="653193B3" w14:textId="08E8562F" w:rsidR="00C12DC9" w:rsidRPr="00E12708" w:rsidRDefault="00C12DC9" w:rsidP="00C12DC9">
            <w:pPr>
              <w:pStyle w:val="TableParagraph"/>
              <w:spacing w:before="117"/>
              <w:ind w:left="102" w:right="100"/>
              <w:rPr>
                <w:rFonts w:ascii="Times New Roman" w:eastAsia="Times New Roman" w:hAnsi="Times New Roman" w:cs="Times New Roman"/>
                <w:sz w:val="24"/>
                <w:szCs w:val="24"/>
              </w:rPr>
            </w:pPr>
            <w:r w:rsidRPr="00E12708">
              <w:rPr>
                <w:rFonts w:ascii="Times New Roman" w:hAnsi="Times New Roman" w:cs="Times New Roman"/>
                <w:sz w:val="24"/>
              </w:rPr>
              <w:t>Fördelningen i olika tidsintervall ska ske på den detaljnivå som används internt. Alla tidsintervall behöver således inte fyllas i.”</w:t>
            </w:r>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753C6A05" w:rsidR="00E35D5D" w:rsidRDefault="00E35D5D">
        <w:pPr>
          <w:pStyle w:val="Footer"/>
          <w:jc w:val="right"/>
        </w:pPr>
        <w:r>
          <w:fldChar w:fldCharType="begin"/>
        </w:r>
        <w:r>
          <w:instrText xml:space="preserve"> PAGE   \* MERGEFORMAT </w:instrText>
        </w:r>
        <w:r>
          <w:fldChar w:fldCharType="separate"/>
        </w:r>
        <w:r w:rsidR="00E12708">
          <w:rPr>
            <w:noProof/>
          </w:rPr>
          <w:t>25</w:t>
        </w:r>
        <w: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t>44</w:t>
        </w:r>
        <w: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9011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2708"/>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V/TXT/PDF/?uri=CELEX:32015R0233&amp;from=EN"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5DCF2-DCC8-4047-A2E2-A66757F6A36B}">
  <ds:schemaRefs>
    <ds:schemaRef ds:uri="http://schemas.openxmlformats.org/officeDocument/2006/bibliography"/>
  </ds:schemaRefs>
</ds:datastoreItem>
</file>

<file path=customXml/itemProps2.xml><?xml version="1.0" encoding="utf-8"?>
<ds:datastoreItem xmlns:ds="http://schemas.openxmlformats.org/officeDocument/2006/customXml" ds:itemID="{C9BCE563-50DD-4DC2-A440-D22E9F3F8AE7}">
  <ds:schemaRefs>
    <ds:schemaRef ds:uri="http://schemas.openxmlformats.org/officeDocument/2006/bibliography"/>
  </ds:schemaRefs>
</ds:datastoreItem>
</file>

<file path=customXml/itemProps3.xml><?xml version="1.0" encoding="utf-8"?>
<ds:datastoreItem xmlns:ds="http://schemas.openxmlformats.org/officeDocument/2006/customXml" ds:itemID="{84C951FA-6FCD-4136-8DF4-BA3CCF6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8576</Words>
  <Characters>53622</Characters>
  <Application>Microsoft Office Word</Application>
  <DocSecurity>0</DocSecurity>
  <Lines>1276</Lines>
  <Paragraphs>668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2022-11-11T15:52:00Z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