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53C2C0A3" w:rsidR="001B7C2B" w:rsidRPr="001A292A" w:rsidRDefault="001B7C2B" w:rsidP="001B7C2B">
      <w:pPr>
        <w:jc w:val="center"/>
        <w:rPr>
          <w:rFonts w:ascii="Times New Roman" w:hAnsi="Times New Roman"/>
          <w:b/>
          <w:sz w:val="24"/>
        </w:rPr>
      </w:pPr>
      <w:r w:rsidRPr="001A292A">
        <w:rPr>
          <w:rFonts w:ascii="Times New Roman" w:hAnsi="Times New Roman"/>
          <w:b/>
          <w:sz w:val="24"/>
        </w:rPr>
        <w:t>SK</w:t>
      </w:r>
      <w:r w:rsidRPr="001A292A">
        <w:t xml:space="preserve"> </w:t>
      </w:r>
      <w:r w:rsidRPr="001A292A">
        <w:br/>
      </w:r>
      <w:r w:rsidRPr="001A292A">
        <w:rPr>
          <w:rFonts w:ascii="Times New Roman" w:hAnsi="Times New Roman"/>
          <w:b/>
          <w:sz w:val="24"/>
        </w:rPr>
        <w:t>PRÍLOHA VI</w:t>
      </w:r>
    </w:p>
    <w:p w14:paraId="72104D4D" w14:textId="77777777" w:rsidR="006339CC" w:rsidRPr="001A292A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353A69A5" w:rsidR="007F5684" w:rsidRPr="001A292A" w:rsidRDefault="008E1DE8" w:rsidP="001B7C2B">
      <w:pPr>
        <w:jc w:val="center"/>
        <w:rPr>
          <w:b/>
          <w:szCs w:val="20"/>
          <w:u w:val="single"/>
        </w:rPr>
      </w:pPr>
      <w:r w:rsidRPr="001A292A">
        <w:rPr>
          <w:b/>
          <w:u w:val="single"/>
        </w:rPr>
        <w:t>„PRÍLOHA XIX</w:t>
      </w:r>
    </w:p>
    <w:p w14:paraId="1796FE74" w14:textId="7FF2926E" w:rsidR="007F5684" w:rsidRPr="001A292A" w:rsidRDefault="007F5684" w:rsidP="00F30436">
      <w:pPr>
        <w:jc w:val="center"/>
        <w:rPr>
          <w:b/>
          <w:szCs w:val="20"/>
        </w:rPr>
      </w:pPr>
      <w:r w:rsidRPr="001A292A">
        <w:rPr>
          <w:b/>
        </w:rPr>
        <w:t>POKYNY NA VYPLNENIE VZORU PRE DODATOČNÉ NÁSTROJE NA SLEDOVANIE UVEDENÉHO</w:t>
      </w:r>
      <w:r w:rsidR="001A292A">
        <w:rPr>
          <w:b/>
        </w:rPr>
        <w:t xml:space="preserve"> V </w:t>
      </w:r>
      <w:r w:rsidRPr="001A292A">
        <w:rPr>
          <w:b/>
        </w:rPr>
        <w:t>PRÍLOHE XVIII</w:t>
      </w:r>
    </w:p>
    <w:p w14:paraId="16AC5CE5" w14:textId="6EA2CA94" w:rsidR="00D02FE4" w:rsidRPr="001A292A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1A292A">
        <w:rPr>
          <w:rFonts w:ascii="Times New Roman" w:hAnsi="Times New Roman"/>
        </w:rPr>
        <w:t>Dodatočné nástroje na sledovanie</w:t>
      </w:r>
    </w:p>
    <w:p w14:paraId="5BFD41BC" w14:textId="5200EB96" w:rsidR="001A292A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/>
        </w:rPr>
      </w:pPr>
      <w:bookmarkStart w:id="0" w:name="_Toc308175819"/>
      <w:bookmarkStart w:id="1" w:name="_Toc310414966"/>
      <w:r w:rsidRPr="001A292A">
        <w:rPr>
          <w:rFonts w:ascii="Times New Roman" w:hAnsi="Times New Roman"/>
        </w:rPr>
        <w:t>Všeobecné poznámky</w:t>
      </w:r>
      <w:bookmarkStart w:id="2" w:name="_GoBack"/>
      <w:bookmarkEnd w:id="0"/>
      <w:bookmarkEnd w:id="1"/>
      <w:bookmarkEnd w:id="2"/>
    </w:p>
    <w:p w14:paraId="449DA5C3" w14:textId="77777777" w:rsidR="001A292A" w:rsidRDefault="00F9747D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[prázdne]</w:t>
      </w:r>
    </w:p>
    <w:p w14:paraId="39998106" w14:textId="1DCFB69F" w:rsidR="00A344AA" w:rsidRPr="001A292A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Celkové financovanie zahŕňa všetky finančné záväzky okrem derivátov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krátkych pozícií.</w:t>
      </w:r>
    </w:p>
    <w:p w14:paraId="6A1486E8" w14:textId="6877A5D6" w:rsidR="001A292A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Financovanie akéhokoľvek druhu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otvorenou splatnosťou vrátane netermínovaných vkladov sa považuje za splatné do jedného dňa</w:t>
      </w:r>
      <w:r w:rsidR="001A292A">
        <w:rPr>
          <w:u w:val="none"/>
        </w:rPr>
        <w:t>.</w:t>
      </w:r>
    </w:p>
    <w:p w14:paraId="7CA14BFE" w14:textId="0BE5E8C6" w:rsidR="001A292A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Pôvodná splatnosť predstavuje čas medzi dátumom vzniku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dátumom splatnosti financovania. Dátum splatnosti financovania sa určuje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súlade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bodom 12 prílohy XXIII. To znamená, že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prípade možnosti voľby, ako je to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prípade bodu 12 prílohy XXIII, môže byť pôvodná splatnosť položky financovania kratšia ako čas, ktorý uplynul od jej vzniku</w:t>
      </w:r>
      <w:r w:rsidR="001A292A">
        <w:rPr>
          <w:u w:val="none"/>
        </w:rPr>
        <w:t>.</w:t>
      </w:r>
    </w:p>
    <w:p w14:paraId="4FA59274" w14:textId="6E29E0AD" w:rsidR="00A344AA" w:rsidRPr="001A292A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Zostatková splatnosť predstavuje čas medzi koncom obdobia vykazovania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dátumom splatnosti financovania. Dátum splatnosti financovania sa určuje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súlade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bodom 12 prílohy XXIII.</w:t>
      </w:r>
    </w:p>
    <w:p w14:paraId="1DF04682" w14:textId="78332D61" w:rsidR="007462FE" w:rsidRPr="001A292A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Na účely výpočtu pôvodnej alebo zostatkovej váženej priemernej splatnosti sa vklady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jednodňovou splatnosťou alebo financovanie akéhokoľvek druhu považujú za také, ktoré sú splatné do jedného dňa.</w:t>
      </w:r>
    </w:p>
    <w:p w14:paraId="25CD9EF4" w14:textId="47824A67" w:rsidR="007462FE" w:rsidRPr="001A292A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Na účely výpočtu pôvodnej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zostatkovej splatnosti,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prípade ktorej existuje financovanie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výpovednou lehotou alebo doložkou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zrušení alebo predčasnom výbere pre protistranu inštitúcie, sa do úvahy berie výber</w:t>
      </w:r>
      <w:r w:rsidR="001A292A">
        <w:rPr>
          <w:u w:val="none"/>
        </w:rPr>
        <w:t xml:space="preserve"> k </w:t>
      </w:r>
      <w:r w:rsidRPr="001A292A">
        <w:rPr>
          <w:u w:val="none"/>
        </w:rPr>
        <w:t>prvému možnému dátumu.</w:t>
      </w:r>
    </w:p>
    <w:p w14:paraId="2B81E2EC" w14:textId="329FFA78" w:rsidR="00A344AA" w:rsidRPr="001A292A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V prípade trvalých záväzkov okrem tých, na ktoré sa vzťahuje možnosť voľby, ako sa uvádza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bode 12 prílohy XXIII, sa do úvahy berie pevná 20-ročná pôvodná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zostatková splatnosť.</w:t>
      </w:r>
    </w:p>
    <w:p w14:paraId="30EB5133" w14:textId="086E9720" w:rsidR="00A344AA" w:rsidRPr="001A292A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1A292A">
        <w:rPr>
          <w:u w:val="none"/>
        </w:rPr>
        <w:t>Na účely výpočtu percentuálnej prahovej hodnoty uvedenej vo vzore C 67.00 podľa významnej meny používajú inštitúcie prahovú hodnotu 1</w:t>
      </w:r>
      <w:r w:rsidR="001A292A">
        <w:rPr>
          <w:u w:val="none"/>
        </w:rPr>
        <w:t> %</w:t>
      </w:r>
      <w:r w:rsidRPr="001A292A">
        <w:rPr>
          <w:u w:val="none"/>
        </w:rPr>
        <w:t xml:space="preserve"> celkových záväzkov vo všetkých menách.</w:t>
      </w:r>
    </w:p>
    <w:p w14:paraId="0E1E0ED8" w14:textId="77777777" w:rsidR="00A344AA" w:rsidRPr="001A292A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1A292A">
        <w:rPr>
          <w:rFonts w:ascii="Times New Roman" w:hAnsi="Times New Roman"/>
        </w:rPr>
        <w:t>Koncentrácia financovania podľa protistrany (C 67.00)</w:t>
      </w:r>
    </w:p>
    <w:p w14:paraId="322C1A75" w14:textId="5E823FCD" w:rsidR="00A344AA" w:rsidRPr="001A292A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1A292A">
        <w:rPr>
          <w:u w:val="none"/>
        </w:rPr>
        <w:t>S cieľom zhromaždiť informácie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koncentrácii financovania vykazujúcich inštitúcií podľa protistrany vo vzore C 67.00 uplatňujú inštitúcie pokyny uvedené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tomto oddiele.</w:t>
      </w:r>
    </w:p>
    <w:p w14:paraId="52091F90" w14:textId="3616E7AC" w:rsidR="00A344AA" w:rsidRPr="001A292A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1A292A">
        <w:rPr>
          <w:u w:val="none"/>
        </w:rPr>
        <w:t>Inštitúcie vykazujú desať najvýznamnejších protistrán alebo skupinu prepojených klientov vymedzenú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 xml:space="preserve">článku 4 ods. 1 bode 39 nariadenia (EÚ) </w:t>
      </w:r>
      <w:r w:rsidR="001A292A">
        <w:rPr>
          <w:u w:val="none"/>
        </w:rPr>
        <w:t>č. </w:t>
      </w:r>
      <w:r w:rsidRPr="001A292A">
        <w:rPr>
          <w:u w:val="none"/>
        </w:rPr>
        <w:t>575/2013, keď financovanie získané od každej protistrany alebo skupiny prepojených klientov presahuje prahovú hodnotu 1</w:t>
      </w:r>
      <w:r w:rsidR="001A292A">
        <w:rPr>
          <w:u w:val="none"/>
        </w:rPr>
        <w:t> %</w:t>
      </w:r>
      <w:r w:rsidRPr="001A292A">
        <w:rPr>
          <w:u w:val="none"/>
        </w:rPr>
        <w:t xml:space="preserve"> celkových záväzkov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riadkoch 020 až 110 oddielu 1 vzoru. Protistrana vykázaná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položke 1.01 predstavuje najväčší objem financovania prijatého od jednej protistrany alebo skupiny prepojených klientov, ktorý</w:t>
      </w:r>
      <w:r w:rsidR="001A292A">
        <w:rPr>
          <w:u w:val="none"/>
        </w:rPr>
        <w:t xml:space="preserve"> k </w:t>
      </w:r>
      <w:r w:rsidRPr="001A292A">
        <w:rPr>
          <w:u w:val="none"/>
        </w:rPr>
        <w:t>dátumu vykazovania presahuje prahovú hodnotu 1</w:t>
      </w:r>
      <w:r w:rsidR="001A292A">
        <w:rPr>
          <w:u w:val="none"/>
        </w:rPr>
        <w:t> %</w:t>
      </w:r>
      <w:r w:rsidRPr="001A292A">
        <w:rPr>
          <w:u w:val="none"/>
        </w:rPr>
        <w:t>. Položka 1.02 predstavuje druhý najväčší objem financovania nad prahovou hodnotou 1</w:t>
      </w:r>
      <w:r w:rsidR="001A292A">
        <w:rPr>
          <w:u w:val="none"/>
        </w:rPr>
        <w:t> % a </w:t>
      </w:r>
      <w:r w:rsidRPr="001A292A">
        <w:rPr>
          <w:u w:val="none"/>
        </w:rPr>
        <w:t>podobne je to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prípade ostatných položiek.</w:t>
      </w:r>
    </w:p>
    <w:p w14:paraId="76C3B968" w14:textId="5C600685" w:rsidR="001A292A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1A292A">
        <w:rPr>
          <w:u w:val="none"/>
        </w:rPr>
        <w:lastRenderedPageBreak/>
        <w:t>Ak patrí protistrana do viacerých skupín prepojených klientov, vykazuje sa iba raz,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to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skupine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najväčším objemom financovania</w:t>
      </w:r>
      <w:r w:rsidR="001A292A">
        <w:rPr>
          <w:u w:val="none"/>
        </w:rPr>
        <w:t>.</w:t>
      </w:r>
    </w:p>
    <w:p w14:paraId="589BDAD9" w14:textId="63D65EFF" w:rsidR="00A344AA" w:rsidRPr="001A292A" w:rsidRDefault="00A344AA" w:rsidP="00381AA0">
      <w:pPr>
        <w:pStyle w:val="InstructionsText2"/>
        <w:numPr>
          <w:ilvl w:val="0"/>
          <w:numId w:val="6"/>
        </w:numPr>
        <w:rPr>
          <w:u w:val="none"/>
        </w:rPr>
      </w:pPr>
      <w:r w:rsidRPr="001A292A">
        <w:rPr>
          <w:u w:val="none"/>
        </w:rPr>
        <w:t>Inštitúcie vykazujú celkový objem všetkého ostatného zostávajúceho financovania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oddiele 2.</w:t>
      </w:r>
    </w:p>
    <w:p w14:paraId="6E279CE2" w14:textId="2396DAE8" w:rsidR="00A344AA" w:rsidRPr="001A292A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1A292A">
        <w:rPr>
          <w:u w:val="none"/>
        </w:rPr>
        <w:t>Súčet oddielu 1 (Desať najvýznamnejších protistrán)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oddielu 2 (Všetko ostatné financovanie) sa musí rovnať celkovému financovaniu inštitúcie podľa jej súvahy predloženej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rámci finančného výkazníctva (FINREP – súvaha predstavujúca finančné záväzky upravené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deriváty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krátke pozície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súlade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bodom 2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oddiele 1.1) pre tie obdobia vykazovania, pre ktoré sú obe správy</w:t>
      </w:r>
      <w:r w:rsidR="001A292A">
        <w:rPr>
          <w:u w:val="none"/>
        </w:rPr>
        <w:t xml:space="preserve"> k </w:t>
      </w:r>
      <w:r w:rsidRPr="001A292A">
        <w:rPr>
          <w:u w:val="none"/>
        </w:rPr>
        <w:t>dispozícii (napr. Finrep za 1. štvrťrok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C 67.00 marec/1. štvrťrok).</w:t>
      </w:r>
    </w:p>
    <w:p w14:paraId="00BA7315" w14:textId="5EBAC99F" w:rsidR="00A344AA" w:rsidRPr="001A292A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1A292A">
        <w:rPr>
          <w:u w:val="none"/>
        </w:rPr>
        <w:t>Pri každej protistrane vykazujú inštitúcie všetky stĺpce od 0010 po 0080.</w:t>
      </w:r>
    </w:p>
    <w:p w14:paraId="3425ECF0" w14:textId="5D4AE9AA" w:rsidR="00A344AA" w:rsidRPr="001A292A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1A292A">
        <w:rPr>
          <w:u w:val="none"/>
        </w:rPr>
        <w:t>Ak sa financovanie získalo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rámci viac než jedného druhu produktu, druh produktu, ktorý sa vykáže, je produkt,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rámci ktorého sa získal najväčší podiel financovania. Identifikácia podkladového držiteľa cenných papierov sa môže vykonať podľa zásady najväčšieho úsilia. Ak má inštitúcia</w:t>
      </w:r>
      <w:r w:rsidR="001A292A">
        <w:rPr>
          <w:u w:val="none"/>
        </w:rPr>
        <w:t xml:space="preserve"> k </w:t>
      </w:r>
      <w:r w:rsidRPr="001A292A">
        <w:rPr>
          <w:u w:val="none"/>
        </w:rPr>
        <w:t>dispozícii informácie týkajúce sa držiteľa cenných papierov na základe svojej úlohy správcovskej banky, zohľadní príslušný objem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rámci vykazovania koncentrácie protistrán. Ak nie sú</w:t>
      </w:r>
      <w:r w:rsidR="001A292A">
        <w:rPr>
          <w:u w:val="none"/>
        </w:rPr>
        <w:t xml:space="preserve"> k </w:t>
      </w:r>
      <w:r w:rsidRPr="001A292A">
        <w:rPr>
          <w:u w:val="none"/>
        </w:rPr>
        <w:t>dispozícii žiadne informácie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držiteľovi cenných papierov, príslušný objem sa nemusí vykazovať.</w:t>
      </w:r>
    </w:p>
    <w:p w14:paraId="2DFF75CD" w14:textId="77777777" w:rsidR="00A344AA" w:rsidRPr="001A292A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1A292A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1A292A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1A292A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1A292A">
              <w:rPr>
                <w:rStyle w:val="InstructionsTabelleText"/>
                <w:rFonts w:ascii="Times New Roman" w:hAnsi="Times New Roman"/>
                <w:color w:val="000000"/>
              </w:rPr>
              <w:t>Stĺpec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00694724" w:rsidR="00A344AA" w:rsidRPr="001A292A" w:rsidRDefault="00A344AA" w:rsidP="000B288B">
            <w:pPr>
              <w:spacing w:before="0" w:after="0"/>
              <w:jc w:val="left"/>
            </w:pPr>
            <w:r w:rsidRPr="001A292A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1A292A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1A292A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A344AA" w:rsidRPr="001A292A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1AFD63D2" w:rsidR="00A344AA" w:rsidRPr="001A292A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Názov protistrany</w:t>
            </w:r>
          </w:p>
          <w:p w14:paraId="19E2ADEC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50B5D3D3" w:rsidR="00A344AA" w:rsidRPr="001A292A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Názov každej protistrany, od ktorej získané financovanie presahuje 1</w:t>
            </w:r>
            <w:r w:rsidR="001A292A">
              <w:rPr>
                <w:rFonts w:ascii="Times New Roman" w:hAnsi="Times New Roman"/>
              </w:rPr>
              <w:t> %</w:t>
            </w:r>
            <w:r w:rsidRPr="001A292A">
              <w:rPr>
                <w:rFonts w:ascii="Times New Roman" w:hAnsi="Times New Roman"/>
              </w:rPr>
              <w:t xml:space="preserve"> celkových záväzkov, sa uvádza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zostupnom poradí, t. j.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poradí podľa veľkosti získaného financovania.</w:t>
            </w:r>
          </w:p>
          <w:p w14:paraId="5DFD68B3" w14:textId="77777777" w:rsidR="00A344AA" w:rsidRPr="001A292A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80B21D7" w14:textId="4B538EE7" w:rsidR="001A292A" w:rsidRDefault="00C663BC" w:rsidP="00490B62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Vykazuje sa názov protistrany bez ohľadu na to, či ide</w:t>
            </w:r>
            <w:r w:rsidR="001A292A">
              <w:rPr>
                <w:rFonts w:ascii="Times New Roman" w:hAnsi="Times New Roman"/>
              </w:rPr>
              <w:t xml:space="preserve"> o </w:t>
            </w:r>
            <w:r w:rsidRPr="001A292A">
              <w:rPr>
                <w:rFonts w:ascii="Times New Roman" w:hAnsi="Times New Roman"/>
              </w:rPr>
              <w:t>právny subjekt alebo fyzickú osobu.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prípade, keď je protistrana právnym subjektom, sa ako názov protistrany uvádza úplný názov právneho subjektu, od ktorého financovanie pochádza, vrátane všetkých označení druhu spoločnosti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súlade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vnútroštátnym právom obchodných spoločností</w:t>
            </w:r>
            <w:r w:rsidR="001A292A">
              <w:rPr>
                <w:rFonts w:ascii="Times New Roman" w:hAnsi="Times New Roman"/>
              </w:rPr>
              <w:t>.</w:t>
            </w:r>
          </w:p>
          <w:p w14:paraId="3DD390D0" w14:textId="4DACC4EA" w:rsidR="00E8757D" w:rsidRPr="001A292A" w:rsidRDefault="00E8757D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83D8607" w14:textId="4E20B609" w:rsidR="001A292A" w:rsidRDefault="00E8757D" w:rsidP="00490B62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V prípadoch, keď skupina prepojených klientov nemá materskú spoločnosť, je protistranou, ktorá sa vykazuje, individuálny subjekt, ktorý inštitúcia považuje za najvýznamnejší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skupiny prepojených klientov.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iných prípadoch musí zodpovedať individuálnej protistrane</w:t>
            </w:r>
            <w:r w:rsidR="001A292A">
              <w:rPr>
                <w:rFonts w:ascii="Times New Roman" w:hAnsi="Times New Roman"/>
              </w:rPr>
              <w:t>.</w:t>
            </w:r>
          </w:p>
          <w:p w14:paraId="5AB242B5" w14:textId="5E1E3754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1A292A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72873E1C" w:rsidR="00CC3091" w:rsidRPr="001A292A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1A292A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1A292A">
              <w:rPr>
                <w:rStyle w:val="InstructionsTabelleberschrift"/>
                <w:rFonts w:ascii="Times New Roman" w:hAnsi="Times New Roman"/>
              </w:rPr>
              <w:t>Kód</w:t>
            </w:r>
          </w:p>
          <w:p w14:paraId="484D7006" w14:textId="77777777" w:rsidR="00CC3091" w:rsidRPr="001A292A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749B5465" w:rsidR="00CC3091" w:rsidRPr="001A292A" w:rsidRDefault="00CC3091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t>Tento kód je identifikátorom riadku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a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musí byť jedinečný pre každú protistranu.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V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prípade inštitúcií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a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poisťovní je kódom identifikátor právneho subjektu (LEI).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V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prípade ostatných subjektov je kódom kód LEI alebo, ak nie je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k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dispozícii, vnútroštátny kód. Kód je jedinečný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a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používa sa konzistentne vo všetkých vzoroch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a v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priebehu času. Kód má vždy hodnotu.</w:t>
            </w:r>
          </w:p>
          <w:p w14:paraId="0CD09054" w14:textId="77777777" w:rsidR="00CC3091" w:rsidRPr="001A292A" w:rsidRDefault="00CC3091" w:rsidP="008A2179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652C73" w:rsidRPr="001A292A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1EE66AD6" w:rsidR="00652C73" w:rsidRPr="001A292A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1A292A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1A292A">
              <w:rPr>
                <w:rStyle w:val="InstructionsTabelleberschrift"/>
                <w:rFonts w:ascii="Times New Roman" w:hAnsi="Times New Roman"/>
              </w:rPr>
              <w:t>Druh kódu</w:t>
            </w:r>
          </w:p>
          <w:p w14:paraId="24850EC8" w14:textId="77777777" w:rsidR="00652C73" w:rsidRPr="001A292A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0DA412A4" w14:textId="2EB09D27" w:rsidR="00AF49BE" w:rsidRPr="001A292A" w:rsidRDefault="00652C73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t>Inštitúcie uvádzajú druh kódu vykazovaného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v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stĺpci 0015 ako „kód LEI“ alebo „kód iný ako LEI“.</w:t>
            </w:r>
          </w:p>
          <w:p w14:paraId="47AC406F" w14:textId="20E7AC43" w:rsidR="00652C73" w:rsidRPr="001A292A" w:rsidRDefault="00AF49BE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t>Druh kódu sa vykazuje vždy.</w:t>
            </w:r>
          </w:p>
          <w:p w14:paraId="663A1531" w14:textId="52CE1945" w:rsidR="00652C73" w:rsidRPr="001A292A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652C73" w:rsidRPr="001A292A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0D1B2370" w:rsidR="00652C73" w:rsidRPr="001A292A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1A292A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1A292A">
              <w:rPr>
                <w:rStyle w:val="InstructionsTabelleberschrift"/>
                <w:rFonts w:ascii="Times New Roman" w:hAnsi="Times New Roman"/>
              </w:rPr>
              <w:t>Vnútroštátny kód</w:t>
            </w:r>
          </w:p>
          <w:p w14:paraId="299CAD77" w14:textId="77777777" w:rsidR="00652C73" w:rsidRPr="001A292A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D894992" w14:textId="63AA91FF" w:rsidR="00652C73" w:rsidRPr="001A292A" w:rsidRDefault="00652C73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lastRenderedPageBreak/>
              <w:t>Inštitúcie môžu dodatočne vykazovať vnútroštátny kód, keď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v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stĺpci „kód“ vykazujú ako identifikátor kód LEI.</w:t>
            </w:r>
          </w:p>
          <w:p w14:paraId="2DD0B123" w14:textId="59AC2EB9" w:rsidR="00652C73" w:rsidRPr="001A292A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A344AA" w:rsidRPr="001A292A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4EB79D38" w:rsidR="00A344AA" w:rsidRPr="001A292A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lastRenderedPageBreak/>
              <w:t>0030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Sektor protistrany</w:t>
            </w:r>
          </w:p>
          <w:p w14:paraId="2CCF7839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0B8732F7" w:rsidR="00A344AA" w:rsidRPr="001A292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t>Každej protistrane je pridelený jeden sektor na základe týchto tried hospodárskych sektorov podľa FINREP (časť 1, príloha</w:t>
            </w:r>
            <w:r w:rsidR="001A292A">
              <w:rPr>
                <w:rStyle w:val="FormatvorlageInstructionsTabelleText"/>
                <w:rFonts w:ascii="Times New Roman" w:hAnsi="Times New Roman"/>
              </w:rPr>
              <w:t xml:space="preserve"> V k </w:t>
            </w:r>
            <w:r w:rsidRPr="001A292A">
              <w:rPr>
                <w:rStyle w:val="FormatvorlageInstructionsTabelleText"/>
                <w:rFonts w:ascii="Times New Roman" w:hAnsi="Times New Roman"/>
              </w:rPr>
              <w:t>tomuto vykonávaciemu nariadeniu):</w:t>
            </w:r>
          </w:p>
          <w:p w14:paraId="7C349277" w14:textId="77777777" w:rsidR="00A344AA" w:rsidRPr="001A292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20204767" w14:textId="77777777" w:rsidR="001A292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t>i) centrálne banky; ii) orgány verejnej správy; iii) úverové inštitúcie; iv) ostatné finančné korporácie; v) nefinančné korporácie; vi) domácnosti</w:t>
            </w:r>
            <w:r w:rsidR="001A292A">
              <w:rPr>
                <w:rStyle w:val="FormatvorlageInstructionsTabelleText"/>
                <w:rFonts w:ascii="Times New Roman" w:hAnsi="Times New Roman"/>
              </w:rPr>
              <w:t>.</w:t>
            </w:r>
          </w:p>
          <w:p w14:paraId="4CA62F92" w14:textId="7B4BA5B0" w:rsidR="00A344AA" w:rsidRPr="001A292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1A292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t>V prípade skupín prepojených klientov sa sektor nevykazuje.</w:t>
            </w:r>
          </w:p>
          <w:p w14:paraId="0E3CE66C" w14:textId="77777777" w:rsidR="00A344AA" w:rsidRPr="001A292A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1A292A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50E8979D" w:rsidR="00A344AA" w:rsidRPr="001A292A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16093802" w14:textId="77777777" w:rsidR="001A292A" w:rsidRDefault="00A344AA" w:rsidP="003A2647">
            <w:pPr>
              <w:spacing w:before="0" w:after="0"/>
              <w:rPr>
                <w:rFonts w:ascii="Times New Roman" w:hAnsi="Times New Roman"/>
                <w:b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Sídlo protistrany</w:t>
            </w:r>
          </w:p>
          <w:p w14:paraId="4CB6B035" w14:textId="6EED05ED" w:rsidR="00A344AA" w:rsidRPr="001A292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2938F03A" w14:textId="7040C941" w:rsidR="001A292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t>Použije sa kód ISO 3166-1-alfa-2 krajiny založenia protistrany vrátane pseudokódov ISO pre medzinárodné organizácie</w:t>
            </w:r>
            <w:r w:rsidRPr="001A292A">
              <w:rPr>
                <w:u w:val="none"/>
              </w:rPr>
              <w:t xml:space="preserve"> dostupných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 xml:space="preserve">najnovšom vydaní príručky Eurostatu </w:t>
            </w:r>
            <w:r w:rsidRPr="001A292A">
              <w:rPr>
                <w:i/>
                <w:u w:val="none"/>
              </w:rPr>
              <w:t>Balance of Payments Vademecum</w:t>
            </w:r>
            <w:r w:rsidRPr="001A292A">
              <w:rPr>
                <w:u w:val="none"/>
              </w:rPr>
              <w:t xml:space="preserve"> (Príručka platobnej bilancie)</w:t>
            </w:r>
            <w:r w:rsidR="001A292A">
              <w:rPr>
                <w:rStyle w:val="FormatvorlageInstructionsTabelleText"/>
                <w:rFonts w:ascii="Times New Roman" w:hAnsi="Times New Roman"/>
              </w:rPr>
              <w:t>.</w:t>
            </w:r>
          </w:p>
          <w:p w14:paraId="713A8F3E" w14:textId="115FF4A4" w:rsidR="00A344AA" w:rsidRPr="001A292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180A6696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Style w:val="FormatvorlageInstructionsTabelleText"/>
                <w:rFonts w:ascii="Times New Roman" w:hAnsi="Times New Roman"/>
              </w:rPr>
              <w:t>V prípade skupín prepojených klientov sa krajina nevykazuje.</w:t>
            </w:r>
          </w:p>
        </w:tc>
      </w:tr>
      <w:tr w:rsidR="00A344AA" w:rsidRPr="001A292A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1A292A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1A292A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5BE76D8B" w:rsidR="00A344AA" w:rsidRPr="001A292A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Druh produktu</w:t>
            </w:r>
          </w:p>
          <w:p w14:paraId="27D8CDCC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3928F34F" w:rsidR="00A344AA" w:rsidRPr="001A292A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Protistranám vykázaným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 sa prideľuje druh produktu zodpovedajúci emitovanému produktu,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ktorého sa prijalo financovanie alebo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kombinácie druhov produktov produkt,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ktorého sa prijal najväčší podiel financovania, použitím týchto kódov označených tučným písmom:</w:t>
            </w:r>
          </w:p>
          <w:p w14:paraId="374B715F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>UWF</w:t>
            </w:r>
            <w:r w:rsidRPr="001A292A">
              <w:rPr>
                <w:rFonts w:ascii="Times New Roman" w:hAnsi="Times New Roman"/>
                <w:color w:val="000000"/>
              </w:rPr>
              <w:t xml:space="preserve"> (nezabezpečené veľkoobchodné financovanie získané od finančných klientov vrátane medzibankových peňažných prostriedkov),</w:t>
            </w:r>
          </w:p>
          <w:p w14:paraId="65D81A1D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>UWNF</w:t>
            </w:r>
            <w:r w:rsidRPr="001A292A">
              <w:rPr>
                <w:rFonts w:ascii="Times New Roman" w:hAnsi="Times New Roman"/>
                <w:color w:val="000000"/>
              </w:rPr>
              <w:t xml:space="preserve"> (nezabezpečené veľkoobchodné financovanie získané od nefinančných klientov),</w:t>
            </w:r>
          </w:p>
          <w:p w14:paraId="69567DFF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6E4DB67A" w:rsidR="00A344AA" w:rsidRPr="001A292A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>SFT</w:t>
            </w:r>
            <w:r w:rsidRPr="001A292A">
              <w:rPr>
                <w:rFonts w:ascii="Times New Roman" w:hAnsi="Times New Roman"/>
                <w:color w:val="000000"/>
              </w:rPr>
              <w:t xml:space="preserve"> [financovanie získané na základe zmlúv</w:t>
            </w:r>
            <w:r w:rsidR="001A292A">
              <w:rPr>
                <w:rFonts w:ascii="Times New Roman" w:hAnsi="Times New Roman"/>
                <w:color w:val="000000"/>
              </w:rPr>
              <w:t xml:space="preserve"> o </w:t>
            </w:r>
            <w:r w:rsidRPr="001A292A">
              <w:rPr>
                <w:rFonts w:ascii="Times New Roman" w:hAnsi="Times New Roman"/>
                <w:color w:val="000000"/>
              </w:rPr>
              <w:t>repo transakciách</w:t>
            </w:r>
            <w:r w:rsidR="001A292A">
              <w:rPr>
                <w:rFonts w:ascii="Times New Roman" w:hAnsi="Times New Roman"/>
                <w:color w:val="000000"/>
              </w:rPr>
              <w:t xml:space="preserve"> v </w:t>
            </w:r>
            <w:r w:rsidRPr="001A292A">
              <w:rPr>
                <w:rFonts w:ascii="Times New Roman" w:hAnsi="Times New Roman"/>
                <w:color w:val="000000"/>
              </w:rPr>
              <w:t>zmysle vymedzenia</w:t>
            </w:r>
            <w:r w:rsidR="001A292A">
              <w:rPr>
                <w:rFonts w:ascii="Times New Roman" w:hAnsi="Times New Roman"/>
                <w:color w:val="000000"/>
              </w:rPr>
              <w:t xml:space="preserve"> v </w:t>
            </w:r>
            <w:r w:rsidRPr="001A292A">
              <w:rPr>
                <w:rFonts w:ascii="Times New Roman" w:hAnsi="Times New Roman"/>
                <w:color w:val="000000"/>
              </w:rPr>
              <w:t xml:space="preserve">článku 4 ods. 1 bode 82 nariadenia (EÚ) </w:t>
            </w:r>
            <w:r w:rsidR="001A292A">
              <w:rPr>
                <w:rFonts w:ascii="Times New Roman" w:hAnsi="Times New Roman"/>
                <w:color w:val="000000"/>
              </w:rPr>
              <w:t>č. </w:t>
            </w:r>
            <w:r w:rsidRPr="001A292A">
              <w:rPr>
                <w:rFonts w:ascii="Times New Roman" w:hAnsi="Times New Roman"/>
                <w:color w:val="000000"/>
              </w:rPr>
              <w:t>575/2013],</w:t>
            </w:r>
          </w:p>
          <w:p w14:paraId="66F4842F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5B14DC84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>CB</w:t>
            </w:r>
            <w:r w:rsidRPr="001A292A">
              <w:rPr>
                <w:rFonts w:ascii="Times New Roman" w:hAnsi="Times New Roman"/>
                <w:color w:val="000000"/>
              </w:rPr>
              <w:t xml:space="preserve"> [financovanie získané</w:t>
            </w:r>
            <w:r w:rsidR="001A292A">
              <w:rPr>
                <w:rFonts w:ascii="Times New Roman" w:hAnsi="Times New Roman"/>
                <w:color w:val="000000"/>
              </w:rPr>
              <w:t xml:space="preserve"> z </w:t>
            </w:r>
            <w:r w:rsidRPr="001A292A">
              <w:rPr>
                <w:rFonts w:ascii="Times New Roman" w:hAnsi="Times New Roman"/>
                <w:color w:val="000000"/>
              </w:rPr>
              <w:t>emisie krytých dlhopisov</w:t>
            </w:r>
            <w:r w:rsidR="001A292A">
              <w:rPr>
                <w:rFonts w:ascii="Times New Roman" w:hAnsi="Times New Roman"/>
                <w:color w:val="000000"/>
              </w:rPr>
              <w:t xml:space="preserve"> v </w:t>
            </w:r>
            <w:r w:rsidRPr="001A292A">
              <w:rPr>
                <w:rFonts w:ascii="Times New Roman" w:hAnsi="Times New Roman"/>
                <w:color w:val="000000"/>
              </w:rPr>
              <w:t>zmysle vymedzenia</w:t>
            </w:r>
            <w:r w:rsidR="001A292A">
              <w:rPr>
                <w:rFonts w:ascii="Times New Roman" w:hAnsi="Times New Roman"/>
                <w:color w:val="000000"/>
              </w:rPr>
              <w:t xml:space="preserve"> v </w:t>
            </w:r>
            <w:r w:rsidRPr="001A292A">
              <w:rPr>
                <w:rFonts w:ascii="Times New Roman" w:hAnsi="Times New Roman"/>
                <w:color w:val="000000"/>
              </w:rPr>
              <w:t xml:space="preserve">článku 129 ods. 4 alebo 5 nariadenia (EÚ) </w:t>
            </w:r>
            <w:r w:rsidR="001A292A">
              <w:rPr>
                <w:rFonts w:ascii="Times New Roman" w:hAnsi="Times New Roman"/>
                <w:color w:val="000000"/>
              </w:rPr>
              <w:t>č. </w:t>
            </w:r>
            <w:r w:rsidRPr="001A292A">
              <w:rPr>
                <w:rFonts w:ascii="Times New Roman" w:hAnsi="Times New Roman"/>
                <w:color w:val="000000"/>
              </w:rPr>
              <w:t>575/2013 alebo</w:t>
            </w:r>
            <w:r w:rsidR="001A292A">
              <w:rPr>
                <w:rFonts w:ascii="Times New Roman" w:hAnsi="Times New Roman"/>
                <w:color w:val="000000"/>
              </w:rPr>
              <w:t xml:space="preserve"> v </w:t>
            </w:r>
            <w:r w:rsidRPr="001A292A">
              <w:rPr>
                <w:rFonts w:ascii="Times New Roman" w:hAnsi="Times New Roman"/>
                <w:color w:val="000000"/>
              </w:rPr>
              <w:t>článku 52 ods. 4 smernice 2009/65/ES],</w:t>
            </w:r>
          </w:p>
          <w:p w14:paraId="3F2C9E19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3F93B240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 xml:space="preserve">ABS </w:t>
            </w:r>
            <w:r w:rsidRPr="001A292A">
              <w:rPr>
                <w:rFonts w:ascii="Times New Roman" w:hAnsi="Times New Roman"/>
                <w:color w:val="000000"/>
              </w:rPr>
              <w:t>(financovanie získané</w:t>
            </w:r>
            <w:r w:rsidR="001A292A">
              <w:rPr>
                <w:rFonts w:ascii="Times New Roman" w:hAnsi="Times New Roman"/>
                <w:color w:val="000000"/>
              </w:rPr>
              <w:t xml:space="preserve"> z </w:t>
            </w:r>
            <w:r w:rsidRPr="001A292A">
              <w:rPr>
                <w:rFonts w:ascii="Times New Roman" w:hAnsi="Times New Roman"/>
                <w:color w:val="000000"/>
              </w:rPr>
              <w:t>emisie cenných papierov zabezpečených aktívami vrátane aktívami zabezpečených krátkodobých obchodovateľných cenných papierov),</w:t>
            </w:r>
          </w:p>
          <w:p w14:paraId="49DC5CAE" w14:textId="46B6D398" w:rsidR="00E272B2" w:rsidRPr="001A292A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EE0437C" w14:textId="40F3B017" w:rsidR="00E272B2" w:rsidRPr="001A292A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>CBM</w:t>
            </w:r>
            <w:r w:rsidRPr="001A292A">
              <w:rPr>
                <w:rFonts w:ascii="Times New Roman" w:hAnsi="Times New Roman"/>
                <w:color w:val="000000"/>
              </w:rPr>
              <w:t xml:space="preserve"> (financovanie centrálnou bankou</w:t>
            </w:r>
            <w:r w:rsidR="001A292A">
              <w:rPr>
                <w:rFonts w:ascii="Times New Roman" w:hAnsi="Times New Roman"/>
                <w:color w:val="000000"/>
              </w:rPr>
              <w:t xml:space="preserve"> v </w:t>
            </w:r>
            <w:r w:rsidRPr="001A292A">
              <w:rPr>
                <w:rFonts w:ascii="Times New Roman" w:hAnsi="Times New Roman"/>
                <w:color w:val="000000"/>
              </w:rPr>
              <w:t>súvislosti</w:t>
            </w:r>
            <w:r w:rsidR="001A292A">
              <w:rPr>
                <w:rFonts w:ascii="Times New Roman" w:hAnsi="Times New Roman"/>
                <w:color w:val="000000"/>
              </w:rPr>
              <w:t xml:space="preserve"> s </w:t>
            </w:r>
            <w:r w:rsidRPr="001A292A">
              <w:rPr>
                <w:rFonts w:ascii="Times New Roman" w:hAnsi="Times New Roman"/>
                <w:color w:val="000000"/>
              </w:rPr>
              <w:t>operáciami menovej politiky),</w:t>
            </w:r>
          </w:p>
          <w:p w14:paraId="54E284FB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95FF68E" w14:textId="13FA56ED" w:rsidR="00F7385A" w:rsidRPr="001A292A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 xml:space="preserve">IGUWF </w:t>
            </w:r>
            <w:r w:rsidRPr="001A292A">
              <w:rPr>
                <w:rFonts w:ascii="Times New Roman" w:hAnsi="Times New Roman"/>
                <w:color w:val="000000"/>
              </w:rPr>
              <w:t>(nezabezpečené veľkoobchodné financovanie získané od protistrán</w:t>
            </w:r>
            <w:r w:rsidR="001A292A">
              <w:rPr>
                <w:rFonts w:ascii="Times New Roman" w:hAnsi="Times New Roman"/>
                <w:color w:val="000000"/>
              </w:rPr>
              <w:t xml:space="preserve"> v </w:t>
            </w:r>
            <w:r w:rsidRPr="001A292A">
              <w:rPr>
                <w:rFonts w:ascii="Times New Roman" w:hAnsi="Times New Roman"/>
                <w:color w:val="000000"/>
              </w:rPr>
              <w:t>rámci skupiny),</w:t>
            </w:r>
          </w:p>
          <w:p w14:paraId="5C6BB4C4" w14:textId="4AEDC99B" w:rsidR="00F7385A" w:rsidRPr="001A292A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1F5C23B7" w14:textId="4E526048" w:rsidR="00F7385A" w:rsidRPr="001A292A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 xml:space="preserve">IGSWF </w:t>
            </w:r>
            <w:r w:rsidRPr="001A292A">
              <w:rPr>
                <w:rFonts w:ascii="Times New Roman" w:hAnsi="Times New Roman"/>
                <w:color w:val="000000"/>
              </w:rPr>
              <w:t>(zabezpečené veľkoobchodné financovanie získané od protistrán</w:t>
            </w:r>
            <w:r w:rsidR="001A292A">
              <w:rPr>
                <w:rFonts w:ascii="Times New Roman" w:hAnsi="Times New Roman"/>
                <w:color w:val="000000"/>
              </w:rPr>
              <w:t xml:space="preserve"> v </w:t>
            </w:r>
            <w:r w:rsidRPr="001A292A">
              <w:rPr>
                <w:rFonts w:ascii="Times New Roman" w:hAnsi="Times New Roman"/>
                <w:color w:val="000000"/>
              </w:rPr>
              <w:t>rámci skupiny),</w:t>
            </w:r>
          </w:p>
          <w:p w14:paraId="5F469B51" w14:textId="77777777" w:rsidR="00F7385A" w:rsidRPr="001A292A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59575FF6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>OSWF</w:t>
            </w:r>
            <w:r w:rsidRPr="001A292A">
              <w:rPr>
                <w:rFonts w:ascii="Times New Roman" w:hAnsi="Times New Roman"/>
                <w:color w:val="000000"/>
              </w:rPr>
              <w:t xml:space="preserve"> (iné zabezpečené veľkoobchodné financovanie),</w:t>
            </w:r>
          </w:p>
          <w:p w14:paraId="64E5769B" w14:textId="77777777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5F92E2CE" w:rsidR="00A344AA" w:rsidRPr="001A292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b/>
                <w:color w:val="000000"/>
              </w:rPr>
              <w:t>OFP</w:t>
            </w:r>
            <w:r w:rsidRPr="001A292A">
              <w:rPr>
                <w:rFonts w:ascii="Times New Roman" w:hAnsi="Times New Roman"/>
                <w:color w:val="000000"/>
              </w:rPr>
              <w:t xml:space="preserve"> (iné finančné produkty, napr. retailové financovanie).</w:t>
            </w:r>
          </w:p>
          <w:p w14:paraId="7EA3B3FF" w14:textId="77777777" w:rsidR="00A344AA" w:rsidRPr="001A292A" w:rsidRDefault="00A344AA" w:rsidP="008E720B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1A292A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05D92" w:rsidR="00A344AA" w:rsidRPr="001A292A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lastRenderedPageBreak/>
              <w:t>0060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Prijatá suma</w:t>
            </w:r>
          </w:p>
          <w:p w14:paraId="235C86C1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77AFB53" w14:textId="669AC33A" w:rsidR="001A292A" w:rsidRDefault="00A344AA" w:rsidP="00763448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Celková výška financovania prijatá od protistrán vykázaných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 0060. Inštitúcie tu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tejto súvislosti vykážu účtovné hodnoty</w:t>
            </w:r>
            <w:r w:rsidR="001A292A">
              <w:rPr>
                <w:rFonts w:ascii="Times New Roman" w:hAnsi="Times New Roman"/>
              </w:rPr>
              <w:t>.</w:t>
            </w:r>
          </w:p>
          <w:p w14:paraId="380CD660" w14:textId="0864A0D7" w:rsidR="00A344AA" w:rsidRPr="001A292A" w:rsidRDefault="00A344AA" w:rsidP="00831507">
            <w:pPr>
              <w:spacing w:before="0" w:after="0"/>
              <w:jc w:val="center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1A292A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56CE1847" w:rsidR="00A344AA" w:rsidRPr="001A292A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Vážená priemerná pôvodná splatnosť</w:t>
            </w:r>
          </w:p>
          <w:p w14:paraId="5ED01858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74E979C4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Pre objem financovania, ktorý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0060, prijatého od protistrany vykázanej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0010, sa vážená priemerná pôvodná splatnosť (v dňoch) pre uvedené financovanie uvádza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0070.</w:t>
            </w:r>
          </w:p>
          <w:p w14:paraId="4D84C330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1704F47" w14:textId="059251CA" w:rsidR="005B086D" w:rsidRPr="001A292A" w:rsidRDefault="008563C0" w:rsidP="005B086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Vážená priemerná pôvodná splatnosť sa vypočíta ako priemerná pôvodná splatnosť (v dňoch) financovania prijatého od uvedenej protistrany. Priemer je vážený podľa veľkosti,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to na základe veľkosti rôznych prijatých objemov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pomere</w:t>
            </w:r>
            <w:r w:rsidR="001A292A">
              <w:rPr>
                <w:rFonts w:ascii="Times New Roman" w:hAnsi="Times New Roman"/>
              </w:rPr>
              <w:t xml:space="preserve"> k </w:t>
            </w:r>
            <w:r w:rsidRPr="001A292A">
              <w:rPr>
                <w:rFonts w:ascii="Times New Roman" w:hAnsi="Times New Roman"/>
              </w:rPr>
              <w:t>celkovému financovaniu prijatému od uvedenej protistrany.</w:t>
            </w:r>
          </w:p>
          <w:p w14:paraId="1DDE8E57" w14:textId="77777777" w:rsidR="00381AA0" w:rsidRPr="001A292A" w:rsidRDefault="00381AA0" w:rsidP="005B086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31E63C76" w:rsidR="00381AA0" w:rsidRPr="001A292A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V prípade trvalých záväzkov inštitúcie zohľadňujú pevnú 20-ročnú splatnosť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jednodňovú splatnosť pre vklady splatné na požiadanie.</w:t>
            </w:r>
          </w:p>
        </w:tc>
      </w:tr>
      <w:tr w:rsidR="00A344AA" w:rsidRPr="001A292A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16A27D44" w:rsidR="00A344AA" w:rsidRPr="001A292A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Vážená priemerná zostatková splatnosť</w:t>
            </w:r>
          </w:p>
          <w:p w14:paraId="22E64CDE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1E251230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Pre objem financovania, ktorý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0060, prijatého od protistrany vykázanej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0010, sa vážená priemerná zostatková splatnosť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dňoch pre uvedené financovanie uvádza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0080.</w:t>
            </w:r>
          </w:p>
          <w:p w14:paraId="71FA9955" w14:textId="77777777" w:rsidR="00A344AA" w:rsidRPr="001A292A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C2654B2" w14:textId="69441824" w:rsidR="00A344AA" w:rsidRPr="001A292A" w:rsidRDefault="009C059B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Vážená priemerná zostatková splatnosť sa vypočíta ako priemerná splatnosť (v zostávajúcich dňoch) financovania prijatého od uvedenej protistrany. Priemer je vážený podľa veľkosti,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to na základe veľkosti rôznych prijatých objemov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pomere</w:t>
            </w:r>
            <w:r w:rsidR="001A292A">
              <w:rPr>
                <w:rFonts w:ascii="Times New Roman" w:hAnsi="Times New Roman"/>
              </w:rPr>
              <w:t xml:space="preserve"> k </w:t>
            </w:r>
            <w:r w:rsidRPr="001A292A">
              <w:rPr>
                <w:rFonts w:ascii="Times New Roman" w:hAnsi="Times New Roman"/>
              </w:rPr>
              <w:t>celkovému financovaniu prijatému od uvedenej protistrany.</w:t>
            </w:r>
          </w:p>
          <w:p w14:paraId="0A2CCAEF" w14:textId="77777777" w:rsidR="00381AA0" w:rsidRPr="001A292A" w:rsidRDefault="00381AA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7B9AB6E0" w:rsidR="00381AA0" w:rsidRPr="001A292A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V prípade trvalých záväzkov inštitúcie zohľadňujú pevnú 20-ročnú splatnosť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jednodňovú splatnosť pre vklady splatné na požiadanie.</w:t>
            </w:r>
          </w:p>
        </w:tc>
      </w:tr>
    </w:tbl>
    <w:p w14:paraId="0520EE98" w14:textId="77777777" w:rsidR="00A344AA" w:rsidRPr="001A292A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1A292A">
        <w:rPr>
          <w:rFonts w:ascii="Times New Roman" w:hAnsi="Times New Roman"/>
        </w:rPr>
        <w:t>Koncentrácia financovania podľa druhu produktu (C 68.00)</w:t>
      </w:r>
    </w:p>
    <w:p w14:paraId="5B6DFC15" w14:textId="47362D44" w:rsidR="00A344AA" w:rsidRPr="001A292A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 w:rsidRPr="001A292A">
        <w:rPr>
          <w:u w:val="none"/>
        </w:rPr>
        <w:t>Tento vzor zhromažďuje informácie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koncentrácii financovania vykazujúcich inštitúcií podľa druhu produktu, rozčleneného do druhov financovania, ako sú uvedené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nasledujúcich pokynoch týkajúcich sa riadkov: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1A292A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1A292A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InstructionsTabelleText"/>
                <w:rFonts w:ascii="Times New Roman" w:hAnsi="Times New Roman"/>
              </w:rPr>
              <w:t>Riadok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0E6AF7B" w:rsidR="003439C5" w:rsidRPr="001A292A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1A292A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1A292A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3439C5" w:rsidRPr="001A292A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4EF2990" w:rsidR="003439C5" w:rsidRPr="001A292A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Retailové financovanie</w:t>
            </w:r>
          </w:p>
          <w:p w14:paraId="7762E5FB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5E6D3740" w:rsidR="003439C5" w:rsidRPr="001A292A" w:rsidRDefault="00E87A50" w:rsidP="00D75947">
            <w:pPr>
              <w:spacing w:before="0" w:after="0"/>
              <w:rPr>
                <w:szCs w:val="20"/>
              </w:rPr>
            </w:pPr>
            <w:r w:rsidRPr="001A292A">
              <w:rPr>
                <w:rFonts w:ascii="Times New Roman" w:hAnsi="Times New Roman"/>
              </w:rPr>
              <w:t>Retailové vklady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zmysle vymedzenia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 xml:space="preserve">článku 411 ods. 2 nariadenia (EÚ) </w:t>
            </w:r>
            <w:r w:rsidR="001A292A">
              <w:rPr>
                <w:rFonts w:ascii="Times New Roman" w:hAnsi="Times New Roman"/>
              </w:rPr>
              <w:t>č. </w:t>
            </w:r>
            <w:r w:rsidRPr="001A292A">
              <w:rPr>
                <w:rFonts w:ascii="Times New Roman" w:hAnsi="Times New Roman"/>
              </w:rPr>
              <w:t>575/2013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retailové dlhopisy, ako sa uvádzajú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článku 28 ods. 6 delegovaného nariadenia Komisie (EÚ) 2015/61.</w:t>
            </w:r>
          </w:p>
          <w:p w14:paraId="18F10FD2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4372E3C7" w:rsidR="003439C5" w:rsidRPr="001A292A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1A292A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1.1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 čoho netermínované vklady</w:t>
            </w:r>
          </w:p>
          <w:p w14:paraId="3D85DAFF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4EF4EBDA" w:rsidR="003439C5" w:rsidRPr="001A292A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netermínované vklady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retailového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0010</w:t>
            </w:r>
          </w:p>
        </w:tc>
      </w:tr>
      <w:tr w:rsidR="003439C5" w:rsidRPr="001A292A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E175E40" w:rsidR="003439C5" w:rsidRPr="001A292A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1A292A" w:rsidRDefault="00F40FD4" w:rsidP="003439C5">
            <w:pPr>
              <w:spacing w:before="0" w:after="0"/>
              <w:rPr>
                <w:rFonts w:ascii="Times New Roman" w:hAnsi="Times New Roman"/>
                <w:b/>
                <w:spacing w:val="-4"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spacing w:val="-4"/>
                <w:u w:val="single"/>
              </w:rPr>
              <w:t>1.2</w:t>
            </w:r>
            <w:r w:rsidRPr="001A292A">
              <w:rPr>
                <w:spacing w:val="-4"/>
              </w:rPr>
              <w:tab/>
            </w:r>
            <w:r w:rsidRPr="001A292A">
              <w:rPr>
                <w:rFonts w:ascii="Times New Roman" w:hAnsi="Times New Roman"/>
                <w:b/>
                <w:spacing w:val="-4"/>
                <w:u w:val="single"/>
              </w:rPr>
              <w:t>z čoho termínované vklady bez možnosti výberu počas nasledujúcich 30 dní</w:t>
            </w:r>
          </w:p>
          <w:p w14:paraId="664C04FE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pacing w:val="-4"/>
                <w:szCs w:val="20"/>
                <w:u w:val="single"/>
                <w:lang w:eastAsia="en-GB"/>
              </w:rPr>
            </w:pPr>
          </w:p>
          <w:p w14:paraId="3F7154EA" w14:textId="479E6D4E" w:rsidR="003439C5" w:rsidRPr="001A292A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Tie vklady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retailového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0010, ktoré sa považujú za termínované vklady bez možnosti výberu počas nasledujúcich 30 dní.</w:t>
            </w:r>
          </w:p>
        </w:tc>
      </w:tr>
      <w:tr w:rsidR="003439C5" w:rsidRPr="001A292A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66C47E24" w:rsidR="003439C5" w:rsidRPr="001A292A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0041</w:t>
            </w:r>
          </w:p>
        </w:tc>
        <w:tc>
          <w:tcPr>
            <w:tcW w:w="4271" w:type="pct"/>
            <w:shd w:val="clear" w:color="auto" w:fill="auto"/>
          </w:tcPr>
          <w:p w14:paraId="155ED8D2" w14:textId="790C960C" w:rsidR="003439C5" w:rsidRPr="001A292A" w:rsidRDefault="00F40FD4" w:rsidP="003439C5">
            <w:pPr>
              <w:spacing w:before="0" w:after="0"/>
              <w:rPr>
                <w:rFonts w:ascii="Times New Roman" w:hAnsi="Times New Roman"/>
                <w:b/>
                <w:spacing w:val="-4"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spacing w:val="-4"/>
                <w:u w:val="single"/>
              </w:rPr>
              <w:t>1.3</w:t>
            </w:r>
            <w:r w:rsidRPr="001A292A">
              <w:rPr>
                <w:spacing w:val="-4"/>
              </w:rPr>
              <w:tab/>
            </w:r>
            <w:r w:rsidRPr="001A292A">
              <w:rPr>
                <w:rFonts w:ascii="Times New Roman" w:hAnsi="Times New Roman"/>
                <w:b/>
                <w:spacing w:val="-4"/>
                <w:u w:val="single"/>
              </w:rPr>
              <w:t>z čoho termínované vklady</w:t>
            </w:r>
            <w:r w:rsidR="001A292A" w:rsidRPr="001A292A">
              <w:rPr>
                <w:rFonts w:ascii="Times New Roman" w:hAnsi="Times New Roman"/>
                <w:b/>
                <w:spacing w:val="-4"/>
                <w:u w:val="single"/>
              </w:rPr>
              <w:t xml:space="preserve"> s </w:t>
            </w:r>
            <w:r w:rsidRPr="001A292A">
              <w:rPr>
                <w:rFonts w:ascii="Times New Roman" w:hAnsi="Times New Roman"/>
                <w:b/>
                <w:spacing w:val="-4"/>
                <w:u w:val="single"/>
              </w:rPr>
              <w:t>možnosťou výberu počas nasledujúcich 30 dní</w:t>
            </w:r>
          </w:p>
          <w:p w14:paraId="16BCACF7" w14:textId="77777777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3E24F947" w:rsidR="003439C5" w:rsidRPr="001A292A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Tie vklady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retailového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0010, ktoré sa považujú za termínované vklady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možnosťou výberu počas nasledujúcich 30 dní.</w:t>
            </w:r>
          </w:p>
        </w:tc>
      </w:tr>
      <w:tr w:rsidR="003439C5" w:rsidRPr="001A292A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2FEC79EB" w:rsidR="003439C5" w:rsidRPr="001A292A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lastRenderedPageBreak/>
              <w:t>0070</w:t>
            </w:r>
          </w:p>
        </w:tc>
        <w:tc>
          <w:tcPr>
            <w:tcW w:w="4271" w:type="pct"/>
            <w:shd w:val="clear" w:color="auto" w:fill="auto"/>
          </w:tcPr>
          <w:p w14:paraId="7A9B7AD4" w14:textId="22B42302" w:rsidR="003439C5" w:rsidRPr="001A292A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1.4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sporiace účty</w:t>
            </w:r>
          </w:p>
          <w:p w14:paraId="1715A370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0858AA4F" w:rsidR="00F40FD4" w:rsidRPr="001A292A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Tie vklady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retailového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0010, ktoré sa považujú za sporiace účty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jednou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týchto vlastností:</w:t>
            </w:r>
          </w:p>
          <w:p w14:paraId="7001BAD2" w14:textId="64B91EB7" w:rsidR="003439C5" w:rsidRPr="001A292A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–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výpovednou lehotou na výber dlhšou ako 30 dní,</w:t>
            </w:r>
          </w:p>
          <w:p w14:paraId="3078E397" w14:textId="77777777" w:rsidR="001A292A" w:rsidRDefault="00F40FD4" w:rsidP="00E87A50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– bez výpovednej lehoty na výber dlhšej ako 30 dní</w:t>
            </w:r>
            <w:r w:rsidR="001A292A">
              <w:rPr>
                <w:rFonts w:ascii="Times New Roman" w:hAnsi="Times New Roman"/>
              </w:rPr>
              <w:t>.</w:t>
            </w:r>
          </w:p>
          <w:p w14:paraId="73B00647" w14:textId="640860DD" w:rsidR="00B96DDB" w:rsidRPr="001A292A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Pr="001A292A" w:rsidRDefault="00B96DDB" w:rsidP="00B96DDB">
            <w:pPr>
              <w:spacing w:before="0" w:after="0"/>
              <w:rPr>
                <w:szCs w:val="20"/>
              </w:rPr>
            </w:pPr>
            <w:r w:rsidRPr="001A292A">
              <w:rPr>
                <w:rFonts w:ascii="Times New Roman" w:hAnsi="Times New Roman"/>
              </w:rPr>
              <w:t>Tento riadok sa nevykazuje.</w:t>
            </w:r>
          </w:p>
          <w:p w14:paraId="0D6901BA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69E87A8C" w:rsidR="003439C5" w:rsidRPr="001A292A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1A292A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 xml:space="preserve">1.4.1 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s výpovednou lehotou na výber dlhšou ako 30 dní</w:t>
            </w:r>
          </w:p>
          <w:p w14:paraId="2CB5668A" w14:textId="6C87CD3E" w:rsidR="00F40FD4" w:rsidRPr="001A292A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Tie vklady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retailového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0010, ktoré sa považujú za sporiace účty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výpovednou lehotou na výber dlhšou ako 30 dní.</w:t>
            </w:r>
          </w:p>
          <w:p w14:paraId="3144C832" w14:textId="3416971B" w:rsidR="003439C5" w:rsidRPr="001A292A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25FC6790" w:rsidR="003439C5" w:rsidRPr="001A292A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1A292A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 xml:space="preserve">1.4.2 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bez výpovednej lehoty na výber dlhšej ako 30 dní</w:t>
            </w:r>
          </w:p>
          <w:p w14:paraId="435A673F" w14:textId="77777777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2CA17A87" w:rsidR="003439C5" w:rsidRPr="001A292A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Tie vklady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retailového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0010, ktoré sa považujú za sporiace účty bez výpovednej lehoty na výber dlhšej ako 30 dní.</w:t>
            </w:r>
          </w:p>
          <w:p w14:paraId="64AF0787" w14:textId="77777777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492AA72C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0100</w:t>
            </w:r>
          </w:p>
        </w:tc>
        <w:tc>
          <w:tcPr>
            <w:tcW w:w="4271" w:type="pct"/>
            <w:shd w:val="clear" w:color="auto" w:fill="auto"/>
          </w:tcPr>
          <w:p w14:paraId="3F09A415" w14:textId="77777777" w:rsidR="001A292A" w:rsidRDefault="00E87A50" w:rsidP="00F900C8">
            <w:pPr>
              <w:pStyle w:val="ListParagraph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Veľkoobchodné financovanie</w:t>
            </w:r>
          </w:p>
          <w:p w14:paraId="643B2745" w14:textId="15EB196F" w:rsidR="001A292A" w:rsidRDefault="006624FA" w:rsidP="006624FA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Všetky protistrany okrem tých retailových vkladov, ktoré sú vymedzené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 xml:space="preserve">článku 411 ods. 2 nariadenia (EÚ) </w:t>
            </w:r>
            <w:r w:rsidR="001A292A">
              <w:rPr>
                <w:rFonts w:ascii="Times New Roman" w:hAnsi="Times New Roman"/>
              </w:rPr>
              <w:t>č. </w:t>
            </w:r>
            <w:r w:rsidRPr="001A292A">
              <w:rPr>
                <w:rFonts w:ascii="Times New Roman" w:hAnsi="Times New Roman"/>
              </w:rPr>
              <w:t>575/2013</w:t>
            </w:r>
            <w:r w:rsidR="001A292A">
              <w:rPr>
                <w:rFonts w:ascii="Times New Roman" w:hAnsi="Times New Roman"/>
              </w:rPr>
              <w:t>.</w:t>
            </w:r>
          </w:p>
          <w:p w14:paraId="70E19694" w14:textId="28BFE183" w:rsidR="00D75947" w:rsidRPr="001A292A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Pr="001A292A" w:rsidRDefault="00D75947" w:rsidP="006624FA">
            <w:pPr>
              <w:spacing w:before="0" w:after="0"/>
              <w:rPr>
                <w:szCs w:val="20"/>
              </w:rPr>
            </w:pPr>
            <w:r w:rsidRPr="001A292A">
              <w:rPr>
                <w:rFonts w:ascii="Times New Roman" w:hAnsi="Times New Roman"/>
              </w:rPr>
              <w:t>Tento riadok sa nevykazuje.</w:t>
            </w:r>
          </w:p>
          <w:p w14:paraId="5A95C4DD" w14:textId="50C842AE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2E66E8FE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0110</w:t>
            </w:r>
          </w:p>
        </w:tc>
        <w:tc>
          <w:tcPr>
            <w:tcW w:w="4271" w:type="pct"/>
            <w:shd w:val="clear" w:color="auto" w:fill="auto"/>
          </w:tcPr>
          <w:p w14:paraId="123E76B1" w14:textId="5627B13B" w:rsidR="003439C5" w:rsidRPr="001A292A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2.1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nezabezpečené veľkoobchodné financovanie</w:t>
            </w:r>
          </w:p>
          <w:p w14:paraId="08EF0039" w14:textId="77777777" w:rsidR="00E87A50" w:rsidRPr="001A292A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06B4A64" w:rsidR="00AD3ACF" w:rsidRPr="001A292A" w:rsidRDefault="00AD3ACF" w:rsidP="00AD3ACF">
            <w:pPr>
              <w:spacing w:before="0" w:after="0"/>
              <w:rPr>
                <w:szCs w:val="20"/>
              </w:rPr>
            </w:pPr>
            <w:r w:rsidRPr="001A292A">
              <w:rPr>
                <w:rFonts w:ascii="Times New Roman" w:hAnsi="Times New Roman"/>
              </w:rPr>
              <w:t>Všetky protistrany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nezabezpečeným financovaním okrem tých retailových vkladov, ktoré sú vymedzené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 xml:space="preserve">článku 411 ods. 2 nariadenia (EÚ) </w:t>
            </w:r>
            <w:r w:rsidR="001A292A">
              <w:rPr>
                <w:rFonts w:ascii="Times New Roman" w:hAnsi="Times New Roman"/>
              </w:rPr>
              <w:t>č. </w:t>
            </w:r>
            <w:r w:rsidRPr="001A292A">
              <w:rPr>
                <w:rFonts w:ascii="Times New Roman" w:hAnsi="Times New Roman"/>
              </w:rPr>
              <w:t>575/2013.</w:t>
            </w:r>
          </w:p>
          <w:p w14:paraId="4259F037" w14:textId="77777777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260867F6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0120</w:t>
            </w:r>
          </w:p>
        </w:tc>
        <w:tc>
          <w:tcPr>
            <w:tcW w:w="4271" w:type="pct"/>
            <w:shd w:val="clear" w:color="auto" w:fill="auto"/>
          </w:tcPr>
          <w:p w14:paraId="6C6FDC97" w14:textId="33AE3771" w:rsidR="003439C5" w:rsidRPr="001A292A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2.1.1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 čoho úvery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1A292A">
              <w:rPr>
                <w:rFonts w:ascii="Times New Roman" w:hAnsi="Times New Roman"/>
                <w:b/>
                <w:u w:val="single"/>
              </w:rPr>
              <w:t>vklady od finančných klientov</w:t>
            </w:r>
          </w:p>
          <w:p w14:paraId="3BB695C9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19EFCC34" w:rsidR="00AD3ACF" w:rsidRPr="001A292A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To financovanie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0110, ktoré pozostáva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úverov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vkladov od finančných klientov.</w:t>
            </w:r>
          </w:p>
          <w:p w14:paraId="1EBF28E1" w14:textId="77777777" w:rsidR="00D75947" w:rsidRPr="001A292A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C125847" w14:textId="5D815306" w:rsidR="001A292A" w:rsidRDefault="00D75947" w:rsidP="00AD3ACF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Financovanie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centrálnych bánk je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tohto riadku vylúčené</w:t>
            </w:r>
            <w:r w:rsidR="001A292A">
              <w:rPr>
                <w:rFonts w:ascii="Times New Roman" w:hAnsi="Times New Roman"/>
              </w:rPr>
              <w:t>.</w:t>
            </w:r>
          </w:p>
          <w:p w14:paraId="4846816F" w14:textId="4C5E633F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14167C7E" w:rsidR="003439C5" w:rsidRPr="001A292A" w:rsidRDefault="00C90DF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0130</w:t>
            </w:r>
          </w:p>
        </w:tc>
        <w:tc>
          <w:tcPr>
            <w:tcW w:w="4271" w:type="pct"/>
            <w:shd w:val="clear" w:color="auto" w:fill="auto"/>
          </w:tcPr>
          <w:p w14:paraId="06A755FB" w14:textId="1A0C5854" w:rsidR="003439C5" w:rsidRPr="001A292A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2.1.2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 čoho úvery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1A292A">
              <w:rPr>
                <w:rFonts w:ascii="Times New Roman" w:hAnsi="Times New Roman"/>
                <w:b/>
                <w:u w:val="single"/>
              </w:rPr>
              <w:t>vklady od nefinančných klientov</w:t>
            </w:r>
          </w:p>
          <w:p w14:paraId="02E65316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6DD5D3F3" w:rsidR="00AD3ACF" w:rsidRPr="001A292A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To financovanie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0110, ktoré pozostáva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úverov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vkladov od nefinančných klientov.</w:t>
            </w:r>
          </w:p>
          <w:p w14:paraId="4A6E9ABD" w14:textId="77777777" w:rsidR="00D75947" w:rsidRPr="001A292A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3AF7D51" w:rsidR="00D75947" w:rsidRPr="001A292A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Financovanie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centrálnych bánk je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tohto riadku vylúčené.</w:t>
            </w:r>
          </w:p>
          <w:p w14:paraId="0C4C3C91" w14:textId="4533C6EE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4656ED36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0140</w:t>
            </w:r>
          </w:p>
        </w:tc>
        <w:tc>
          <w:tcPr>
            <w:tcW w:w="4271" w:type="pct"/>
            <w:shd w:val="clear" w:color="auto" w:fill="auto"/>
          </w:tcPr>
          <w:p w14:paraId="08468F41" w14:textId="57A696F2" w:rsidR="003439C5" w:rsidRPr="001A292A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2.1.3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 čoho úvery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1A292A">
              <w:rPr>
                <w:rFonts w:ascii="Times New Roman" w:hAnsi="Times New Roman"/>
                <w:b/>
                <w:u w:val="single"/>
              </w:rPr>
              <w:t>vklady od subjektov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1A292A">
              <w:rPr>
                <w:rFonts w:ascii="Times New Roman" w:hAnsi="Times New Roman"/>
                <w:b/>
                <w:u w:val="single"/>
              </w:rPr>
              <w:t>rámci skupiny</w:t>
            </w:r>
          </w:p>
          <w:p w14:paraId="19D87853" w14:textId="77777777" w:rsidR="00AD3ACF" w:rsidRPr="001A292A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7FF59FFA" w:rsidR="00AD3ACF" w:rsidRPr="001A292A" w:rsidRDefault="00AD3ACF" w:rsidP="008E720B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To financovanie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0110, ktoré pozostáva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úverov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vkladov od subjektov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skupiny, ak protistrana je materskou spoločnosťou alebo dcérskou spoločnosťou inštitúcie, alebo inou dcérskou spoločnosťou tej istej materskej spoločnosti, alebo je prepojená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úverovou inštitúciou na základe vzťahu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zmysle článku 22 ods. 7 smernice 2013/34/EÚ.</w:t>
            </w:r>
          </w:p>
          <w:p w14:paraId="2FC0AC9F" w14:textId="77777777" w:rsidR="00274EE9" w:rsidRPr="001A292A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2D58BD0E" w:rsidR="003439C5" w:rsidRPr="001A292A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Veľkoobchodné financovanie od subjektov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skupiny sa vykazuje iba na samostatnom alebo subkonsolidovanom základe.</w:t>
            </w:r>
          </w:p>
        </w:tc>
      </w:tr>
      <w:tr w:rsidR="003439C5" w:rsidRPr="001A292A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0B1D3526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0150</w:t>
            </w:r>
          </w:p>
        </w:tc>
        <w:tc>
          <w:tcPr>
            <w:tcW w:w="4271" w:type="pct"/>
            <w:shd w:val="clear" w:color="auto" w:fill="auto"/>
          </w:tcPr>
          <w:p w14:paraId="47C1BC06" w14:textId="77777777" w:rsidR="001A292A" w:rsidRDefault="00F40FD4" w:rsidP="003439C5">
            <w:pPr>
              <w:spacing w:before="0" w:after="0"/>
              <w:rPr>
                <w:rFonts w:ascii="Times New Roman" w:hAnsi="Times New Roman"/>
                <w:b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2.2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zabezpečené veľkoobchodné financovanie</w:t>
            </w:r>
          </w:p>
          <w:p w14:paraId="4AE66107" w14:textId="6FE88EF8" w:rsidR="00274EE9" w:rsidRPr="001A292A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158E1E66" w:rsidR="00274EE9" w:rsidRPr="001A292A" w:rsidRDefault="00274EE9" w:rsidP="00274EE9">
            <w:pPr>
              <w:spacing w:before="0" w:after="0"/>
              <w:rPr>
                <w:szCs w:val="20"/>
              </w:rPr>
            </w:pPr>
            <w:r w:rsidRPr="001A292A">
              <w:rPr>
                <w:rFonts w:ascii="Times New Roman" w:hAnsi="Times New Roman"/>
              </w:rPr>
              <w:t>Všetky protistrany so zabezpečeným financovaním okrem tých retailových vkladov, ktoré sú vymedzené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 xml:space="preserve">článku 411 ods. 2 nariadenia (EÚ) </w:t>
            </w:r>
            <w:r w:rsidR="001A292A">
              <w:rPr>
                <w:rFonts w:ascii="Times New Roman" w:hAnsi="Times New Roman"/>
              </w:rPr>
              <w:t>č. </w:t>
            </w:r>
            <w:r w:rsidRPr="001A292A">
              <w:rPr>
                <w:rFonts w:ascii="Times New Roman" w:hAnsi="Times New Roman"/>
              </w:rPr>
              <w:t>575/2013.</w:t>
            </w:r>
          </w:p>
          <w:p w14:paraId="0B9B72C2" w14:textId="273E7D60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25E885A9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lastRenderedPageBreak/>
              <w:t>0160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1A292A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2.2.1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 čoho transakcie financovania prostredníctvom cenných papierov</w:t>
            </w:r>
          </w:p>
          <w:p w14:paraId="07691F9D" w14:textId="77777777" w:rsidR="00274EE9" w:rsidRPr="001A292A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59B6A750" w:rsidR="00274EE9" w:rsidRPr="001A292A" w:rsidRDefault="00274EE9" w:rsidP="00274EE9">
            <w:pPr>
              <w:spacing w:before="0" w:after="0"/>
              <w:rPr>
                <w:szCs w:val="20"/>
              </w:rPr>
            </w:pPr>
            <w:r w:rsidRPr="001A292A">
              <w:rPr>
                <w:rFonts w:ascii="Times New Roman" w:hAnsi="Times New Roman"/>
              </w:rPr>
              <w:t>To financovanie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0150, ktoré je financovaním získaným na základe zmlúv</w:t>
            </w:r>
            <w:r w:rsidR="001A292A">
              <w:rPr>
                <w:rFonts w:ascii="Times New Roman" w:hAnsi="Times New Roman"/>
              </w:rPr>
              <w:t xml:space="preserve"> o </w:t>
            </w:r>
            <w:r w:rsidRPr="001A292A">
              <w:rPr>
                <w:rFonts w:ascii="Times New Roman" w:hAnsi="Times New Roman"/>
              </w:rPr>
              <w:t>repo transakciách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zmysle vymedzenia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 xml:space="preserve">článku 4 ods. 1 bode 82 nariadenia (EÚ) </w:t>
            </w:r>
            <w:r w:rsidR="001A292A">
              <w:rPr>
                <w:rFonts w:ascii="Times New Roman" w:hAnsi="Times New Roman"/>
              </w:rPr>
              <w:t>č. </w:t>
            </w:r>
            <w:r w:rsidRPr="001A292A">
              <w:rPr>
                <w:rFonts w:ascii="Times New Roman" w:hAnsi="Times New Roman"/>
              </w:rPr>
              <w:t>575/2013.</w:t>
            </w:r>
          </w:p>
          <w:p w14:paraId="70F2D3DC" w14:textId="6524FC14" w:rsidR="003439C5" w:rsidRPr="001A292A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1A292A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6E8B1E7F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0170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1A292A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2.2.2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 čoho emisie krytých dlhopisov</w:t>
            </w:r>
          </w:p>
          <w:p w14:paraId="00F0B9AC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093F6378" w:rsidR="003439C5" w:rsidRPr="001A292A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To financovanie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0150, ktoré je financovaním získaným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emisie krytých dlhopisov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zmysle vymedzenia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 xml:space="preserve">článku 129 ods. 4 alebo 5 nariadenia (EÚ) </w:t>
            </w:r>
            <w:r w:rsidR="001A292A">
              <w:rPr>
                <w:rFonts w:ascii="Times New Roman" w:hAnsi="Times New Roman"/>
              </w:rPr>
              <w:t>č. </w:t>
            </w:r>
            <w:r w:rsidRPr="001A292A">
              <w:rPr>
                <w:rFonts w:ascii="Times New Roman" w:hAnsi="Times New Roman"/>
              </w:rPr>
              <w:t>575/2013, alebo ktoré je uvedené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článku 52 ods. 4 smernice 2009/65/ES.</w:t>
            </w:r>
          </w:p>
        </w:tc>
      </w:tr>
      <w:tr w:rsidR="003439C5" w:rsidRPr="001A292A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42D0EA61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0180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1A292A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2.2.3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 čoho emisie cenných papierov zabezpečených aktívami</w:t>
            </w:r>
          </w:p>
          <w:p w14:paraId="38626DC8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36391F9E" w:rsidR="003439C5" w:rsidRPr="001A292A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To financovanie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0150, ktoré je financovaním získaným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emisie cenných papierov zabezpečených aktívami vrátane aktívami zabezpečených krátkodobých obchodovateľných cenných papierov.</w:t>
            </w:r>
          </w:p>
        </w:tc>
      </w:tr>
      <w:tr w:rsidR="003439C5" w:rsidRPr="001A292A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DC3FC3" w:rsidR="003439C5" w:rsidRPr="001A292A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0190</w:t>
            </w:r>
          </w:p>
        </w:tc>
        <w:tc>
          <w:tcPr>
            <w:tcW w:w="4271" w:type="pct"/>
            <w:shd w:val="clear" w:color="auto" w:fill="auto"/>
          </w:tcPr>
          <w:p w14:paraId="4610D9F3" w14:textId="6B521271" w:rsidR="003439C5" w:rsidRPr="001A292A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2.2.4</w:t>
            </w:r>
            <w:r w:rsidRPr="001A292A">
              <w:tab/>
            </w:r>
            <w:r w:rsidRPr="001A292A">
              <w:rPr>
                <w:rFonts w:ascii="Times New Roman" w:hAnsi="Times New Roman"/>
                <w:b/>
                <w:u w:val="single"/>
              </w:rPr>
              <w:t>z čoho finančné záväzky okrem derivátov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1A292A">
              <w:rPr>
                <w:rFonts w:ascii="Times New Roman" w:hAnsi="Times New Roman"/>
                <w:b/>
                <w:u w:val="single"/>
              </w:rPr>
              <w:t>krátkych pozícií od subjektov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1A292A">
              <w:rPr>
                <w:rFonts w:ascii="Times New Roman" w:hAnsi="Times New Roman"/>
                <w:b/>
                <w:u w:val="single"/>
              </w:rPr>
              <w:t>rámci skupiny</w:t>
            </w:r>
          </w:p>
          <w:p w14:paraId="39B4FABF" w14:textId="77777777" w:rsidR="003439C5" w:rsidRPr="001A292A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0FB00" w14:textId="34357AD3" w:rsidR="001A292A" w:rsidRDefault="00274EE9" w:rsidP="003439C5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To financovanie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riadku 0150, ktoré je financovaním získaným od subjektov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skupiny, ak protistrana je materskou spoločnosťou alebo dcérskou spoločnosťou inštitúcie, alebo inou dcérskou spoločnosťou tej istej materskej spoločnosti, alebo je prepojená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úverovou inštitúciou na základe vzťahu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zmysle článku 22 ods. 7 smernice 2013/34/EÚ</w:t>
            </w:r>
            <w:r w:rsidR="001A292A">
              <w:rPr>
                <w:rFonts w:ascii="Times New Roman" w:hAnsi="Times New Roman"/>
              </w:rPr>
              <w:t>.</w:t>
            </w:r>
          </w:p>
          <w:p w14:paraId="7693FB65" w14:textId="46D18751" w:rsidR="00274EE9" w:rsidRPr="001A292A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10D31038" w:rsidR="00274EE9" w:rsidRPr="001A292A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Veľkoobchodné financovanie od subjektov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skupiny sa vykazuje iba na samostatnom alebo subkonsolidovanom základe.</w:t>
            </w:r>
          </w:p>
          <w:p w14:paraId="66D6CCE8" w14:textId="326011FF" w:rsidR="00274EE9" w:rsidRPr="001A292A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1A292A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4C97EC73" w14:textId="0F43F4E9" w:rsidR="00A344AA" w:rsidRPr="001A292A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1A292A">
        <w:rPr>
          <w:u w:val="none"/>
        </w:rPr>
        <w:t>Pri každom druhu produktu vykážu inštitúcie všetky stĺpce od 0010 po 0050.</w:t>
      </w:r>
    </w:p>
    <w:p w14:paraId="730B07B0" w14:textId="33C1D674" w:rsidR="001A292A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1A292A">
        <w:rPr>
          <w:u w:val="none"/>
        </w:rPr>
        <w:t>Údaje vykázané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riadku 1. „Retailové financovanie“, 2.1 „nezabezpečené veľkoobchodné financovanie“, 2.2 „zabezpečené veľkoobchodné financovanie“ môžu zahŕňať širšie druhy produktov ako tie uvedené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podradených položkách „z čoho“</w:t>
      </w:r>
      <w:r w:rsidR="001A292A">
        <w:rPr>
          <w:u w:val="none"/>
        </w:rPr>
        <w:t>.</w:t>
      </w:r>
    </w:p>
    <w:p w14:paraId="5C94FB4A" w14:textId="5A8C2A71" w:rsidR="008E720B" w:rsidRPr="001A292A" w:rsidRDefault="008E720B" w:rsidP="008E720B">
      <w:pPr>
        <w:pStyle w:val="InstructionsText2"/>
        <w:numPr>
          <w:ilvl w:val="0"/>
          <w:numId w:val="13"/>
        </w:numPr>
        <w:rPr>
          <w:u w:val="none"/>
        </w:rPr>
      </w:pPr>
      <w:r w:rsidRPr="001A292A">
        <w:rPr>
          <w:u w:val="none"/>
        </w:rPr>
        <w:t>Vlastné imanie sa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tomto vzore nevykazuje.</w:t>
      </w:r>
    </w:p>
    <w:p w14:paraId="2FED639D" w14:textId="77777777" w:rsidR="00A344AA" w:rsidRPr="001A292A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1A292A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1A292A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1A292A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InstructionsTabelleText"/>
                <w:rFonts w:ascii="Times New Roman" w:hAnsi="Times New Roman"/>
              </w:rPr>
              <w:t>Stĺpec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2C8CC292" w:rsidR="00A344AA" w:rsidRPr="001A292A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1A292A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1A292A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1A292A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A344AA" w:rsidRPr="001A292A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C6D4669" w:rsidR="00A344AA" w:rsidRPr="001A292A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Prijatá účtovná hodnota</w:t>
            </w:r>
          </w:p>
          <w:p w14:paraId="08CE1037" w14:textId="7777777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EF8D086" w14:textId="77777777" w:rsidR="001A292A" w:rsidRDefault="00A344AA" w:rsidP="00476C32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Účtovná hodnota financovania prijatá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jednotlivých druhov produktov uvedených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„Názov produktu“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 vzoru</w:t>
            </w:r>
          </w:p>
          <w:p w14:paraId="6450D0D1" w14:textId="6E571CCD" w:rsidR="00FC506E" w:rsidRPr="001A292A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1A292A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1008E594" w:rsidR="00A344AA" w:rsidRPr="001A292A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406AC90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Suma, ktorá je krytá systémom ochrany vkladov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1A292A">
              <w:rPr>
                <w:rFonts w:ascii="Times New Roman" w:hAnsi="Times New Roman"/>
                <w:b/>
                <w:u w:val="single"/>
              </w:rPr>
              <w:t>súlade so smernicou 2014/49/EÚ alebo rovnocenným systémom ochrany vkladov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1A292A">
              <w:rPr>
                <w:rFonts w:ascii="Times New Roman" w:hAnsi="Times New Roman"/>
                <w:b/>
                <w:u w:val="single"/>
              </w:rPr>
              <w:t>tretej krajine</w:t>
            </w:r>
          </w:p>
          <w:p w14:paraId="3404C8DD" w14:textId="77777777" w:rsidR="00A344AA" w:rsidRPr="001A292A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250EBCC" w14:textId="62261852" w:rsidR="001A292A" w:rsidRDefault="00A344AA" w:rsidP="00490B62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Z celkového objemu financovania prijatého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jednotlivých druhov produktov uvedených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„Názov produktu“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 je to suma, ktorá je krytá systémom ochrany vkladov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súlade so smernicou 2014/49/EÚ alebo rovnocenným systémom ochrany vkladov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tretej krajine</w:t>
            </w:r>
            <w:r w:rsidR="001A292A">
              <w:rPr>
                <w:rFonts w:ascii="Times New Roman" w:hAnsi="Times New Roman"/>
              </w:rPr>
              <w:t>.</w:t>
            </w:r>
          </w:p>
          <w:p w14:paraId="624BDC55" w14:textId="0932F0EA" w:rsidR="00A344AA" w:rsidRPr="001A292A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3E973668" w:rsidR="00A344AA" w:rsidRPr="001A292A" w:rsidRDefault="00A344AA" w:rsidP="00FA63B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Sumy vykázané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0020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stĺpci 0030 pre jednotlivé kategórie produktov uvedených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„Názov produktu“ sa musia rovnať celkovej prijatej sume vykázanej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0010.</w:t>
            </w:r>
          </w:p>
          <w:p w14:paraId="17202B90" w14:textId="7777777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1A292A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52775B77" w:rsidR="00A344AA" w:rsidRPr="001A292A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lastRenderedPageBreak/>
              <w:t>0030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3BEFA396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Suma, ktorá nie je krytá systémom ochrany vkladov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1A292A">
              <w:rPr>
                <w:rFonts w:ascii="Times New Roman" w:hAnsi="Times New Roman"/>
                <w:b/>
                <w:u w:val="single"/>
              </w:rPr>
              <w:t>súlade so smernicou 2014/49/EÚ ani rovnocenným systémom ochrany vkladov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1A292A">
              <w:rPr>
                <w:rFonts w:ascii="Times New Roman" w:hAnsi="Times New Roman"/>
                <w:b/>
                <w:u w:val="single"/>
              </w:rPr>
              <w:t>tretej krajine</w:t>
            </w:r>
          </w:p>
          <w:p w14:paraId="5D57127C" w14:textId="7777777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88012EB" w14:textId="750E8F7E" w:rsidR="001A292A" w:rsidRDefault="00A344AA" w:rsidP="00763448">
            <w:pPr>
              <w:spacing w:before="0" w:after="0"/>
              <w:rPr>
                <w:rFonts w:ascii="Times New Roman" w:hAnsi="Times New Roman"/>
              </w:rPr>
            </w:pPr>
            <w:r w:rsidRPr="001A292A">
              <w:rPr>
                <w:rFonts w:ascii="Times New Roman" w:hAnsi="Times New Roman"/>
              </w:rPr>
              <w:t>Z celkového objemu financovania prijatého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jednotlivých druhov produktov uvedených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„Názov produktu“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 xml:space="preserve">stĺpci 0010 je to suma, ktorá </w:t>
            </w:r>
            <w:r w:rsidRPr="001A292A">
              <w:rPr>
                <w:rFonts w:ascii="Times New Roman" w:hAnsi="Times New Roman"/>
                <w:u w:val="single"/>
              </w:rPr>
              <w:t>nie je</w:t>
            </w:r>
            <w:r w:rsidRPr="001A292A">
              <w:rPr>
                <w:rFonts w:ascii="Times New Roman" w:hAnsi="Times New Roman"/>
              </w:rPr>
              <w:t xml:space="preserve"> krytá systémom ochrany vkladov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súlade so smernicou 2014/49/EÚ ani rovnocenným systémom ochrany vkladov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tretej krajine</w:t>
            </w:r>
            <w:r w:rsidR="001A292A">
              <w:rPr>
                <w:rFonts w:ascii="Times New Roman" w:hAnsi="Times New Roman"/>
              </w:rPr>
              <w:t>.</w:t>
            </w:r>
          </w:p>
          <w:p w14:paraId="2201D234" w14:textId="757299B8" w:rsidR="00A344AA" w:rsidRPr="001A292A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3EC6BBB8" w:rsidR="00A344AA" w:rsidRPr="001A292A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Sumy vykázané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0020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stĺpci 0030 pre jednotlivé druhy produktov uvedených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„Názov produktu“ sa musia rovnať celkovej prijatej sume vykázanej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0010.</w:t>
            </w:r>
          </w:p>
          <w:p w14:paraId="3A3C1BD5" w14:textId="7777777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1A292A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69D66EDF" w:rsidR="00A344AA" w:rsidRPr="001A292A" w:rsidRDefault="00C90DF5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Vážená priemerná pôvodná splatnosť</w:t>
            </w:r>
          </w:p>
          <w:p w14:paraId="55688C6B" w14:textId="7777777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7E6C4BF6" w:rsidR="00A344AA" w:rsidRPr="001A292A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Pre objem financovania, ktorý bol vykázaný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0010, sa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 jednotlivých druhov produktov uvedených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„Názov produktu“ vykazuje vážená priemerná pôvodná splatnosť (v dňoch) pre uvedené financovanie,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to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0040.</w:t>
            </w:r>
          </w:p>
          <w:p w14:paraId="6F902A34" w14:textId="77777777" w:rsidR="00A344AA" w:rsidRPr="001A292A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993C5F5" w14:textId="0CC1D23E" w:rsidR="00A344AA" w:rsidRPr="001A292A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Vážená priemerná pôvodná splatnosť sa vypočíta ako priemerná pôvodná splatnosť (v dňoch) financovania prijatého pre uvedený druh produktu. Priemer je vážený podľa veľkosti,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to na základe veľkosti rôznych prijatých objemov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pomere</w:t>
            </w:r>
            <w:r w:rsidR="001A292A">
              <w:rPr>
                <w:rFonts w:ascii="Times New Roman" w:hAnsi="Times New Roman"/>
              </w:rPr>
              <w:t xml:space="preserve"> k </w:t>
            </w:r>
            <w:r w:rsidRPr="001A292A">
              <w:rPr>
                <w:rFonts w:ascii="Times New Roman" w:hAnsi="Times New Roman"/>
              </w:rPr>
              <w:t>celkovému financovaniu prijatému zo všetkých emisií uvedeného druhu produktu.</w:t>
            </w:r>
          </w:p>
        </w:tc>
      </w:tr>
      <w:tr w:rsidR="00A344AA" w:rsidRPr="001A292A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0191775C" w:rsidR="00A344AA" w:rsidRPr="001A292A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Vážená priemerná zostatková splatnosť</w:t>
            </w:r>
          </w:p>
          <w:p w14:paraId="24DA2333" w14:textId="7777777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01298BD7" w:rsidR="00A344AA" w:rsidRPr="001A292A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Pre objem financovania, ktorý bol vykázaný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0010, sa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 jednotlivých druhov produktov uvedených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„Názov produktu“ vykazuje vážená priemerná zostatková splatnosť (v dňoch) pre uvedené financovanie,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to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0050.</w:t>
            </w:r>
          </w:p>
          <w:p w14:paraId="10B9D2BA" w14:textId="77777777" w:rsidR="00A344AA" w:rsidRPr="001A292A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6CAB404A" w:rsidR="00A344AA" w:rsidRPr="001A292A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Vážená priemerná zostatková splatnosť sa vypočíta ako priemerná zostatková splatnosť (v dňoch) financovania prijatého pre uvedený druh produktu. Priemer je vážený podľa veľkosti,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to na základe veľkosti rôznych prijatých objemov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pomere</w:t>
            </w:r>
            <w:r w:rsidR="001A292A">
              <w:rPr>
                <w:rFonts w:ascii="Times New Roman" w:hAnsi="Times New Roman"/>
              </w:rPr>
              <w:t xml:space="preserve"> k </w:t>
            </w:r>
            <w:r w:rsidRPr="001A292A">
              <w:rPr>
                <w:rFonts w:ascii="Times New Roman" w:hAnsi="Times New Roman"/>
              </w:rPr>
              <w:t>celkovému financovaniu prijatému zo všetkých emisií uvedeného druhu produktu.</w:t>
            </w:r>
          </w:p>
          <w:p w14:paraId="7FC1A546" w14:textId="77777777" w:rsidR="00A344AA" w:rsidRPr="001A292A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46B6DB4F" w14:textId="77777777" w:rsidR="00A344AA" w:rsidRPr="001A292A" w:rsidRDefault="00A344AA"/>
    <w:p w14:paraId="079161C6" w14:textId="77777777" w:rsidR="00D02FE4" w:rsidRPr="001A292A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1A292A">
        <w:rPr>
          <w:rFonts w:ascii="Times New Roman" w:hAnsi="Times New Roman"/>
        </w:rPr>
        <w:t>Ceny za rôzne doby trvania financovania (C 69.00)</w:t>
      </w:r>
    </w:p>
    <w:p w14:paraId="691ACAEA" w14:textId="537D6F48" w:rsidR="002C154A" w:rsidRPr="001A292A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 w:rsidRPr="001A292A">
        <w:rPr>
          <w:u w:val="none"/>
        </w:rPr>
        <w:t>Inštitúcie vykazujú vo vzore C 69.00 informácie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objeme transakcií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cenách, ktoré zaplatili za financovanie získané počas obdobia vykazovania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ktoré stále existujú na konci obdobia vykazovania,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súlade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týmito pôvodnými splatnosťami:</w:t>
      </w:r>
    </w:p>
    <w:p w14:paraId="43E76F50" w14:textId="7136261B" w:rsidR="0019013A" w:rsidRPr="001A292A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 w:rsidRPr="001A292A">
        <w:rPr>
          <w:u w:val="none"/>
        </w:rPr>
        <w:tab/>
        <w:t>jednodňová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0010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0020;</w:t>
      </w:r>
    </w:p>
    <w:p w14:paraId="20A63704" w14:textId="0973CA91" w:rsidR="0019013A" w:rsidRPr="001A292A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b)</w:t>
      </w:r>
      <w:r w:rsidRPr="001A292A">
        <w:rPr>
          <w:u w:val="none"/>
        </w:rPr>
        <w:tab/>
        <w:t>dlhšia ako jednodňová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1-týždňová alebo kratšia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0030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0040;</w:t>
      </w:r>
    </w:p>
    <w:p w14:paraId="23995DF6" w14:textId="554D0A13" w:rsidR="0019013A" w:rsidRPr="001A292A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c)</w:t>
      </w:r>
      <w:r w:rsidRPr="001A292A">
        <w:rPr>
          <w:u w:val="none"/>
        </w:rPr>
        <w:tab/>
        <w:t>dlhšia ako 1 týždeň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1-mesačná alebo kratšia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0050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0060;</w:t>
      </w:r>
    </w:p>
    <w:p w14:paraId="4DB6611C" w14:textId="6DE6ED4D" w:rsidR="0019013A" w:rsidRPr="001A292A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d)</w:t>
      </w:r>
      <w:r w:rsidRPr="001A292A">
        <w:rPr>
          <w:u w:val="none"/>
        </w:rPr>
        <w:tab/>
        <w:t>dlhšia ako 1 mesiac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3-mesačná alebo kratšia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0070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0080;</w:t>
      </w:r>
    </w:p>
    <w:p w14:paraId="68B85898" w14:textId="210F5CE4" w:rsidR="0019013A" w:rsidRPr="001A292A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e)</w:t>
      </w:r>
      <w:r w:rsidRPr="001A292A">
        <w:rPr>
          <w:u w:val="none"/>
        </w:rPr>
        <w:tab/>
        <w:t>dlhšia ako 3 mesiace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6-mesačná alebo kratšia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0090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0100;</w:t>
      </w:r>
    </w:p>
    <w:p w14:paraId="032BAEDE" w14:textId="09E665B5" w:rsidR="00172727" w:rsidRPr="001A292A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f)</w:t>
      </w:r>
      <w:r w:rsidRPr="001A292A">
        <w:rPr>
          <w:u w:val="none"/>
        </w:rPr>
        <w:tab/>
        <w:t>dlhšia ako 6 mesiacov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1-ročná alebo kratšia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0110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0120;</w:t>
      </w:r>
    </w:p>
    <w:p w14:paraId="3DE0207D" w14:textId="1FD0C5F9" w:rsidR="0019013A" w:rsidRPr="001A292A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g)</w:t>
      </w:r>
      <w:r w:rsidRPr="001A292A">
        <w:rPr>
          <w:u w:val="none"/>
        </w:rPr>
        <w:tab/>
        <w:t>dlhšia ako 1 rok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2-ročná alebo kratšia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0130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0140;</w:t>
      </w:r>
    </w:p>
    <w:p w14:paraId="5A4B2AD6" w14:textId="0DA8DD1A" w:rsidR="0019013A" w:rsidRPr="001A292A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h)</w:t>
      </w:r>
      <w:r w:rsidRPr="001A292A">
        <w:rPr>
          <w:u w:val="none"/>
        </w:rPr>
        <w:tab/>
        <w:t>dlhšia ako 2 roky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5-ročná alebo kratšia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0150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0160;</w:t>
      </w:r>
    </w:p>
    <w:p w14:paraId="10B732E8" w14:textId="789C4DC0" w:rsidR="0019013A" w:rsidRPr="001A292A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i)</w:t>
      </w:r>
      <w:r w:rsidRPr="001A292A">
        <w:rPr>
          <w:u w:val="none"/>
        </w:rPr>
        <w:tab/>
        <w:t>dlhšia ako 5 rokov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10-ročná alebo kratšia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0170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0180.</w:t>
      </w:r>
    </w:p>
    <w:p w14:paraId="6F09AB94" w14:textId="36995F03" w:rsidR="003B2555" w:rsidRPr="001A292A" w:rsidRDefault="003B2555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lastRenderedPageBreak/>
        <w:t>V prípade preceňovania meny sa nezískava žiadne nové financovanie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pôvodnej mene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vykazujúca inštitúcia neuhradila nič nad rámec pôvodnej ceny pri počiatočnom vklade finančných prostriedkov. Preto sa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tomto vzore nevykazuje kladný prírastok spôsobený preceňovaním meny.</w:t>
      </w:r>
    </w:p>
    <w:p w14:paraId="4BB7D4B6" w14:textId="472C3D92" w:rsidR="00A156BF" w:rsidRPr="001A292A" w:rsidRDefault="00A156BF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A292A">
        <w:rPr>
          <w:u w:val="none"/>
        </w:rPr>
        <w:t>Zdroje financovania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pôvodnou splatnosťou dlhšou ako 10 rokov sa nevykazujú.</w:t>
      </w:r>
    </w:p>
    <w:p w14:paraId="5F28959E" w14:textId="69D0E2E5" w:rsidR="0019013A" w:rsidRPr="001A292A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Na účely stanovenia splatnosti získaného financovania inštitúcie neberú do úvahy obdobie medzi dňom uzavretia obchodu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dňom vyrovnania, napr. trojmesačný záväzok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vyrovnaním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dvojtýždňovej lehote sa vykazuje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splatnosti 3 mesiace (stĺpce 0070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0080).</w:t>
      </w:r>
    </w:p>
    <w:p w14:paraId="3300B61A" w14:textId="407DD639" w:rsidR="00A211F3" w:rsidRPr="001A292A" w:rsidRDefault="002C154A" w:rsidP="009077D3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Pri každej časovej skupine sa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ľavom stĺpci vykazuje jedno</w:t>
      </w:r>
      <w:r w:rsidR="001A292A">
        <w:rPr>
          <w:u w:val="none"/>
        </w:rPr>
        <w:t xml:space="preserve"> z </w:t>
      </w:r>
      <w:r w:rsidRPr="001A292A">
        <w:rPr>
          <w:u w:val="none"/>
        </w:rPr>
        <w:t>týchto rozpätí:</w:t>
      </w:r>
    </w:p>
    <w:p w14:paraId="02D518A4" w14:textId="6A9B39F5" w:rsidR="001A292A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rozpätie, ktoré by mala zaplatiť inštitúcia za záväzky so splatnosťou rovnajúcou sa jednému roku alebo kratšou, ak by boli predmetom výmeny (swapu) za jednodňový referenčný index príslušnej meny,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to najneskôr ku koncu obchodného dňa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deň transakcie</w:t>
      </w:r>
      <w:r w:rsidR="001A292A">
        <w:rPr>
          <w:u w:val="none"/>
        </w:rPr>
        <w:t>;</w:t>
      </w:r>
    </w:p>
    <w:p w14:paraId="44F3338B" w14:textId="2E32423C" w:rsidR="0050708F" w:rsidRPr="001A292A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rozpätie, ktoré by mala zaplatiť spoločnosť pri emisii záväzkov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pôvodnou splatnosťou dlhšou ako jeden rok, ak by boli predmetom výmeny (swapu) za príslušný trojmesačný referenčný index príslušnej meny (napr. index, ktorý predstavuje trojmesačnú sadzbu EURIBOR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prípade EUR),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to najneskôr ku koncu obchodného dňa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deň transakcie.</w:t>
      </w:r>
    </w:p>
    <w:p w14:paraId="0C9A9801" w14:textId="4D0D00BF" w:rsidR="006661EC" w:rsidRPr="001A292A" w:rsidRDefault="006661EC" w:rsidP="00AE6A00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V prípade potreby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na základe historickej skúsenosti inštitúcia pri stanovení pôvodnej splatnosti môže, ale nemusí zohľadniť možnosť voľby,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to výhradne na účely vypočítania rozpätia uvedeného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písmenách a)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b).</w:t>
      </w:r>
    </w:p>
    <w:p w14:paraId="06DAAD6E" w14:textId="775D5C06" w:rsidR="001A292A" w:rsidRDefault="0019013A" w:rsidP="006000AE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Rozpätia sa vykazujú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bázických bodoch so záporným znamienkom, ak je nové financovanie lacnejšie ako pri uplatnení príslušnej referenčnej sadzby. Vypočítajú sa na základe váženého priemeru</w:t>
      </w:r>
      <w:r w:rsidR="001A292A">
        <w:rPr>
          <w:u w:val="none"/>
        </w:rPr>
        <w:t>.</w:t>
      </w:r>
    </w:p>
    <w:p w14:paraId="0ABF1B64" w14:textId="55F81E65" w:rsidR="0050708F" w:rsidRPr="001A292A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Na účely výpočtu priemerného rozpätia splatného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prípade viacnásobných emisií/vkladov/úverov vypočítajú inštitúcie celkové náklady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mene emisie bez zohľadnenia akéhokoľvek FX swapu, ale zahrnú všetky prémie alebo diskonty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poplatky, ktoré majú zaplatiť alebo prijať, pričom sa ako základ berie splatnosť akéhokoľvek teoretického alebo skutočného úrokového swapu zodpovedajúca splatnosti záväzku. Rozpätie je rozdielom sadzby pri záväzku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sadzby swapu.</w:t>
      </w:r>
    </w:p>
    <w:p w14:paraId="2FEE846E" w14:textId="557C4676" w:rsidR="001A292A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Suma financovania získaná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rámci kategórií financovania uvedených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„Položka“ sa vykazuje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„objem“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príslušnej časovej skupine</w:t>
      </w:r>
      <w:r w:rsidR="001A292A">
        <w:rPr>
          <w:u w:val="none"/>
        </w:rPr>
        <w:t>.</w:t>
      </w:r>
    </w:p>
    <w:p w14:paraId="3AED84FE" w14:textId="589793EB" w:rsidR="004B3AC2" w:rsidRPr="001A292A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V stĺpci „objem“ poskytujú inštitúcie sumy predstavujúce účtovnú hodnotu nového financovania získaného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príslušnej časovej skupine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súlade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pôvodnou splatnosťou.</w:t>
      </w:r>
    </w:p>
    <w:p w14:paraId="037BE28C" w14:textId="0ED197EA" w:rsidR="001A292A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Tak ako pri ostatných položkách, aj pri podsúvahových záväzkoch vykazujú inštitúcie súvisiace sumy zohľadnené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súvahe. Podsúvahový záväzok poskytnutý inštitúcii sa vykáže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C 69.00 až po čerpaní.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prípade čerpania sa vykáže objem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rozpätie vo výške čerpaného objemu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uplatniteľného rozpätia na konci obdobia vykazovania. Ak čerpanie nemôže byť obnovené podľa uváženia inštitúcie, vykáže sa skutočná splatnosť čerpania. Ak inštitúcia už čerpala</w:t>
      </w:r>
      <w:r w:rsidR="001A292A">
        <w:rPr>
          <w:u w:val="none"/>
        </w:rPr>
        <w:t xml:space="preserve"> z </w:t>
      </w:r>
      <w:r w:rsidRPr="001A292A">
        <w:rPr>
          <w:u w:val="none"/>
        </w:rPr>
        <w:t>facility na konci predchádzajúceho obdobia vykazovania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ak inštitúcia následne zvýši využitie facility, vykáže sa iba dodatočný čerpaný objem</w:t>
      </w:r>
      <w:r w:rsidR="001A292A">
        <w:rPr>
          <w:u w:val="none"/>
        </w:rPr>
        <w:t>.</w:t>
      </w:r>
    </w:p>
    <w:p w14:paraId="26598EEA" w14:textId="6E0DDD97" w:rsidR="00473407" w:rsidRPr="001A292A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Vklady, ktoré vkladajú retailoví klienti, pozostávajú</w:t>
      </w:r>
      <w:r w:rsidR="001A292A">
        <w:rPr>
          <w:u w:val="none"/>
        </w:rPr>
        <w:t xml:space="preserve"> z </w:t>
      </w:r>
      <w:r w:rsidRPr="001A292A">
        <w:rPr>
          <w:u w:val="none"/>
        </w:rPr>
        <w:t>vkladov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zmysle vymedzenia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 xml:space="preserve">článku 411 ods. 2 nariadenia (EÚ) </w:t>
      </w:r>
      <w:r w:rsidR="001A292A">
        <w:rPr>
          <w:u w:val="none"/>
        </w:rPr>
        <w:t>č. </w:t>
      </w:r>
      <w:r w:rsidRPr="001A292A">
        <w:rPr>
          <w:u w:val="none"/>
        </w:rPr>
        <w:t>575/2013.</w:t>
      </w:r>
    </w:p>
    <w:p w14:paraId="54CC7D8D" w14:textId="1D342BD9" w:rsidR="00B96CA8" w:rsidRPr="001A292A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V prípade financovania obnoveného počas obdobia vykazovania, ktoré je na konci obdobia vykazovania stále nesplatené, sa vykazuje priemerné rozpätie uplatniteľné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tom čase (t. j. na konci obdobia vykazovania). Na účely vzoru C 69.00 predstavuje financovanie, ktoré bolo obnovené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je stále prítomné na konci obdobia vykazovania, nové financovanie.</w:t>
      </w:r>
    </w:p>
    <w:p w14:paraId="46DDD630" w14:textId="388A97DD" w:rsidR="001A292A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lastRenderedPageBreak/>
        <w:t>Odchylne od zvyšku oddielu 1.4 sa objem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rozpätie netermínovaných vkladov vykáže, iba ak vkladateľ nemal netermínovaný vklad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predchádzajúcom období vykazovania alebo ak došlo</w:t>
      </w:r>
      <w:r w:rsidR="001A292A">
        <w:rPr>
          <w:u w:val="none"/>
        </w:rPr>
        <w:t xml:space="preserve"> k </w:t>
      </w:r>
      <w:r w:rsidRPr="001A292A">
        <w:rPr>
          <w:u w:val="none"/>
        </w:rPr>
        <w:t>nárastu výšky vkladu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porovnaní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predchádzajúcim referenčným dátumom.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takomto prípade sa prírastok považuje za nové financovanie. Pri rozpätí ide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rozpätie na konci obdobia</w:t>
      </w:r>
      <w:r w:rsidR="001A292A">
        <w:rPr>
          <w:u w:val="none"/>
        </w:rPr>
        <w:t>.</w:t>
      </w:r>
    </w:p>
    <w:p w14:paraId="10927EEB" w14:textId="42AECC3B" w:rsidR="00270986" w:rsidRPr="001A292A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Ak tu netreba nič vykazovať, polia týkajúce sa rozpätia sa ponechajú prázdne.</w:t>
      </w:r>
    </w:p>
    <w:p w14:paraId="027C9FD4" w14:textId="44A5606B" w:rsidR="001A292A" w:rsidRDefault="00A156BF" w:rsidP="00A156BF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Vlastné imanie sa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tomto vzore nevykazuje</w:t>
      </w:r>
      <w:r w:rsidR="001A292A">
        <w:rPr>
          <w:u w:val="none"/>
        </w:rPr>
        <w:t>.</w:t>
      </w:r>
    </w:p>
    <w:p w14:paraId="5F1BCA9F" w14:textId="476ED8B6" w:rsidR="002C154A" w:rsidRPr="001A292A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1A292A">
        <w:rPr>
          <w:u w:val="none"/>
        </w:rPr>
        <w:t>Pokyny týkajúce sa jednotlivých riadkov: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1A292A" w14:paraId="3147FD97" w14:textId="77777777" w:rsidTr="00A37629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1A292A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Style w:val="InstructionsTabelleText"/>
                <w:rFonts w:ascii="Times New Roman" w:hAnsi="Times New Roman"/>
              </w:rPr>
              <w:t>Riadok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2998EA10" w:rsidR="002C154A" w:rsidRPr="001A292A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1A292A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1A292A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E332B3" w:rsidRPr="001A292A" w14:paraId="5B055368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4D326AD6" w:rsidR="002C154A" w:rsidRPr="001A292A" w:rsidRDefault="00C90DF5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0010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1A292A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 Celkové financovanie</w:t>
            </w:r>
          </w:p>
          <w:p w14:paraId="25D6D292" w14:textId="5326E004" w:rsidR="002C154A" w:rsidRPr="001A292A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vážené priemerné rozpätie celého financovania sa získa pre všetky nasledujúce doby trvania takto:</w:t>
            </w:r>
          </w:p>
          <w:p w14:paraId="3D5903C1" w14:textId="0D7698F4" w:rsidR="007778A0" w:rsidRPr="001A292A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1A292A">
              <w:rPr>
                <w:u w:val="none"/>
              </w:rPr>
              <w:t>jednodňová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0010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0020;</w:t>
            </w:r>
          </w:p>
          <w:p w14:paraId="1AF1DF5A" w14:textId="1FBB307C" w:rsidR="007778A0" w:rsidRPr="001A292A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1A292A">
              <w:rPr>
                <w:u w:val="none"/>
              </w:rPr>
              <w:t>dlhšia ako jednodňová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1-týždňová alebo kratšia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0030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0040;</w:t>
            </w:r>
          </w:p>
          <w:p w14:paraId="4C124A2C" w14:textId="6181F2CA" w:rsidR="007778A0" w:rsidRPr="001A292A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1A292A">
              <w:rPr>
                <w:u w:val="none"/>
              </w:rPr>
              <w:t>dlhšia ako 1 týždeň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1-mesačná alebo kratšia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0050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0060;</w:t>
            </w:r>
          </w:p>
          <w:p w14:paraId="74B468F3" w14:textId="36E78BB5" w:rsidR="007778A0" w:rsidRPr="001A292A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1A292A">
              <w:rPr>
                <w:u w:val="none"/>
              </w:rPr>
              <w:t>dlhšia ako 1 mesiac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3-mesačná alebo kratšia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0070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0080;</w:t>
            </w:r>
          </w:p>
          <w:p w14:paraId="482B32DB" w14:textId="7452F9A0" w:rsidR="007778A0" w:rsidRPr="001A292A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1A292A">
              <w:rPr>
                <w:u w:val="none"/>
              </w:rPr>
              <w:t>dlhšia ako 3 mesiace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6-mesačná alebo kratšia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0090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0100;</w:t>
            </w:r>
          </w:p>
          <w:p w14:paraId="3C4AC9B6" w14:textId="30485EAB" w:rsidR="007778A0" w:rsidRPr="001A292A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1A292A">
              <w:rPr>
                <w:u w:val="none"/>
              </w:rPr>
              <w:t>dlhšia ako 6 mesiacov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1-ročná alebo kratšia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0110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0120;</w:t>
            </w:r>
          </w:p>
          <w:p w14:paraId="1C290FE7" w14:textId="2BB322D6" w:rsidR="007778A0" w:rsidRPr="001A292A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1A292A">
              <w:rPr>
                <w:u w:val="none"/>
              </w:rPr>
              <w:t>dlhšia ako 1 rok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2-ročná alebo kratšia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0130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0140;</w:t>
            </w:r>
          </w:p>
          <w:p w14:paraId="6E53E104" w14:textId="2178C10B" w:rsidR="007778A0" w:rsidRPr="001A292A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1A292A">
              <w:rPr>
                <w:u w:val="none"/>
              </w:rPr>
              <w:t>dlhšia ako 2 roky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5-ročná alebo kratšia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0150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0160;</w:t>
            </w:r>
          </w:p>
          <w:p w14:paraId="22EC36F6" w14:textId="1278748A" w:rsidR="00CE333E" w:rsidRPr="001A292A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1A292A">
              <w:rPr>
                <w:u w:val="none"/>
              </w:rPr>
              <w:t>dlhšia ako 5 rokov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10-ročná alebo kratšia</w:t>
            </w:r>
            <w:r w:rsidR="001A292A">
              <w:rPr>
                <w:u w:val="none"/>
              </w:rPr>
              <w:t xml:space="preserve"> v </w:t>
            </w:r>
            <w:r w:rsidRPr="001A292A">
              <w:rPr>
                <w:u w:val="none"/>
              </w:rPr>
              <w:t>stĺpcoch 0170</w:t>
            </w:r>
            <w:r w:rsidR="001A292A">
              <w:rPr>
                <w:u w:val="none"/>
              </w:rPr>
              <w:t xml:space="preserve"> a </w:t>
            </w:r>
            <w:r w:rsidRPr="001A292A">
              <w:rPr>
                <w:u w:val="none"/>
              </w:rPr>
              <w:t>0180.</w:t>
            </w:r>
          </w:p>
        </w:tc>
      </w:tr>
      <w:tr w:rsidR="00E332B3" w:rsidRPr="001A292A" w14:paraId="2F05E0FC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3CB74DD0" w:rsidR="002C154A" w:rsidRPr="001A292A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0020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357AA4E4" w:rsidR="002C154A" w:rsidRPr="001A292A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1.1 retailové financovanie</w:t>
            </w:r>
          </w:p>
          <w:p w14:paraId="2F60C8D8" w14:textId="681A7E3A" w:rsidR="002C154A" w:rsidRPr="001A292A" w:rsidRDefault="00CE333E" w:rsidP="005E4F4B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vážené priemerné rozpätie získaného retailového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celkového financovania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položke 1</w:t>
            </w:r>
          </w:p>
        </w:tc>
      </w:tr>
      <w:tr w:rsidR="00AF1439" w:rsidRPr="001A292A" w14:paraId="2AEBF8C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2769A710" w:rsidR="00AF1439" w:rsidRPr="001A292A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0030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3D1490F3" w:rsidR="00AF1439" w:rsidRPr="001A292A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1.2 nezabezpečené veľkoobchodné financovanie</w:t>
            </w:r>
          </w:p>
          <w:p w14:paraId="49C52367" w14:textId="733AA1D7" w:rsidR="00AF1439" w:rsidRPr="001A292A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vážené priemerné rozpätie získaného nezabezpečeného veľkoobchodného financovania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celkového financovania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položke 1</w:t>
            </w:r>
          </w:p>
        </w:tc>
      </w:tr>
      <w:tr w:rsidR="00F7385A" w:rsidRPr="001A292A" w14:paraId="75B65C2C" w14:textId="77777777" w:rsidTr="004963F1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B985CB4" w14:textId="5FF70F65" w:rsidR="00F7385A" w:rsidRPr="001A292A" w:rsidRDefault="00F7385A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0035</w:t>
            </w:r>
          </w:p>
        </w:tc>
        <w:tc>
          <w:tcPr>
            <w:tcW w:w="7705" w:type="dxa"/>
            <w:shd w:val="clear" w:color="auto" w:fill="auto"/>
            <w:noWrap/>
          </w:tcPr>
          <w:p w14:paraId="6F29157E" w14:textId="68DBDA7A" w:rsidR="00F7385A" w:rsidRPr="001A292A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1.2.1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1A292A">
              <w:rPr>
                <w:rFonts w:ascii="Times New Roman" w:hAnsi="Times New Roman"/>
                <w:b/>
                <w:u w:val="single"/>
              </w:rPr>
              <w:t>čoho: nadriadené nezabezpečené cenné papiere</w:t>
            </w:r>
          </w:p>
          <w:p w14:paraId="162A7425" w14:textId="0DA238BA" w:rsidR="00F7385A" w:rsidRPr="001A292A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Celkový objem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vážená priemerná sadzba rozpätia získaných nadriadených nezabezpečených cenných papierov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nezabezpečeného veľkoobchodného financovania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položke 1.2</w:t>
            </w:r>
          </w:p>
        </w:tc>
      </w:tr>
      <w:tr w:rsidR="00DD5897" w:rsidRPr="001A292A" w14:paraId="6186F1AE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0225D43C" w:rsidR="00DD5897" w:rsidRPr="001A292A" w:rsidRDefault="00391D31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0045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004BBDAB" w:rsidR="00DD5897" w:rsidRPr="001A292A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1.3 zabezpečené financovanie (nie centrálnou bankou)</w:t>
            </w:r>
          </w:p>
          <w:p w14:paraId="1193789E" w14:textId="418CF7EA" w:rsidR="00DD5897" w:rsidRPr="001A292A" w:rsidRDefault="00CE333E" w:rsidP="008914E0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Celkový objem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vážené priemerné rozpätie zabezpečeného financovania získaného od protistrany, ktorá nie centrálnou bankou,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celkového financovania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 xml:space="preserve">položke 1 </w:t>
            </w:r>
          </w:p>
        </w:tc>
      </w:tr>
      <w:tr w:rsidR="00A37629" w:rsidRPr="001A292A" w14:paraId="28F41CB6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5222F996" w:rsidR="00A37629" w:rsidRPr="001A292A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0065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64B8789C" w:rsidR="00A37629" w:rsidRPr="001A292A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1.3.1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1A292A">
              <w:rPr>
                <w:rFonts w:ascii="Times New Roman" w:hAnsi="Times New Roman"/>
                <w:b/>
                <w:u w:val="single"/>
              </w:rPr>
              <w:t>čoho: kryté dlhopisy</w:t>
            </w:r>
          </w:p>
          <w:p w14:paraId="2AEEDF2A" w14:textId="6C431D07" w:rsidR="00A37629" w:rsidRPr="001A292A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lastRenderedPageBreak/>
              <w:t>Celkový objem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vážené priemerné rozpätie celkovej emisie krytých dlhopisov zaťažujúcich vlastné aktíva inštitúcie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zabezpečeného financovania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položke 1.3</w:t>
            </w:r>
          </w:p>
        </w:tc>
      </w:tr>
      <w:tr w:rsidR="00A37629" w:rsidRPr="001A292A" w14:paraId="7E2EC11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412A822D" w:rsidR="00A37629" w:rsidRPr="001A292A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lastRenderedPageBreak/>
              <w:t>0075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267EAFD0" w:rsidR="00A37629" w:rsidRPr="001A292A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1.3.2</w:t>
            </w:r>
            <w:r w:rsidR="001A292A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1A292A">
              <w:rPr>
                <w:rFonts w:ascii="Times New Roman" w:hAnsi="Times New Roman"/>
                <w:b/>
                <w:u w:val="single"/>
              </w:rPr>
              <w:t>čoho: cenné papiere zabezpečené aktívami vrátane ABCP</w:t>
            </w:r>
          </w:p>
          <w:p w14:paraId="44C96B86" w14:textId="310D616A" w:rsidR="00A37629" w:rsidRPr="001A292A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Celkový objem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vážené priemerné rozpätie emitovaných cenných papierov zabezpečených aktívami vrátane aktívami zabezpečených krátkodobých obchodovateľných cenných papierov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zabezpečeného financovania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položke 1.3</w:t>
            </w:r>
          </w:p>
        </w:tc>
      </w:tr>
      <w:tr w:rsidR="00A37629" w:rsidRPr="001A292A" w14:paraId="5B114A6D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524A45" w14:textId="1D264C45" w:rsidR="00A37629" w:rsidRPr="001A292A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0080</w:t>
            </w:r>
          </w:p>
        </w:tc>
        <w:tc>
          <w:tcPr>
            <w:tcW w:w="7705" w:type="dxa"/>
            <w:shd w:val="clear" w:color="auto" w:fill="auto"/>
            <w:noWrap/>
          </w:tcPr>
          <w:p w14:paraId="09FACF40" w14:textId="5DA98A55" w:rsidR="00A37629" w:rsidRPr="001A292A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1.4 ostatné financovanie</w:t>
            </w:r>
          </w:p>
          <w:p w14:paraId="24F80CD7" w14:textId="7909DA19" w:rsidR="00A37629" w:rsidRPr="001A292A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Celkový objem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vážené priemerné rozpätie financovania, ktoré nie je zahrnuté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položkách 1.1 až 1.3, vrátane zabezpečeného financovania</w:t>
            </w:r>
            <w:r w:rsidR="001A292A">
              <w:rPr>
                <w:rFonts w:ascii="Times New Roman" w:hAnsi="Times New Roman"/>
              </w:rPr>
              <w:t xml:space="preserve"> z </w:t>
            </w:r>
            <w:r w:rsidRPr="001A292A">
              <w:rPr>
                <w:rFonts w:ascii="Times New Roman" w:hAnsi="Times New Roman"/>
              </w:rPr>
              <w:t>centrálnych bánk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rámci celkového financovania vykázaného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položke 1</w:t>
            </w:r>
          </w:p>
        </w:tc>
      </w:tr>
    </w:tbl>
    <w:p w14:paraId="5029EEE5" w14:textId="77777777" w:rsidR="00953ED6" w:rsidRPr="001A292A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1A292A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1A292A">
        <w:rPr>
          <w:rFonts w:ascii="Times New Roman" w:hAnsi="Times New Roman"/>
        </w:rPr>
        <w:t>Obnovenie financovania (C 70.00)</w:t>
      </w:r>
    </w:p>
    <w:p w14:paraId="5ACA258A" w14:textId="621E24B7" w:rsidR="00DD5897" w:rsidRPr="001A292A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3" w:name="_Toc308175821"/>
      <w:bookmarkStart w:id="4" w:name="_Toc310414968"/>
      <w:r w:rsidRPr="001A292A">
        <w:rPr>
          <w:u w:val="none"/>
        </w:rPr>
        <w:t>Tento vzor zhromažďuje informácie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objeme splatných prostriedkov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získaného nového financovania, t. j.</w:t>
      </w:r>
      <w:r w:rsidR="001A292A">
        <w:rPr>
          <w:u w:val="none"/>
        </w:rPr>
        <w:t xml:space="preserve"> o </w:t>
      </w:r>
      <w:r w:rsidRPr="001A292A">
        <w:rPr>
          <w:u w:val="none"/>
        </w:rPr>
        <w:t>„obnovení financovania“ na dennom základe počas mesiaca predchádzajúceho dátumu vykazovania.</w:t>
      </w:r>
    </w:p>
    <w:p w14:paraId="180EF408" w14:textId="7752AE09" w:rsidR="00DB3C37" w:rsidRPr="001A292A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Inštitúcie vykážu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kalendárnych dňoch financovanie splatné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súlade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nasledujúcimi časovými skupinami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súlade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pôvodnou splatnosťou:</w:t>
      </w:r>
    </w:p>
    <w:p w14:paraId="10B482AB" w14:textId="1D6D40D0" w:rsidR="00DB3C37" w:rsidRPr="001A292A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A292A">
        <w:rPr>
          <w:u w:val="none"/>
        </w:rPr>
        <w:t>jednodňová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0010 až 0040;</w:t>
      </w:r>
    </w:p>
    <w:p w14:paraId="78059097" w14:textId="0102AA18" w:rsidR="00DB3C37" w:rsidRPr="001A292A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A292A">
        <w:rPr>
          <w:u w:val="none"/>
        </w:rPr>
        <w:t>v rozmedzí od 1 dňa do 7 dní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0050 až 0080;</w:t>
      </w:r>
    </w:p>
    <w:p w14:paraId="0888F316" w14:textId="710466D0" w:rsidR="00DB3C37" w:rsidRPr="001A292A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A292A">
        <w:rPr>
          <w:u w:val="none"/>
        </w:rPr>
        <w:t>v rozmedzí od 7 dní do 14 dní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0090 až 0120;</w:t>
      </w:r>
    </w:p>
    <w:p w14:paraId="08E23AA2" w14:textId="1C827B29" w:rsidR="00DB3C37" w:rsidRPr="001A292A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A292A">
        <w:rPr>
          <w:u w:val="none"/>
        </w:rPr>
        <w:t>v rozmedzí od 14 dní do 1 mesiaca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0130 až 0160;</w:t>
      </w:r>
    </w:p>
    <w:p w14:paraId="69F00FB2" w14:textId="3DCB8511" w:rsidR="00DB3C37" w:rsidRPr="001A292A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A292A">
        <w:rPr>
          <w:u w:val="none"/>
        </w:rPr>
        <w:t>v rozmedzí od 1 mesiaca do 3 mesiacov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0170 až 0200;</w:t>
      </w:r>
    </w:p>
    <w:p w14:paraId="39971E5E" w14:textId="38085A2C" w:rsidR="00DB3C37" w:rsidRPr="001A292A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A292A">
        <w:rPr>
          <w:u w:val="none"/>
        </w:rPr>
        <w:t>v rozmedzí od 3 mesiacov do 6 mesiacov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0210 až 0240;</w:t>
      </w:r>
    </w:p>
    <w:p w14:paraId="7574DBE7" w14:textId="20EF5F40" w:rsidR="009A329A" w:rsidRPr="001A292A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A292A">
        <w:rPr>
          <w:u w:val="none"/>
        </w:rPr>
        <w:t>dlhšia ako 6 mesiacov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stĺpcoch 0250 až 0280.</w:t>
      </w:r>
    </w:p>
    <w:p w14:paraId="29842BC3" w14:textId="42661D02" w:rsidR="001A292A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Pri každej časovej skupine uvedenej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bode 2 sa splatná suma vykazuje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ľavom stĺpci, obnovené prostriedky sa vykazujú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„Obnovené“, nové získané prostriedky sa vykazujú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„Nové prostriedky“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čistý rozdiel medzi novými prostriedkami na jednej strane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obnovenými prostriedkami okrem splatných prostriedkov na druhej strane sa vykazuje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pravom stĺpci</w:t>
      </w:r>
      <w:r w:rsidR="001A292A">
        <w:rPr>
          <w:u w:val="none"/>
        </w:rPr>
        <w:t>.</w:t>
      </w:r>
    </w:p>
    <w:p w14:paraId="710A06F4" w14:textId="0E462FD5" w:rsidR="00DB3C37" w:rsidRPr="001A292A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Celkové čisté peňažné toky sa vykazujú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290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rovnajú sa súčtu všetkých stĺpcov „Čisté“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číslami 0040, 0080, 0120, 0160, 0200, 0240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0280.</w:t>
      </w:r>
    </w:p>
    <w:p w14:paraId="28B9B16F" w14:textId="3E4285C2" w:rsidR="00BD24C1" w:rsidRPr="001A292A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Priemerná doba financovania (v dňoch) pre splatné termínované prostriedky sa vykazuje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0300.</w:t>
      </w:r>
    </w:p>
    <w:p w14:paraId="1E14378C" w14:textId="6D792A91" w:rsidR="005719DB" w:rsidRPr="001A292A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Priemerná doba financovania (v dňoch) pre obnovené prostriedky sa vykazuje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0310.</w:t>
      </w:r>
    </w:p>
    <w:p w14:paraId="717CD209" w14:textId="5B3604CC" w:rsidR="00BD24C1" w:rsidRPr="001A292A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Priemerná doba financovania (v dňoch) pre nové termínované prostriedky sa vykazuje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0320.</w:t>
      </w:r>
    </w:p>
    <w:p w14:paraId="5C92A186" w14:textId="6AA5ABDD" w:rsidR="00A7751A" w:rsidRPr="001A292A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Suma „Splatné“ pozostáva zo všetkých záväzkov so zmluvnou možnosťou výberu financovania poskytovateľom alebo splatných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príslušný deň obdobia vykazovania. Vždy sa vykazuje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kladným znamienkom.</w:t>
      </w:r>
    </w:p>
    <w:p w14:paraId="004B6E12" w14:textId="31516879" w:rsidR="00A7751A" w:rsidRPr="001A292A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lastRenderedPageBreak/>
        <w:t>Suma „Obnovené“ pozostáva zo splatnej sumy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zmysle vymedzenia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bodoch 2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3, ktorá zostane inštitúcii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príslušný deň obdobia vykazovania. Vždy sa vykazuje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kladným znamienkom. Ak sa splatnosť financovania zmenila</w:t>
      </w:r>
      <w:r w:rsidR="001A292A">
        <w:rPr>
          <w:u w:val="none"/>
        </w:rPr>
        <w:t xml:space="preserve"> z </w:t>
      </w:r>
      <w:r w:rsidRPr="001A292A">
        <w:rPr>
          <w:u w:val="none"/>
        </w:rPr>
        <w:t>dôvodu obnovenia, suma „Obnovené“ sa vykáže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časovej skupine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súlade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novou splatnosťou.</w:t>
      </w:r>
    </w:p>
    <w:p w14:paraId="68CA5A97" w14:textId="7B8204AB" w:rsidR="00A7751A" w:rsidRPr="001A292A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Suma „Nové prostriedky“ pozostáva zo skutočných kladných peňažných tokov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príslušný deň obdobia vykazovania. Vždy sa vykazuje</w:t>
      </w:r>
      <w:r w:rsidR="001A292A">
        <w:rPr>
          <w:u w:val="none"/>
        </w:rPr>
        <w:t xml:space="preserve"> s </w:t>
      </w:r>
      <w:r w:rsidRPr="001A292A">
        <w:rPr>
          <w:u w:val="none"/>
        </w:rPr>
        <w:t>kladným znamienkom.</w:t>
      </w:r>
    </w:p>
    <w:p w14:paraId="75BA90C0" w14:textId="68DD4AA5" w:rsidR="001A292A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Za sumu „Čisté“ sa považuje zmena financovania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rámci určitého časového pásma pôvodnej splatnosti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príslušný deň obdobia vykazovania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vypočíta sa pripočítaním nových prostriedkov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obnovených prostriedkov</w:t>
      </w:r>
      <w:r w:rsidR="001A292A">
        <w:rPr>
          <w:u w:val="none"/>
        </w:rPr>
        <w:t xml:space="preserve"> v </w:t>
      </w:r>
      <w:r w:rsidRPr="001A292A">
        <w:rPr>
          <w:u w:val="none"/>
        </w:rPr>
        <w:t>stĺpci „Čisté“</w:t>
      </w:r>
      <w:r w:rsidR="001A292A">
        <w:rPr>
          <w:u w:val="none"/>
        </w:rPr>
        <w:t xml:space="preserve"> a </w:t>
      </w:r>
      <w:r w:rsidRPr="001A292A">
        <w:rPr>
          <w:u w:val="none"/>
        </w:rPr>
        <w:t>odpočítaním splatných prostriedkov</w:t>
      </w:r>
      <w:r w:rsidR="001A292A">
        <w:rPr>
          <w:u w:val="none"/>
        </w:rPr>
        <w:t>.</w:t>
      </w:r>
    </w:p>
    <w:bookmarkEnd w:id="3"/>
    <w:bookmarkEnd w:id="4"/>
    <w:p w14:paraId="0E67F27B" w14:textId="4E8F97AC" w:rsidR="00ED41A4" w:rsidRPr="001A292A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 w:rsidRPr="001A292A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7002"/>
      </w:tblGrid>
      <w:tr w:rsidR="00ED41A4" w:rsidRPr="001A292A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1A292A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Style w:val="InstructionsTabelleText"/>
                <w:rFonts w:ascii="Times New Roman" w:hAnsi="Times New Roman"/>
                <w:color w:val="000000"/>
              </w:rPr>
              <w:t>Stĺpec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159D4EBD" w:rsidR="00ED41A4" w:rsidRPr="001A292A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A292A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1A292A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1A292A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ED41A4" w:rsidRPr="001A292A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6887441F" w:rsidR="00ED41A4" w:rsidRPr="001A292A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0010 až 0040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1A292A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Jednodňová splatnosť</w:t>
            </w:r>
          </w:p>
          <w:p w14:paraId="0D011271" w14:textId="4AC1D354" w:rsidR="00B83BF9" w:rsidRPr="001A292A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splatného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jednodňovou pôvodnou splatnosťou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0010 riadkovej položky 1.1 – 1.31.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mesiacov, ktoré majú menej ako 31 dní, ako aj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víkendov zostanú irelevantné riadky prázdne.</w:t>
            </w:r>
          </w:p>
          <w:p w14:paraId="7D2D26D4" w14:textId="4DE81A5A" w:rsidR="003E371A" w:rsidRPr="001A292A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obnoveného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jednodňovou pôvodnou splatnosťou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0020 riadkovej položky 1.1 – 1.31.</w:t>
            </w:r>
          </w:p>
          <w:p w14:paraId="4837928B" w14:textId="46D6DBA9" w:rsidR="00ED41A4" w:rsidRPr="001A292A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nového financovania získaného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jednodňovou pôvodnou splatnosťou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0030 riadkovej položky 1.1 – 1.31.</w:t>
            </w:r>
          </w:p>
          <w:p w14:paraId="16FDBE2F" w14:textId="5EE9A5E2" w:rsidR="00ED41A4" w:rsidRPr="001A292A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Čistý rozdiel medzi financovaním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dennou splatnosťou na jednej strane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obnoveným financovaním spolu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novým získaným denným financovaním na druhej strane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0040 riadkovej položky 1.1 – 1.31.</w:t>
            </w:r>
          </w:p>
        </w:tc>
      </w:tr>
      <w:tr w:rsidR="00ED41A4" w:rsidRPr="001A292A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4976C613" w:rsidR="00ED41A4" w:rsidRPr="001A292A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0050 až 0080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1A292A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&gt; 1 deň ≤ 7 dní</w:t>
            </w:r>
          </w:p>
          <w:p w14:paraId="456405B1" w14:textId="72B706AD" w:rsidR="00ED41A4" w:rsidRPr="001A292A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splatného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dňa do jedného týždňa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0050 riadkovej položky 1.1 – 1.31.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mesiacov, ktoré majú menej ako 31 dní, ako aj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víkendov zostanú irelevantné riadky prázdne.</w:t>
            </w:r>
          </w:p>
          <w:p w14:paraId="293B2767" w14:textId="1809FECF" w:rsidR="003E371A" w:rsidRPr="001A292A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obnoveného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dňa do jedného týždňa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0060 riadkovej položky 1.1 – 1.31.</w:t>
            </w:r>
          </w:p>
          <w:p w14:paraId="5D635490" w14:textId="371643BC" w:rsidR="00ED41A4" w:rsidRPr="001A292A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nového financovania získaného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dňa do jedného týždňa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0070 riadkovej položky 1.1 – 1.31.</w:t>
            </w:r>
          </w:p>
          <w:p w14:paraId="46AFF05A" w14:textId="0B4BE392" w:rsidR="00ED41A4" w:rsidRPr="001A292A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Čistý rozdiel medzi splatným financovaním na jednej strane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obnoveným financovaním spolu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novým získaným financovaním na druhej strane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0080 riadkovej položky 1.1 – 1.31.</w:t>
            </w:r>
          </w:p>
        </w:tc>
      </w:tr>
      <w:tr w:rsidR="00ED41A4" w:rsidRPr="001A292A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1FBD812A" w:rsidR="00ED41A4" w:rsidRPr="001A292A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0090 až 0120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1A292A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&gt; 7 dní ≤ 14 dní</w:t>
            </w:r>
          </w:p>
          <w:p w14:paraId="01B280B0" w14:textId="6774B6A5" w:rsidR="007C6B89" w:rsidRPr="001A292A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splatného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týždňa do dvoch týždňov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0090 riadkovej položky 1.1 – 1.31.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mesiacov, ktoré majú menej ako 31 dní, ako aj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víkendov zostanú irelevantné riadky prázdne.</w:t>
            </w:r>
          </w:p>
          <w:p w14:paraId="37FF815B" w14:textId="60611797" w:rsidR="003E371A" w:rsidRPr="001A292A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lastRenderedPageBreak/>
              <w:t>Celkový objem financovania obnoveného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týždňa do dvoch týždňov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0100 riadkovej položky 1.1 – 1.31.</w:t>
            </w:r>
          </w:p>
          <w:p w14:paraId="60125A59" w14:textId="36A522B5" w:rsidR="007C6B89" w:rsidRPr="001A292A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nového financovania získaného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týždňa do dvoch týždňov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0110 riadkovej položky 1.1 – 1.31.</w:t>
            </w:r>
          </w:p>
          <w:p w14:paraId="3B20F474" w14:textId="58E06F20" w:rsidR="00ED41A4" w:rsidRPr="001A292A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Čistý rozdiel medzi splatným financovaním na jednej strane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obnoveným financovaním spolu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novým získaným financovaním na druhej strane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0120 riadkovej položky 1.1 – 1.31.</w:t>
            </w:r>
          </w:p>
        </w:tc>
      </w:tr>
      <w:tr w:rsidR="00ED41A4" w:rsidRPr="001A292A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486D4A1E" w:rsidR="00ED41A4" w:rsidRPr="001A292A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lastRenderedPageBreak/>
              <w:t>0130 až 0160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1A292A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&gt; 14 dní ≤ 1 mesiac</w:t>
            </w:r>
          </w:p>
          <w:p w14:paraId="6DFCCE86" w14:textId="3CE2FD77" w:rsidR="007C6B89" w:rsidRPr="001A292A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splatného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dvoch týždňov do jedného mesiaca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0130 riadkovej položky 1.1 – 1.31.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mesiacov, ktoré majú menej ako 31 dní, ako aj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víkendov zostanú irelevantné riadky prázdne.</w:t>
            </w:r>
          </w:p>
          <w:p w14:paraId="168BD6CE" w14:textId="0BBB0FE1" w:rsidR="003E371A" w:rsidRPr="001A292A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obnoveného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dvoch týždňov do jedného mesiaca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0140 riadkovej položky 1.1 – 1.31.</w:t>
            </w:r>
          </w:p>
          <w:p w14:paraId="0DBC5483" w14:textId="0829698B" w:rsidR="007C6B89" w:rsidRPr="001A292A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nového financovania získaného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dvoch týždňov do jedného mesiaca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0150 riadkovej položky 1.1 – 1.31.</w:t>
            </w:r>
          </w:p>
          <w:p w14:paraId="0D02D77F" w14:textId="5E1811E5" w:rsidR="00ED41A4" w:rsidRPr="001A292A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Čistý rozdiel medzi splatným financovaním na jednej strane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obnoveným financovaním spolu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novým získaným financovaním na druhej strane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0160 riadkovej položky 1.1 – 1.31.</w:t>
            </w:r>
          </w:p>
        </w:tc>
      </w:tr>
      <w:tr w:rsidR="00ED41A4" w:rsidRPr="001A292A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68945A73" w:rsidR="00ED41A4" w:rsidRPr="001A292A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0170 až 0200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1A292A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&gt; 1 mesiac ≤ 3 mesiace</w:t>
            </w:r>
          </w:p>
          <w:p w14:paraId="1C6BB1D5" w14:textId="26569D10" w:rsidR="007C6B89" w:rsidRPr="001A292A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splatného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mesiaca do troch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0170 riadkovej položky 1.1 – 1.31.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mesiacov, ktoré majú menej ako 31 dní, ako aj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víkendov zostanú irelevantné riadky prázdne.</w:t>
            </w:r>
          </w:p>
          <w:p w14:paraId="6A91E8B5" w14:textId="1E81D1AF" w:rsidR="003E371A" w:rsidRPr="001A292A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obnoveného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mesiaca do troch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0180 riadkovej položky 1.1 – 1.31.</w:t>
            </w:r>
          </w:p>
          <w:p w14:paraId="7A9947A9" w14:textId="0CFD9C1A" w:rsidR="007C6B89" w:rsidRPr="001A292A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nového financovania získaného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jedného mesiaca do troch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0190 riadkovej položky 1.1 – 1.31.</w:t>
            </w:r>
          </w:p>
          <w:p w14:paraId="655F0B6A" w14:textId="5380147C" w:rsidR="00ED41A4" w:rsidRPr="001A292A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Čistý rozdiel medzi splatným financovaním na jednej strane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obnoveným financovaním spolu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novým získaným financovaním na druhej strane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0200 riadkovej položky 1.1 – 1.31.</w:t>
            </w:r>
          </w:p>
        </w:tc>
      </w:tr>
      <w:tr w:rsidR="00ED41A4" w:rsidRPr="001A292A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68560FBD" w:rsidR="00ED41A4" w:rsidRPr="001A292A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0210 až 0240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1A292A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&gt; 3 mesiace ≤ 6 mesiacov</w:t>
            </w:r>
          </w:p>
          <w:p w14:paraId="0260CA5A" w14:textId="5DC6B073" w:rsidR="006044FF" w:rsidRPr="001A292A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splatného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troch mesiacov do šiestich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0210 riadkovej položky 1.1 – 1.31.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mesiacov, ktoré majú menej ako 31 dní, ako aj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víkendov zostanú irelevantné riadky prázdne.</w:t>
            </w:r>
          </w:p>
          <w:p w14:paraId="563F93F8" w14:textId="1AEF0B76" w:rsidR="003E371A" w:rsidRPr="001A292A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obnoveného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troch mesiacov do šiestich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0220 riadkovej položky 1.1 – 1.31.</w:t>
            </w:r>
          </w:p>
          <w:p w14:paraId="601C708E" w14:textId="2F6AE7FB" w:rsidR="005A40BE" w:rsidRPr="001A292A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nového financovania získaného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rozmedzí od troch mesiacov do šiestich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0230 riadkovej položky 1.1 – 1.31.</w:t>
            </w:r>
          </w:p>
          <w:p w14:paraId="3E16D1CD" w14:textId="2E35529E" w:rsidR="00ED41A4" w:rsidRPr="001A292A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lastRenderedPageBreak/>
              <w:t>Čistý rozdiel medzi splatným financovaním na jednej strane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obnoveným financovaním spolu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novým získaným financovaním na druhej strane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0240 riadkovej položky 1.1 – 1.31.</w:t>
            </w:r>
          </w:p>
        </w:tc>
      </w:tr>
      <w:tr w:rsidR="00ED41A4" w:rsidRPr="001A292A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68C86721" w:rsidR="00ED41A4" w:rsidRPr="001A292A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lastRenderedPageBreak/>
              <w:t>0250 až 0280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1A292A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&gt; 6 mesiacov</w:t>
            </w:r>
          </w:p>
          <w:p w14:paraId="3C7C589B" w14:textId="0CD59370" w:rsidR="007C6B89" w:rsidRPr="001A292A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splatného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 dlhšou ako šesť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0250 riadkovej položky 1.1 – 1.31.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mesiacov, ktoré majú menej ako 31 dní, ako aj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prípade víkendov zostanú irelevantné riadky prázdne.</w:t>
            </w:r>
          </w:p>
          <w:p w14:paraId="09601152" w14:textId="213B144D" w:rsidR="003E371A" w:rsidRPr="001A292A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financovania obnoveného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 dlhšou ako šesť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0260 riadkovej položky 1.1 – 1.31.</w:t>
            </w:r>
          </w:p>
          <w:p w14:paraId="4585368E" w14:textId="6667542C" w:rsidR="007C6B89" w:rsidRPr="001A292A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1A292A">
              <w:rPr>
                <w:rFonts w:ascii="Times New Roman" w:hAnsi="Times New Roman"/>
              </w:rPr>
              <w:t>Celkový objem nového financovania získaného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príslušný deň obdobia vykazovania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pôvodnou splatnosťou dlhšou ako šesť mesiacov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0270 riadkovej položky 1.1 – 1.31.</w:t>
            </w:r>
          </w:p>
          <w:p w14:paraId="228AAF2B" w14:textId="32151926" w:rsidR="00ED41A4" w:rsidRPr="001A292A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Čistý rozdiel medzi splatným financovaním na jednej strane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obnoveným financovaním spolu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novým získaným financovaním na druhej strane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0280 riadkovej položky 1.1 – 1.31.</w:t>
            </w:r>
          </w:p>
        </w:tc>
      </w:tr>
      <w:tr w:rsidR="00ED41A4" w:rsidRPr="001A292A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2A70BAFE" w:rsidR="00ED41A4" w:rsidRPr="001A292A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1A292A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Celkové čisté peňažné toky</w:t>
            </w:r>
          </w:p>
          <w:p w14:paraId="6468E29D" w14:textId="3F24E4A1" w:rsidR="007C6B89" w:rsidRPr="001A292A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Celkové čisté peňažné toky rovnajúce sa súčtu všetkých stĺpcov „Čisté“</w:t>
            </w:r>
            <w:r w:rsidR="001A292A">
              <w:rPr>
                <w:rFonts w:ascii="Times New Roman" w:hAnsi="Times New Roman"/>
              </w:rPr>
              <w:t xml:space="preserve"> s </w:t>
            </w:r>
            <w:r w:rsidRPr="001A292A">
              <w:rPr>
                <w:rFonts w:ascii="Times New Roman" w:hAnsi="Times New Roman"/>
              </w:rPr>
              <w:t>číslami 0040, 0080, 0120, 0160, 0200, 0240</w:t>
            </w:r>
            <w:r w:rsidR="001A292A">
              <w:rPr>
                <w:rFonts w:ascii="Times New Roman" w:hAnsi="Times New Roman"/>
              </w:rPr>
              <w:t xml:space="preserve"> a </w:t>
            </w:r>
            <w:r w:rsidRPr="001A292A">
              <w:rPr>
                <w:rFonts w:ascii="Times New Roman" w:hAnsi="Times New Roman"/>
              </w:rPr>
              <w:t>0280 sa vykazujú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0290.</w:t>
            </w:r>
          </w:p>
        </w:tc>
      </w:tr>
      <w:tr w:rsidR="00ED41A4" w:rsidRPr="001A292A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63406B78" w:rsidR="00ED41A4" w:rsidRPr="001A292A" w:rsidRDefault="00C90DF5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A292A">
              <w:rPr>
                <w:rFonts w:ascii="Times New Roman" w:hAnsi="Times New Roman"/>
                <w:color w:val="000000"/>
              </w:rPr>
              <w:t>0300 až 0320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1A292A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  <w:b/>
                <w:u w:val="single"/>
              </w:rPr>
              <w:t>Priemerná doba (v dňoch)</w:t>
            </w:r>
          </w:p>
          <w:p w14:paraId="51F755D8" w14:textId="1374D154" w:rsidR="007C6B89" w:rsidRPr="001A292A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A292A">
              <w:rPr>
                <w:rFonts w:ascii="Times New Roman" w:hAnsi="Times New Roman"/>
              </w:rPr>
              <w:t>Vážená priemerná doba (v dňoch) všetkých splatných prostriedkov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0300. Vážená priemerná doba (v dňoch) všetkých obnovených prostriedkov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0310, vážená priemerná doba (v dňoch) všetkých nových prostriedkov sa vykazuje</w:t>
            </w:r>
            <w:r w:rsidR="001A292A">
              <w:rPr>
                <w:rFonts w:ascii="Times New Roman" w:hAnsi="Times New Roman"/>
              </w:rPr>
              <w:t xml:space="preserve"> v </w:t>
            </w:r>
            <w:r w:rsidRPr="001A292A">
              <w:rPr>
                <w:rFonts w:ascii="Times New Roman" w:hAnsi="Times New Roman"/>
              </w:rPr>
              <w:t>stĺpci 0320.</w:t>
            </w:r>
          </w:p>
        </w:tc>
      </w:tr>
    </w:tbl>
    <w:p w14:paraId="1471D337" w14:textId="02B89222" w:rsidR="00ED41A4" w:rsidRPr="001A292A" w:rsidRDefault="008E1DE8" w:rsidP="004E79EF">
      <w:pPr>
        <w:pStyle w:val="InstructionsText2"/>
        <w:numPr>
          <w:ilvl w:val="0"/>
          <w:numId w:val="0"/>
        </w:numPr>
        <w:ind w:left="720"/>
        <w:rPr>
          <w:u w:val="none"/>
        </w:rPr>
      </w:pPr>
      <w:r w:rsidRPr="001A292A">
        <w:rPr>
          <w:u w:val="none"/>
        </w:rPr>
        <w:t>“</w:t>
      </w:r>
    </w:p>
    <w:sectPr w:rsidR="00ED41A4" w:rsidRPr="001A292A" w:rsidSect="00EA0D1D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282B55" w16cid:durableId="25C085F0"/>
  <w16cid:commentId w16cid:paraId="6136B79A" w16cid:durableId="25C08678"/>
  <w16cid:commentId w16cid:paraId="1AB2FA5B" w16cid:durableId="25C085F1"/>
  <w16cid:commentId w16cid:paraId="77A05480" w16cid:durableId="25C0869D"/>
  <w16cid:commentId w16cid:paraId="4B41F3FD" w16cid:durableId="25C085F2"/>
  <w16cid:commentId w16cid:paraId="57795F4D" w16cid:durableId="25C085F3"/>
  <w16cid:commentId w16cid:paraId="50279795" w16cid:durableId="25C08EEF"/>
  <w16cid:commentId w16cid:paraId="76729874" w16cid:durableId="25CB4C11"/>
  <w16cid:commentId w16cid:paraId="40403998" w16cid:durableId="25C085F4"/>
  <w16cid:commentId w16cid:paraId="173EA259" w16cid:durableId="25C085F5"/>
  <w16cid:commentId w16cid:paraId="293BB635" w16cid:durableId="25C0AC0A"/>
  <w16cid:commentId w16cid:paraId="4D7E370F" w16cid:durableId="25C085F6"/>
  <w16cid:commentId w16cid:paraId="4A850CFE" w16cid:durableId="25C0AC89"/>
  <w16cid:commentId w16cid:paraId="78E7A3B7" w16cid:durableId="25C085F7"/>
  <w16cid:commentId w16cid:paraId="2A0696F3" w16cid:durableId="25C09B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5964" w14:textId="77777777" w:rsidR="004963F1" w:rsidRDefault="004963F1">
      <w:r>
        <w:separator/>
      </w:r>
    </w:p>
  </w:endnote>
  <w:endnote w:type="continuationSeparator" w:id="0">
    <w:p w14:paraId="57434B03" w14:textId="77777777" w:rsidR="004963F1" w:rsidRDefault="004963F1">
      <w:r>
        <w:continuationSeparator/>
      </w:r>
    </w:p>
  </w:endnote>
  <w:endnote w:type="continuationNotice" w:id="1">
    <w:p w14:paraId="13420FF1" w14:textId="77777777" w:rsidR="004963F1" w:rsidRDefault="004963F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79035647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92A">
          <w:rPr>
            <w:noProof/>
          </w:rPr>
          <w:t>13</w:t>
        </w:r>
        <w:r>
          <w:fldChar w:fldCharType="end"/>
        </w:r>
      </w:p>
    </w:sdtContent>
  </w:sdt>
  <w:p w14:paraId="4D75317D" w14:textId="77777777" w:rsidR="004963F1" w:rsidRDefault="00496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0C5E9525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92A">
          <w:rPr>
            <w:noProof/>
          </w:rPr>
          <w:t>1</w:t>
        </w:r>
        <w:r>
          <w:fldChar w:fldCharType="end"/>
        </w:r>
      </w:p>
    </w:sdtContent>
  </w:sdt>
  <w:p w14:paraId="40D79854" w14:textId="77777777" w:rsidR="004963F1" w:rsidRDefault="00496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5782E" w14:textId="77777777" w:rsidR="004963F1" w:rsidRDefault="004963F1">
      <w:r>
        <w:separator/>
      </w:r>
    </w:p>
  </w:footnote>
  <w:footnote w:type="continuationSeparator" w:id="0">
    <w:p w14:paraId="0A42EA43" w14:textId="77777777" w:rsidR="004963F1" w:rsidRDefault="004963F1">
      <w:r>
        <w:continuationSeparator/>
      </w:r>
    </w:p>
  </w:footnote>
  <w:footnote w:type="continuationNotice" w:id="1">
    <w:p w14:paraId="5F0A781D" w14:textId="77777777" w:rsidR="004963F1" w:rsidRDefault="004963F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9CCF2" w14:textId="4A3CD16F" w:rsidR="00AC71EB" w:rsidRDefault="00AC7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B6303" w14:textId="51D76668" w:rsidR="00AC71EB" w:rsidRDefault="00AC7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619CF940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33326BD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45DC71D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240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17E1"/>
    <w:rsid w:val="0005230B"/>
    <w:rsid w:val="00055633"/>
    <w:rsid w:val="00055E1B"/>
    <w:rsid w:val="00060360"/>
    <w:rsid w:val="00060467"/>
    <w:rsid w:val="000617CC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4EA8"/>
    <w:rsid w:val="000B5A28"/>
    <w:rsid w:val="000B7D7C"/>
    <w:rsid w:val="000B7DC9"/>
    <w:rsid w:val="000C2E6E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1AD8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292A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1F7D9E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1CDD"/>
    <w:rsid w:val="00262B14"/>
    <w:rsid w:val="0026454F"/>
    <w:rsid w:val="00270986"/>
    <w:rsid w:val="002717D7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07FD5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372"/>
    <w:rsid w:val="003354A5"/>
    <w:rsid w:val="00340393"/>
    <w:rsid w:val="003412B3"/>
    <w:rsid w:val="00341376"/>
    <w:rsid w:val="003439C5"/>
    <w:rsid w:val="00344C22"/>
    <w:rsid w:val="00350137"/>
    <w:rsid w:val="0035239A"/>
    <w:rsid w:val="00366EC4"/>
    <w:rsid w:val="003719B4"/>
    <w:rsid w:val="00380C76"/>
    <w:rsid w:val="00381264"/>
    <w:rsid w:val="00381AA0"/>
    <w:rsid w:val="00385DC8"/>
    <w:rsid w:val="0038768C"/>
    <w:rsid w:val="00391740"/>
    <w:rsid w:val="00391D31"/>
    <w:rsid w:val="00392C32"/>
    <w:rsid w:val="00397ABE"/>
    <w:rsid w:val="003A0314"/>
    <w:rsid w:val="003A05A8"/>
    <w:rsid w:val="003A0D73"/>
    <w:rsid w:val="003A1E85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1446"/>
    <w:rsid w:val="003F37A5"/>
    <w:rsid w:val="003F3ABA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812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63F1"/>
    <w:rsid w:val="00497AF4"/>
    <w:rsid w:val="004A3BCA"/>
    <w:rsid w:val="004A3C6D"/>
    <w:rsid w:val="004A584F"/>
    <w:rsid w:val="004A5A92"/>
    <w:rsid w:val="004A6491"/>
    <w:rsid w:val="004B0626"/>
    <w:rsid w:val="004B0B5A"/>
    <w:rsid w:val="004B0C66"/>
    <w:rsid w:val="004B11F8"/>
    <w:rsid w:val="004B1998"/>
    <w:rsid w:val="004B3AC2"/>
    <w:rsid w:val="004B4004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32CD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3B40"/>
    <w:rsid w:val="00556DCD"/>
    <w:rsid w:val="00557135"/>
    <w:rsid w:val="00561DD9"/>
    <w:rsid w:val="00564FAC"/>
    <w:rsid w:val="00565D1E"/>
    <w:rsid w:val="00566674"/>
    <w:rsid w:val="005719DB"/>
    <w:rsid w:val="00571F2D"/>
    <w:rsid w:val="00572C94"/>
    <w:rsid w:val="00574D81"/>
    <w:rsid w:val="00576AAA"/>
    <w:rsid w:val="0057741E"/>
    <w:rsid w:val="005815BE"/>
    <w:rsid w:val="005816E8"/>
    <w:rsid w:val="00584AF0"/>
    <w:rsid w:val="00584B70"/>
    <w:rsid w:val="00584FCE"/>
    <w:rsid w:val="00585C03"/>
    <w:rsid w:val="005870D3"/>
    <w:rsid w:val="005873D9"/>
    <w:rsid w:val="00590EE7"/>
    <w:rsid w:val="005923E9"/>
    <w:rsid w:val="005A1A44"/>
    <w:rsid w:val="005A40BE"/>
    <w:rsid w:val="005A6A8A"/>
    <w:rsid w:val="005B086D"/>
    <w:rsid w:val="005B0C3C"/>
    <w:rsid w:val="005B3F16"/>
    <w:rsid w:val="005B47BD"/>
    <w:rsid w:val="005B58D2"/>
    <w:rsid w:val="005B6F53"/>
    <w:rsid w:val="005C0634"/>
    <w:rsid w:val="005C26CD"/>
    <w:rsid w:val="005C49A7"/>
    <w:rsid w:val="005D249C"/>
    <w:rsid w:val="005D3964"/>
    <w:rsid w:val="005D5337"/>
    <w:rsid w:val="005D5C0B"/>
    <w:rsid w:val="005E07FE"/>
    <w:rsid w:val="005E3727"/>
    <w:rsid w:val="005E4F4B"/>
    <w:rsid w:val="005E6140"/>
    <w:rsid w:val="005E6B42"/>
    <w:rsid w:val="005E719C"/>
    <w:rsid w:val="005E7F28"/>
    <w:rsid w:val="005F15EF"/>
    <w:rsid w:val="005F3E51"/>
    <w:rsid w:val="005F4FE0"/>
    <w:rsid w:val="006000AE"/>
    <w:rsid w:val="006000DF"/>
    <w:rsid w:val="00600B36"/>
    <w:rsid w:val="006044FF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228"/>
    <w:rsid w:val="006339CC"/>
    <w:rsid w:val="00633C7F"/>
    <w:rsid w:val="00635DC7"/>
    <w:rsid w:val="00636713"/>
    <w:rsid w:val="00640F5C"/>
    <w:rsid w:val="0064308D"/>
    <w:rsid w:val="006508B3"/>
    <w:rsid w:val="00652C73"/>
    <w:rsid w:val="00652D30"/>
    <w:rsid w:val="00654868"/>
    <w:rsid w:val="00657CA9"/>
    <w:rsid w:val="006624FA"/>
    <w:rsid w:val="00665B17"/>
    <w:rsid w:val="006661EC"/>
    <w:rsid w:val="00667FEE"/>
    <w:rsid w:val="0067111B"/>
    <w:rsid w:val="00671D57"/>
    <w:rsid w:val="00672AAC"/>
    <w:rsid w:val="006761DC"/>
    <w:rsid w:val="00680C97"/>
    <w:rsid w:val="00681960"/>
    <w:rsid w:val="00683C2D"/>
    <w:rsid w:val="00684947"/>
    <w:rsid w:val="00684EB5"/>
    <w:rsid w:val="00685C79"/>
    <w:rsid w:val="00687C6A"/>
    <w:rsid w:val="006935AA"/>
    <w:rsid w:val="006942B2"/>
    <w:rsid w:val="00696661"/>
    <w:rsid w:val="006A0084"/>
    <w:rsid w:val="006A0264"/>
    <w:rsid w:val="006A5806"/>
    <w:rsid w:val="006A7234"/>
    <w:rsid w:val="006B2EB0"/>
    <w:rsid w:val="006B3AAE"/>
    <w:rsid w:val="006B55D9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4B04"/>
    <w:rsid w:val="007352EA"/>
    <w:rsid w:val="007359FE"/>
    <w:rsid w:val="00735EFC"/>
    <w:rsid w:val="007363DF"/>
    <w:rsid w:val="00737FA8"/>
    <w:rsid w:val="007462FE"/>
    <w:rsid w:val="00751C9B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1FAA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5FBD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1507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3BA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14E0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1765"/>
    <w:rsid w:val="008C2A4F"/>
    <w:rsid w:val="008C5FE9"/>
    <w:rsid w:val="008C6044"/>
    <w:rsid w:val="008C6E36"/>
    <w:rsid w:val="008C7508"/>
    <w:rsid w:val="008D06D7"/>
    <w:rsid w:val="008E0EF1"/>
    <w:rsid w:val="008E1558"/>
    <w:rsid w:val="008E1DE8"/>
    <w:rsid w:val="008E246F"/>
    <w:rsid w:val="008E6F7E"/>
    <w:rsid w:val="008E720B"/>
    <w:rsid w:val="008F1100"/>
    <w:rsid w:val="008F713F"/>
    <w:rsid w:val="008F741B"/>
    <w:rsid w:val="009032C6"/>
    <w:rsid w:val="009033C4"/>
    <w:rsid w:val="00903920"/>
    <w:rsid w:val="00905BEA"/>
    <w:rsid w:val="009077D3"/>
    <w:rsid w:val="00915FB9"/>
    <w:rsid w:val="00917EBF"/>
    <w:rsid w:val="00923DA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0392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908"/>
    <w:rsid w:val="009A3C44"/>
    <w:rsid w:val="009A6003"/>
    <w:rsid w:val="009A7D3C"/>
    <w:rsid w:val="009B3023"/>
    <w:rsid w:val="009B6ECF"/>
    <w:rsid w:val="009C0493"/>
    <w:rsid w:val="009C059B"/>
    <w:rsid w:val="009C1A02"/>
    <w:rsid w:val="009C2EFD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4235"/>
    <w:rsid w:val="00A156BF"/>
    <w:rsid w:val="00A16318"/>
    <w:rsid w:val="00A170B7"/>
    <w:rsid w:val="00A17921"/>
    <w:rsid w:val="00A20F92"/>
    <w:rsid w:val="00A211F3"/>
    <w:rsid w:val="00A22B53"/>
    <w:rsid w:val="00A344AA"/>
    <w:rsid w:val="00A34A28"/>
    <w:rsid w:val="00A366AF"/>
    <w:rsid w:val="00A37110"/>
    <w:rsid w:val="00A37629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1DF6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C71EB"/>
    <w:rsid w:val="00AD2381"/>
    <w:rsid w:val="00AD3ACF"/>
    <w:rsid w:val="00AE0498"/>
    <w:rsid w:val="00AE1776"/>
    <w:rsid w:val="00AE4DC6"/>
    <w:rsid w:val="00AE57CE"/>
    <w:rsid w:val="00AE6A00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27433"/>
    <w:rsid w:val="00B35074"/>
    <w:rsid w:val="00B36E31"/>
    <w:rsid w:val="00B37656"/>
    <w:rsid w:val="00B4190D"/>
    <w:rsid w:val="00B42977"/>
    <w:rsid w:val="00B438C1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1AC8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20BC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0DF5"/>
    <w:rsid w:val="00C93CDB"/>
    <w:rsid w:val="00CA22C7"/>
    <w:rsid w:val="00CA44A9"/>
    <w:rsid w:val="00CB458B"/>
    <w:rsid w:val="00CB4B2D"/>
    <w:rsid w:val="00CB5391"/>
    <w:rsid w:val="00CC075F"/>
    <w:rsid w:val="00CC3091"/>
    <w:rsid w:val="00CC4622"/>
    <w:rsid w:val="00CC4773"/>
    <w:rsid w:val="00CC5F0C"/>
    <w:rsid w:val="00CC72E1"/>
    <w:rsid w:val="00CD0CF5"/>
    <w:rsid w:val="00CD20D9"/>
    <w:rsid w:val="00CD37EB"/>
    <w:rsid w:val="00CD413A"/>
    <w:rsid w:val="00CD5D3A"/>
    <w:rsid w:val="00CD6485"/>
    <w:rsid w:val="00CD7B74"/>
    <w:rsid w:val="00CD7EDA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B41D2"/>
    <w:rsid w:val="00DC0505"/>
    <w:rsid w:val="00DC14B6"/>
    <w:rsid w:val="00DC3860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272B2"/>
    <w:rsid w:val="00E332B3"/>
    <w:rsid w:val="00E37FBE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6690A"/>
    <w:rsid w:val="00E7382F"/>
    <w:rsid w:val="00E82B0B"/>
    <w:rsid w:val="00E83154"/>
    <w:rsid w:val="00E851E7"/>
    <w:rsid w:val="00E872E3"/>
    <w:rsid w:val="00E8757D"/>
    <w:rsid w:val="00E87718"/>
    <w:rsid w:val="00E87A50"/>
    <w:rsid w:val="00E930DD"/>
    <w:rsid w:val="00E95ABE"/>
    <w:rsid w:val="00EA0D1D"/>
    <w:rsid w:val="00EA16D9"/>
    <w:rsid w:val="00EA295B"/>
    <w:rsid w:val="00EB2AD3"/>
    <w:rsid w:val="00EB3391"/>
    <w:rsid w:val="00EB6257"/>
    <w:rsid w:val="00EB74E5"/>
    <w:rsid w:val="00EC49B0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85A"/>
    <w:rsid w:val="00F73C93"/>
    <w:rsid w:val="00F8179F"/>
    <w:rsid w:val="00F82329"/>
    <w:rsid w:val="00F900C8"/>
    <w:rsid w:val="00F90BC3"/>
    <w:rsid w:val="00F90EC0"/>
    <w:rsid w:val="00F930B6"/>
    <w:rsid w:val="00F9633E"/>
    <w:rsid w:val="00F9747D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39B7"/>
    <w:rsid w:val="00FC506E"/>
    <w:rsid w:val="00FC5A4F"/>
    <w:rsid w:val="00FD0B99"/>
    <w:rsid w:val="00FD1CD2"/>
    <w:rsid w:val="00FD240F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sk-SK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sk-SK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sk-SK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k-SK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k-SK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k-SK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k-SK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k-SK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sk-SK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sk-SK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sk-SK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sk-SK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sk-SK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sk-SK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sk-SK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81CA6-84F8-47A3-AD62-B5C4CC4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4938</Words>
  <Characters>28728</Characters>
  <Application>Microsoft Office Word</Application>
  <DocSecurity>0</DocSecurity>
  <Lines>652</Lines>
  <Paragraphs>354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33312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2022-07-08T07:29:00Z</dcterms:created>
  <dcterms:modified xsi:type="dcterms:W3CDTF">2022-11-11T08:30:00Z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e66ba66e-8b7b-475b-ae81-4aab15d5f212_Enabled">
    <vt:lpwstr>true</vt:lpwstr>
  </property>
  <property fmtid="{D5CDD505-2E9C-101B-9397-08002B2CF9AE}" pid="6" name="MSIP_Label_e66ba66e-8b7b-475b-ae81-4aab15d5f212_SetDate">
    <vt:lpwstr>2022-03-03T13:14:31Z</vt:lpwstr>
  </property>
  <property fmtid="{D5CDD505-2E9C-101B-9397-08002B2CF9AE}" pid="7" name="MSIP_Label_e66ba66e-8b7b-475b-ae81-4aab15d5f212_Method">
    <vt:lpwstr>Privileged</vt:lpwstr>
  </property>
  <property fmtid="{D5CDD505-2E9C-101B-9397-08002B2CF9AE}" pid="8" name="MSIP_Label_e66ba66e-8b7b-475b-ae81-4aab15d5f212_Name">
    <vt:lpwstr>No Label</vt:lpwstr>
  </property>
  <property fmtid="{D5CDD505-2E9C-101B-9397-08002B2CF9AE}" pid="9" name="MSIP_Label_e66ba66e-8b7b-475b-ae81-4aab15d5f212_SiteId">
    <vt:lpwstr>3bacb4ff-f1a2-4c92-b96c-e99fec826b68</vt:lpwstr>
  </property>
  <property fmtid="{D5CDD505-2E9C-101B-9397-08002B2CF9AE}" pid="10" name="MSIP_Label_e66ba66e-8b7b-475b-ae81-4aab15d5f212_ActionId">
    <vt:lpwstr>b0528036-be46-433f-85dd-64ecd5a252fe</vt:lpwstr>
  </property>
  <property fmtid="{D5CDD505-2E9C-101B-9397-08002B2CF9AE}" pid="11" name="MSIP_Label_e66ba66e-8b7b-475b-ae81-4aab15d5f212_ContentBits">
    <vt:lpwstr>0</vt:lpwstr>
  </property>
</Properties>
</file>