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Pr="00ED5DC3" w:rsidRDefault="00081085" w:rsidP="00A15D28">
      <w:pPr>
        <w:jc w:val="center"/>
        <w:rPr>
          <w:rFonts w:ascii="Times New Roman" w:hAnsi="Times New Roman"/>
          <w:b/>
          <w:color w:val="auto"/>
          <w:sz w:val="24"/>
          <w:szCs w:val="24"/>
        </w:rPr>
      </w:pPr>
      <w:r w:rsidRPr="00ED5DC3">
        <w:rPr>
          <w:rFonts w:ascii="Times New Roman" w:hAnsi="Times New Roman"/>
          <w:b/>
          <w:color w:val="auto"/>
          <w:sz w:val="24"/>
        </w:rPr>
        <w:t>SK</w:t>
      </w:r>
    </w:p>
    <w:p w14:paraId="6BE1E589" w14:textId="77777777" w:rsidR="00081085" w:rsidRPr="00ED5DC3" w:rsidRDefault="00081085" w:rsidP="00A15D28">
      <w:pPr>
        <w:jc w:val="center"/>
        <w:rPr>
          <w:rFonts w:ascii="Times New Roman" w:hAnsi="Times New Roman"/>
          <w:b/>
          <w:color w:val="auto"/>
          <w:sz w:val="24"/>
          <w:szCs w:val="24"/>
        </w:rPr>
      </w:pPr>
    </w:p>
    <w:p w14:paraId="64254BE0" w14:textId="77777777" w:rsidR="00081085" w:rsidRPr="00ED5DC3" w:rsidRDefault="00081085" w:rsidP="00A15D28">
      <w:pPr>
        <w:jc w:val="center"/>
        <w:rPr>
          <w:rFonts w:ascii="Times New Roman" w:hAnsi="Times New Roman"/>
          <w:b/>
          <w:color w:val="auto"/>
          <w:sz w:val="24"/>
          <w:szCs w:val="24"/>
        </w:rPr>
      </w:pPr>
    </w:p>
    <w:p w14:paraId="080C6CDA" w14:textId="4B3FA838" w:rsidR="00F874F9" w:rsidRPr="00ED5DC3" w:rsidRDefault="00F874F9" w:rsidP="00A15D28">
      <w:pPr>
        <w:jc w:val="center"/>
        <w:rPr>
          <w:rFonts w:ascii="Times New Roman" w:hAnsi="Times New Roman"/>
          <w:b/>
          <w:color w:val="auto"/>
          <w:sz w:val="24"/>
          <w:szCs w:val="24"/>
        </w:rPr>
      </w:pPr>
      <w:r w:rsidRPr="00ED5DC3">
        <w:rPr>
          <w:rFonts w:ascii="Times New Roman" w:hAnsi="Times New Roman"/>
          <w:b/>
          <w:color w:val="auto"/>
          <w:sz w:val="24"/>
        </w:rPr>
        <w:t>PRÍLOHA X</w:t>
      </w:r>
    </w:p>
    <w:p w14:paraId="5FB89161" w14:textId="5F1AA466" w:rsidR="00FF40EF" w:rsidRPr="00ED5DC3" w:rsidRDefault="00FF40EF" w:rsidP="00A15D28">
      <w:pPr>
        <w:jc w:val="center"/>
        <w:rPr>
          <w:rFonts w:ascii="Times New Roman" w:hAnsi="Times New Roman"/>
          <w:b/>
          <w:color w:val="auto"/>
          <w:sz w:val="24"/>
          <w:szCs w:val="24"/>
        </w:rPr>
      </w:pPr>
      <w:bookmarkStart w:id="0" w:name="_GoBack"/>
      <w:bookmarkEnd w:id="0"/>
    </w:p>
    <w:p w14:paraId="46AE1A31" w14:textId="77777777" w:rsidR="00FF40EF" w:rsidRPr="00ED5DC3" w:rsidRDefault="00FF40EF" w:rsidP="00A15D28">
      <w:pPr>
        <w:jc w:val="center"/>
        <w:rPr>
          <w:rFonts w:ascii="Times New Roman" w:hAnsi="Times New Roman"/>
          <w:b/>
          <w:color w:val="auto"/>
          <w:sz w:val="24"/>
          <w:szCs w:val="24"/>
        </w:rPr>
      </w:pPr>
    </w:p>
    <w:p w14:paraId="202FAF7B" w14:textId="77777777" w:rsidR="00FF40EF" w:rsidRPr="00ED5DC3" w:rsidRDefault="00FF40EF" w:rsidP="00A15D28">
      <w:pPr>
        <w:jc w:val="center"/>
        <w:rPr>
          <w:rFonts w:ascii="Times New Roman" w:hAnsi="Times New Roman"/>
          <w:b/>
          <w:color w:val="auto"/>
          <w:sz w:val="24"/>
          <w:szCs w:val="24"/>
        </w:rPr>
      </w:pPr>
    </w:p>
    <w:p w14:paraId="606BC7D1" w14:textId="5FDC3E43" w:rsidR="00A15D28" w:rsidRPr="00ED5DC3" w:rsidRDefault="004306D1" w:rsidP="00A15D28">
      <w:pPr>
        <w:jc w:val="center"/>
        <w:rPr>
          <w:rFonts w:ascii="Times New Roman" w:hAnsi="Times New Roman"/>
          <w:b/>
          <w:color w:val="auto"/>
          <w:sz w:val="24"/>
          <w:szCs w:val="24"/>
          <w:u w:val="single"/>
        </w:rPr>
      </w:pPr>
      <w:r w:rsidRPr="00ED5DC3">
        <w:rPr>
          <w:rFonts w:ascii="Times New Roman" w:hAnsi="Times New Roman"/>
          <w:b/>
          <w:color w:val="auto"/>
          <w:sz w:val="24"/>
          <w:u w:val="single"/>
        </w:rPr>
        <w:t>„PRÍLOHA XXIII</w:t>
      </w:r>
    </w:p>
    <w:p w14:paraId="21DD775E" w14:textId="77777777" w:rsidR="00E10F1A" w:rsidRPr="00ED5DC3" w:rsidRDefault="00E10F1A" w:rsidP="00A15D28">
      <w:pPr>
        <w:jc w:val="center"/>
        <w:rPr>
          <w:rFonts w:ascii="Times New Roman" w:hAnsi="Times New Roman"/>
          <w:b/>
          <w:sz w:val="24"/>
          <w:lang w:eastAsia="de-DE"/>
        </w:rPr>
      </w:pPr>
    </w:p>
    <w:p w14:paraId="48390DD7" w14:textId="1486617C" w:rsidR="00A15D28" w:rsidRPr="00ED5DC3" w:rsidRDefault="003A5275" w:rsidP="00A15D28">
      <w:pPr>
        <w:jc w:val="center"/>
        <w:rPr>
          <w:rFonts w:ascii="Times New Roman" w:hAnsi="Times New Roman"/>
        </w:rPr>
      </w:pPr>
      <w:r w:rsidRPr="00ED5DC3">
        <w:rPr>
          <w:rFonts w:ascii="Times New Roman" w:hAnsi="Times New Roman"/>
          <w:b/>
          <w:sz w:val="24"/>
        </w:rPr>
        <w:t>POKYNY NA VYPLNENIE VZORU PRE STUPNICU SPLATNOSTI UVEDENÉHO</w:t>
      </w:r>
      <w:r w:rsidR="00ED5DC3">
        <w:rPr>
          <w:rFonts w:ascii="Times New Roman" w:hAnsi="Times New Roman"/>
          <w:b/>
          <w:sz w:val="24"/>
        </w:rPr>
        <w:t xml:space="preserve"> V </w:t>
      </w:r>
      <w:r w:rsidRPr="00ED5DC3">
        <w:rPr>
          <w:rFonts w:ascii="Times New Roman" w:hAnsi="Times New Roman"/>
          <w:b/>
          <w:sz w:val="24"/>
        </w:rPr>
        <w:t>PRÍLOHE XXII</w:t>
      </w:r>
    </w:p>
    <w:p w14:paraId="4FD4CFE4" w14:textId="77777777" w:rsidR="00F4754B" w:rsidRPr="00ED5DC3" w:rsidRDefault="00F4754B" w:rsidP="00F4754B">
      <w:pPr>
        <w:pStyle w:val="BodyText1"/>
        <w:rPr>
          <w:rFonts w:ascii="Times New Roman" w:hAnsi="Times New Roman"/>
        </w:rPr>
      </w:pPr>
    </w:p>
    <w:p w14:paraId="32382F0D" w14:textId="77777777" w:rsidR="00A15D28" w:rsidRPr="00ED5DC3" w:rsidRDefault="00A15D28" w:rsidP="00F4754B">
      <w:pPr>
        <w:pStyle w:val="BodyText1"/>
        <w:rPr>
          <w:rFonts w:ascii="Times New Roman" w:hAnsi="Times New Roman"/>
        </w:rPr>
      </w:pPr>
    </w:p>
    <w:p w14:paraId="3071DBAB" w14:textId="77777777" w:rsidR="00F4754B" w:rsidRPr="00ED5DC3" w:rsidRDefault="00F4754B" w:rsidP="00F4754B">
      <w:pPr>
        <w:pStyle w:val="BodyText1"/>
        <w:rPr>
          <w:rFonts w:ascii="Times New Roman" w:hAnsi="Times New Roman"/>
        </w:rPr>
      </w:pPr>
    </w:p>
    <w:p w14:paraId="1B04EFB6" w14:textId="77777777" w:rsidR="009112BB" w:rsidRPr="00ED5DC3" w:rsidRDefault="009112BB" w:rsidP="009112BB">
      <w:pPr>
        <w:pStyle w:val="BodyText1"/>
        <w:ind w:left="720"/>
        <w:rPr>
          <w:rFonts w:ascii="Times New Roman" w:hAnsi="Times New Roman"/>
        </w:rPr>
      </w:pPr>
    </w:p>
    <w:p w14:paraId="7BC0392D" w14:textId="1208E04D" w:rsidR="00782EC3" w:rsidRPr="00ED5DC3" w:rsidRDefault="00391EF9">
      <w:pPr>
        <w:pStyle w:val="TOC1"/>
        <w:rPr>
          <w:rFonts w:asciiTheme="minorHAnsi" w:eastAsiaTheme="minorEastAsia" w:hAnsiTheme="minorHAnsi" w:cstheme="minorBidi"/>
          <w:color w:val="auto"/>
          <w:sz w:val="22"/>
          <w:szCs w:val="22"/>
          <w:lang w:eastAsia="sk-SK"/>
        </w:rPr>
      </w:pPr>
      <w:r w:rsidRPr="00ED5DC3">
        <w:rPr>
          <w:rFonts w:ascii="Times New Roman" w:hAnsi="Times New Roman"/>
          <w:b/>
          <w:noProof w:val="0"/>
        </w:rPr>
        <w:fldChar w:fldCharType="begin"/>
      </w:r>
      <w:r w:rsidRPr="00ED5DC3">
        <w:rPr>
          <w:rFonts w:ascii="Times New Roman" w:hAnsi="Times New Roman"/>
          <w:b/>
          <w:noProof w:val="0"/>
        </w:rPr>
        <w:instrText xml:space="preserve"> TOC \o "1-3" \h \z \u </w:instrText>
      </w:r>
      <w:r w:rsidRPr="00ED5DC3">
        <w:rPr>
          <w:rFonts w:ascii="Times New Roman" w:hAnsi="Times New Roman"/>
          <w:b/>
          <w:noProof w:val="0"/>
        </w:rPr>
        <w:fldChar w:fldCharType="separate"/>
      </w:r>
      <w:hyperlink w:anchor="_Toc114749523" w:history="1">
        <w:r w:rsidR="00782EC3" w:rsidRPr="00ED5DC3">
          <w:rPr>
            <w:rStyle w:val="Hyperlink"/>
            <w:rFonts w:ascii="Times New Roman" w:hAnsi="Times New Roman"/>
            <w:b/>
          </w:rPr>
          <w:t>ČASŤ I: VŠEOBECNÉ POKYNY</w:t>
        </w:r>
        <w:r w:rsidR="00782EC3" w:rsidRPr="00ED5DC3">
          <w:rPr>
            <w:webHidden/>
          </w:rPr>
          <w:tab/>
        </w:r>
        <w:r w:rsidR="00782EC3" w:rsidRPr="00ED5DC3">
          <w:rPr>
            <w:webHidden/>
          </w:rPr>
          <w:fldChar w:fldCharType="begin"/>
        </w:r>
        <w:r w:rsidR="00782EC3" w:rsidRPr="00ED5DC3">
          <w:rPr>
            <w:webHidden/>
          </w:rPr>
          <w:instrText xml:space="preserve"> PAGEREF _Toc114749523 \h </w:instrText>
        </w:r>
        <w:r w:rsidR="00782EC3" w:rsidRPr="00ED5DC3">
          <w:rPr>
            <w:webHidden/>
          </w:rPr>
        </w:r>
        <w:r w:rsidR="00782EC3" w:rsidRPr="00ED5DC3">
          <w:rPr>
            <w:webHidden/>
          </w:rPr>
          <w:fldChar w:fldCharType="separate"/>
        </w:r>
        <w:r w:rsidR="00ED5DC3">
          <w:rPr>
            <w:webHidden/>
          </w:rPr>
          <w:t>2</w:t>
        </w:r>
        <w:r w:rsidR="00782EC3" w:rsidRPr="00ED5DC3">
          <w:rPr>
            <w:webHidden/>
          </w:rPr>
          <w:fldChar w:fldCharType="end"/>
        </w:r>
      </w:hyperlink>
    </w:p>
    <w:p w14:paraId="185E7AD2" w14:textId="6FFE08B4" w:rsidR="00782EC3" w:rsidRPr="00ED5DC3" w:rsidRDefault="00ED5DC3">
      <w:pPr>
        <w:pStyle w:val="TOC1"/>
        <w:rPr>
          <w:rFonts w:asciiTheme="minorHAnsi" w:eastAsiaTheme="minorEastAsia" w:hAnsiTheme="minorHAnsi" w:cstheme="minorBidi"/>
          <w:color w:val="auto"/>
          <w:sz w:val="22"/>
          <w:szCs w:val="22"/>
          <w:lang w:eastAsia="sk-SK"/>
        </w:rPr>
      </w:pPr>
      <w:hyperlink w:anchor="_Toc114749524" w:history="1">
        <w:r w:rsidR="00782EC3" w:rsidRPr="00ED5DC3">
          <w:rPr>
            <w:rStyle w:val="Hyperlink"/>
            <w:rFonts w:ascii="Times New Roman" w:hAnsi="Times New Roman"/>
            <w:b/>
          </w:rPr>
          <w:t>ČASŤ II: POKYNY TÝKAJÚCE SA JEDNOTLIVÝCH RIADKOV</w:t>
        </w:r>
        <w:r w:rsidR="00782EC3" w:rsidRPr="00ED5DC3">
          <w:rPr>
            <w:webHidden/>
          </w:rPr>
          <w:tab/>
        </w:r>
        <w:r w:rsidR="00782EC3" w:rsidRPr="00ED5DC3">
          <w:rPr>
            <w:webHidden/>
          </w:rPr>
          <w:fldChar w:fldCharType="begin"/>
        </w:r>
        <w:r w:rsidR="00782EC3" w:rsidRPr="00ED5DC3">
          <w:rPr>
            <w:webHidden/>
          </w:rPr>
          <w:instrText xml:space="preserve"> PAGEREF _Toc114749524 \h </w:instrText>
        </w:r>
        <w:r w:rsidR="00782EC3" w:rsidRPr="00ED5DC3">
          <w:rPr>
            <w:webHidden/>
          </w:rPr>
        </w:r>
        <w:r w:rsidR="00782EC3" w:rsidRPr="00ED5DC3">
          <w:rPr>
            <w:webHidden/>
          </w:rPr>
          <w:fldChar w:fldCharType="separate"/>
        </w:r>
        <w:r>
          <w:rPr>
            <w:webHidden/>
          </w:rPr>
          <w:t>4</w:t>
        </w:r>
        <w:r w:rsidR="00782EC3" w:rsidRPr="00ED5DC3">
          <w:rPr>
            <w:webHidden/>
          </w:rPr>
          <w:fldChar w:fldCharType="end"/>
        </w:r>
      </w:hyperlink>
    </w:p>
    <w:p w14:paraId="5F930412" w14:textId="312F3991" w:rsidR="000D338D" w:rsidRPr="00ED5DC3" w:rsidRDefault="00391EF9" w:rsidP="00F4754B">
      <w:pPr>
        <w:pStyle w:val="BodyText1"/>
        <w:rPr>
          <w:rFonts w:ascii="Times New Roman" w:hAnsi="Times New Roman"/>
        </w:rPr>
      </w:pPr>
      <w:r w:rsidRPr="00ED5DC3">
        <w:rPr>
          <w:rFonts w:ascii="Times New Roman" w:hAnsi="Times New Roman"/>
        </w:rPr>
        <w:fldChar w:fldCharType="end"/>
      </w:r>
    </w:p>
    <w:p w14:paraId="2610162F" w14:textId="77777777" w:rsidR="000D338D" w:rsidRPr="00ED5DC3" w:rsidRDefault="000D338D">
      <w:pPr>
        <w:rPr>
          <w:rFonts w:ascii="Times New Roman" w:hAnsi="Times New Roman"/>
          <w:sz w:val="20"/>
        </w:rPr>
      </w:pPr>
      <w:r w:rsidRPr="00ED5DC3">
        <w:br w:type="page"/>
      </w:r>
    </w:p>
    <w:p w14:paraId="522FD547" w14:textId="77777777" w:rsidR="00F4754B" w:rsidRPr="00ED5DC3" w:rsidRDefault="00F4754B" w:rsidP="00F4754B">
      <w:pPr>
        <w:pStyle w:val="BodyText1"/>
        <w:rPr>
          <w:rFonts w:ascii="Times New Roman" w:hAnsi="Times New Roman"/>
          <w:sz w:val="14"/>
          <w:szCs w:val="14"/>
        </w:rPr>
      </w:pPr>
    </w:p>
    <w:p w14:paraId="1015D438" w14:textId="77777777" w:rsidR="00217D1F" w:rsidRPr="00ED5DC3" w:rsidRDefault="00F4754B" w:rsidP="00217D1F">
      <w:pPr>
        <w:pStyle w:val="BodyText1"/>
        <w:outlineLvl w:val="0"/>
        <w:rPr>
          <w:rFonts w:ascii="Times New Roman" w:hAnsi="Times New Roman"/>
          <w:b/>
          <w:spacing w:val="-4"/>
          <w:sz w:val="24"/>
          <w:szCs w:val="24"/>
        </w:rPr>
      </w:pPr>
      <w:bookmarkStart w:id="1" w:name="_Toc264038394"/>
      <w:bookmarkStart w:id="2" w:name="_Toc322687864"/>
      <w:bookmarkStart w:id="3" w:name="_Toc351048499"/>
      <w:bookmarkStart w:id="4" w:name="_Toc359414273"/>
      <w:bookmarkStart w:id="5" w:name="_Toc114749523"/>
      <w:r w:rsidRPr="00ED5DC3">
        <w:rPr>
          <w:rFonts w:ascii="Times New Roman" w:hAnsi="Times New Roman"/>
          <w:b/>
          <w:spacing w:val="-4"/>
          <w:sz w:val="24"/>
        </w:rPr>
        <w:t>ČASŤ I:</w:t>
      </w:r>
      <w:bookmarkEnd w:id="1"/>
      <w:r w:rsidRPr="00ED5DC3">
        <w:rPr>
          <w:rFonts w:ascii="Times New Roman" w:hAnsi="Times New Roman"/>
          <w:b/>
          <w:spacing w:val="-4"/>
          <w:sz w:val="24"/>
        </w:rPr>
        <w:t xml:space="preserve"> VŠEOBECNÉ POKYNY</w:t>
      </w:r>
      <w:bookmarkEnd w:id="2"/>
      <w:bookmarkEnd w:id="3"/>
      <w:bookmarkEnd w:id="4"/>
      <w:bookmarkEnd w:id="5"/>
    </w:p>
    <w:p w14:paraId="307B3080" w14:textId="77777777" w:rsidR="00FF2091" w:rsidRPr="00ED5DC3" w:rsidRDefault="00FF2091" w:rsidP="00A860E1">
      <w:pPr>
        <w:pStyle w:val="BodyText1"/>
        <w:rPr>
          <w:spacing w:val="-4"/>
          <w:sz w:val="14"/>
          <w:szCs w:val="14"/>
        </w:rPr>
      </w:pPr>
      <w:bookmarkStart w:id="6" w:name="_Toc351048500"/>
    </w:p>
    <w:p w14:paraId="01007545" w14:textId="24E2BBD5" w:rsidR="003A5275" w:rsidRPr="00ED5DC3" w:rsidRDefault="003A5275" w:rsidP="003A5275">
      <w:pPr>
        <w:pStyle w:val="InstructionsText2"/>
        <w:ind w:left="720" w:hanging="360"/>
        <w:rPr>
          <w:rFonts w:eastAsia="Times New Roman"/>
          <w:bCs/>
          <w:spacing w:val="-4"/>
          <w:szCs w:val="17"/>
        </w:rPr>
      </w:pPr>
      <w:bookmarkStart w:id="7" w:name="_Toc264038399"/>
      <w:bookmarkStart w:id="8" w:name="_Toc294018834"/>
      <w:bookmarkEnd w:id="6"/>
      <w:r w:rsidRPr="00ED5DC3">
        <w:rPr>
          <w:spacing w:val="-4"/>
        </w:rPr>
        <w:t>1.</w:t>
      </w:r>
      <w:r w:rsidRPr="00ED5DC3">
        <w:rPr>
          <w:spacing w:val="-4"/>
        </w:rPr>
        <w:tab/>
        <w:t>Inštitúcie použijú pokyny uvedené</w:t>
      </w:r>
      <w:r w:rsidR="00ED5DC3">
        <w:rPr>
          <w:spacing w:val="-4"/>
        </w:rPr>
        <w:t xml:space="preserve"> v </w:t>
      </w:r>
      <w:r w:rsidRPr="00ED5DC3">
        <w:rPr>
          <w:spacing w:val="-4"/>
        </w:rPr>
        <w:t>tejto prílohe na zaznamenanie nesúladu splatnosti pri činnostiach inštitúcie („stupnica splatnosti“) vo vzore</w:t>
      </w:r>
      <w:r w:rsidR="00ED5DC3">
        <w:rPr>
          <w:spacing w:val="-4"/>
        </w:rPr>
        <w:t xml:space="preserve"> v </w:t>
      </w:r>
      <w:r w:rsidRPr="00ED5DC3">
        <w:rPr>
          <w:spacing w:val="-4"/>
        </w:rPr>
        <w:t>prílohe XXII.</w:t>
      </w:r>
    </w:p>
    <w:p w14:paraId="099F9895" w14:textId="27F9BF44" w:rsidR="003A5275" w:rsidRPr="00ED5DC3" w:rsidRDefault="003A5275" w:rsidP="003A5275">
      <w:pPr>
        <w:pStyle w:val="InstructionsText2"/>
        <w:ind w:left="720" w:hanging="360"/>
        <w:rPr>
          <w:rFonts w:eastAsia="Times New Roman"/>
          <w:bCs/>
          <w:spacing w:val="-4"/>
          <w:szCs w:val="17"/>
        </w:rPr>
      </w:pPr>
      <w:r w:rsidRPr="00ED5DC3">
        <w:rPr>
          <w:spacing w:val="-4"/>
        </w:rPr>
        <w:t>2.</w:t>
      </w:r>
      <w:r w:rsidRPr="00ED5DC3">
        <w:rPr>
          <w:spacing w:val="-4"/>
        </w:rPr>
        <w:tab/>
        <w:t>Monitorovací nástroj pre stupnicu splatnosti bude zahŕňať zmluvné toky</w:t>
      </w:r>
      <w:r w:rsidR="00ED5DC3">
        <w:rPr>
          <w:spacing w:val="-4"/>
        </w:rPr>
        <w:t xml:space="preserve"> a </w:t>
      </w:r>
      <w:r w:rsidRPr="00ED5DC3">
        <w:rPr>
          <w:spacing w:val="-4"/>
        </w:rPr>
        <w:t>podmienené záporné peňažné toky. Zmluvné toky vyplývajúce</w:t>
      </w:r>
      <w:r w:rsidR="00ED5DC3">
        <w:rPr>
          <w:spacing w:val="-4"/>
        </w:rPr>
        <w:t xml:space="preserve"> z </w:t>
      </w:r>
      <w:r w:rsidRPr="00ED5DC3">
        <w:rPr>
          <w:spacing w:val="-4"/>
        </w:rPr>
        <w:t>právne záväzných dohôd</w:t>
      </w:r>
      <w:r w:rsidR="00ED5DC3">
        <w:rPr>
          <w:spacing w:val="-4"/>
        </w:rPr>
        <w:t xml:space="preserve"> a </w:t>
      </w:r>
      <w:r w:rsidRPr="00ED5DC3">
        <w:rPr>
          <w:spacing w:val="-4"/>
        </w:rPr>
        <w:t>zostatková splatnosť od dátumu vykazovania sa vykazujú</w:t>
      </w:r>
      <w:r w:rsidR="00ED5DC3">
        <w:rPr>
          <w:spacing w:val="-4"/>
        </w:rPr>
        <w:t xml:space="preserve"> v </w:t>
      </w:r>
      <w:r w:rsidRPr="00ED5DC3">
        <w:rPr>
          <w:spacing w:val="-4"/>
        </w:rPr>
        <w:t>súlade</w:t>
      </w:r>
      <w:r w:rsidR="00ED5DC3">
        <w:rPr>
          <w:spacing w:val="-4"/>
        </w:rPr>
        <w:t xml:space="preserve"> s </w:t>
      </w:r>
      <w:r w:rsidRPr="00ED5DC3">
        <w:rPr>
          <w:spacing w:val="-4"/>
        </w:rPr>
        <w:t>ustanoveniami týchto právnych dohôd.</w:t>
      </w:r>
    </w:p>
    <w:p w14:paraId="4AAD4EAB" w14:textId="77777777" w:rsidR="003A5275" w:rsidRPr="00ED5DC3" w:rsidRDefault="003A5275" w:rsidP="003A5275">
      <w:pPr>
        <w:pStyle w:val="InstructionsText2"/>
        <w:ind w:left="720" w:hanging="360"/>
        <w:rPr>
          <w:rFonts w:eastAsia="Times New Roman"/>
          <w:bCs/>
          <w:spacing w:val="-4"/>
          <w:szCs w:val="17"/>
        </w:rPr>
      </w:pPr>
      <w:r w:rsidRPr="00ED5DC3">
        <w:rPr>
          <w:spacing w:val="-4"/>
        </w:rPr>
        <w:t>3.</w:t>
      </w:r>
      <w:r w:rsidRPr="00ED5DC3">
        <w:rPr>
          <w:spacing w:val="-4"/>
        </w:rPr>
        <w:tab/>
        <w:t>Inštitúcie nesmú vykonávať dvojité započítanie kladných peňažných tokov.</w:t>
      </w:r>
    </w:p>
    <w:p w14:paraId="75AFC07C" w14:textId="61D1558E" w:rsidR="003A5275" w:rsidRPr="00ED5DC3" w:rsidRDefault="003A5275" w:rsidP="003A5275">
      <w:pPr>
        <w:pStyle w:val="InstructionsText2"/>
        <w:ind w:left="720" w:hanging="360"/>
        <w:rPr>
          <w:rFonts w:eastAsia="Times New Roman"/>
          <w:bCs/>
          <w:spacing w:val="-4"/>
          <w:szCs w:val="17"/>
        </w:rPr>
      </w:pPr>
      <w:r w:rsidRPr="00ED5DC3">
        <w:rPr>
          <w:spacing w:val="-4"/>
        </w:rPr>
        <w:t>4.</w:t>
      </w:r>
      <w:r w:rsidRPr="00ED5DC3">
        <w:rPr>
          <w:spacing w:val="-4"/>
        </w:rPr>
        <w:tab/>
        <w:t>V stĺpci „počiatočný stav“ sa vykazuje stav položiek</w:t>
      </w:r>
      <w:r w:rsidR="00ED5DC3">
        <w:rPr>
          <w:spacing w:val="-4"/>
        </w:rPr>
        <w:t xml:space="preserve"> k </w:t>
      </w:r>
      <w:r w:rsidRPr="00ED5DC3">
        <w:rPr>
          <w:spacing w:val="-4"/>
        </w:rPr>
        <w:t>dátumu vykazovania.</w:t>
      </w:r>
    </w:p>
    <w:p w14:paraId="72784CC8" w14:textId="67EC3BF5" w:rsidR="003A5275" w:rsidRPr="00ED5DC3" w:rsidRDefault="003A5275" w:rsidP="003A5275">
      <w:pPr>
        <w:pStyle w:val="InstructionsText2"/>
        <w:ind w:left="720" w:hanging="360"/>
        <w:rPr>
          <w:rFonts w:eastAsia="Times New Roman"/>
          <w:bCs/>
          <w:spacing w:val="-4"/>
          <w:szCs w:val="17"/>
        </w:rPr>
      </w:pPr>
      <w:r w:rsidRPr="00ED5DC3">
        <w:rPr>
          <w:spacing w:val="-4"/>
        </w:rPr>
        <w:t>5.</w:t>
      </w:r>
      <w:r w:rsidRPr="00ED5DC3">
        <w:rPr>
          <w:spacing w:val="-4"/>
        </w:rPr>
        <w:tab/>
        <w:t>Vypĺňajú sa len prázdne biele bunky vzoru</w:t>
      </w:r>
      <w:r w:rsidR="00ED5DC3">
        <w:rPr>
          <w:spacing w:val="-4"/>
        </w:rPr>
        <w:t xml:space="preserve"> v </w:t>
      </w:r>
      <w:r w:rsidRPr="00ED5DC3">
        <w:rPr>
          <w:spacing w:val="-4"/>
        </w:rPr>
        <w:t>prílohe XXII.</w:t>
      </w:r>
    </w:p>
    <w:p w14:paraId="56EED514" w14:textId="2A870D11" w:rsidR="003973EB" w:rsidRPr="00ED5DC3" w:rsidRDefault="003A5275" w:rsidP="003A5275">
      <w:pPr>
        <w:pStyle w:val="InstructionsText2"/>
        <w:ind w:left="720" w:hanging="360"/>
        <w:rPr>
          <w:rFonts w:eastAsia="Times New Roman"/>
          <w:bCs/>
          <w:spacing w:val="-4"/>
          <w:szCs w:val="17"/>
        </w:rPr>
      </w:pPr>
      <w:r w:rsidRPr="00ED5DC3">
        <w:rPr>
          <w:spacing w:val="-4"/>
        </w:rPr>
        <w:t>6.</w:t>
      </w:r>
      <w:r w:rsidRPr="00ED5DC3">
        <w:rPr>
          <w:spacing w:val="-4"/>
        </w:rPr>
        <w:tab/>
        <w:t>Oddiel vzoru pre stupnicu splatnosti</w:t>
      </w:r>
      <w:r w:rsidR="00ED5DC3">
        <w:rPr>
          <w:spacing w:val="-4"/>
        </w:rPr>
        <w:t xml:space="preserve"> s </w:t>
      </w:r>
      <w:r w:rsidRPr="00ED5DC3">
        <w:rPr>
          <w:spacing w:val="-4"/>
        </w:rPr>
        <w:t>názvom „Záporné peňažné toky</w:t>
      </w:r>
      <w:r w:rsidR="00ED5DC3">
        <w:rPr>
          <w:spacing w:val="-4"/>
        </w:rPr>
        <w:t xml:space="preserve"> a </w:t>
      </w:r>
      <w:r w:rsidRPr="00ED5DC3">
        <w:rPr>
          <w:spacing w:val="-4"/>
        </w:rPr>
        <w:t>kladné peňažné toky“ sa vzťahuje na budúce zmluvné peňažné toky zo všetkých súvahových</w:t>
      </w:r>
      <w:r w:rsidR="00ED5DC3">
        <w:rPr>
          <w:spacing w:val="-4"/>
        </w:rPr>
        <w:t xml:space="preserve"> a </w:t>
      </w:r>
      <w:r w:rsidRPr="00ED5DC3">
        <w:rPr>
          <w:spacing w:val="-4"/>
        </w:rPr>
        <w:t>podsúvahových položiek. Vykazujú sa len záporné peňažné toky</w:t>
      </w:r>
      <w:r w:rsidR="00ED5DC3">
        <w:rPr>
          <w:spacing w:val="-4"/>
        </w:rPr>
        <w:t xml:space="preserve"> a </w:t>
      </w:r>
      <w:r w:rsidRPr="00ED5DC3">
        <w:rPr>
          <w:spacing w:val="-4"/>
        </w:rPr>
        <w:t>kladné peňažné toky podľa zmlúv platných</w:t>
      </w:r>
      <w:r w:rsidR="00ED5DC3">
        <w:rPr>
          <w:spacing w:val="-4"/>
        </w:rPr>
        <w:t xml:space="preserve"> k </w:t>
      </w:r>
      <w:r w:rsidRPr="00ED5DC3">
        <w:rPr>
          <w:spacing w:val="-4"/>
        </w:rPr>
        <w:t xml:space="preserve">dátumu vykazovania. </w:t>
      </w:r>
      <w:r w:rsidRPr="00ED5DC3">
        <w:rPr>
          <w:b/>
          <w:bCs/>
          <w:spacing w:val="-4"/>
        </w:rPr>
        <w:t>Kladné</w:t>
      </w:r>
      <w:r w:rsidR="00ED5DC3">
        <w:rPr>
          <w:b/>
          <w:bCs/>
          <w:spacing w:val="-4"/>
        </w:rPr>
        <w:t xml:space="preserve"> a </w:t>
      </w:r>
      <w:r w:rsidRPr="00ED5DC3">
        <w:rPr>
          <w:b/>
          <w:bCs/>
          <w:spacing w:val="-4"/>
        </w:rPr>
        <w:t>záporné peňažné toky</w:t>
      </w:r>
      <w:r w:rsidRPr="00ED5DC3">
        <w:rPr>
          <w:spacing w:val="-4"/>
        </w:rPr>
        <w:t xml:space="preserve"> úrokov zo všetkých súvahových</w:t>
      </w:r>
      <w:r w:rsidR="00ED5DC3">
        <w:rPr>
          <w:spacing w:val="-4"/>
        </w:rPr>
        <w:t xml:space="preserve"> a </w:t>
      </w:r>
      <w:proofErr w:type="spellStart"/>
      <w:r w:rsidRPr="00ED5DC3">
        <w:rPr>
          <w:spacing w:val="-4"/>
        </w:rPr>
        <w:t>mimosúvahových</w:t>
      </w:r>
      <w:proofErr w:type="spellEnd"/>
      <w:r w:rsidRPr="00ED5DC3">
        <w:rPr>
          <w:spacing w:val="-4"/>
        </w:rPr>
        <w:t xml:space="preserve"> nástrojov okrem tých, ktoré sú zárukami, sa zahŕňajú do všetkých príslušných položiek</w:t>
      </w:r>
      <w:r w:rsidR="00ED5DC3">
        <w:rPr>
          <w:spacing w:val="-4"/>
        </w:rPr>
        <w:t xml:space="preserve"> v </w:t>
      </w:r>
      <w:r w:rsidRPr="00ED5DC3">
        <w:rPr>
          <w:spacing w:val="-4"/>
        </w:rPr>
        <w:t>oddieloch „záporné peňažné toky“</w:t>
      </w:r>
      <w:r w:rsidR="00ED5DC3">
        <w:rPr>
          <w:spacing w:val="-4"/>
        </w:rPr>
        <w:t xml:space="preserve"> a </w:t>
      </w:r>
      <w:r w:rsidRPr="00ED5DC3">
        <w:rPr>
          <w:spacing w:val="-4"/>
        </w:rPr>
        <w:t>„kladné peňažné toky“</w:t>
      </w:r>
      <w:r w:rsidR="00ED5DC3">
        <w:rPr>
          <w:spacing w:val="-4"/>
        </w:rPr>
        <w:t xml:space="preserve"> v </w:t>
      </w:r>
      <w:r w:rsidRPr="00ED5DC3">
        <w:rPr>
          <w:spacing w:val="-4"/>
        </w:rPr>
        <w:t>zodpovedajúcej časovej skupine,</w:t>
      </w:r>
      <w:r w:rsidR="00ED5DC3">
        <w:rPr>
          <w:spacing w:val="-4"/>
        </w:rPr>
        <w:t xml:space="preserve"> v </w:t>
      </w:r>
      <w:r w:rsidRPr="00ED5DC3">
        <w:rPr>
          <w:spacing w:val="-4"/>
        </w:rPr>
        <w:t>ktorej nastala ich splatnosť. Poskytnuté</w:t>
      </w:r>
      <w:r w:rsidR="00ED5DC3">
        <w:rPr>
          <w:spacing w:val="-4"/>
        </w:rPr>
        <w:t xml:space="preserve"> a </w:t>
      </w:r>
      <w:r w:rsidRPr="00ED5DC3">
        <w:rPr>
          <w:spacing w:val="-4"/>
        </w:rPr>
        <w:t>prijaté úrokové platby, ktorých splatnosť nastala 5 rokov po referenčnom dátume vykazovania, sa neuvádzajú</w:t>
      </w:r>
      <w:r w:rsidR="00ED5DC3">
        <w:rPr>
          <w:spacing w:val="-4"/>
        </w:rPr>
        <w:t xml:space="preserve"> v </w:t>
      </w:r>
      <w:r w:rsidRPr="00ED5DC3">
        <w:rPr>
          <w:spacing w:val="-4"/>
        </w:rPr>
        <w:t>stupnici splatnosti.</w:t>
      </w:r>
    </w:p>
    <w:p w14:paraId="3AF0BE4C" w14:textId="762FC942" w:rsidR="003A5275" w:rsidRPr="00ED5DC3" w:rsidRDefault="003A5275" w:rsidP="003A5275">
      <w:pPr>
        <w:pStyle w:val="InstructionsText2"/>
        <w:ind w:left="720" w:hanging="360"/>
        <w:rPr>
          <w:rFonts w:eastAsia="Times New Roman"/>
          <w:bCs/>
          <w:spacing w:val="-4"/>
          <w:szCs w:val="17"/>
        </w:rPr>
      </w:pPr>
      <w:r w:rsidRPr="00ED5DC3">
        <w:rPr>
          <w:spacing w:val="-4"/>
        </w:rPr>
        <w:t>7.</w:t>
      </w:r>
      <w:r w:rsidRPr="00ED5DC3">
        <w:rPr>
          <w:spacing w:val="-4"/>
        </w:rPr>
        <w:tab/>
        <w:t>Oddiel vzoru pre stupnicu splatnosti</w:t>
      </w:r>
      <w:r w:rsidR="00ED5DC3">
        <w:rPr>
          <w:spacing w:val="-4"/>
        </w:rPr>
        <w:t xml:space="preserve"> s </w:t>
      </w:r>
      <w:r w:rsidRPr="00ED5DC3">
        <w:rPr>
          <w:spacing w:val="-4"/>
        </w:rPr>
        <w:t>názvom „Vyrovnávacia kapacita“ bude predstavovať stav nezaťažených aktív alebo iných zdrojov financovania, ktoré má inštitúcia právne</w:t>
      </w:r>
      <w:r w:rsidR="00ED5DC3">
        <w:rPr>
          <w:spacing w:val="-4"/>
        </w:rPr>
        <w:t xml:space="preserve"> a </w:t>
      </w:r>
      <w:r w:rsidRPr="00ED5DC3">
        <w:rPr>
          <w:spacing w:val="-4"/>
        </w:rPr>
        <w:t>prakticky</w:t>
      </w:r>
      <w:r w:rsidR="00ED5DC3">
        <w:rPr>
          <w:spacing w:val="-4"/>
        </w:rPr>
        <w:t xml:space="preserve"> k </w:t>
      </w:r>
      <w:r w:rsidRPr="00ED5DC3">
        <w:rPr>
          <w:spacing w:val="-4"/>
        </w:rPr>
        <w:t>dispozícii</w:t>
      </w:r>
      <w:r w:rsidR="00ED5DC3">
        <w:rPr>
          <w:spacing w:val="-4"/>
        </w:rPr>
        <w:t xml:space="preserve"> k </w:t>
      </w:r>
      <w:r w:rsidRPr="00ED5DC3">
        <w:rPr>
          <w:spacing w:val="-4"/>
        </w:rPr>
        <w:t>dátumu vykazovania na vykrytie možných zmluvných rozdielov. Vykazujú sa len záporné peňažné toky</w:t>
      </w:r>
      <w:r w:rsidR="00ED5DC3">
        <w:rPr>
          <w:spacing w:val="-4"/>
        </w:rPr>
        <w:t xml:space="preserve"> a </w:t>
      </w:r>
      <w:r w:rsidRPr="00ED5DC3">
        <w:rPr>
          <w:spacing w:val="-4"/>
        </w:rPr>
        <w:t>kladné peňažné toky podľa zmlúv existujúcich</w:t>
      </w:r>
      <w:r w:rsidR="00ED5DC3">
        <w:rPr>
          <w:spacing w:val="-4"/>
        </w:rPr>
        <w:t xml:space="preserve"> k </w:t>
      </w:r>
      <w:r w:rsidRPr="00ED5DC3">
        <w:rPr>
          <w:spacing w:val="-4"/>
        </w:rPr>
        <w:t>dátumu vykazovania.</w:t>
      </w:r>
    </w:p>
    <w:p w14:paraId="40C13297" w14:textId="2CADDA27" w:rsidR="003A5275" w:rsidRPr="00ED5DC3" w:rsidRDefault="003A5275" w:rsidP="003A5275">
      <w:pPr>
        <w:pStyle w:val="InstructionsText2"/>
        <w:ind w:left="720" w:hanging="360"/>
        <w:rPr>
          <w:rFonts w:eastAsia="Times New Roman"/>
          <w:bCs/>
          <w:spacing w:val="-4"/>
          <w:szCs w:val="17"/>
        </w:rPr>
      </w:pPr>
      <w:r w:rsidRPr="00ED5DC3">
        <w:rPr>
          <w:spacing w:val="-4"/>
        </w:rPr>
        <w:t>8.</w:t>
      </w:r>
      <w:r w:rsidRPr="00ED5DC3">
        <w:rPr>
          <w:spacing w:val="-4"/>
        </w:rPr>
        <w:tab/>
        <w:t>Záporné peňažné toky</w:t>
      </w:r>
      <w:r w:rsidR="00ED5DC3">
        <w:rPr>
          <w:spacing w:val="-4"/>
        </w:rPr>
        <w:t xml:space="preserve"> a </w:t>
      </w:r>
      <w:r w:rsidRPr="00ED5DC3">
        <w:rPr>
          <w:spacing w:val="-4"/>
        </w:rPr>
        <w:t>kladné peňažné toky</w:t>
      </w:r>
      <w:r w:rsidR="00ED5DC3">
        <w:rPr>
          <w:spacing w:val="-4"/>
        </w:rPr>
        <w:t xml:space="preserve"> v </w:t>
      </w:r>
      <w:r w:rsidRPr="00ED5DC3">
        <w:rPr>
          <w:spacing w:val="-4"/>
        </w:rPr>
        <w:t>príslušných oddieloch „záporné peňažné toky“</w:t>
      </w:r>
      <w:r w:rsidR="00ED5DC3">
        <w:rPr>
          <w:spacing w:val="-4"/>
        </w:rPr>
        <w:t xml:space="preserve"> a </w:t>
      </w:r>
      <w:r w:rsidRPr="00ED5DC3">
        <w:rPr>
          <w:spacing w:val="-4"/>
        </w:rPr>
        <w:t>„kladné peňažné toky“ sa vykazujú</w:t>
      </w:r>
      <w:r w:rsidR="00ED5DC3">
        <w:rPr>
          <w:spacing w:val="-4"/>
        </w:rPr>
        <w:t xml:space="preserve"> v </w:t>
      </w:r>
      <w:r w:rsidRPr="00ED5DC3">
        <w:rPr>
          <w:spacing w:val="-4"/>
        </w:rPr>
        <w:t>hrubom vyjadrení</w:t>
      </w:r>
      <w:r w:rsidR="00ED5DC3">
        <w:rPr>
          <w:spacing w:val="-4"/>
        </w:rPr>
        <w:t xml:space="preserve"> s </w:t>
      </w:r>
      <w:r w:rsidRPr="00ED5DC3">
        <w:rPr>
          <w:spacing w:val="-4"/>
        </w:rPr>
        <w:t>kladným znamienkom. Splatné sumy, ktoré majú byť uhradené</w:t>
      </w:r>
      <w:r w:rsidR="00ED5DC3">
        <w:rPr>
          <w:spacing w:val="-4"/>
        </w:rPr>
        <w:t xml:space="preserve"> a </w:t>
      </w:r>
      <w:r w:rsidRPr="00ED5DC3">
        <w:rPr>
          <w:spacing w:val="-4"/>
        </w:rPr>
        <w:t>prijaté, sa vykazujú</w:t>
      </w:r>
      <w:r w:rsidR="00ED5DC3">
        <w:rPr>
          <w:spacing w:val="-4"/>
        </w:rPr>
        <w:t xml:space="preserve"> v </w:t>
      </w:r>
      <w:r w:rsidRPr="00ED5DC3">
        <w:rPr>
          <w:spacing w:val="-4"/>
        </w:rPr>
        <w:t>príslušnom oddiele záporných peňažných tokov alebo kladných peňažných tokov.</w:t>
      </w:r>
    </w:p>
    <w:p w14:paraId="4EBEA18C" w14:textId="7C4228B2" w:rsidR="003A5275" w:rsidRPr="00ED5DC3" w:rsidRDefault="003A5275" w:rsidP="00C54FC2">
      <w:pPr>
        <w:pStyle w:val="InstructionsText2"/>
        <w:ind w:left="720" w:hanging="360"/>
        <w:rPr>
          <w:rFonts w:eastAsia="Times New Roman"/>
          <w:bCs/>
          <w:spacing w:val="-4"/>
          <w:szCs w:val="17"/>
        </w:rPr>
      </w:pPr>
      <w:r w:rsidRPr="00ED5DC3">
        <w:rPr>
          <w:spacing w:val="-4"/>
        </w:rPr>
        <w:t>9.</w:t>
      </w:r>
      <w:r w:rsidRPr="00ED5DC3">
        <w:rPr>
          <w:spacing w:val="-4"/>
        </w:rPr>
        <w:tab/>
        <w:t>V oddiele vzoru pre stupnicu splatnosti</w:t>
      </w:r>
      <w:r w:rsidR="00ED5DC3">
        <w:rPr>
          <w:spacing w:val="-4"/>
        </w:rPr>
        <w:t xml:space="preserve"> s </w:t>
      </w:r>
      <w:r w:rsidRPr="00ED5DC3">
        <w:rPr>
          <w:spacing w:val="-4"/>
        </w:rPr>
        <w:t>názvom „vyrovnávacia kapacita“ sa záporné peňažné toky</w:t>
      </w:r>
      <w:r w:rsidR="00ED5DC3">
        <w:rPr>
          <w:spacing w:val="-4"/>
        </w:rPr>
        <w:t xml:space="preserve"> a </w:t>
      </w:r>
      <w:r w:rsidRPr="00ED5DC3">
        <w:rPr>
          <w:spacing w:val="-4"/>
        </w:rPr>
        <w:t>kladné peňažné toky vykazujú</w:t>
      </w:r>
      <w:r w:rsidR="00ED5DC3">
        <w:rPr>
          <w:spacing w:val="-4"/>
        </w:rPr>
        <w:t xml:space="preserve"> v </w:t>
      </w:r>
      <w:r w:rsidRPr="00ED5DC3">
        <w:rPr>
          <w:spacing w:val="-4"/>
        </w:rPr>
        <w:t>čistom vyjadrení</w:t>
      </w:r>
      <w:r w:rsidR="00ED5DC3">
        <w:rPr>
          <w:spacing w:val="-4"/>
        </w:rPr>
        <w:t xml:space="preserve"> s </w:t>
      </w:r>
      <w:r w:rsidRPr="00ED5DC3">
        <w:rPr>
          <w:spacing w:val="-4"/>
        </w:rPr>
        <w:t>kladným znamienkom</w:t>
      </w:r>
      <w:r w:rsidR="00ED5DC3">
        <w:rPr>
          <w:spacing w:val="-4"/>
        </w:rPr>
        <w:t xml:space="preserve"> v </w:t>
      </w:r>
      <w:r w:rsidRPr="00ED5DC3">
        <w:rPr>
          <w:spacing w:val="-4"/>
        </w:rPr>
        <w:t>prípade kladného peňažného toku</w:t>
      </w:r>
      <w:r w:rsidR="00ED5DC3">
        <w:rPr>
          <w:spacing w:val="-4"/>
        </w:rPr>
        <w:t xml:space="preserve"> a </w:t>
      </w:r>
      <w:r w:rsidRPr="00ED5DC3">
        <w:rPr>
          <w:spacing w:val="-4"/>
        </w:rPr>
        <w:t>so záporným znamienkom</w:t>
      </w:r>
      <w:r w:rsidR="00ED5DC3">
        <w:rPr>
          <w:spacing w:val="-4"/>
        </w:rPr>
        <w:t xml:space="preserve"> v </w:t>
      </w:r>
      <w:r w:rsidRPr="00ED5DC3">
        <w:rPr>
          <w:spacing w:val="-4"/>
        </w:rPr>
        <w:t>prípade záporného peňažného toku.</w:t>
      </w:r>
      <w:r w:rsidR="00ED5DC3">
        <w:rPr>
          <w:spacing w:val="-4"/>
        </w:rPr>
        <w:t xml:space="preserve"> V </w:t>
      </w:r>
      <w:r w:rsidRPr="00ED5DC3">
        <w:rPr>
          <w:spacing w:val="-4"/>
        </w:rPr>
        <w:t>prípade peňažných tokov sa vykazujú splatné sumy. Toky cenných papierov sa vykazujú</w:t>
      </w:r>
      <w:r w:rsidR="00ED5DC3">
        <w:rPr>
          <w:spacing w:val="-4"/>
        </w:rPr>
        <w:t xml:space="preserve"> v </w:t>
      </w:r>
      <w:r w:rsidRPr="00ED5DC3">
        <w:rPr>
          <w:spacing w:val="-4"/>
        </w:rPr>
        <w:t>ich súčasnej trhovej hodnote. Toky vyplývajúce</w:t>
      </w:r>
      <w:r w:rsidR="00ED5DC3">
        <w:rPr>
          <w:spacing w:val="-4"/>
        </w:rPr>
        <w:t xml:space="preserve"> z </w:t>
      </w:r>
      <w:r w:rsidRPr="00ED5DC3">
        <w:rPr>
          <w:spacing w:val="-4"/>
        </w:rPr>
        <w:t>úverových liniek</w:t>
      </w:r>
      <w:r w:rsidR="00ED5DC3">
        <w:rPr>
          <w:spacing w:val="-4"/>
        </w:rPr>
        <w:t xml:space="preserve"> a </w:t>
      </w:r>
      <w:r w:rsidRPr="00ED5DC3">
        <w:rPr>
          <w:spacing w:val="-4"/>
        </w:rPr>
        <w:t>liniek likvidity sa vykazujú</w:t>
      </w:r>
      <w:r w:rsidR="00ED5DC3">
        <w:rPr>
          <w:spacing w:val="-4"/>
        </w:rPr>
        <w:t xml:space="preserve"> v </w:t>
      </w:r>
      <w:r w:rsidRPr="00ED5DC3">
        <w:rPr>
          <w:spacing w:val="-4"/>
        </w:rPr>
        <w:t>dostupných zmluvne dohodnutých hodnotách.</w:t>
      </w:r>
    </w:p>
    <w:p w14:paraId="024857C6" w14:textId="3DA6FFA5" w:rsidR="003A5275" w:rsidRPr="00ED5DC3" w:rsidRDefault="003A5275" w:rsidP="003A5275">
      <w:pPr>
        <w:pStyle w:val="InstructionsText2"/>
        <w:ind w:left="720" w:hanging="360"/>
        <w:rPr>
          <w:rFonts w:eastAsia="Times New Roman"/>
          <w:bCs/>
          <w:spacing w:val="-4"/>
          <w:szCs w:val="17"/>
        </w:rPr>
      </w:pPr>
      <w:r w:rsidRPr="00ED5DC3">
        <w:rPr>
          <w:spacing w:val="-4"/>
        </w:rPr>
        <w:t>10.</w:t>
      </w:r>
      <w:r w:rsidRPr="00ED5DC3">
        <w:rPr>
          <w:spacing w:val="-4"/>
        </w:rPr>
        <w:tab/>
        <w:t>Zmluvné toky sa zaraďujú do dvadsiatich dvoch časových skupín</w:t>
      </w:r>
      <w:r w:rsidR="00ED5DC3">
        <w:rPr>
          <w:spacing w:val="-4"/>
        </w:rPr>
        <w:t xml:space="preserve"> v </w:t>
      </w:r>
      <w:r w:rsidRPr="00ED5DC3">
        <w:rPr>
          <w:spacing w:val="-4"/>
        </w:rPr>
        <w:t>súlade</w:t>
      </w:r>
      <w:r w:rsidR="00ED5DC3">
        <w:rPr>
          <w:spacing w:val="-4"/>
        </w:rPr>
        <w:t xml:space="preserve"> s </w:t>
      </w:r>
      <w:r w:rsidRPr="00ED5DC3">
        <w:rPr>
          <w:spacing w:val="-4"/>
        </w:rPr>
        <w:t>ich zostatkovou splatnosťou, pričom pri dňoch ide</w:t>
      </w:r>
      <w:r w:rsidR="00ED5DC3">
        <w:rPr>
          <w:spacing w:val="-4"/>
        </w:rPr>
        <w:t xml:space="preserve"> o </w:t>
      </w:r>
      <w:r w:rsidRPr="00ED5DC3">
        <w:rPr>
          <w:spacing w:val="-4"/>
        </w:rPr>
        <w:t>kalendárne dni.</w:t>
      </w:r>
    </w:p>
    <w:p w14:paraId="2C5BE73A" w14:textId="1A206B44" w:rsidR="003A5275" w:rsidRPr="00ED5DC3" w:rsidRDefault="003A5275" w:rsidP="003A5275">
      <w:pPr>
        <w:pStyle w:val="InstructionsText2"/>
        <w:ind w:left="720" w:hanging="360"/>
        <w:rPr>
          <w:rFonts w:eastAsia="Times New Roman"/>
          <w:bCs/>
          <w:spacing w:val="-4"/>
          <w:szCs w:val="17"/>
        </w:rPr>
      </w:pPr>
      <w:r w:rsidRPr="00ED5DC3">
        <w:rPr>
          <w:spacing w:val="-4"/>
        </w:rPr>
        <w:t>11.</w:t>
      </w:r>
      <w:r w:rsidRPr="00ED5DC3">
        <w:rPr>
          <w:spacing w:val="-4"/>
        </w:rPr>
        <w:tab/>
        <w:t>Vykazujú sa všetky zmluvné toky vrátane všetkých peňažných tokov</w:t>
      </w:r>
      <w:r w:rsidR="00ED5DC3">
        <w:rPr>
          <w:spacing w:val="-4"/>
        </w:rPr>
        <w:t xml:space="preserve"> z </w:t>
      </w:r>
      <w:r w:rsidRPr="00ED5DC3">
        <w:rPr>
          <w:spacing w:val="-4"/>
        </w:rPr>
        <w:t>nefinančných činností, ako sú dane, prémie, dividendy</w:t>
      </w:r>
      <w:r w:rsidR="00ED5DC3">
        <w:rPr>
          <w:spacing w:val="-4"/>
        </w:rPr>
        <w:t xml:space="preserve"> a </w:t>
      </w:r>
      <w:r w:rsidRPr="00ED5DC3">
        <w:rPr>
          <w:spacing w:val="-4"/>
        </w:rPr>
        <w:t>renty. Peňažné toky</w:t>
      </w:r>
      <w:r w:rsidR="00ED5DC3">
        <w:rPr>
          <w:spacing w:val="-4"/>
        </w:rPr>
        <w:t xml:space="preserve"> z </w:t>
      </w:r>
      <w:r w:rsidRPr="00ED5DC3">
        <w:rPr>
          <w:spacing w:val="-4"/>
        </w:rPr>
        <w:t>nefinančných činností sa vykazujú</w:t>
      </w:r>
      <w:r w:rsidR="00ED5DC3">
        <w:rPr>
          <w:spacing w:val="-4"/>
        </w:rPr>
        <w:t xml:space="preserve"> v </w:t>
      </w:r>
      <w:r w:rsidRPr="00ED5DC3">
        <w:rPr>
          <w:spacing w:val="-4"/>
        </w:rPr>
        <w:t>zodpovedajúcej časovej skupine,</w:t>
      </w:r>
      <w:r w:rsidR="00ED5DC3">
        <w:rPr>
          <w:spacing w:val="-4"/>
        </w:rPr>
        <w:t xml:space="preserve"> v </w:t>
      </w:r>
      <w:r w:rsidRPr="00ED5DC3">
        <w:rPr>
          <w:spacing w:val="-4"/>
        </w:rPr>
        <w:t>ktorej nastala ich splatnosť. Tieto peňažné toky sa neuvádzajú</w:t>
      </w:r>
      <w:r w:rsidR="00ED5DC3">
        <w:rPr>
          <w:spacing w:val="-4"/>
        </w:rPr>
        <w:t xml:space="preserve"> v </w:t>
      </w:r>
      <w:r w:rsidRPr="00ED5DC3">
        <w:rPr>
          <w:spacing w:val="-4"/>
        </w:rPr>
        <w:t>stupnici splatnosti,</w:t>
      </w:r>
      <w:r w:rsidR="00ED5DC3">
        <w:rPr>
          <w:spacing w:val="-4"/>
        </w:rPr>
        <w:t xml:space="preserve"> v </w:t>
      </w:r>
      <w:r w:rsidRPr="00ED5DC3">
        <w:rPr>
          <w:spacing w:val="-4"/>
        </w:rPr>
        <w:t>ktorej nastala ich splatnosť 5 rokov po referenčnom dátume vykazovania.</w:t>
      </w:r>
    </w:p>
    <w:p w14:paraId="5CC25A90" w14:textId="77777777" w:rsidR="003A5275" w:rsidRPr="00ED5DC3" w:rsidRDefault="003A5275" w:rsidP="003A5275">
      <w:pPr>
        <w:pStyle w:val="InstructionsText2"/>
        <w:ind w:left="720" w:hanging="360"/>
        <w:rPr>
          <w:rFonts w:eastAsia="Times New Roman"/>
          <w:bCs/>
          <w:spacing w:val="-4"/>
          <w:szCs w:val="17"/>
        </w:rPr>
      </w:pPr>
      <w:r w:rsidRPr="00ED5DC3">
        <w:rPr>
          <w:spacing w:val="-4"/>
        </w:rPr>
        <w:t>12.</w:t>
      </w:r>
      <w:r w:rsidRPr="00ED5DC3">
        <w:rPr>
          <w:spacing w:val="-4"/>
        </w:rPr>
        <w:tab/>
        <w:t>Aby inštitúcie mohli uplatniť konzervatívny prístup pri určovaní zmluvných splatností tokov, je potrebné, aby zabezpečili všetky tieto zásady:</w:t>
      </w:r>
    </w:p>
    <w:p w14:paraId="27192386" w14:textId="77777777" w:rsidR="003A5275" w:rsidRPr="00ED5DC3" w:rsidRDefault="003A5275" w:rsidP="003A5275">
      <w:pPr>
        <w:pStyle w:val="BodyText1"/>
        <w:ind w:left="720"/>
        <w:rPr>
          <w:rFonts w:ascii="Times New Roman" w:hAnsi="Times New Roman"/>
          <w:spacing w:val="-4"/>
          <w:sz w:val="14"/>
          <w:szCs w:val="14"/>
        </w:rPr>
      </w:pPr>
    </w:p>
    <w:p w14:paraId="0A74A406" w14:textId="581B2FE8" w:rsidR="003A5275" w:rsidRPr="00ED5DC3" w:rsidRDefault="003A5275" w:rsidP="003A5275">
      <w:pPr>
        <w:pStyle w:val="InstructionsText2"/>
        <w:ind w:left="1440" w:hanging="360"/>
        <w:rPr>
          <w:rFonts w:eastAsia="Times New Roman"/>
          <w:bCs/>
          <w:spacing w:val="-4"/>
          <w:szCs w:val="17"/>
        </w:rPr>
      </w:pPr>
      <w:r w:rsidRPr="00ED5DC3">
        <w:rPr>
          <w:spacing w:val="-4"/>
        </w:rPr>
        <w:t>a)</w:t>
      </w:r>
      <w:r w:rsidRPr="00ED5DC3">
        <w:rPr>
          <w:spacing w:val="-4"/>
        </w:rPr>
        <w:tab/>
        <w:t>v prípade, že existuje možnosť odkladu platby alebo prijatia preddavkovej platby, táto možnosť sa považuje za využitú, ak by spôsobila skoršiu realizáciu záporných peňažných tokov</w:t>
      </w:r>
      <w:r w:rsidR="00ED5DC3">
        <w:rPr>
          <w:spacing w:val="-4"/>
        </w:rPr>
        <w:t xml:space="preserve"> z </w:t>
      </w:r>
      <w:r w:rsidRPr="00ED5DC3">
        <w:rPr>
          <w:spacing w:val="-4"/>
        </w:rPr>
        <w:t>inštitúcie alebo odklad kladných peňažných tokov do inštitúcie;</w:t>
      </w:r>
    </w:p>
    <w:p w14:paraId="37C53393" w14:textId="2B9F4F89" w:rsidR="003A5275" w:rsidRPr="00ED5DC3" w:rsidRDefault="003A5275" w:rsidP="003A5275">
      <w:pPr>
        <w:pStyle w:val="InstructionsText2"/>
        <w:ind w:left="1440" w:hanging="360"/>
        <w:rPr>
          <w:rFonts w:eastAsia="Times New Roman"/>
          <w:bCs/>
          <w:spacing w:val="-4"/>
          <w:szCs w:val="17"/>
        </w:rPr>
      </w:pPr>
      <w:r w:rsidRPr="00ED5DC3">
        <w:rPr>
          <w:spacing w:val="-4"/>
        </w:rPr>
        <w:lastRenderedPageBreak/>
        <w:t>b)</w:t>
      </w:r>
      <w:r w:rsidRPr="00ED5DC3">
        <w:rPr>
          <w:spacing w:val="-4"/>
        </w:rPr>
        <w:tab/>
        <w:t>v prípade, že možnosť skoršej realizácie záporných peňažných tokov</w:t>
      </w:r>
      <w:r w:rsidR="00ED5DC3">
        <w:rPr>
          <w:spacing w:val="-4"/>
        </w:rPr>
        <w:t xml:space="preserve"> z </w:t>
      </w:r>
      <w:r w:rsidRPr="00ED5DC3">
        <w:rPr>
          <w:spacing w:val="-4"/>
        </w:rPr>
        <w:t>inštitúcie je výlučne na voľnom uvážení inštitúcie, možnosť sa považuje za využitú len vtedy, keď existuje trhové očakávanie, že ju inštitúcia využije. Možnosť sa považuje za nevyužitú, ak by spôsobila skoršiu realizáciu kladných peňažných tokov do inštitúcie alebo odklad záporných peňažných tokov</w:t>
      </w:r>
      <w:r w:rsidR="00ED5DC3">
        <w:rPr>
          <w:spacing w:val="-4"/>
        </w:rPr>
        <w:t xml:space="preserve"> z </w:t>
      </w:r>
      <w:r w:rsidRPr="00ED5DC3">
        <w:rPr>
          <w:spacing w:val="-4"/>
        </w:rPr>
        <w:t>inštitúcie. Každý záporný peňažný tok, ktorý by na základe zmluvy vyplynul</w:t>
      </w:r>
      <w:r w:rsidR="00ED5DC3">
        <w:rPr>
          <w:spacing w:val="-4"/>
        </w:rPr>
        <w:t xml:space="preserve"> z </w:t>
      </w:r>
      <w:r w:rsidRPr="00ED5DC3">
        <w:rPr>
          <w:spacing w:val="-4"/>
        </w:rPr>
        <w:t>tohto kladného peňažného toku – ako</w:t>
      </w:r>
      <w:r w:rsidR="00ED5DC3">
        <w:rPr>
          <w:spacing w:val="-4"/>
        </w:rPr>
        <w:t xml:space="preserve"> v </w:t>
      </w:r>
      <w:r w:rsidRPr="00ED5DC3">
        <w:rPr>
          <w:spacing w:val="-4"/>
        </w:rPr>
        <w:t>prípade postupovaného financovania –, sa vykazuje</w:t>
      </w:r>
      <w:r w:rsidR="00ED5DC3">
        <w:rPr>
          <w:spacing w:val="-4"/>
        </w:rPr>
        <w:t xml:space="preserve"> k </w:t>
      </w:r>
      <w:r w:rsidRPr="00ED5DC3">
        <w:rPr>
          <w:spacing w:val="-4"/>
        </w:rPr>
        <w:t>rovnakému dátumu ako tento kladný peňažný tok;</w:t>
      </w:r>
    </w:p>
    <w:p w14:paraId="23586D7D" w14:textId="2008A960" w:rsidR="003A5275" w:rsidRPr="00ED5DC3" w:rsidRDefault="003A5275" w:rsidP="003A5275">
      <w:pPr>
        <w:pStyle w:val="InstructionsText2"/>
        <w:ind w:left="1440" w:hanging="360"/>
        <w:rPr>
          <w:rFonts w:eastAsia="Times New Roman"/>
          <w:bCs/>
          <w:spacing w:val="-4"/>
          <w:szCs w:val="17"/>
        </w:rPr>
      </w:pPr>
      <w:r w:rsidRPr="00ED5DC3">
        <w:rPr>
          <w:spacing w:val="-4"/>
        </w:rPr>
        <w:t>c)</w:t>
      </w:r>
      <w:r w:rsidRPr="00ED5DC3">
        <w:rPr>
          <w:spacing w:val="-4"/>
        </w:rPr>
        <w:tab/>
        <w:t>vklady</w:t>
      </w:r>
      <w:r w:rsidR="00ED5DC3">
        <w:rPr>
          <w:spacing w:val="-4"/>
        </w:rPr>
        <w:t xml:space="preserve"> s </w:t>
      </w:r>
      <w:r w:rsidRPr="00ED5DC3">
        <w:rPr>
          <w:spacing w:val="-4"/>
        </w:rPr>
        <w:t>jednodňovou splatnosťou vrátane netermínovaných vkladov</w:t>
      </w:r>
      <w:r w:rsidR="00ED5DC3">
        <w:rPr>
          <w:spacing w:val="-4"/>
        </w:rPr>
        <w:t xml:space="preserve"> a </w:t>
      </w:r>
      <w:r w:rsidRPr="00ED5DC3">
        <w:rPr>
          <w:spacing w:val="-4"/>
        </w:rPr>
        <w:t>vkladov splatných na požiadanie sa vykazujú</w:t>
      </w:r>
      <w:r w:rsidR="00ED5DC3">
        <w:rPr>
          <w:spacing w:val="-4"/>
        </w:rPr>
        <w:t xml:space="preserve"> v </w:t>
      </w:r>
      <w:r w:rsidRPr="00ED5DC3">
        <w:rPr>
          <w:spacing w:val="-4"/>
        </w:rPr>
        <w:t>stĺpci 0020 ako jednodňové. Okrem toho, uvedené transakcie, ktoré nemajú zmluvne stanovenú splatnosť, sa vykazujú</w:t>
      </w:r>
      <w:r w:rsidR="00ED5DC3">
        <w:rPr>
          <w:spacing w:val="-4"/>
        </w:rPr>
        <w:t xml:space="preserve"> v </w:t>
      </w:r>
      <w:r w:rsidRPr="00ED5DC3">
        <w:rPr>
          <w:spacing w:val="-4"/>
        </w:rPr>
        <w:t>stĺpci 0025.</w:t>
      </w:r>
    </w:p>
    <w:p w14:paraId="126D1B25" w14:textId="1F8FB1C9" w:rsidR="003A5275" w:rsidRPr="00ED5DC3" w:rsidRDefault="003A5275" w:rsidP="003A5275">
      <w:pPr>
        <w:pStyle w:val="InstructionsText2"/>
        <w:ind w:left="1440" w:hanging="360"/>
        <w:rPr>
          <w:rFonts w:eastAsia="Times New Roman"/>
          <w:bCs/>
          <w:spacing w:val="-4"/>
          <w:szCs w:val="17"/>
        </w:rPr>
      </w:pPr>
      <w:r w:rsidRPr="00ED5DC3">
        <w:rPr>
          <w:spacing w:val="-4"/>
        </w:rPr>
        <w:t>d)</w:t>
      </w:r>
      <w:r w:rsidRPr="00ED5DC3">
        <w:rPr>
          <w:spacing w:val="-4"/>
        </w:rPr>
        <w:tab/>
        <w:t>otvorené repo obchody alebo reverzné repo obchody</w:t>
      </w:r>
      <w:r w:rsidR="00ED5DC3">
        <w:rPr>
          <w:spacing w:val="-4"/>
        </w:rPr>
        <w:t xml:space="preserve"> a </w:t>
      </w:r>
      <w:r w:rsidRPr="00ED5DC3">
        <w:rPr>
          <w:spacing w:val="-4"/>
        </w:rPr>
        <w:t>podobné transakcie, ktoré môže kedykoľvek ukončiť ktorákoľvek zo strán, sa považujú za jednodňovo splatné, ak výpovedná lehota nie je dlhšia ako jeden deň,</w:t>
      </w:r>
      <w:r w:rsidR="00ED5DC3">
        <w:rPr>
          <w:spacing w:val="-4"/>
        </w:rPr>
        <w:t xml:space="preserve"> v </w:t>
      </w:r>
      <w:r w:rsidRPr="00ED5DC3">
        <w:rPr>
          <w:spacing w:val="-4"/>
        </w:rPr>
        <w:t>opačnom prípade sa vykazujú</w:t>
      </w:r>
      <w:r w:rsidR="00ED5DC3">
        <w:rPr>
          <w:spacing w:val="-4"/>
        </w:rPr>
        <w:t xml:space="preserve"> v </w:t>
      </w:r>
      <w:r w:rsidRPr="00ED5DC3">
        <w:rPr>
          <w:spacing w:val="-4"/>
        </w:rPr>
        <w:t>príslušnej časovej skupine</w:t>
      </w:r>
      <w:r w:rsidR="00ED5DC3">
        <w:rPr>
          <w:spacing w:val="-4"/>
        </w:rPr>
        <w:t xml:space="preserve"> v </w:t>
      </w:r>
      <w:r w:rsidRPr="00ED5DC3">
        <w:rPr>
          <w:spacing w:val="-4"/>
        </w:rPr>
        <w:t>súlade</w:t>
      </w:r>
      <w:r w:rsidR="00ED5DC3">
        <w:rPr>
          <w:spacing w:val="-4"/>
        </w:rPr>
        <w:t xml:space="preserve"> s </w:t>
      </w:r>
      <w:r w:rsidRPr="00ED5DC3">
        <w:rPr>
          <w:spacing w:val="-4"/>
        </w:rPr>
        <w:t>výpovednou lehotou;</w:t>
      </w:r>
    </w:p>
    <w:p w14:paraId="1E1E4910" w14:textId="45EF358F" w:rsidR="00ED5DC3" w:rsidRDefault="003A5275" w:rsidP="003A5275">
      <w:pPr>
        <w:pStyle w:val="InstructionsText2"/>
        <w:ind w:left="1440" w:hanging="360"/>
        <w:rPr>
          <w:spacing w:val="-4"/>
        </w:rPr>
      </w:pPr>
      <w:r w:rsidRPr="00ED5DC3">
        <w:rPr>
          <w:spacing w:val="-4"/>
        </w:rPr>
        <w:t>e)</w:t>
      </w:r>
      <w:r w:rsidRPr="00ED5DC3">
        <w:rPr>
          <w:spacing w:val="-4"/>
        </w:rPr>
        <w:tab/>
        <w:t>retailové termínované vklady</w:t>
      </w:r>
      <w:r w:rsidR="00ED5DC3">
        <w:rPr>
          <w:spacing w:val="-4"/>
        </w:rPr>
        <w:t xml:space="preserve"> s </w:t>
      </w:r>
      <w:r w:rsidRPr="00ED5DC3">
        <w:rPr>
          <w:spacing w:val="-4"/>
        </w:rPr>
        <w:t>možnosťou predčasného výberu sa považujú za splatné</w:t>
      </w:r>
      <w:r w:rsidR="00ED5DC3">
        <w:rPr>
          <w:spacing w:val="-4"/>
        </w:rPr>
        <w:t xml:space="preserve"> v </w:t>
      </w:r>
      <w:r w:rsidRPr="00ED5DC3">
        <w:rPr>
          <w:spacing w:val="-4"/>
        </w:rPr>
        <w:t>lehote, počas ktorej by predčasný výber vkladu nemal za následok sankciu</w:t>
      </w:r>
      <w:r w:rsidR="00ED5DC3">
        <w:rPr>
          <w:spacing w:val="-4"/>
        </w:rPr>
        <w:t xml:space="preserve"> v </w:t>
      </w:r>
      <w:r w:rsidRPr="00ED5DC3">
        <w:rPr>
          <w:spacing w:val="-4"/>
        </w:rPr>
        <w:t>súlade</w:t>
      </w:r>
      <w:r w:rsidR="00ED5DC3">
        <w:rPr>
          <w:spacing w:val="-4"/>
        </w:rPr>
        <w:t xml:space="preserve"> s </w:t>
      </w:r>
      <w:r w:rsidRPr="00ED5DC3">
        <w:rPr>
          <w:spacing w:val="-4"/>
        </w:rPr>
        <w:t>článkom 25 ods. 4 písm. b) delegovaného nariadenia (EÚ) 2015/61</w:t>
      </w:r>
      <w:r w:rsidR="00ED5DC3">
        <w:rPr>
          <w:spacing w:val="-4"/>
        </w:rPr>
        <w:t>;</w:t>
      </w:r>
    </w:p>
    <w:p w14:paraId="524FA301" w14:textId="1149ACE0" w:rsidR="003A5275" w:rsidRPr="00ED5DC3" w:rsidRDefault="003A5275" w:rsidP="003A5275">
      <w:pPr>
        <w:pStyle w:val="InstructionsText2"/>
        <w:ind w:left="1440" w:hanging="360"/>
        <w:rPr>
          <w:rFonts w:eastAsia="Times New Roman"/>
          <w:bCs/>
          <w:spacing w:val="-4"/>
          <w:szCs w:val="17"/>
        </w:rPr>
      </w:pPr>
      <w:r w:rsidRPr="00ED5DC3">
        <w:rPr>
          <w:spacing w:val="-4"/>
        </w:rPr>
        <w:t>f)</w:t>
      </w:r>
      <w:r w:rsidRPr="00ED5DC3">
        <w:rPr>
          <w:spacing w:val="-4"/>
        </w:rPr>
        <w:tab/>
        <w:t>ak inštitúcia nie je schopná stanoviť pre konkrétnu položku alebo jej časť minimálny harmonogram zmluvných platieb</w:t>
      </w:r>
      <w:r w:rsidR="00ED5DC3">
        <w:rPr>
          <w:spacing w:val="-4"/>
        </w:rPr>
        <w:t xml:space="preserve"> v </w:t>
      </w:r>
      <w:r w:rsidRPr="00ED5DC3">
        <w:rPr>
          <w:spacing w:val="-4"/>
        </w:rPr>
        <w:t>súlade</w:t>
      </w:r>
      <w:r w:rsidR="00ED5DC3">
        <w:rPr>
          <w:spacing w:val="-4"/>
        </w:rPr>
        <w:t xml:space="preserve"> s </w:t>
      </w:r>
      <w:r w:rsidRPr="00ED5DC3">
        <w:rPr>
          <w:spacing w:val="-4"/>
        </w:rPr>
        <w:t>pravidlami stanovenými</w:t>
      </w:r>
      <w:r w:rsidR="00ED5DC3">
        <w:rPr>
          <w:spacing w:val="-4"/>
        </w:rPr>
        <w:t xml:space="preserve"> v </w:t>
      </w:r>
      <w:r w:rsidRPr="00ED5DC3">
        <w:rPr>
          <w:spacing w:val="-4"/>
        </w:rPr>
        <w:t>tomto odseku, položka alebo jej časť sa vykáže</w:t>
      </w:r>
      <w:r w:rsidR="00ED5DC3">
        <w:rPr>
          <w:spacing w:val="-4"/>
        </w:rPr>
        <w:t xml:space="preserve"> v </w:t>
      </w:r>
      <w:r w:rsidRPr="00ED5DC3">
        <w:rPr>
          <w:spacing w:val="-4"/>
        </w:rPr>
        <w:t>stĺpci 0220</w:t>
      </w:r>
      <w:r w:rsidR="00ED5DC3">
        <w:rPr>
          <w:spacing w:val="-4"/>
        </w:rPr>
        <w:t xml:space="preserve"> s </w:t>
      </w:r>
      <w:r w:rsidRPr="00ED5DC3">
        <w:rPr>
          <w:spacing w:val="-4"/>
        </w:rPr>
        <w:t>lehotou dlhšou ako 5 rokov.</w:t>
      </w:r>
    </w:p>
    <w:p w14:paraId="542D3F4B" w14:textId="52E5963C" w:rsidR="003A5275" w:rsidRPr="00ED5DC3" w:rsidRDefault="003A5275" w:rsidP="00826B4C">
      <w:pPr>
        <w:pStyle w:val="BodyText1"/>
        <w:spacing w:line="240" w:lineRule="auto"/>
        <w:ind w:left="720"/>
        <w:rPr>
          <w:rFonts w:ascii="Times New Roman" w:hAnsi="Times New Roman"/>
          <w:spacing w:val="-4"/>
          <w:sz w:val="12"/>
          <w:szCs w:val="12"/>
        </w:rPr>
      </w:pPr>
    </w:p>
    <w:p w14:paraId="15D091C5" w14:textId="77777777" w:rsidR="00ED5DC3" w:rsidRDefault="003A5275" w:rsidP="003A5275">
      <w:pPr>
        <w:pStyle w:val="InstructionsText2"/>
        <w:ind w:left="720" w:hanging="360"/>
        <w:rPr>
          <w:spacing w:val="-4"/>
        </w:rPr>
      </w:pPr>
      <w:r w:rsidRPr="00ED5DC3">
        <w:rPr>
          <w:spacing w:val="-4"/>
        </w:rPr>
        <w:t>13.</w:t>
      </w:r>
      <w:r w:rsidRPr="00ED5DC3">
        <w:rPr>
          <w:spacing w:val="-4"/>
        </w:rPr>
        <w:tab/>
        <w:t>[nevypĺňa sa]</w:t>
      </w:r>
    </w:p>
    <w:p w14:paraId="0896F4E6" w14:textId="25004129" w:rsidR="003A5275" w:rsidRPr="00ED5DC3" w:rsidRDefault="003A5275" w:rsidP="003A5275">
      <w:pPr>
        <w:pStyle w:val="InstructionsText2"/>
        <w:ind w:left="720" w:hanging="360"/>
        <w:rPr>
          <w:rFonts w:eastAsia="Times New Roman"/>
          <w:bCs/>
          <w:spacing w:val="-4"/>
          <w:szCs w:val="17"/>
        </w:rPr>
      </w:pPr>
      <w:r w:rsidRPr="00ED5DC3">
        <w:rPr>
          <w:spacing w:val="-4"/>
        </w:rPr>
        <w:t>14.</w:t>
      </w:r>
      <w:r w:rsidRPr="00ED5DC3">
        <w:rPr>
          <w:spacing w:val="-4"/>
        </w:rPr>
        <w:tab/>
        <w:t>Splatné devízové (FX) swapy musia zodpovedať pomyselnej hodnote krížových menových swapov, FX forwardových transakcií</w:t>
      </w:r>
      <w:r w:rsidR="00ED5DC3">
        <w:rPr>
          <w:spacing w:val="-4"/>
        </w:rPr>
        <w:t xml:space="preserve"> a </w:t>
      </w:r>
      <w:r w:rsidRPr="00ED5DC3">
        <w:rPr>
          <w:spacing w:val="-4"/>
        </w:rPr>
        <w:t>nevyrovnaných FX spotových dohôd</w:t>
      </w:r>
      <w:r w:rsidR="00ED5DC3">
        <w:rPr>
          <w:spacing w:val="-4"/>
        </w:rPr>
        <w:t xml:space="preserve"> v </w:t>
      </w:r>
      <w:r w:rsidRPr="00ED5DC3">
        <w:rPr>
          <w:spacing w:val="-4"/>
        </w:rPr>
        <w:t>čase splatnosti</w:t>
      </w:r>
      <w:r w:rsidR="00ED5DC3">
        <w:rPr>
          <w:spacing w:val="-4"/>
        </w:rPr>
        <w:t xml:space="preserve"> v </w:t>
      </w:r>
      <w:r w:rsidRPr="00ED5DC3">
        <w:rPr>
          <w:spacing w:val="-4"/>
        </w:rPr>
        <w:t>príslušných časových skupinách vzoru.</w:t>
      </w:r>
    </w:p>
    <w:p w14:paraId="223DC584" w14:textId="2ACC52CC" w:rsidR="003A5275" w:rsidRPr="00ED5DC3" w:rsidRDefault="003A5275" w:rsidP="003A5275">
      <w:pPr>
        <w:pStyle w:val="InstructionsText2"/>
        <w:ind w:left="720" w:hanging="360"/>
        <w:rPr>
          <w:rFonts w:eastAsia="Times New Roman"/>
          <w:bCs/>
          <w:spacing w:val="-4"/>
          <w:szCs w:val="17"/>
        </w:rPr>
      </w:pPr>
      <w:r w:rsidRPr="00ED5DC3">
        <w:rPr>
          <w:spacing w:val="-4"/>
        </w:rPr>
        <w:t>15.</w:t>
      </w:r>
      <w:r w:rsidRPr="00ED5DC3">
        <w:rPr>
          <w:spacing w:val="-4"/>
        </w:rPr>
        <w:tab/>
        <w:t>Peňažné toky</w:t>
      </w:r>
      <w:r w:rsidR="00ED5DC3">
        <w:rPr>
          <w:spacing w:val="-4"/>
        </w:rPr>
        <w:t xml:space="preserve"> z </w:t>
      </w:r>
      <w:r w:rsidRPr="00ED5DC3">
        <w:rPr>
          <w:spacing w:val="-4"/>
        </w:rPr>
        <w:t>nevyrovnaných transakcií sa vykazujú</w:t>
      </w:r>
      <w:r w:rsidR="00ED5DC3">
        <w:rPr>
          <w:spacing w:val="-4"/>
        </w:rPr>
        <w:t xml:space="preserve"> v </w:t>
      </w:r>
      <w:r w:rsidRPr="00ED5DC3">
        <w:rPr>
          <w:spacing w:val="-4"/>
        </w:rPr>
        <w:t>príslušných riadkoch</w:t>
      </w:r>
      <w:r w:rsidR="00ED5DC3">
        <w:rPr>
          <w:spacing w:val="-4"/>
        </w:rPr>
        <w:t xml:space="preserve"> a </w:t>
      </w:r>
      <w:r w:rsidRPr="00ED5DC3">
        <w:rPr>
          <w:spacing w:val="-4"/>
        </w:rPr>
        <w:t>skupinách krátko pred vyrovnaním.</w:t>
      </w:r>
    </w:p>
    <w:p w14:paraId="36CF2801" w14:textId="53F88D4B" w:rsidR="003A5275" w:rsidRPr="00ED5DC3" w:rsidRDefault="003A5275" w:rsidP="003A5275">
      <w:pPr>
        <w:pStyle w:val="InstructionsText2"/>
        <w:ind w:left="720" w:hanging="360"/>
        <w:rPr>
          <w:rFonts w:eastAsia="Times New Roman"/>
          <w:bCs/>
          <w:spacing w:val="-4"/>
          <w:szCs w:val="17"/>
        </w:rPr>
      </w:pPr>
      <w:r w:rsidRPr="00ED5DC3">
        <w:rPr>
          <w:spacing w:val="-4"/>
        </w:rPr>
        <w:t>16.</w:t>
      </w:r>
      <w:r w:rsidRPr="00ED5DC3">
        <w:rPr>
          <w:spacing w:val="-4"/>
        </w:rPr>
        <w:tab/>
        <w:t>Položky,</w:t>
      </w:r>
      <w:r w:rsidR="00ED5DC3">
        <w:rPr>
          <w:spacing w:val="-4"/>
        </w:rPr>
        <w:t xml:space="preserve"> v </w:t>
      </w:r>
      <w:r w:rsidRPr="00ED5DC3">
        <w:rPr>
          <w:spacing w:val="-4"/>
        </w:rPr>
        <w:t>prípade ktorých inštitúcia nevykonáva žiadnu činnosť, napríklad keď nemá žiadne vklady určitej kategórie, sa nechávajú prázdne.</w:t>
      </w:r>
    </w:p>
    <w:p w14:paraId="443E7A0A" w14:textId="0ABBB4E1" w:rsidR="003A5275" w:rsidRPr="00ED5DC3" w:rsidRDefault="003A5275" w:rsidP="003A5275">
      <w:pPr>
        <w:pStyle w:val="InstructionsText2"/>
        <w:ind w:left="720" w:hanging="360"/>
        <w:rPr>
          <w:rFonts w:eastAsia="Times New Roman"/>
          <w:bCs/>
          <w:spacing w:val="-4"/>
          <w:szCs w:val="17"/>
        </w:rPr>
      </w:pPr>
      <w:r w:rsidRPr="00ED5DC3">
        <w:rPr>
          <w:spacing w:val="-4"/>
        </w:rPr>
        <w:t>17.</w:t>
      </w:r>
      <w:r w:rsidRPr="00ED5DC3">
        <w:rPr>
          <w:spacing w:val="-4"/>
        </w:rPr>
        <w:tab/>
        <w:t>Položky, ktoré sú po splatnosti,</w:t>
      </w:r>
      <w:r w:rsidR="00ED5DC3">
        <w:rPr>
          <w:spacing w:val="-4"/>
        </w:rPr>
        <w:t xml:space="preserve"> a </w:t>
      </w:r>
      <w:r w:rsidRPr="00ED5DC3">
        <w:rPr>
          <w:spacing w:val="-4"/>
        </w:rPr>
        <w:t>položky,</w:t>
      </w:r>
      <w:r w:rsidR="00ED5DC3">
        <w:rPr>
          <w:spacing w:val="-4"/>
        </w:rPr>
        <w:t xml:space="preserve"> v </w:t>
      </w:r>
      <w:r w:rsidRPr="00ED5DC3">
        <w:rPr>
          <w:spacing w:val="-4"/>
        </w:rPr>
        <w:t>prípade ktorých má inštitúcia dôvod očakávať nesplnenie podmienok, sa nevykazujú.</w:t>
      </w:r>
    </w:p>
    <w:p w14:paraId="2BDCBD02" w14:textId="05946F55" w:rsidR="003A5275" w:rsidRPr="00ED5DC3" w:rsidRDefault="003A5275" w:rsidP="003A5275">
      <w:pPr>
        <w:pStyle w:val="InstructionsText2"/>
        <w:ind w:left="720" w:hanging="360"/>
        <w:rPr>
          <w:rFonts w:eastAsia="Times New Roman"/>
          <w:bCs/>
          <w:spacing w:val="-4"/>
          <w:szCs w:val="17"/>
        </w:rPr>
      </w:pPr>
      <w:r w:rsidRPr="00ED5DC3">
        <w:rPr>
          <w:spacing w:val="-4"/>
        </w:rPr>
        <w:t>18.</w:t>
      </w:r>
      <w:r w:rsidRPr="00ED5DC3">
        <w:rPr>
          <w:spacing w:val="-4"/>
        </w:rPr>
        <w:tab/>
        <w:t>V prípade, že prijatý kolaterál sa opätovne viaže</w:t>
      </w:r>
      <w:r w:rsidR="00ED5DC3">
        <w:rPr>
          <w:spacing w:val="-4"/>
        </w:rPr>
        <w:t xml:space="preserve"> v </w:t>
      </w:r>
      <w:r w:rsidRPr="00ED5DC3">
        <w:rPr>
          <w:spacing w:val="-4"/>
        </w:rPr>
        <w:t>transakcii so splatnosťou nad rámec transakcie,</w:t>
      </w:r>
      <w:r w:rsidR="00ED5DC3">
        <w:rPr>
          <w:spacing w:val="-4"/>
        </w:rPr>
        <w:t xml:space="preserve"> v </w:t>
      </w:r>
      <w:r w:rsidRPr="00ED5DC3">
        <w:rPr>
          <w:spacing w:val="-4"/>
        </w:rPr>
        <w:t>rámci ktorej inštitúcia kolaterál získala, vykáže sa záporný tok cenných papierov</w:t>
      </w:r>
      <w:r w:rsidR="00ED5DC3">
        <w:rPr>
          <w:spacing w:val="-4"/>
        </w:rPr>
        <w:t xml:space="preserve"> v </w:t>
      </w:r>
      <w:r w:rsidRPr="00ED5DC3">
        <w:rPr>
          <w:spacing w:val="-4"/>
        </w:rPr>
        <w:t>sume reálnej hodnoty prijatého kolaterálu</w:t>
      </w:r>
      <w:r w:rsidR="00ED5DC3">
        <w:rPr>
          <w:spacing w:val="-4"/>
        </w:rPr>
        <w:t xml:space="preserve"> v </w:t>
      </w:r>
      <w:r w:rsidRPr="00ED5DC3">
        <w:rPr>
          <w:spacing w:val="-4"/>
        </w:rPr>
        <w:t>oddiele vyrovnávacej kapacity</w:t>
      </w:r>
      <w:r w:rsidR="00ED5DC3">
        <w:rPr>
          <w:spacing w:val="-4"/>
        </w:rPr>
        <w:t xml:space="preserve"> v </w:t>
      </w:r>
      <w:r w:rsidRPr="00ED5DC3">
        <w:rPr>
          <w:spacing w:val="-4"/>
        </w:rPr>
        <w:t>príslušnej skupine</w:t>
      </w:r>
      <w:r w:rsidR="00ED5DC3">
        <w:rPr>
          <w:spacing w:val="-4"/>
        </w:rPr>
        <w:t xml:space="preserve"> v </w:t>
      </w:r>
      <w:r w:rsidRPr="00ED5DC3">
        <w:rPr>
          <w:spacing w:val="-4"/>
        </w:rPr>
        <w:t>súlade so splatnosťou transakcie, pri ktorej došlo</w:t>
      </w:r>
      <w:r w:rsidR="00ED5DC3">
        <w:rPr>
          <w:spacing w:val="-4"/>
        </w:rPr>
        <w:t xml:space="preserve"> k </w:t>
      </w:r>
      <w:r w:rsidRPr="00ED5DC3">
        <w:rPr>
          <w:spacing w:val="-4"/>
        </w:rPr>
        <w:t>prijatiu kolaterálu.</w:t>
      </w:r>
    </w:p>
    <w:p w14:paraId="4E4BB45E" w14:textId="145450F8" w:rsidR="00853B45" w:rsidRPr="00ED5DC3" w:rsidRDefault="00853B45" w:rsidP="003A5275">
      <w:pPr>
        <w:pStyle w:val="InstructionsText2"/>
        <w:ind w:left="720" w:hanging="360"/>
        <w:rPr>
          <w:rFonts w:eastAsia="Times New Roman"/>
          <w:bCs/>
          <w:spacing w:val="-4"/>
          <w:szCs w:val="17"/>
        </w:rPr>
      </w:pPr>
      <w:r w:rsidRPr="00ED5DC3">
        <w:rPr>
          <w:spacing w:val="-4"/>
        </w:rPr>
        <w:t>19. Ak podľa článku 16 delegovaného nariadenia (EÚ) 2015/61 vykazujúca úverová inštitúcia zaobchádza</w:t>
      </w:r>
      <w:r w:rsidR="00ED5DC3">
        <w:rPr>
          <w:spacing w:val="-4"/>
        </w:rPr>
        <w:t xml:space="preserve"> s </w:t>
      </w:r>
      <w:r w:rsidRPr="00ED5DC3">
        <w:rPr>
          <w:spacing w:val="-4"/>
        </w:rPr>
        <w:t>netermínovanými vkladmi</w:t>
      </w:r>
      <w:r w:rsidR="00ED5DC3">
        <w:rPr>
          <w:spacing w:val="-4"/>
        </w:rPr>
        <w:t xml:space="preserve"> v </w:t>
      </w:r>
      <w:r w:rsidRPr="00ED5DC3">
        <w:rPr>
          <w:spacing w:val="-4"/>
        </w:rPr>
        <w:t>centrálnej inštitúcii ako</w:t>
      </w:r>
      <w:r w:rsidR="00ED5DC3">
        <w:rPr>
          <w:spacing w:val="-4"/>
        </w:rPr>
        <w:t xml:space="preserve"> s </w:t>
      </w:r>
      <w:r w:rsidRPr="00ED5DC3">
        <w:rPr>
          <w:spacing w:val="-4"/>
        </w:rPr>
        <w:t>likvidnými aktívami, malo by sa</w:t>
      </w:r>
      <w:r w:rsidR="00ED5DC3">
        <w:rPr>
          <w:spacing w:val="-4"/>
        </w:rPr>
        <w:t xml:space="preserve"> s </w:t>
      </w:r>
      <w:r w:rsidRPr="00ED5DC3">
        <w:rPr>
          <w:spacing w:val="-4"/>
        </w:rPr>
        <w:t>netermínovanými vkladmi zaobchádzať ako so zmluvnými medzibankovými kladnými peňažnými tokmi</w:t>
      </w:r>
      <w:r w:rsidR="00ED5DC3">
        <w:rPr>
          <w:spacing w:val="-4"/>
        </w:rPr>
        <w:t xml:space="preserve"> v </w:t>
      </w:r>
      <w:r w:rsidRPr="00ED5DC3">
        <w:rPr>
          <w:spacing w:val="-4"/>
        </w:rPr>
        <w:t>stupnici splatnosti.</w:t>
      </w:r>
    </w:p>
    <w:p w14:paraId="6928A54A" w14:textId="4C477E0F" w:rsidR="004872FD" w:rsidRPr="00ED5DC3" w:rsidRDefault="00853B45" w:rsidP="004872FD">
      <w:pPr>
        <w:pStyle w:val="InstructionsText2"/>
        <w:ind w:left="720" w:hanging="360"/>
        <w:rPr>
          <w:rFonts w:eastAsia="Times New Roman"/>
          <w:bCs/>
          <w:spacing w:val="-4"/>
          <w:szCs w:val="17"/>
        </w:rPr>
      </w:pPr>
      <w:r w:rsidRPr="00ED5DC3">
        <w:rPr>
          <w:spacing w:val="-4"/>
        </w:rPr>
        <w:t>20.</w:t>
      </w:r>
      <w:r w:rsidRPr="00ED5DC3">
        <w:rPr>
          <w:spacing w:val="-4"/>
        </w:rPr>
        <w:tab/>
        <w:t>Položky</w:t>
      </w:r>
      <w:r w:rsidR="00ED5DC3">
        <w:rPr>
          <w:spacing w:val="-4"/>
        </w:rPr>
        <w:t xml:space="preserve"> v </w:t>
      </w:r>
      <w:r w:rsidRPr="00ED5DC3">
        <w:rPr>
          <w:spacing w:val="-4"/>
        </w:rPr>
        <w:t>rámci skupiny nemajú vplyv na vykazovanie na konsolidovanom základe.</w:t>
      </w:r>
    </w:p>
    <w:p w14:paraId="2707C28B" w14:textId="5BD69E08" w:rsidR="00ED5DC3" w:rsidRDefault="004872FD" w:rsidP="004872FD">
      <w:pPr>
        <w:pStyle w:val="InstructionsText2"/>
        <w:ind w:left="720" w:hanging="360"/>
        <w:rPr>
          <w:spacing w:val="-4"/>
        </w:rPr>
      </w:pPr>
      <w:r w:rsidRPr="00ED5DC3">
        <w:rPr>
          <w:spacing w:val="-4"/>
        </w:rPr>
        <w:t>21.</w:t>
      </w:r>
      <w:r w:rsidR="0099282F" w:rsidRPr="00ED5DC3">
        <w:rPr>
          <w:spacing w:val="-4"/>
        </w:rPr>
        <w:t xml:space="preserve"> Č</w:t>
      </w:r>
      <w:r w:rsidRPr="00ED5DC3">
        <w:rPr>
          <w:spacing w:val="-4"/>
        </w:rPr>
        <w:t>asť rezerv</w:t>
      </w:r>
      <w:r w:rsidR="00ED5DC3">
        <w:rPr>
          <w:spacing w:val="-4"/>
        </w:rPr>
        <w:t xml:space="preserve"> v </w:t>
      </w:r>
      <w:r w:rsidRPr="00ED5DC3">
        <w:rPr>
          <w:spacing w:val="-4"/>
        </w:rPr>
        <w:t>centrálnej banke bez možnosti výberu sa nevykazuje nikde vo vzore</w:t>
      </w:r>
      <w:r w:rsidR="00ED5DC3">
        <w:rPr>
          <w:spacing w:val="-4"/>
        </w:rPr>
        <w:t>.</w:t>
      </w:r>
    </w:p>
    <w:p w14:paraId="429EEAAA" w14:textId="7466CE5D" w:rsidR="004872FD" w:rsidRPr="00ED5DC3" w:rsidRDefault="004872FD" w:rsidP="00826B4C">
      <w:pPr>
        <w:pStyle w:val="InstructionsText2"/>
        <w:spacing w:after="0"/>
        <w:ind w:left="720" w:hanging="360"/>
        <w:rPr>
          <w:rFonts w:eastAsia="Times New Roman"/>
          <w:bCs/>
          <w:spacing w:val="-4"/>
          <w:sz w:val="18"/>
          <w:szCs w:val="18"/>
          <w:lang w:eastAsia="de-DE"/>
        </w:rPr>
      </w:pPr>
    </w:p>
    <w:p w14:paraId="723CC01B" w14:textId="77777777" w:rsidR="004872FD" w:rsidRPr="00ED5DC3" w:rsidRDefault="004872FD" w:rsidP="00826B4C">
      <w:pPr>
        <w:pStyle w:val="InstructionsText2"/>
        <w:spacing w:after="0"/>
        <w:ind w:left="720" w:hanging="360"/>
        <w:rPr>
          <w:rFonts w:eastAsia="Times New Roman"/>
          <w:bCs/>
          <w:spacing w:val="-4"/>
          <w:sz w:val="18"/>
          <w:szCs w:val="18"/>
          <w:lang w:eastAsia="de-DE"/>
        </w:rPr>
      </w:pPr>
    </w:p>
    <w:p w14:paraId="1BEF6C6A" w14:textId="77777777" w:rsidR="003A5275" w:rsidRPr="00ED5DC3" w:rsidRDefault="003A5275" w:rsidP="00826B4C">
      <w:pPr>
        <w:pStyle w:val="BodyText1"/>
        <w:ind w:left="720"/>
        <w:rPr>
          <w:rFonts w:ascii="Times New Roman" w:hAnsi="Times New Roman"/>
          <w:sz w:val="18"/>
          <w:szCs w:val="18"/>
        </w:rPr>
      </w:pPr>
    </w:p>
    <w:p w14:paraId="794AB821" w14:textId="0C348EED" w:rsidR="00217D1F" w:rsidRPr="00ED5DC3" w:rsidRDefault="00F4754B" w:rsidP="00826B4C">
      <w:pPr>
        <w:pStyle w:val="BodyText1"/>
        <w:outlineLvl w:val="0"/>
        <w:rPr>
          <w:rFonts w:ascii="Times New Roman" w:hAnsi="Times New Roman"/>
          <w:b/>
          <w:sz w:val="24"/>
          <w:szCs w:val="24"/>
        </w:rPr>
      </w:pPr>
      <w:bookmarkStart w:id="9" w:name="_Toc359414277"/>
      <w:bookmarkStart w:id="10" w:name="_Toc322687869"/>
      <w:bookmarkEnd w:id="7"/>
      <w:bookmarkEnd w:id="8"/>
      <w:bookmarkEnd w:id="9"/>
      <w:r w:rsidRPr="00ED5DC3">
        <w:rPr>
          <w:sz w:val="14"/>
          <w:szCs w:val="14"/>
        </w:rPr>
        <w:br w:type="page"/>
      </w:r>
      <w:bookmarkStart w:id="11" w:name="_Toc351048504"/>
      <w:bookmarkStart w:id="12" w:name="_Toc359414281"/>
      <w:bookmarkStart w:id="13" w:name="_Toc114749524"/>
      <w:r w:rsidRPr="00ED5DC3">
        <w:rPr>
          <w:rFonts w:ascii="Times New Roman" w:hAnsi="Times New Roman"/>
          <w:b/>
          <w:sz w:val="24"/>
        </w:rPr>
        <w:lastRenderedPageBreak/>
        <w:t>ČASŤ II: POKYNY TÝKAJÚCE SA JEDNOTLIVÝCH RIADKOV</w:t>
      </w:r>
      <w:bookmarkEnd w:id="10"/>
      <w:bookmarkEnd w:id="11"/>
      <w:bookmarkEnd w:id="12"/>
      <w:bookmarkEnd w:id="13"/>
    </w:p>
    <w:p w14:paraId="4286BB35" w14:textId="77777777" w:rsidR="00D91BC3" w:rsidRPr="00ED5DC3"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278"/>
      </w:tblGrid>
      <w:tr w:rsidR="00AE2798" w:rsidRPr="00ED5DC3" w14:paraId="3DD037E5" w14:textId="77777777" w:rsidTr="00EC3AB0">
        <w:trPr>
          <w:trHeight w:val="304"/>
        </w:trPr>
        <w:tc>
          <w:tcPr>
            <w:tcW w:w="1730" w:type="dxa"/>
            <w:shd w:val="clear" w:color="auto" w:fill="E5E5E6" w:themeFill="accent2" w:themeFillTint="33"/>
          </w:tcPr>
          <w:p w14:paraId="45C8A56A" w14:textId="77777777" w:rsidR="00AE2798" w:rsidRPr="00ED5DC3" w:rsidRDefault="003A5275" w:rsidP="00740184">
            <w:pPr>
              <w:pStyle w:val="TableParagraph"/>
              <w:spacing w:before="117" w:after="120"/>
              <w:ind w:left="102"/>
              <w:rPr>
                <w:rFonts w:ascii="Times New Roman" w:hAnsi="Times New Roman" w:cs="Times New Roman"/>
                <w:sz w:val="20"/>
                <w:szCs w:val="20"/>
              </w:rPr>
            </w:pPr>
            <w:bookmarkStart w:id="14" w:name="_Toc322687879"/>
            <w:bookmarkStart w:id="15" w:name="_Toc315961853"/>
            <w:r w:rsidRPr="00ED5DC3">
              <w:rPr>
                <w:rFonts w:ascii="Times New Roman" w:hAnsi="Times New Roman" w:cs="Times New Roman"/>
                <w:sz w:val="20"/>
              </w:rPr>
              <w:t>Riadok</w:t>
            </w:r>
          </w:p>
        </w:tc>
        <w:tc>
          <w:tcPr>
            <w:tcW w:w="7278" w:type="dxa"/>
            <w:shd w:val="clear" w:color="auto" w:fill="E5E5E6" w:themeFill="accent2" w:themeFillTint="33"/>
          </w:tcPr>
          <w:p w14:paraId="3D7EA016" w14:textId="6A4A5227" w:rsidR="00AE2798" w:rsidRPr="00ED5DC3" w:rsidRDefault="00AE2798" w:rsidP="00740184">
            <w:pPr>
              <w:pStyle w:val="TableParagraph"/>
              <w:spacing w:before="117" w:after="120"/>
              <w:ind w:left="102"/>
              <w:rPr>
                <w:rFonts w:ascii="Times New Roman" w:hAnsi="Times New Roman" w:cs="Times New Roman"/>
                <w:bCs/>
                <w:sz w:val="20"/>
                <w:szCs w:val="20"/>
                <w:u w:val="single"/>
              </w:rPr>
            </w:pPr>
            <w:r w:rsidRPr="00ED5DC3">
              <w:rPr>
                <w:rFonts w:ascii="Times New Roman" w:hAnsi="Times New Roman" w:cs="Times New Roman"/>
                <w:sz w:val="20"/>
              </w:rPr>
              <w:t>Odkazy na právne predpisy</w:t>
            </w:r>
            <w:r w:rsidR="00ED5DC3">
              <w:rPr>
                <w:rFonts w:ascii="Times New Roman" w:hAnsi="Times New Roman" w:cs="Times New Roman"/>
                <w:sz w:val="20"/>
              </w:rPr>
              <w:t xml:space="preserve"> a </w:t>
            </w:r>
            <w:r w:rsidRPr="00ED5DC3">
              <w:rPr>
                <w:rFonts w:ascii="Times New Roman" w:hAnsi="Times New Roman" w:cs="Times New Roman"/>
                <w:sz w:val="20"/>
              </w:rPr>
              <w:t>pokyny</w:t>
            </w:r>
          </w:p>
        </w:tc>
      </w:tr>
      <w:tr w:rsidR="00AE2798" w:rsidRPr="00ED5DC3" w14:paraId="6A34D47D" w14:textId="77777777" w:rsidTr="00EC3AB0">
        <w:trPr>
          <w:trHeight w:val="304"/>
        </w:trPr>
        <w:tc>
          <w:tcPr>
            <w:tcW w:w="1730" w:type="dxa"/>
            <w:shd w:val="clear" w:color="auto" w:fill="E5E5E6" w:themeFill="accent2" w:themeFillTint="33"/>
          </w:tcPr>
          <w:p w14:paraId="45ABB273" w14:textId="4F27DDF1" w:rsidR="00AE2798" w:rsidRPr="00ED5DC3" w:rsidRDefault="00443AD3" w:rsidP="00EC3AB0">
            <w:pPr>
              <w:pStyle w:val="TableParagraph"/>
              <w:spacing w:before="118"/>
              <w:ind w:left="57" w:right="96"/>
              <w:jc w:val="both"/>
              <w:rPr>
                <w:rFonts w:ascii="Times New Roman" w:hAnsi="Times New Roman" w:cs="Times New Roman"/>
                <w:b/>
              </w:rPr>
            </w:pPr>
            <w:r w:rsidRPr="00ED5DC3">
              <w:rPr>
                <w:rFonts w:ascii="Times New Roman" w:hAnsi="Times New Roman" w:cs="Times New Roman"/>
                <w:b/>
                <w:sz w:val="24"/>
              </w:rPr>
              <w:t>0010 až</w:t>
            </w:r>
            <w:r w:rsidR="00EC3AB0" w:rsidRPr="00ED5DC3">
              <w:rPr>
                <w:rFonts w:ascii="Times New Roman" w:hAnsi="Times New Roman" w:cs="Times New Roman"/>
                <w:b/>
                <w:sz w:val="24"/>
              </w:rPr>
              <w:t xml:space="preserve"> </w:t>
            </w:r>
            <w:r w:rsidRPr="00ED5DC3">
              <w:rPr>
                <w:rFonts w:ascii="Times New Roman" w:hAnsi="Times New Roman" w:cs="Times New Roman"/>
                <w:b/>
                <w:sz w:val="24"/>
              </w:rPr>
              <w:t>0380</w:t>
            </w:r>
          </w:p>
        </w:tc>
        <w:tc>
          <w:tcPr>
            <w:tcW w:w="7278" w:type="dxa"/>
            <w:shd w:val="clear" w:color="auto" w:fill="E5E5E6" w:themeFill="accent2" w:themeFillTint="33"/>
          </w:tcPr>
          <w:p w14:paraId="66E9BB1E" w14:textId="77777777" w:rsidR="003A5275" w:rsidRPr="00ED5DC3" w:rsidRDefault="003A5275" w:rsidP="00740184">
            <w:pPr>
              <w:pStyle w:val="TableParagraph"/>
              <w:spacing w:before="119"/>
              <w:ind w:left="102"/>
              <w:rPr>
                <w:rFonts w:ascii="Times New Roman" w:hAnsi="Times New Roman" w:cs="Times New Roman"/>
                <w:b/>
                <w:sz w:val="24"/>
              </w:rPr>
            </w:pPr>
            <w:r w:rsidRPr="00ED5DC3">
              <w:rPr>
                <w:rFonts w:ascii="Times New Roman" w:hAnsi="Times New Roman" w:cs="Times New Roman"/>
                <w:b/>
                <w:sz w:val="24"/>
              </w:rPr>
              <w:t>1 ZÁPORNÉ PEŇAŽNÉ TOKY</w:t>
            </w:r>
          </w:p>
          <w:p w14:paraId="2FBC69D5" w14:textId="59FB4E4F" w:rsidR="003A5275" w:rsidRPr="00ED5DC3" w:rsidRDefault="003A5275" w:rsidP="00AE380B">
            <w:pPr>
              <w:pStyle w:val="TableParagraph"/>
              <w:spacing w:before="117"/>
              <w:ind w:left="102"/>
              <w:rPr>
                <w:rFonts w:ascii="Times New Roman" w:hAnsi="Times New Roman" w:cs="Times New Roman"/>
                <w:bCs/>
                <w:sz w:val="24"/>
                <w:szCs w:val="24"/>
              </w:rPr>
            </w:pPr>
            <w:r w:rsidRPr="00ED5DC3">
              <w:rPr>
                <w:rFonts w:ascii="Times New Roman" w:hAnsi="Times New Roman" w:cs="Times New Roman"/>
                <w:sz w:val="24"/>
                <w:szCs w:val="24"/>
              </w:rPr>
              <w:t>Celková suma záporných peňažných tokov sa vykazuje</w:t>
            </w:r>
            <w:r w:rsidR="00ED5DC3">
              <w:rPr>
                <w:rFonts w:ascii="Times New Roman" w:hAnsi="Times New Roman" w:cs="Times New Roman"/>
                <w:sz w:val="24"/>
                <w:szCs w:val="24"/>
              </w:rPr>
              <w:t xml:space="preserve"> v </w:t>
            </w:r>
            <w:r w:rsidRPr="00ED5DC3">
              <w:rPr>
                <w:rFonts w:ascii="Times New Roman" w:hAnsi="Times New Roman" w:cs="Times New Roman"/>
                <w:sz w:val="24"/>
                <w:szCs w:val="24"/>
              </w:rPr>
              <w:t>týchto podkategóriách:</w:t>
            </w:r>
          </w:p>
        </w:tc>
      </w:tr>
      <w:tr w:rsidR="003A5275" w:rsidRPr="00ED5DC3" w14:paraId="72921FFA" w14:textId="77777777" w:rsidTr="00EC3AB0">
        <w:trPr>
          <w:trHeight w:val="304"/>
        </w:trPr>
        <w:tc>
          <w:tcPr>
            <w:tcW w:w="1730" w:type="dxa"/>
          </w:tcPr>
          <w:p w14:paraId="07C89D86" w14:textId="4098188F" w:rsidR="003A5275" w:rsidRPr="00ED5DC3" w:rsidRDefault="003A5275" w:rsidP="00AE380B">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0010</w:t>
            </w:r>
          </w:p>
        </w:tc>
        <w:tc>
          <w:tcPr>
            <w:tcW w:w="7278" w:type="dxa"/>
          </w:tcPr>
          <w:p w14:paraId="364FD68D" w14:textId="52CCA2D6" w:rsidR="003A5275" w:rsidRPr="00ED5DC3" w:rsidRDefault="003A5275" w:rsidP="003A5275">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1.1 Záväzky vyplývajúce</w:t>
            </w:r>
            <w:r w:rsidR="00ED5DC3">
              <w:rPr>
                <w:rFonts w:ascii="Times New Roman" w:hAnsi="Times New Roman" w:cs="Times New Roman"/>
                <w:b/>
                <w:sz w:val="24"/>
                <w:u w:val="thick" w:color="000000"/>
              </w:rPr>
              <w:t xml:space="preserve"> z </w:t>
            </w:r>
            <w:r w:rsidRPr="00ED5DC3">
              <w:rPr>
                <w:rFonts w:ascii="Times New Roman" w:hAnsi="Times New Roman" w:cs="Times New Roman"/>
                <w:b/>
                <w:sz w:val="24"/>
                <w:u w:val="thick" w:color="000000"/>
              </w:rPr>
              <w:t>emitovaných cenných papierov (ak sa</w:t>
            </w:r>
            <w:r w:rsidR="00ED5DC3">
              <w:rPr>
                <w:rFonts w:ascii="Times New Roman" w:hAnsi="Times New Roman" w:cs="Times New Roman"/>
                <w:b/>
                <w:sz w:val="24"/>
                <w:u w:val="thick" w:color="000000"/>
              </w:rPr>
              <w:t xml:space="preserve"> s </w:t>
            </w:r>
            <w:r w:rsidRPr="00ED5DC3">
              <w:rPr>
                <w:rFonts w:ascii="Times New Roman" w:hAnsi="Times New Roman" w:cs="Times New Roman"/>
                <w:b/>
                <w:sz w:val="24"/>
                <w:u w:val="thick" w:color="000000"/>
              </w:rPr>
              <w:t>nimi nezaobchádza ako</w:t>
            </w:r>
            <w:r w:rsidR="00ED5DC3">
              <w:rPr>
                <w:rFonts w:ascii="Times New Roman" w:hAnsi="Times New Roman" w:cs="Times New Roman"/>
                <w:b/>
                <w:sz w:val="24"/>
                <w:u w:val="thick" w:color="000000"/>
              </w:rPr>
              <w:t xml:space="preserve"> s </w:t>
            </w:r>
            <w:r w:rsidRPr="00ED5DC3">
              <w:rPr>
                <w:rFonts w:ascii="Times New Roman" w:hAnsi="Times New Roman" w:cs="Times New Roman"/>
                <w:b/>
                <w:sz w:val="24"/>
                <w:u w:val="thick" w:color="000000"/>
              </w:rPr>
              <w:t>retailovými vkladmi)</w:t>
            </w:r>
          </w:p>
          <w:p w14:paraId="2FE6B3E5" w14:textId="1D926927" w:rsidR="003A5275" w:rsidRPr="00ED5DC3" w:rsidRDefault="003A5275" w:rsidP="003A5275">
            <w:pPr>
              <w:pStyle w:val="TableParagraph"/>
              <w:spacing w:before="117"/>
              <w:ind w:left="102"/>
              <w:rPr>
                <w:rFonts w:ascii="Times New Roman" w:eastAsia="Times New Roman" w:hAnsi="Times New Roman" w:cs="Times New Roman"/>
                <w:sz w:val="24"/>
                <w:szCs w:val="24"/>
              </w:rPr>
            </w:pPr>
            <w:r w:rsidRPr="00ED5DC3">
              <w:rPr>
                <w:rFonts w:ascii="Times New Roman" w:hAnsi="Times New Roman" w:cs="Times New Roman"/>
                <w:sz w:val="24"/>
              </w:rPr>
              <w:t>Záporné peňažné toky vyplývajúce</w:t>
            </w:r>
            <w:r w:rsidR="00ED5DC3">
              <w:rPr>
                <w:rFonts w:ascii="Times New Roman" w:hAnsi="Times New Roman" w:cs="Times New Roman"/>
                <w:sz w:val="24"/>
              </w:rPr>
              <w:t xml:space="preserve"> z </w:t>
            </w:r>
            <w:r w:rsidRPr="00ED5DC3">
              <w:rPr>
                <w:rFonts w:ascii="Times New Roman" w:hAnsi="Times New Roman" w:cs="Times New Roman"/>
                <w:sz w:val="24"/>
              </w:rPr>
              <w:t>dlhových cenných papierov emitovaných vykazujúcou inštitúciou,</w:t>
            </w:r>
          </w:p>
          <w:p w14:paraId="40901568" w14:textId="58621716" w:rsidR="003A5275" w:rsidRPr="00ED5DC3" w:rsidRDefault="003A5275" w:rsidP="003A5275">
            <w:pPr>
              <w:pStyle w:val="TableParagraph"/>
              <w:ind w:left="102"/>
              <w:rPr>
                <w:rFonts w:ascii="Times New Roman" w:eastAsia="Times New Roman" w:hAnsi="Times New Roman" w:cs="Times New Roman"/>
                <w:sz w:val="24"/>
                <w:szCs w:val="24"/>
              </w:rPr>
            </w:pPr>
            <w:r w:rsidRPr="00ED5DC3">
              <w:rPr>
                <w:rFonts w:ascii="Times New Roman" w:hAnsi="Times New Roman" w:cs="Times New Roman"/>
                <w:sz w:val="24"/>
              </w:rPr>
              <w:t>t. j.</w:t>
            </w:r>
            <w:r w:rsidR="00ED5DC3">
              <w:rPr>
                <w:rFonts w:ascii="Times New Roman" w:hAnsi="Times New Roman" w:cs="Times New Roman"/>
                <w:sz w:val="24"/>
              </w:rPr>
              <w:t xml:space="preserve"> z </w:t>
            </w:r>
            <w:r w:rsidRPr="00ED5DC3">
              <w:rPr>
                <w:rFonts w:ascii="Times New Roman" w:hAnsi="Times New Roman" w:cs="Times New Roman"/>
                <w:sz w:val="24"/>
              </w:rPr>
              <w:t>vlastných emisií.</w:t>
            </w:r>
          </w:p>
        </w:tc>
      </w:tr>
      <w:tr w:rsidR="00C12DC9" w:rsidRPr="00ED5DC3" w14:paraId="76B999FC" w14:textId="77777777" w:rsidTr="00EC3AB0">
        <w:trPr>
          <w:trHeight w:val="304"/>
        </w:trPr>
        <w:tc>
          <w:tcPr>
            <w:tcW w:w="1730" w:type="dxa"/>
          </w:tcPr>
          <w:p w14:paraId="6AE1BAEB" w14:textId="3FF30035"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0011</w:t>
            </w:r>
          </w:p>
        </w:tc>
        <w:tc>
          <w:tcPr>
            <w:tcW w:w="7278" w:type="dxa"/>
          </w:tcPr>
          <w:p w14:paraId="70CCC85F" w14:textId="4FD78DEB" w:rsidR="00C12DC9" w:rsidRPr="00ED5DC3" w:rsidRDefault="00C12DC9" w:rsidP="00C12DC9">
            <w:pPr>
              <w:pStyle w:val="TableParagraph"/>
              <w:spacing w:before="118"/>
              <w:ind w:left="102" w:right="99"/>
              <w:jc w:val="both"/>
              <w:rPr>
                <w:rFonts w:ascii="Times New Roman" w:hAnsi="Times New Roman" w:cs="Times New Roman"/>
                <w:b/>
                <w:sz w:val="24"/>
                <w:szCs w:val="24"/>
                <w:u w:val="thick" w:color="000000"/>
              </w:rPr>
            </w:pPr>
            <w:r w:rsidRPr="00ED5DC3">
              <w:rPr>
                <w:rFonts w:ascii="Times New Roman" w:hAnsi="Times New Roman" w:cs="Times New Roman"/>
                <w:b/>
                <w:sz w:val="24"/>
                <w:szCs w:val="24"/>
                <w:u w:val="thick" w:color="000000"/>
              </w:rPr>
              <w:t>1.1.0.1</w:t>
            </w:r>
            <w:r w:rsidR="00ED5DC3">
              <w:rPr>
                <w:rFonts w:ascii="Times New Roman" w:hAnsi="Times New Roman" w:cs="Times New Roman"/>
                <w:b/>
                <w:sz w:val="24"/>
                <w:szCs w:val="24"/>
                <w:u w:val="thick" w:color="000000"/>
              </w:rPr>
              <w:t xml:space="preserve"> z </w:t>
            </w:r>
            <w:r w:rsidRPr="00ED5DC3">
              <w:rPr>
                <w:rFonts w:ascii="Times New Roman" w:hAnsi="Times New Roman" w:cs="Times New Roman"/>
                <w:b/>
                <w:sz w:val="24"/>
                <w:szCs w:val="24"/>
                <w:u w:val="thick" w:color="000000"/>
              </w:rPr>
              <w:t>čoho:</w:t>
            </w:r>
            <w:r w:rsidR="00ED5DC3">
              <w:rPr>
                <w:rFonts w:ascii="Times New Roman" w:hAnsi="Times New Roman" w:cs="Times New Roman"/>
                <w:b/>
                <w:sz w:val="24"/>
                <w:szCs w:val="24"/>
                <w:u w:val="thick" w:color="000000"/>
              </w:rPr>
              <w:t xml:space="preserve"> v </w:t>
            </w:r>
            <w:r w:rsidRPr="00ED5DC3">
              <w:rPr>
                <w:rFonts w:ascii="Times New Roman" w:hAnsi="Times New Roman" w:cs="Times New Roman"/>
                <w:b/>
                <w:sz w:val="24"/>
                <w:szCs w:val="24"/>
                <w:u w:val="thick" w:color="000000"/>
              </w:rPr>
              <w:t>rámci skupiny alebo schémy inštitucionálneho zabezpečenia</w:t>
            </w:r>
          </w:p>
          <w:p w14:paraId="7B2FE037" w14:textId="080E4027" w:rsidR="00C12DC9" w:rsidRPr="00ED5DC3" w:rsidRDefault="00C12DC9" w:rsidP="00C12DC9">
            <w:pPr>
              <w:pStyle w:val="TableParagraph"/>
              <w:spacing w:before="118"/>
              <w:ind w:left="102"/>
              <w:rPr>
                <w:rFonts w:ascii="Times New Roman" w:hAnsi="Times New Roman" w:cs="Times New Roman"/>
                <w:b/>
                <w:sz w:val="24"/>
                <w:szCs w:val="24"/>
                <w:u w:val="thick" w:color="000000"/>
              </w:rPr>
            </w:pPr>
            <w:r w:rsidRPr="00ED5DC3">
              <w:rPr>
                <w:rFonts w:ascii="Times New Roman" w:hAnsi="Times New Roman" w:cs="Times New Roman"/>
                <w:sz w:val="24"/>
                <w:szCs w:val="24"/>
              </w:rPr>
              <w:t>Suma záporných peňažných tokov</w:t>
            </w:r>
            <w:r w:rsidR="00ED5DC3">
              <w:rPr>
                <w:rFonts w:ascii="Times New Roman" w:hAnsi="Times New Roman" w:cs="Times New Roman"/>
                <w:sz w:val="24"/>
                <w:szCs w:val="24"/>
              </w:rPr>
              <w:t xml:space="preserve"> v </w:t>
            </w:r>
            <w:r w:rsidRPr="00ED5DC3">
              <w:rPr>
                <w:rFonts w:ascii="Times New Roman" w:hAnsi="Times New Roman" w:cs="Times New Roman"/>
                <w:sz w:val="24"/>
                <w:szCs w:val="24"/>
              </w:rPr>
              <w:t>riadku 1.1, ak je protistrana materskou alebo dcérskou spoločnosťou inštitúcie, alebo inou dcérskou spoločnosťou tej istej materskej spoločnosti, alebo je prepojená</w:t>
            </w:r>
            <w:r w:rsidR="00ED5DC3">
              <w:rPr>
                <w:rFonts w:ascii="Times New Roman" w:hAnsi="Times New Roman" w:cs="Times New Roman"/>
                <w:sz w:val="24"/>
                <w:szCs w:val="24"/>
              </w:rPr>
              <w:t xml:space="preserve"> s </w:t>
            </w:r>
            <w:r w:rsidRPr="00ED5DC3">
              <w:rPr>
                <w:rFonts w:ascii="Times New Roman" w:hAnsi="Times New Roman" w:cs="Times New Roman"/>
                <w:sz w:val="24"/>
                <w:szCs w:val="24"/>
              </w:rPr>
              <w:t>úverovou inštitúciou na základe vzťahu</w:t>
            </w:r>
            <w:r w:rsidR="00ED5DC3">
              <w:rPr>
                <w:rFonts w:ascii="Times New Roman" w:hAnsi="Times New Roman" w:cs="Times New Roman"/>
                <w:sz w:val="24"/>
                <w:szCs w:val="24"/>
              </w:rPr>
              <w:t xml:space="preserve"> v </w:t>
            </w:r>
            <w:r w:rsidRPr="00ED5DC3">
              <w:rPr>
                <w:rFonts w:ascii="Times New Roman" w:hAnsi="Times New Roman" w:cs="Times New Roman"/>
                <w:sz w:val="24"/>
                <w:szCs w:val="24"/>
              </w:rPr>
              <w:t>zmysle článku 22 ods. 7 smernice 2013/34/EÚ, alebo je členom tej istej schémy inštitucionálneho zabezpečenia, ako sa uvádza</w:t>
            </w:r>
            <w:r w:rsidR="00ED5DC3">
              <w:rPr>
                <w:rFonts w:ascii="Times New Roman" w:hAnsi="Times New Roman" w:cs="Times New Roman"/>
                <w:sz w:val="24"/>
                <w:szCs w:val="24"/>
              </w:rPr>
              <w:t xml:space="preserve"> v </w:t>
            </w:r>
            <w:r w:rsidRPr="00ED5DC3">
              <w:rPr>
                <w:rFonts w:ascii="Times New Roman" w:hAnsi="Times New Roman" w:cs="Times New Roman"/>
                <w:sz w:val="24"/>
                <w:szCs w:val="24"/>
              </w:rPr>
              <w:t xml:space="preserve">článku 113 ods. 7 nariadenia (EÚ) </w:t>
            </w:r>
            <w:r w:rsidR="00ED5DC3">
              <w:rPr>
                <w:rFonts w:ascii="Times New Roman" w:hAnsi="Times New Roman" w:cs="Times New Roman"/>
                <w:sz w:val="24"/>
                <w:szCs w:val="24"/>
              </w:rPr>
              <w:t>č. </w:t>
            </w:r>
            <w:r w:rsidRPr="00ED5DC3">
              <w:rPr>
                <w:rFonts w:ascii="Times New Roman" w:hAnsi="Times New Roman" w:cs="Times New Roman"/>
                <w:sz w:val="24"/>
                <w:szCs w:val="24"/>
              </w:rPr>
              <w:t>575/2013, alebo je centrálnou inštitúciou, alebo subjektom pridruženým</w:t>
            </w:r>
            <w:r w:rsidR="00ED5DC3">
              <w:rPr>
                <w:rFonts w:ascii="Times New Roman" w:hAnsi="Times New Roman" w:cs="Times New Roman"/>
                <w:sz w:val="24"/>
                <w:szCs w:val="24"/>
              </w:rPr>
              <w:t xml:space="preserve"> k </w:t>
            </w:r>
            <w:r w:rsidRPr="00ED5DC3">
              <w:rPr>
                <w:rFonts w:ascii="Times New Roman" w:hAnsi="Times New Roman" w:cs="Times New Roman"/>
                <w:sz w:val="24"/>
                <w:szCs w:val="24"/>
              </w:rPr>
              <w:t xml:space="preserve">sieti alebo skupine družstevných spoločností podľa článku 10 nariadenia (EÚ) </w:t>
            </w:r>
            <w:r w:rsidR="00ED5DC3">
              <w:rPr>
                <w:rFonts w:ascii="Times New Roman" w:hAnsi="Times New Roman" w:cs="Times New Roman"/>
                <w:sz w:val="24"/>
                <w:szCs w:val="24"/>
              </w:rPr>
              <w:t>č. </w:t>
            </w:r>
            <w:r w:rsidRPr="00ED5DC3">
              <w:rPr>
                <w:rFonts w:ascii="Times New Roman" w:hAnsi="Times New Roman" w:cs="Times New Roman"/>
                <w:sz w:val="24"/>
                <w:szCs w:val="24"/>
              </w:rPr>
              <w:t>575/2013.</w:t>
            </w:r>
          </w:p>
        </w:tc>
      </w:tr>
      <w:tr w:rsidR="00C12DC9" w:rsidRPr="00ED5DC3" w14:paraId="0046F981" w14:textId="77777777" w:rsidTr="00EC3AB0">
        <w:trPr>
          <w:trHeight w:val="304"/>
        </w:trPr>
        <w:tc>
          <w:tcPr>
            <w:tcW w:w="1730" w:type="dxa"/>
          </w:tcPr>
          <w:p w14:paraId="49554A10" w14:textId="41AD909E" w:rsidR="00C12DC9" w:rsidRPr="00ED5DC3" w:rsidRDefault="00C12DC9"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0020</w:t>
            </w:r>
          </w:p>
        </w:tc>
        <w:tc>
          <w:tcPr>
            <w:tcW w:w="7278" w:type="dxa"/>
          </w:tcPr>
          <w:p w14:paraId="680728D8"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1.1.1 nezabezpečené splatné dlhopisy</w:t>
            </w:r>
          </w:p>
          <w:p w14:paraId="75B6C8EC" w14:textId="26D1CF7C" w:rsidR="00C12DC9" w:rsidRPr="00ED5DC3" w:rsidRDefault="00C12DC9" w:rsidP="00C12DC9">
            <w:pPr>
              <w:pStyle w:val="TableParagraph"/>
              <w:spacing w:before="117"/>
              <w:ind w:left="102" w:right="99"/>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vyplývajúcich</w:t>
            </w:r>
            <w:r w:rsidR="00ED5DC3">
              <w:rPr>
                <w:rFonts w:ascii="Times New Roman" w:hAnsi="Times New Roman" w:cs="Times New Roman"/>
                <w:sz w:val="24"/>
              </w:rPr>
              <w:t xml:space="preserve"> z </w:t>
            </w:r>
            <w:r w:rsidRPr="00ED5DC3">
              <w:rPr>
                <w:rFonts w:ascii="Times New Roman" w:hAnsi="Times New Roman" w:cs="Times New Roman"/>
                <w:sz w:val="24"/>
              </w:rPr>
              <w:t>emitovaných cenných papierov vykázaných</w:t>
            </w:r>
            <w:r w:rsidR="00ED5DC3">
              <w:rPr>
                <w:rFonts w:ascii="Times New Roman" w:hAnsi="Times New Roman" w:cs="Times New Roman"/>
                <w:sz w:val="24"/>
              </w:rPr>
              <w:t xml:space="preserve"> v </w:t>
            </w:r>
            <w:r w:rsidRPr="00ED5DC3">
              <w:rPr>
                <w:rFonts w:ascii="Times New Roman" w:hAnsi="Times New Roman" w:cs="Times New Roman"/>
                <w:sz w:val="24"/>
              </w:rPr>
              <w:t>riadku 1.1, pričom ide</w:t>
            </w:r>
            <w:r w:rsidR="00ED5DC3">
              <w:rPr>
                <w:rFonts w:ascii="Times New Roman" w:hAnsi="Times New Roman" w:cs="Times New Roman"/>
                <w:sz w:val="24"/>
              </w:rPr>
              <w:t xml:space="preserve"> o </w:t>
            </w:r>
            <w:r w:rsidRPr="00ED5DC3">
              <w:rPr>
                <w:rFonts w:ascii="Times New Roman" w:hAnsi="Times New Roman" w:cs="Times New Roman"/>
                <w:sz w:val="24"/>
              </w:rPr>
              <w:t>nezabezpečené dlhopisy, ktoré vykazujúca inštitúcia emitovala tretím stranám.</w:t>
            </w:r>
          </w:p>
        </w:tc>
      </w:tr>
      <w:tr w:rsidR="00C12DC9" w:rsidRPr="00ED5DC3" w14:paraId="5CDC47C1" w14:textId="77777777" w:rsidTr="00EC3AB0">
        <w:trPr>
          <w:trHeight w:val="304"/>
        </w:trPr>
        <w:tc>
          <w:tcPr>
            <w:tcW w:w="1730" w:type="dxa"/>
          </w:tcPr>
          <w:p w14:paraId="3DDE6F67" w14:textId="0B58DB98" w:rsidR="00C12DC9" w:rsidRPr="00ED5DC3" w:rsidRDefault="005F0F27"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0030</w:t>
            </w:r>
          </w:p>
        </w:tc>
        <w:tc>
          <w:tcPr>
            <w:tcW w:w="7278" w:type="dxa"/>
          </w:tcPr>
          <w:p w14:paraId="19649C56"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1.1.2 regulované kryté dlhopisy</w:t>
            </w:r>
          </w:p>
          <w:p w14:paraId="43CE4FE8" w14:textId="4CBD2A8A" w:rsidR="00C12DC9" w:rsidRPr="00ED5DC3" w:rsidRDefault="00C12DC9" w:rsidP="00C12DC9">
            <w:pPr>
              <w:pStyle w:val="TableParagraph"/>
              <w:spacing w:before="117"/>
              <w:ind w:left="102" w:right="100"/>
              <w:jc w:val="both"/>
              <w:rPr>
                <w:rFonts w:ascii="Times New Roman" w:eastAsia="Times New Roman" w:hAnsi="Times New Roman" w:cs="Times New Roman"/>
                <w:spacing w:val="-4"/>
                <w:sz w:val="24"/>
                <w:szCs w:val="24"/>
              </w:rPr>
            </w:pPr>
            <w:r w:rsidRPr="00ED5DC3">
              <w:rPr>
                <w:rFonts w:ascii="Times New Roman" w:hAnsi="Times New Roman" w:cs="Times New Roman"/>
                <w:spacing w:val="-4"/>
                <w:sz w:val="24"/>
              </w:rPr>
              <w:t>Suma záporných peňažných tokov vyplývajúcich</w:t>
            </w:r>
            <w:r w:rsidR="00ED5DC3">
              <w:rPr>
                <w:rFonts w:ascii="Times New Roman" w:hAnsi="Times New Roman" w:cs="Times New Roman"/>
                <w:spacing w:val="-4"/>
                <w:sz w:val="24"/>
              </w:rPr>
              <w:t xml:space="preserve"> z </w:t>
            </w:r>
            <w:r w:rsidRPr="00ED5DC3">
              <w:rPr>
                <w:rFonts w:ascii="Times New Roman" w:hAnsi="Times New Roman" w:cs="Times New Roman"/>
                <w:spacing w:val="-4"/>
                <w:sz w:val="24"/>
              </w:rPr>
              <w:t>emitovaných cenných papierov vykázaných</w:t>
            </w:r>
            <w:r w:rsidR="00ED5DC3">
              <w:rPr>
                <w:rFonts w:ascii="Times New Roman" w:hAnsi="Times New Roman" w:cs="Times New Roman"/>
                <w:spacing w:val="-4"/>
                <w:sz w:val="24"/>
              </w:rPr>
              <w:t xml:space="preserve"> v </w:t>
            </w:r>
            <w:r w:rsidRPr="00ED5DC3">
              <w:rPr>
                <w:rFonts w:ascii="Times New Roman" w:hAnsi="Times New Roman" w:cs="Times New Roman"/>
                <w:spacing w:val="-4"/>
                <w:sz w:val="24"/>
              </w:rPr>
              <w:t>riadku 1.1, pričom ide</w:t>
            </w:r>
            <w:r w:rsidR="00ED5DC3">
              <w:rPr>
                <w:rFonts w:ascii="Times New Roman" w:hAnsi="Times New Roman" w:cs="Times New Roman"/>
                <w:spacing w:val="-4"/>
                <w:sz w:val="24"/>
              </w:rPr>
              <w:t xml:space="preserve"> o </w:t>
            </w:r>
            <w:r w:rsidRPr="00ED5DC3">
              <w:rPr>
                <w:rFonts w:ascii="Times New Roman" w:hAnsi="Times New Roman" w:cs="Times New Roman"/>
                <w:spacing w:val="-4"/>
                <w:sz w:val="24"/>
              </w:rPr>
              <w:t>dlhopisy oprávnené na zaobchádzanie stanovené</w:t>
            </w:r>
            <w:r w:rsidR="00ED5DC3">
              <w:rPr>
                <w:rFonts w:ascii="Times New Roman" w:hAnsi="Times New Roman" w:cs="Times New Roman"/>
                <w:spacing w:val="-4"/>
                <w:sz w:val="24"/>
              </w:rPr>
              <w:t xml:space="preserve"> v </w:t>
            </w:r>
            <w:r w:rsidRPr="00ED5DC3">
              <w:rPr>
                <w:rFonts w:ascii="Times New Roman" w:hAnsi="Times New Roman" w:cs="Times New Roman"/>
                <w:spacing w:val="-4"/>
                <w:sz w:val="24"/>
              </w:rPr>
              <w:t xml:space="preserve">článku 129 ods. 4 alebo 5 nariadenia (EÚ) </w:t>
            </w:r>
            <w:r w:rsidR="00ED5DC3">
              <w:rPr>
                <w:rFonts w:ascii="Times New Roman" w:hAnsi="Times New Roman" w:cs="Times New Roman"/>
                <w:spacing w:val="-4"/>
                <w:sz w:val="24"/>
              </w:rPr>
              <w:t>č. </w:t>
            </w:r>
            <w:r w:rsidRPr="00ED5DC3">
              <w:rPr>
                <w:rFonts w:ascii="Times New Roman" w:hAnsi="Times New Roman" w:cs="Times New Roman"/>
                <w:spacing w:val="-4"/>
                <w:sz w:val="24"/>
              </w:rPr>
              <w:t>575/2013 alebo</w:t>
            </w:r>
            <w:r w:rsidR="00ED5DC3">
              <w:rPr>
                <w:rFonts w:ascii="Times New Roman" w:hAnsi="Times New Roman" w:cs="Times New Roman"/>
                <w:spacing w:val="-4"/>
                <w:sz w:val="24"/>
              </w:rPr>
              <w:t xml:space="preserve"> v </w:t>
            </w:r>
            <w:r w:rsidRPr="00ED5DC3">
              <w:rPr>
                <w:rFonts w:ascii="Times New Roman" w:hAnsi="Times New Roman" w:cs="Times New Roman"/>
                <w:spacing w:val="-4"/>
                <w:sz w:val="24"/>
              </w:rPr>
              <w:t>článku 52 ods. 4 smernice 2009/65/ES.</w:t>
            </w:r>
          </w:p>
        </w:tc>
      </w:tr>
      <w:tr w:rsidR="00C12DC9" w:rsidRPr="00ED5DC3" w14:paraId="73ACD8E1" w14:textId="77777777" w:rsidTr="00EC3AB0">
        <w:trPr>
          <w:trHeight w:val="304"/>
        </w:trPr>
        <w:tc>
          <w:tcPr>
            <w:tcW w:w="1730" w:type="dxa"/>
          </w:tcPr>
          <w:p w14:paraId="09B9941A" w14:textId="3B77F509" w:rsidR="00C12DC9" w:rsidRPr="00ED5DC3" w:rsidRDefault="00C12DC9"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0040</w:t>
            </w:r>
          </w:p>
        </w:tc>
        <w:tc>
          <w:tcPr>
            <w:tcW w:w="7278" w:type="dxa"/>
          </w:tcPr>
          <w:p w14:paraId="2F736CE2"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1.1.3 splatné sekuritizácie</w:t>
            </w:r>
          </w:p>
          <w:p w14:paraId="7A24DFDB" w14:textId="30F1D01C"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vyplývajúcich</w:t>
            </w:r>
            <w:r w:rsidR="00ED5DC3">
              <w:rPr>
                <w:rFonts w:ascii="Times New Roman" w:hAnsi="Times New Roman" w:cs="Times New Roman"/>
                <w:sz w:val="24"/>
              </w:rPr>
              <w:t xml:space="preserve"> z </w:t>
            </w:r>
            <w:r w:rsidRPr="00ED5DC3">
              <w:rPr>
                <w:rFonts w:ascii="Times New Roman" w:hAnsi="Times New Roman" w:cs="Times New Roman"/>
                <w:sz w:val="24"/>
              </w:rPr>
              <w:t>emitovaných cenných papierov vykázaných</w:t>
            </w:r>
            <w:r w:rsidR="00ED5DC3">
              <w:rPr>
                <w:rFonts w:ascii="Times New Roman" w:hAnsi="Times New Roman" w:cs="Times New Roman"/>
                <w:sz w:val="24"/>
              </w:rPr>
              <w:t xml:space="preserve"> v </w:t>
            </w:r>
            <w:r w:rsidRPr="00ED5DC3">
              <w:rPr>
                <w:rFonts w:ascii="Times New Roman" w:hAnsi="Times New Roman" w:cs="Times New Roman"/>
                <w:sz w:val="24"/>
              </w:rPr>
              <w:t>riadku 1.1, ktoré sú sekuritizačnými transakciami</w:t>
            </w:r>
            <w:r w:rsidR="00ED5DC3">
              <w:rPr>
                <w:rFonts w:ascii="Times New Roman" w:hAnsi="Times New Roman" w:cs="Times New Roman"/>
                <w:sz w:val="24"/>
              </w:rPr>
              <w:t xml:space="preserve"> s </w:t>
            </w:r>
            <w:r w:rsidRPr="00ED5DC3">
              <w:rPr>
                <w:rFonts w:ascii="Times New Roman" w:hAnsi="Times New Roman" w:cs="Times New Roman"/>
                <w:sz w:val="24"/>
              </w:rPr>
              <w:t>tretími stranami</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 xml:space="preserve">článkom 4 ods. 1 bodom 61 nariadenia (EÚ) </w:t>
            </w:r>
            <w:r w:rsidR="00ED5DC3">
              <w:rPr>
                <w:rFonts w:ascii="Times New Roman" w:hAnsi="Times New Roman" w:cs="Times New Roman"/>
                <w:sz w:val="24"/>
              </w:rPr>
              <w:t>č. </w:t>
            </w:r>
            <w:r w:rsidRPr="00ED5DC3">
              <w:rPr>
                <w:rFonts w:ascii="Times New Roman" w:hAnsi="Times New Roman" w:cs="Times New Roman"/>
                <w:sz w:val="24"/>
              </w:rPr>
              <w:t>575/2013.</w:t>
            </w:r>
          </w:p>
        </w:tc>
      </w:tr>
      <w:tr w:rsidR="00C12DC9" w:rsidRPr="00ED5DC3" w14:paraId="3D55C6A3" w14:textId="77777777" w:rsidTr="00EC3AB0">
        <w:trPr>
          <w:trHeight w:val="304"/>
        </w:trPr>
        <w:tc>
          <w:tcPr>
            <w:tcW w:w="1730" w:type="dxa"/>
          </w:tcPr>
          <w:p w14:paraId="4909278C" w14:textId="7EF62C60" w:rsidR="00C12DC9" w:rsidRPr="00ED5DC3" w:rsidRDefault="00C12DC9"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0050</w:t>
            </w:r>
          </w:p>
        </w:tc>
        <w:tc>
          <w:tcPr>
            <w:tcW w:w="7278" w:type="dxa"/>
          </w:tcPr>
          <w:p w14:paraId="7F3F10C7"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1.1.4 iné</w:t>
            </w:r>
          </w:p>
          <w:p w14:paraId="3173AA37" w14:textId="2C6FFC16" w:rsidR="00C12DC9" w:rsidRPr="00ED5DC3" w:rsidRDefault="00C12DC9" w:rsidP="00C12DC9">
            <w:pPr>
              <w:pStyle w:val="TableParagraph"/>
              <w:spacing w:before="117"/>
              <w:ind w:left="102" w:right="99"/>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vyplývajúcich</w:t>
            </w:r>
            <w:r w:rsidR="00ED5DC3">
              <w:rPr>
                <w:rFonts w:ascii="Times New Roman" w:hAnsi="Times New Roman" w:cs="Times New Roman"/>
                <w:sz w:val="24"/>
              </w:rPr>
              <w:t xml:space="preserve"> z </w:t>
            </w:r>
            <w:r w:rsidRPr="00ED5DC3">
              <w:rPr>
                <w:rFonts w:ascii="Times New Roman" w:hAnsi="Times New Roman" w:cs="Times New Roman"/>
                <w:sz w:val="24"/>
              </w:rPr>
              <w:t>emitovaných cenných papierov vykázaných</w:t>
            </w:r>
            <w:r w:rsidR="00ED5DC3">
              <w:rPr>
                <w:rFonts w:ascii="Times New Roman" w:hAnsi="Times New Roman" w:cs="Times New Roman"/>
                <w:sz w:val="24"/>
              </w:rPr>
              <w:t xml:space="preserve"> v </w:t>
            </w:r>
            <w:r w:rsidRPr="00ED5DC3">
              <w:rPr>
                <w:rFonts w:ascii="Times New Roman" w:hAnsi="Times New Roman" w:cs="Times New Roman"/>
                <w:sz w:val="24"/>
              </w:rPr>
              <w:t>riadku 1.1 okrem tých, ktoré sú vykázané</w:t>
            </w:r>
            <w:r w:rsidR="00ED5DC3">
              <w:rPr>
                <w:rFonts w:ascii="Times New Roman" w:hAnsi="Times New Roman" w:cs="Times New Roman"/>
                <w:sz w:val="24"/>
              </w:rPr>
              <w:t xml:space="preserve"> v </w:t>
            </w:r>
            <w:r w:rsidRPr="00ED5DC3">
              <w:rPr>
                <w:rFonts w:ascii="Times New Roman" w:hAnsi="Times New Roman" w:cs="Times New Roman"/>
                <w:sz w:val="24"/>
              </w:rPr>
              <w:t>podkategóriách vyššie.</w:t>
            </w:r>
          </w:p>
        </w:tc>
      </w:tr>
      <w:tr w:rsidR="00C12DC9" w:rsidRPr="00ED5DC3" w14:paraId="2A45EC5F" w14:textId="77777777" w:rsidTr="00EC3AB0">
        <w:trPr>
          <w:trHeight w:val="304"/>
        </w:trPr>
        <w:tc>
          <w:tcPr>
            <w:tcW w:w="1730" w:type="dxa"/>
          </w:tcPr>
          <w:p w14:paraId="1EB24012" w14:textId="15B4267B" w:rsidR="00C12DC9" w:rsidRPr="00ED5DC3" w:rsidRDefault="00C12DC9"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lastRenderedPageBreak/>
              <w:t>0065</w:t>
            </w:r>
          </w:p>
        </w:tc>
        <w:tc>
          <w:tcPr>
            <w:tcW w:w="7278" w:type="dxa"/>
          </w:tcPr>
          <w:p w14:paraId="3750B8BF" w14:textId="3C63D9A5" w:rsidR="00C12DC9" w:rsidRPr="00ED5DC3" w:rsidRDefault="00C12DC9" w:rsidP="00C12DC9">
            <w:pPr>
              <w:pStyle w:val="TableParagraph"/>
              <w:spacing w:before="118"/>
              <w:ind w:left="102" w:right="101"/>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 Záväzky vyplývajúce zo zabezpečených pôžičiek</w:t>
            </w:r>
            <w:r w:rsidR="00ED5DC3">
              <w:rPr>
                <w:rFonts w:ascii="Times New Roman" w:hAnsi="Times New Roman" w:cs="Times New Roman"/>
                <w:b/>
                <w:sz w:val="24"/>
                <w:u w:val="thick" w:color="000000"/>
              </w:rPr>
              <w:t xml:space="preserve"> a </w:t>
            </w:r>
            <w:r w:rsidRPr="00ED5DC3">
              <w:rPr>
                <w:rFonts w:ascii="Times New Roman" w:hAnsi="Times New Roman" w:cs="Times New Roman"/>
                <w:b/>
                <w:sz w:val="24"/>
                <w:u w:val="thick" w:color="000000"/>
              </w:rPr>
              <w:t>transakcií kapitálového trhu, ktoré sú zabezpečené kolaterálom</w:t>
            </w:r>
            <w:r w:rsidR="00ED5DC3">
              <w:rPr>
                <w:rFonts w:ascii="Times New Roman" w:hAnsi="Times New Roman" w:cs="Times New Roman"/>
                <w:b/>
                <w:sz w:val="24"/>
                <w:u w:val="thick" w:color="000000"/>
              </w:rPr>
              <w:t xml:space="preserve"> v </w:t>
            </w:r>
            <w:r w:rsidRPr="00ED5DC3">
              <w:rPr>
                <w:rFonts w:ascii="Times New Roman" w:hAnsi="Times New Roman" w:cs="Times New Roman"/>
                <w:b/>
                <w:sz w:val="24"/>
                <w:u w:val="thick" w:color="000000"/>
              </w:rPr>
              <w:t>tejto forme (protistranou nie je centrálna banka):</w:t>
            </w:r>
          </w:p>
          <w:p w14:paraId="2ECC58CB" w14:textId="1BAF798F" w:rsidR="00C12DC9" w:rsidRPr="00ED5DC3" w:rsidRDefault="00C12DC9" w:rsidP="00C12DC9">
            <w:pPr>
              <w:pStyle w:val="TableParagraph"/>
              <w:spacing w:before="117"/>
              <w:ind w:left="102" w:right="98"/>
              <w:jc w:val="both"/>
              <w:rPr>
                <w:rFonts w:ascii="Times New Roman" w:eastAsia="Times New Roman" w:hAnsi="Times New Roman" w:cs="Times New Roman"/>
                <w:sz w:val="24"/>
                <w:szCs w:val="24"/>
              </w:rPr>
            </w:pPr>
            <w:r w:rsidRPr="00ED5DC3">
              <w:rPr>
                <w:rFonts w:ascii="Times New Roman" w:hAnsi="Times New Roman" w:cs="Times New Roman"/>
                <w:sz w:val="24"/>
              </w:rPr>
              <w:t>Celková výška všetkých záporných peňažných tokov vyplývajúcich zo zabezpečených pôžičiek</w:t>
            </w:r>
            <w:r w:rsidR="00ED5DC3">
              <w:rPr>
                <w:rFonts w:ascii="Times New Roman" w:hAnsi="Times New Roman" w:cs="Times New Roman"/>
                <w:sz w:val="24"/>
              </w:rPr>
              <w:t xml:space="preserve"> a </w:t>
            </w:r>
            <w:r w:rsidRPr="00ED5DC3">
              <w:rPr>
                <w:rFonts w:ascii="Times New Roman" w:hAnsi="Times New Roman" w:cs="Times New Roman"/>
                <w:sz w:val="24"/>
              </w:rPr>
              <w:t>transakcií kapitálového trhu,</w:t>
            </w:r>
            <w:r w:rsidR="00ED5DC3">
              <w:rPr>
                <w:rFonts w:ascii="Times New Roman" w:hAnsi="Times New Roman" w:cs="Times New Roman"/>
                <w:sz w:val="24"/>
              </w:rPr>
              <w:t xml:space="preserve"> v </w:t>
            </w:r>
            <w:r w:rsidRPr="00ED5DC3">
              <w:rPr>
                <w:rFonts w:ascii="Times New Roman" w:hAnsi="Times New Roman" w:cs="Times New Roman"/>
                <w:sz w:val="24"/>
              </w:rPr>
              <w:t>ktorých protistranou nie je centrálna banka, podľa vymedzenia</w:t>
            </w:r>
            <w:r w:rsidR="00ED5DC3">
              <w:rPr>
                <w:rFonts w:ascii="Times New Roman" w:hAnsi="Times New Roman" w:cs="Times New Roman"/>
                <w:sz w:val="24"/>
              </w:rPr>
              <w:t xml:space="preserve"> v </w:t>
            </w:r>
            <w:r w:rsidRPr="00ED5DC3">
              <w:rPr>
                <w:rFonts w:ascii="Times New Roman" w:hAnsi="Times New Roman" w:cs="Times New Roman"/>
                <w:sz w:val="24"/>
              </w:rPr>
              <w:t xml:space="preserve">článku 192 nariadenia (EÚ) </w:t>
            </w:r>
            <w:r w:rsidR="00ED5DC3">
              <w:rPr>
                <w:rFonts w:ascii="Times New Roman" w:hAnsi="Times New Roman" w:cs="Times New Roman"/>
                <w:sz w:val="24"/>
              </w:rPr>
              <w:t>č. </w:t>
            </w:r>
            <w:r w:rsidRPr="00ED5DC3">
              <w:rPr>
                <w:rFonts w:ascii="Times New Roman" w:hAnsi="Times New Roman" w:cs="Times New Roman"/>
                <w:sz w:val="24"/>
              </w:rPr>
              <w:t>575/2013.</w:t>
            </w:r>
          </w:p>
          <w:p w14:paraId="707742AD" w14:textId="243AC296" w:rsidR="00C12DC9" w:rsidRPr="00ED5DC3" w:rsidRDefault="00C12DC9" w:rsidP="00C12DC9">
            <w:pPr>
              <w:pStyle w:val="TableParagraph"/>
              <w:spacing w:before="120"/>
              <w:ind w:left="102" w:right="98"/>
              <w:jc w:val="both"/>
              <w:rPr>
                <w:rFonts w:ascii="Times New Roman" w:eastAsia="Times New Roman" w:hAnsi="Times New Roman" w:cs="Times New Roman"/>
                <w:sz w:val="24"/>
                <w:szCs w:val="24"/>
              </w:rPr>
            </w:pPr>
            <w:r w:rsidRPr="00ED5DC3">
              <w:rPr>
                <w:rFonts w:ascii="Times New Roman" w:hAnsi="Times New Roman" w:cs="Times New Roman"/>
                <w:sz w:val="24"/>
              </w:rPr>
              <w:t>Poznámka: Vykazujú sa tu len peňažné toky, toky cenných papierov</w:t>
            </w:r>
            <w:r w:rsidR="00ED5DC3">
              <w:rPr>
                <w:rFonts w:ascii="Times New Roman" w:hAnsi="Times New Roman" w:cs="Times New Roman"/>
                <w:sz w:val="24"/>
              </w:rPr>
              <w:t xml:space="preserve"> v </w:t>
            </w:r>
            <w:r w:rsidRPr="00ED5DC3">
              <w:rPr>
                <w:rFonts w:ascii="Times New Roman" w:hAnsi="Times New Roman" w:cs="Times New Roman"/>
                <w:sz w:val="24"/>
              </w:rPr>
              <w:t>súvislosti so zabezpečenými pôžičkami</w:t>
            </w:r>
            <w:r w:rsidR="00ED5DC3">
              <w:rPr>
                <w:rFonts w:ascii="Times New Roman" w:hAnsi="Times New Roman" w:cs="Times New Roman"/>
                <w:sz w:val="24"/>
              </w:rPr>
              <w:t xml:space="preserve"> a </w:t>
            </w:r>
            <w:r w:rsidRPr="00ED5DC3">
              <w:rPr>
                <w:rFonts w:ascii="Times New Roman" w:hAnsi="Times New Roman" w:cs="Times New Roman"/>
                <w:sz w:val="24"/>
              </w:rPr>
              <w:t>transakciami kapitálového trhu sa vykazujú</w:t>
            </w:r>
            <w:r w:rsidR="00ED5DC3">
              <w:rPr>
                <w:rFonts w:ascii="Times New Roman" w:hAnsi="Times New Roman" w:cs="Times New Roman"/>
                <w:sz w:val="24"/>
              </w:rPr>
              <w:t xml:space="preserve"> v </w:t>
            </w:r>
            <w:r w:rsidRPr="00ED5DC3">
              <w:rPr>
                <w:rFonts w:ascii="Times New Roman" w:hAnsi="Times New Roman" w:cs="Times New Roman"/>
                <w:sz w:val="24"/>
              </w:rPr>
              <w:t>oddiele „vyrovnávacia kapacita“.</w:t>
            </w:r>
          </w:p>
        </w:tc>
      </w:tr>
      <w:tr w:rsidR="00C12DC9" w:rsidRPr="00ED5DC3" w14:paraId="40B086EA" w14:textId="77777777" w:rsidTr="00EC3AB0">
        <w:trPr>
          <w:trHeight w:val="304"/>
        </w:trPr>
        <w:tc>
          <w:tcPr>
            <w:tcW w:w="1730" w:type="dxa"/>
          </w:tcPr>
          <w:p w14:paraId="5789C65C" w14:textId="7927A3FA"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0066</w:t>
            </w:r>
          </w:p>
        </w:tc>
        <w:tc>
          <w:tcPr>
            <w:tcW w:w="7278" w:type="dxa"/>
          </w:tcPr>
          <w:p w14:paraId="5B8BAD0F" w14:textId="67BB09FE" w:rsidR="00C12DC9" w:rsidRPr="00ED5DC3" w:rsidRDefault="00C12DC9" w:rsidP="00C12DC9">
            <w:pPr>
              <w:pStyle w:val="TableParagraph"/>
              <w:spacing w:before="118"/>
              <w:ind w:left="102" w:right="99"/>
              <w:jc w:val="both"/>
              <w:rPr>
                <w:rFonts w:ascii="Times New Roman" w:hAnsi="Times New Roman" w:cs="Times New Roman"/>
                <w:b/>
                <w:sz w:val="24"/>
                <w:u w:val="thick" w:color="000000"/>
              </w:rPr>
            </w:pPr>
            <w:r w:rsidRPr="00ED5DC3">
              <w:rPr>
                <w:rFonts w:ascii="Times New Roman" w:hAnsi="Times New Roman" w:cs="Times New Roman"/>
                <w:b/>
                <w:sz w:val="24"/>
                <w:u w:val="thick" w:color="000000"/>
              </w:rPr>
              <w:t>1.2.0.1</w:t>
            </w:r>
            <w:r w:rsidR="00ED5DC3">
              <w:rPr>
                <w:rFonts w:ascii="Times New Roman" w:hAnsi="Times New Roman" w:cs="Times New Roman"/>
                <w:b/>
                <w:sz w:val="24"/>
                <w:u w:val="thick" w:color="000000"/>
              </w:rPr>
              <w:t xml:space="preserve"> z </w:t>
            </w:r>
            <w:r w:rsidRPr="00ED5DC3">
              <w:rPr>
                <w:rFonts w:ascii="Times New Roman" w:hAnsi="Times New Roman" w:cs="Times New Roman"/>
                <w:b/>
                <w:sz w:val="24"/>
                <w:u w:val="thick" w:color="000000"/>
              </w:rPr>
              <w:t>čoho:</w:t>
            </w:r>
            <w:r w:rsidR="00ED5DC3">
              <w:rPr>
                <w:rFonts w:ascii="Times New Roman" w:hAnsi="Times New Roman" w:cs="Times New Roman"/>
                <w:b/>
                <w:sz w:val="24"/>
                <w:u w:val="thick" w:color="000000"/>
              </w:rPr>
              <w:t xml:space="preserve"> v </w:t>
            </w:r>
            <w:r w:rsidRPr="00ED5DC3">
              <w:rPr>
                <w:rFonts w:ascii="Times New Roman" w:hAnsi="Times New Roman" w:cs="Times New Roman"/>
                <w:b/>
                <w:sz w:val="24"/>
                <w:u w:val="thick" w:color="000000"/>
              </w:rPr>
              <w:t>rámci skupiny alebo schémy inštitucionálneho zabezpečenia</w:t>
            </w:r>
          </w:p>
          <w:p w14:paraId="187AF909" w14:textId="7373D224" w:rsidR="00C12DC9" w:rsidRPr="00ED5DC3" w:rsidRDefault="00C12DC9" w:rsidP="00C12DC9">
            <w:pPr>
              <w:pStyle w:val="TableParagraph"/>
              <w:spacing w:before="118"/>
              <w:ind w:left="102" w:right="101"/>
              <w:jc w:val="both"/>
              <w:rPr>
                <w:rFonts w:ascii="Times New Roman" w:hAnsi="Times New Roman" w:cs="Times New Roman"/>
                <w:b/>
                <w:sz w:val="24"/>
                <w:u w:val="thick" w:color="000000"/>
              </w:rPr>
            </w:pPr>
            <w:r w:rsidRPr="00ED5DC3">
              <w:rPr>
                <w:rFonts w:ascii="Times New Roman" w:hAnsi="Times New Roman" w:cs="Times New Roman"/>
                <w:sz w:val="24"/>
              </w:rPr>
              <w:t>Suma záporných peňažných tokov</w:t>
            </w:r>
            <w:r w:rsidR="00ED5DC3">
              <w:rPr>
                <w:rFonts w:ascii="Times New Roman" w:hAnsi="Times New Roman" w:cs="Times New Roman"/>
                <w:sz w:val="24"/>
              </w:rPr>
              <w:t xml:space="preserve"> v </w:t>
            </w:r>
            <w:r w:rsidRPr="00ED5DC3">
              <w:rPr>
                <w:rFonts w:ascii="Times New Roman" w:hAnsi="Times New Roman" w:cs="Times New Roman"/>
                <w:sz w:val="24"/>
              </w:rPr>
              <w:t>riadku 1.2, ak je protistrana materskou alebo dcérskou spoločnosťou inštitúcie, alebo inou dcérskou spoločnosťou tej istej materskej spoločnosti, alebo je prepojená</w:t>
            </w:r>
            <w:r w:rsidR="00ED5DC3">
              <w:rPr>
                <w:rFonts w:ascii="Times New Roman" w:hAnsi="Times New Roman" w:cs="Times New Roman"/>
                <w:sz w:val="24"/>
              </w:rPr>
              <w:t xml:space="preserve"> s </w:t>
            </w:r>
            <w:r w:rsidRPr="00ED5DC3">
              <w:rPr>
                <w:rFonts w:ascii="Times New Roman" w:hAnsi="Times New Roman" w:cs="Times New Roman"/>
                <w:sz w:val="24"/>
              </w:rPr>
              <w:t>úverovou inštitúciou na základe vzťahu</w:t>
            </w:r>
            <w:r w:rsidR="00ED5DC3">
              <w:rPr>
                <w:rFonts w:ascii="Times New Roman" w:hAnsi="Times New Roman" w:cs="Times New Roman"/>
                <w:sz w:val="24"/>
              </w:rPr>
              <w:t xml:space="preserve"> v </w:t>
            </w:r>
            <w:r w:rsidRPr="00ED5DC3">
              <w:rPr>
                <w:rFonts w:ascii="Times New Roman" w:hAnsi="Times New Roman" w:cs="Times New Roman"/>
                <w:sz w:val="24"/>
              </w:rPr>
              <w:t>zmysle článku 22 ods. 7 smernice 2013/34/EÚ, alebo je členom tej istej schémy inštitucionálneho zabezpečenia, ako sa uvádza</w:t>
            </w:r>
            <w:r w:rsidR="00ED5DC3">
              <w:rPr>
                <w:rFonts w:ascii="Times New Roman" w:hAnsi="Times New Roman" w:cs="Times New Roman"/>
                <w:sz w:val="24"/>
              </w:rPr>
              <w:t xml:space="preserve"> v </w:t>
            </w:r>
            <w:r w:rsidRPr="00ED5DC3">
              <w:rPr>
                <w:rFonts w:ascii="Times New Roman" w:hAnsi="Times New Roman" w:cs="Times New Roman"/>
                <w:sz w:val="24"/>
              </w:rPr>
              <w:t xml:space="preserve">článku 113 ods. 7 nariadenia (EÚ) </w:t>
            </w:r>
            <w:r w:rsidR="00ED5DC3">
              <w:rPr>
                <w:rFonts w:ascii="Times New Roman" w:hAnsi="Times New Roman" w:cs="Times New Roman"/>
                <w:sz w:val="24"/>
              </w:rPr>
              <w:t>č. </w:t>
            </w:r>
            <w:r w:rsidRPr="00ED5DC3">
              <w:rPr>
                <w:rFonts w:ascii="Times New Roman" w:hAnsi="Times New Roman" w:cs="Times New Roman"/>
                <w:sz w:val="24"/>
              </w:rPr>
              <w:t>575/2013, alebo je centrálnou inštitúciou, alebo subjektom pridruženým</w:t>
            </w:r>
            <w:r w:rsidR="00ED5DC3">
              <w:rPr>
                <w:rFonts w:ascii="Times New Roman" w:hAnsi="Times New Roman" w:cs="Times New Roman"/>
                <w:sz w:val="24"/>
              </w:rPr>
              <w:t xml:space="preserve"> k </w:t>
            </w:r>
            <w:r w:rsidRPr="00ED5DC3">
              <w:rPr>
                <w:rFonts w:ascii="Times New Roman" w:hAnsi="Times New Roman" w:cs="Times New Roman"/>
                <w:sz w:val="24"/>
              </w:rPr>
              <w:t xml:space="preserve">sieti alebo skupine družstevných spoločností podľa článku 10 nariadenia (EÚ) </w:t>
            </w:r>
            <w:r w:rsidR="00ED5DC3">
              <w:rPr>
                <w:rFonts w:ascii="Times New Roman" w:hAnsi="Times New Roman" w:cs="Times New Roman"/>
                <w:sz w:val="24"/>
              </w:rPr>
              <w:t>č. </w:t>
            </w:r>
            <w:r w:rsidRPr="00ED5DC3">
              <w:rPr>
                <w:rFonts w:ascii="Times New Roman" w:hAnsi="Times New Roman" w:cs="Times New Roman"/>
                <w:sz w:val="24"/>
              </w:rPr>
              <w:t>575/2013.</w:t>
            </w:r>
          </w:p>
        </w:tc>
      </w:tr>
      <w:tr w:rsidR="00C12DC9" w:rsidRPr="00ED5DC3" w14:paraId="126E5F60" w14:textId="77777777" w:rsidTr="00EC3AB0">
        <w:trPr>
          <w:trHeight w:val="304"/>
        </w:trPr>
        <w:tc>
          <w:tcPr>
            <w:tcW w:w="1730" w:type="dxa"/>
          </w:tcPr>
          <w:p w14:paraId="4F34A522" w14:textId="00CAA7E2" w:rsidR="00C12DC9" w:rsidRPr="00ED5DC3" w:rsidRDefault="00C12DC9"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0075</w:t>
            </w:r>
          </w:p>
        </w:tc>
        <w:tc>
          <w:tcPr>
            <w:tcW w:w="7278" w:type="dxa"/>
          </w:tcPr>
          <w:p w14:paraId="31AFF94C" w14:textId="77777777" w:rsidR="00C12DC9" w:rsidRPr="00ED5DC3" w:rsidRDefault="00C12DC9" w:rsidP="00C12DC9">
            <w:pPr>
              <w:pStyle w:val="TableParagraph"/>
              <w:spacing w:before="119"/>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1.2.1 obchodovateľné aktíva úrovne 1</w:t>
            </w:r>
          </w:p>
          <w:p w14:paraId="46FB9A52" w14:textId="446A9F94"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 ktorá je zabezpečená obchodovateľnými aktívami, ktoré by spĺňali požiadavky podľa článkov 7, 8</w:t>
            </w:r>
            <w:r w:rsidR="00ED5DC3">
              <w:rPr>
                <w:rFonts w:ascii="Times New Roman" w:hAnsi="Times New Roman" w:cs="Times New Roman"/>
                <w:sz w:val="24"/>
              </w:rPr>
              <w:t xml:space="preserve"> a </w:t>
            </w:r>
            <w:r w:rsidRPr="00ED5DC3">
              <w:rPr>
                <w:rFonts w:ascii="Times New Roman" w:hAnsi="Times New Roman" w:cs="Times New Roman"/>
                <w:sz w:val="24"/>
              </w:rPr>
              <w:t>10 delegovaného nariadenia (EÚ) 2015/61, ak by nezabezpečovali túto konkrétnu transakciu.</w:t>
            </w:r>
          </w:p>
          <w:p w14:paraId="3D5C2118" w14:textId="524006AB" w:rsidR="00C12DC9" w:rsidRPr="00ED5DC3" w:rsidRDefault="00C12DC9" w:rsidP="00C12DC9">
            <w:pPr>
              <w:pStyle w:val="TableParagraph"/>
              <w:spacing w:before="119"/>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Akcie alebo podiely</w:t>
            </w:r>
            <w:r w:rsidR="00ED5DC3">
              <w:rPr>
                <w:rFonts w:ascii="Times New Roman" w:hAnsi="Times New Roman" w:cs="Times New Roman"/>
                <w:sz w:val="24"/>
              </w:rPr>
              <w:t xml:space="preserve"> v </w:t>
            </w:r>
            <w:r w:rsidRPr="00ED5DC3">
              <w:rPr>
                <w:rFonts w:ascii="Times New Roman" w:hAnsi="Times New Roman" w:cs="Times New Roman"/>
                <w:sz w:val="24"/>
              </w:rPr>
              <w:t>PKI</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15 delegovaného nariadenia (EÚ) 2015/61, ktoré spĺňajú požiadavky na vymedzenie ako aktíva úrovne 1, sa vykazujú</w:t>
            </w:r>
            <w:r w:rsidR="00ED5DC3">
              <w:rPr>
                <w:rFonts w:ascii="Times New Roman" w:hAnsi="Times New Roman" w:cs="Times New Roman"/>
                <w:sz w:val="24"/>
              </w:rPr>
              <w:t xml:space="preserve"> v </w:t>
            </w:r>
            <w:r w:rsidRPr="00ED5DC3">
              <w:rPr>
                <w:rFonts w:ascii="Times New Roman" w:hAnsi="Times New Roman" w:cs="Times New Roman"/>
                <w:sz w:val="24"/>
              </w:rPr>
              <w:t>ďalej uvedených podkategóriách podľa ich podkladových aktív.</w:t>
            </w:r>
          </w:p>
        </w:tc>
      </w:tr>
      <w:tr w:rsidR="00C12DC9" w:rsidRPr="00ED5DC3" w14:paraId="250A33BE" w14:textId="77777777" w:rsidTr="00EC3AB0">
        <w:trPr>
          <w:trHeight w:val="304"/>
        </w:trPr>
        <w:tc>
          <w:tcPr>
            <w:tcW w:w="1730" w:type="dxa"/>
          </w:tcPr>
          <w:p w14:paraId="2F4DAE8F" w14:textId="79973887" w:rsidR="00C12DC9" w:rsidRPr="00ED5DC3" w:rsidRDefault="005F0F27"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0085</w:t>
            </w:r>
          </w:p>
        </w:tc>
        <w:tc>
          <w:tcPr>
            <w:tcW w:w="7278" w:type="dxa"/>
          </w:tcPr>
          <w:p w14:paraId="522E5EC4"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1.2.1.1 úroveň 1 okrem krytých dlhopisov</w:t>
            </w:r>
          </w:p>
          <w:p w14:paraId="57F67598" w14:textId="7F30ACEB"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1.2.1, ktorá je zabezpečená kolaterálom vo forme aktív, ktoré nie sú krytými dlhopismi.</w:t>
            </w:r>
          </w:p>
        </w:tc>
      </w:tr>
      <w:tr w:rsidR="00C12DC9" w:rsidRPr="00ED5DC3" w14:paraId="3EF4B107" w14:textId="77777777" w:rsidTr="00EC3AB0">
        <w:trPr>
          <w:trHeight w:val="304"/>
        </w:trPr>
        <w:tc>
          <w:tcPr>
            <w:tcW w:w="1730" w:type="dxa"/>
          </w:tcPr>
          <w:p w14:paraId="136FCC9A" w14:textId="3960926C" w:rsidR="00C12DC9" w:rsidRPr="00ED5DC3" w:rsidRDefault="00C12DC9"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0095</w:t>
            </w:r>
          </w:p>
        </w:tc>
        <w:tc>
          <w:tcPr>
            <w:tcW w:w="7278" w:type="dxa"/>
          </w:tcPr>
          <w:p w14:paraId="4308FBD9"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1.2.1.1.1 úroveň 1 – centrálna banka</w:t>
            </w:r>
          </w:p>
          <w:p w14:paraId="4AB28DBF" w14:textId="4220F5E0" w:rsidR="00C12DC9" w:rsidRPr="00ED5DC3" w:rsidRDefault="00C12DC9" w:rsidP="00C12DC9">
            <w:pPr>
              <w:pStyle w:val="TableParagraph"/>
              <w:spacing w:before="117"/>
              <w:ind w:left="102" w:right="101"/>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1.2.1.1, ktorá je zabezpečená kolaterálom vo forme aktív predstavujúcich pohľadávky voči centrálnym bankám alebo pohľadávky zaručené centrálnymi bankami.</w:t>
            </w:r>
          </w:p>
        </w:tc>
      </w:tr>
      <w:tr w:rsidR="00C12DC9" w:rsidRPr="00ED5DC3" w14:paraId="6401B025" w14:textId="77777777" w:rsidTr="00EC3AB0">
        <w:trPr>
          <w:trHeight w:val="304"/>
        </w:trPr>
        <w:tc>
          <w:tcPr>
            <w:tcW w:w="1730" w:type="dxa"/>
          </w:tcPr>
          <w:p w14:paraId="4C382ED0" w14:textId="48DE1685" w:rsidR="00C12DC9" w:rsidRPr="00ED5DC3" w:rsidRDefault="005F0F27"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0105</w:t>
            </w:r>
          </w:p>
        </w:tc>
        <w:tc>
          <w:tcPr>
            <w:tcW w:w="7278" w:type="dxa"/>
          </w:tcPr>
          <w:p w14:paraId="2268B02A"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1.2.1.1.2 úroveň 1 (CQS 1)</w:t>
            </w:r>
          </w:p>
          <w:p w14:paraId="253B037E" w14:textId="61BF172E" w:rsidR="00C12DC9" w:rsidRPr="00ED5DC3" w:rsidRDefault="00C12DC9" w:rsidP="00C12DC9">
            <w:pPr>
              <w:pStyle w:val="TableParagraph"/>
              <w:spacing w:before="117"/>
              <w:ind w:left="102" w:right="100"/>
              <w:jc w:val="both"/>
              <w:rPr>
                <w:rFonts w:ascii="Times New Roman" w:eastAsia="Times New Roman" w:hAnsi="Times New Roman" w:cs="Times New Roman"/>
                <w:spacing w:val="-4"/>
                <w:sz w:val="24"/>
                <w:szCs w:val="24"/>
              </w:rPr>
            </w:pPr>
            <w:r w:rsidRPr="00ED5DC3">
              <w:rPr>
                <w:rFonts w:ascii="Times New Roman" w:hAnsi="Times New Roman" w:cs="Times New Roman"/>
                <w:spacing w:val="-4"/>
                <w:sz w:val="24"/>
              </w:rPr>
              <w:t>Suma záporných peňažných tokov vykázaných</w:t>
            </w:r>
            <w:r w:rsidR="00ED5DC3">
              <w:rPr>
                <w:rFonts w:ascii="Times New Roman" w:hAnsi="Times New Roman" w:cs="Times New Roman"/>
                <w:spacing w:val="-4"/>
                <w:sz w:val="24"/>
              </w:rPr>
              <w:t xml:space="preserve"> v </w:t>
            </w:r>
            <w:r w:rsidRPr="00ED5DC3">
              <w:rPr>
                <w:rFonts w:ascii="Times New Roman" w:hAnsi="Times New Roman" w:cs="Times New Roman"/>
                <w:spacing w:val="-4"/>
                <w:sz w:val="24"/>
              </w:rPr>
              <w:t xml:space="preserve">položke 1.2.1.1 okrem </w:t>
            </w:r>
            <w:r w:rsidRPr="00ED5DC3">
              <w:rPr>
                <w:rFonts w:ascii="Times New Roman" w:hAnsi="Times New Roman" w:cs="Times New Roman"/>
                <w:spacing w:val="-4"/>
                <w:sz w:val="24"/>
              </w:rPr>
              <w:lastRenderedPageBreak/>
              <w:t>tých, ktoré sú vykázané</w:t>
            </w:r>
            <w:r w:rsidR="00ED5DC3">
              <w:rPr>
                <w:rFonts w:ascii="Times New Roman" w:hAnsi="Times New Roman" w:cs="Times New Roman"/>
                <w:spacing w:val="-4"/>
                <w:sz w:val="24"/>
              </w:rPr>
              <w:t xml:space="preserve"> v </w:t>
            </w:r>
            <w:r w:rsidRPr="00ED5DC3">
              <w:rPr>
                <w:rFonts w:ascii="Times New Roman" w:hAnsi="Times New Roman" w:cs="Times New Roman"/>
                <w:spacing w:val="-4"/>
                <w:sz w:val="24"/>
              </w:rPr>
              <w:t>položke 1.2.1.1.1, ktorá je zabezpečená kolaterálom vo forme aktív predstavujúcich pohľadávky voči emitentovi alebo ručiteľovi, alebo pohľadávky zaručené emitentom alebo ručiteľom, ktorým nominovaná ECAI priradila stupeň kreditnej kvality 1.</w:t>
            </w:r>
          </w:p>
        </w:tc>
      </w:tr>
      <w:tr w:rsidR="00C12DC9" w:rsidRPr="00ED5DC3" w14:paraId="72AB6E22" w14:textId="77777777" w:rsidTr="00EC3AB0">
        <w:trPr>
          <w:trHeight w:val="304"/>
        </w:trPr>
        <w:tc>
          <w:tcPr>
            <w:tcW w:w="1730" w:type="dxa"/>
          </w:tcPr>
          <w:p w14:paraId="2FCF5E33" w14:textId="0B12CBA1" w:rsidR="00C12DC9" w:rsidRPr="00ED5DC3" w:rsidRDefault="005F0F27"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lastRenderedPageBreak/>
              <w:t>0115</w:t>
            </w:r>
          </w:p>
        </w:tc>
        <w:tc>
          <w:tcPr>
            <w:tcW w:w="7278" w:type="dxa"/>
          </w:tcPr>
          <w:p w14:paraId="415D8D70" w14:textId="77777777" w:rsidR="00C12DC9" w:rsidRPr="00ED5DC3" w:rsidRDefault="00C12DC9" w:rsidP="00C12DC9">
            <w:pPr>
              <w:pStyle w:val="TableParagraph"/>
              <w:spacing w:before="119"/>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1.2.1.1.3 úroveň 1 (CQS 2, CQS 3)</w:t>
            </w:r>
          </w:p>
          <w:p w14:paraId="3D07E365" w14:textId="7095E140"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1.2.1.1 okrem tých, ktoré sú vykázané</w:t>
            </w:r>
            <w:r w:rsidR="00ED5DC3">
              <w:rPr>
                <w:rFonts w:ascii="Times New Roman" w:hAnsi="Times New Roman" w:cs="Times New Roman"/>
                <w:sz w:val="24"/>
              </w:rPr>
              <w:t xml:space="preserve"> v </w:t>
            </w:r>
            <w:r w:rsidRPr="00ED5DC3">
              <w:rPr>
                <w:rFonts w:ascii="Times New Roman" w:hAnsi="Times New Roman" w:cs="Times New Roman"/>
                <w:sz w:val="24"/>
              </w:rPr>
              <w:t>položke 1.2.1.1.1, ktorá je zabezpečená kolaterálom vo forme aktív predstavujúcich pohľadávky voči emitentovi alebo ručiteľovi, alebo pohľadávky zaručené emitentom alebo ručiteľom, ktorým nominovaná ECAI priradila stupeň kreditnej kvality 2 alebo 3.</w:t>
            </w:r>
          </w:p>
        </w:tc>
      </w:tr>
      <w:tr w:rsidR="00C12DC9" w:rsidRPr="00ED5DC3" w14:paraId="2E1999F2" w14:textId="77777777" w:rsidTr="00EC3AB0">
        <w:trPr>
          <w:trHeight w:val="304"/>
        </w:trPr>
        <w:tc>
          <w:tcPr>
            <w:tcW w:w="1730" w:type="dxa"/>
          </w:tcPr>
          <w:p w14:paraId="35AD0364" w14:textId="6B1A94C3" w:rsidR="00C12DC9" w:rsidRPr="00ED5DC3" w:rsidRDefault="005F0F27"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0125</w:t>
            </w:r>
          </w:p>
        </w:tc>
        <w:tc>
          <w:tcPr>
            <w:tcW w:w="7278" w:type="dxa"/>
          </w:tcPr>
          <w:p w14:paraId="4967E2AD" w14:textId="77777777" w:rsidR="00C12DC9" w:rsidRPr="00ED5DC3" w:rsidRDefault="00C12DC9" w:rsidP="00C12DC9">
            <w:pPr>
              <w:pStyle w:val="TableParagraph"/>
              <w:spacing w:before="119"/>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1.2.1.1.4 úroveň 1 (CQS 4+)</w:t>
            </w:r>
          </w:p>
          <w:p w14:paraId="316FEE66" w14:textId="7F04CB4F"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1.2.1.1 okrem tých, ktoré sú vykázané</w:t>
            </w:r>
            <w:r w:rsidR="00ED5DC3">
              <w:rPr>
                <w:rFonts w:ascii="Times New Roman" w:hAnsi="Times New Roman" w:cs="Times New Roman"/>
                <w:sz w:val="24"/>
              </w:rPr>
              <w:t xml:space="preserve"> v </w:t>
            </w:r>
            <w:r w:rsidRPr="00ED5DC3">
              <w:rPr>
                <w:rFonts w:ascii="Times New Roman" w:hAnsi="Times New Roman" w:cs="Times New Roman"/>
                <w:sz w:val="24"/>
              </w:rPr>
              <w:t>položke 1.2.1.1.1, ktorá je zabezpečená kolaterálom vo forme aktív predstavujúcich pohľadávky voči emitentovi alebo ručiteľovi, alebo pohľadávky zaručené emitentom alebo ručiteľom, ktorým nominovaná ECAI priradila stupeň kreditnej kvality 4 alebo horší.</w:t>
            </w:r>
          </w:p>
        </w:tc>
      </w:tr>
      <w:tr w:rsidR="00C12DC9" w:rsidRPr="00ED5DC3" w14:paraId="73AA0BD2" w14:textId="77777777" w:rsidTr="00EC3AB0">
        <w:trPr>
          <w:trHeight w:val="304"/>
        </w:trPr>
        <w:tc>
          <w:tcPr>
            <w:tcW w:w="1730" w:type="dxa"/>
          </w:tcPr>
          <w:p w14:paraId="2733990E" w14:textId="75C9DC4C" w:rsidR="00C12DC9" w:rsidRPr="00ED5DC3" w:rsidRDefault="005F0F27"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0135</w:t>
            </w:r>
          </w:p>
        </w:tc>
        <w:tc>
          <w:tcPr>
            <w:tcW w:w="7278" w:type="dxa"/>
          </w:tcPr>
          <w:p w14:paraId="01837426"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1.2.1.2 kryté dlhopisy úrovne 1 (CQS 1)</w:t>
            </w:r>
          </w:p>
          <w:p w14:paraId="2B0B82EA" w14:textId="67ED733F"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1.2.1, ktorá je zabezpečená kolaterálom vo forme aktív, ktoré sú krytými dlhopismi. Treba poznamenať, že</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10 ods. 1 písm. f) delegovaného nariadenia (EÚ) 2015/61 sú ako aktíva úrovne 1 prípustné len kryté dlhopisy</w:t>
            </w:r>
            <w:r w:rsidR="00ED5DC3">
              <w:rPr>
                <w:rFonts w:ascii="Times New Roman" w:hAnsi="Times New Roman" w:cs="Times New Roman"/>
                <w:sz w:val="24"/>
              </w:rPr>
              <w:t xml:space="preserve"> s </w:t>
            </w:r>
            <w:r w:rsidRPr="00ED5DC3">
              <w:rPr>
                <w:rFonts w:ascii="Times New Roman" w:hAnsi="Times New Roman" w:cs="Times New Roman"/>
                <w:sz w:val="24"/>
              </w:rPr>
              <w:t>CQS 1.</w:t>
            </w:r>
          </w:p>
        </w:tc>
      </w:tr>
      <w:tr w:rsidR="00C12DC9" w:rsidRPr="00ED5DC3" w14:paraId="4F196E64" w14:textId="77777777" w:rsidTr="00EC3AB0">
        <w:trPr>
          <w:trHeight w:val="304"/>
        </w:trPr>
        <w:tc>
          <w:tcPr>
            <w:tcW w:w="1730" w:type="dxa"/>
          </w:tcPr>
          <w:p w14:paraId="5D946133" w14:textId="5C153955" w:rsidR="00C12DC9" w:rsidRPr="00ED5DC3" w:rsidRDefault="005F0F27"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0145</w:t>
            </w:r>
          </w:p>
        </w:tc>
        <w:tc>
          <w:tcPr>
            <w:tcW w:w="7278" w:type="dxa"/>
          </w:tcPr>
          <w:p w14:paraId="2061C4F6" w14:textId="77777777" w:rsidR="00C12DC9" w:rsidRPr="00ED5DC3" w:rsidRDefault="00C12DC9" w:rsidP="00C12DC9">
            <w:pPr>
              <w:pStyle w:val="TableParagraph"/>
              <w:spacing w:before="119"/>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1.2.2 obchodovateľné aktíva úrovne 2A</w:t>
            </w:r>
          </w:p>
          <w:p w14:paraId="61CDC644" w14:textId="3C8B10C1"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 ktorá je zabezpečená obchodovateľnými aktívami, ktoré by spĺňali požiadavky podľa článkov 7, 8</w:t>
            </w:r>
            <w:r w:rsidR="00ED5DC3">
              <w:rPr>
                <w:rFonts w:ascii="Times New Roman" w:hAnsi="Times New Roman" w:cs="Times New Roman"/>
                <w:sz w:val="24"/>
              </w:rPr>
              <w:t xml:space="preserve"> a </w:t>
            </w:r>
            <w:r w:rsidRPr="00ED5DC3">
              <w:rPr>
                <w:rFonts w:ascii="Times New Roman" w:hAnsi="Times New Roman" w:cs="Times New Roman"/>
                <w:sz w:val="24"/>
              </w:rPr>
              <w:t>11 delegovaného nariadenia (EÚ) 2015/61, ak by nezabezpečovali túto konkrétnu transakciu.</w:t>
            </w:r>
          </w:p>
          <w:p w14:paraId="2E3C01AF" w14:textId="3389C534" w:rsidR="00C12DC9" w:rsidRPr="00ED5DC3" w:rsidRDefault="00C12DC9" w:rsidP="00C12DC9">
            <w:pPr>
              <w:pStyle w:val="TableParagraph"/>
              <w:spacing w:before="120"/>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Akcie alebo podiely</w:t>
            </w:r>
            <w:r w:rsidR="00ED5DC3">
              <w:rPr>
                <w:rFonts w:ascii="Times New Roman" w:hAnsi="Times New Roman" w:cs="Times New Roman"/>
                <w:sz w:val="24"/>
              </w:rPr>
              <w:t xml:space="preserve"> v </w:t>
            </w:r>
            <w:r w:rsidRPr="00ED5DC3">
              <w:rPr>
                <w:rFonts w:ascii="Times New Roman" w:hAnsi="Times New Roman" w:cs="Times New Roman"/>
                <w:sz w:val="24"/>
              </w:rPr>
              <w:t>PKI</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15 delegovaného nariadenia (EÚ) 2015/61, ktoré spĺňajú požiadavky na vymedzenie ako aktíva úrovne 2A, sa vykazujú</w:t>
            </w:r>
            <w:r w:rsidR="00ED5DC3">
              <w:rPr>
                <w:rFonts w:ascii="Times New Roman" w:hAnsi="Times New Roman" w:cs="Times New Roman"/>
                <w:sz w:val="24"/>
              </w:rPr>
              <w:t xml:space="preserve"> v </w:t>
            </w:r>
            <w:r w:rsidRPr="00ED5DC3">
              <w:rPr>
                <w:rFonts w:ascii="Times New Roman" w:hAnsi="Times New Roman" w:cs="Times New Roman"/>
                <w:sz w:val="24"/>
              </w:rPr>
              <w:t>ďalej uvedených podkategóriách podľa ich podkladových aktív.</w:t>
            </w:r>
          </w:p>
        </w:tc>
      </w:tr>
      <w:tr w:rsidR="00C12DC9" w:rsidRPr="00ED5DC3" w14:paraId="6F9D0445" w14:textId="77777777" w:rsidTr="00EC3AB0">
        <w:trPr>
          <w:trHeight w:val="304"/>
        </w:trPr>
        <w:tc>
          <w:tcPr>
            <w:tcW w:w="1730" w:type="dxa"/>
          </w:tcPr>
          <w:p w14:paraId="1DACC7AD" w14:textId="3545571C" w:rsidR="00C12DC9" w:rsidRPr="00ED5DC3" w:rsidRDefault="005F0F27"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0155</w:t>
            </w:r>
          </w:p>
        </w:tc>
        <w:tc>
          <w:tcPr>
            <w:tcW w:w="7278" w:type="dxa"/>
          </w:tcPr>
          <w:p w14:paraId="0874E70E"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1.2.2.1 podnikové dlhopisy úrovne 2A (CQS 1)</w:t>
            </w:r>
          </w:p>
          <w:p w14:paraId="07D0C833" w14:textId="263EEAEA"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1.2.2, ktorá je zabezpečená kolaterálom vo forme podnikových dlhopisov, ktorým nominovaná ECAI priradila stupeň kreditnej kvality 1.</w:t>
            </w:r>
          </w:p>
        </w:tc>
      </w:tr>
      <w:tr w:rsidR="00C12DC9" w:rsidRPr="00ED5DC3" w14:paraId="6B3AF462" w14:textId="77777777" w:rsidTr="00EC3AB0">
        <w:trPr>
          <w:trHeight w:val="304"/>
        </w:trPr>
        <w:tc>
          <w:tcPr>
            <w:tcW w:w="1730" w:type="dxa"/>
          </w:tcPr>
          <w:p w14:paraId="75B9D0A9" w14:textId="402B8FDC" w:rsidR="00C12DC9" w:rsidRPr="00ED5DC3" w:rsidRDefault="005F0F27"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0165</w:t>
            </w:r>
          </w:p>
        </w:tc>
        <w:tc>
          <w:tcPr>
            <w:tcW w:w="7278" w:type="dxa"/>
          </w:tcPr>
          <w:p w14:paraId="7486DE80"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1.2.2.2 kryté dlhopisy úrovne 2A (CQS 1, CQS 2)</w:t>
            </w:r>
          </w:p>
          <w:p w14:paraId="7512BF1F" w14:textId="272E8161"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1.2.2, ktorá je zabezpečená kolaterálom vo forme krytých dlhopisov, ktorým nominovaná ECAI priradila stupeň kreditnej kvality 1 alebo 2.</w:t>
            </w:r>
          </w:p>
        </w:tc>
      </w:tr>
      <w:tr w:rsidR="00C12DC9" w:rsidRPr="00ED5DC3" w14:paraId="5F7F5C0D" w14:textId="77777777" w:rsidTr="00EC3AB0">
        <w:trPr>
          <w:trHeight w:val="304"/>
        </w:trPr>
        <w:tc>
          <w:tcPr>
            <w:tcW w:w="1730" w:type="dxa"/>
          </w:tcPr>
          <w:p w14:paraId="4FBE31A3" w14:textId="623AB7B9" w:rsidR="00C12DC9" w:rsidRPr="00ED5DC3" w:rsidRDefault="005F0F27"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lastRenderedPageBreak/>
              <w:t>0175</w:t>
            </w:r>
          </w:p>
        </w:tc>
        <w:tc>
          <w:tcPr>
            <w:tcW w:w="7278" w:type="dxa"/>
          </w:tcPr>
          <w:p w14:paraId="4E83128E"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1.2.2.3 aktíva verejného sektora úrovne 2A (CQS 1, CQS 2)</w:t>
            </w:r>
          </w:p>
          <w:p w14:paraId="156BB159" w14:textId="4EF21674"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1.2.2, ktorá je zabezpečená kolaterálom vo forme aktív predstavujúcich pohľadávky voči ústredným vládam, centrálnym bankám, regionálnym vládam, miestnym orgánom alebo subjektom verejného sektora alebo pohľadávky nimi zaručené. Treba poznamenať, že</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11 ods. 1 písm. a)</w:t>
            </w:r>
            <w:r w:rsidR="00ED5DC3">
              <w:rPr>
                <w:rFonts w:ascii="Times New Roman" w:hAnsi="Times New Roman" w:cs="Times New Roman"/>
                <w:sz w:val="24"/>
              </w:rPr>
              <w:t xml:space="preserve"> a </w:t>
            </w:r>
            <w:r w:rsidRPr="00ED5DC3">
              <w:rPr>
                <w:rFonts w:ascii="Times New Roman" w:hAnsi="Times New Roman" w:cs="Times New Roman"/>
                <w:sz w:val="24"/>
              </w:rPr>
              <w:t>b) delegovaného nariadenia (EÚ) 2015/61 musia mať všetky aktíva verejného sektora prípustné ako aktíva úrovne 2A buď stupeň kreditnej kvality 1, alebo stupeň kreditnej kvality 2.</w:t>
            </w:r>
          </w:p>
        </w:tc>
      </w:tr>
      <w:tr w:rsidR="00C12DC9" w:rsidRPr="00ED5DC3" w14:paraId="25A7A218" w14:textId="77777777" w:rsidTr="00EC3AB0">
        <w:trPr>
          <w:trHeight w:val="304"/>
        </w:trPr>
        <w:tc>
          <w:tcPr>
            <w:tcW w:w="1730" w:type="dxa"/>
          </w:tcPr>
          <w:p w14:paraId="33FB4BD2" w14:textId="01A71505" w:rsidR="00C12DC9" w:rsidRPr="00ED5DC3" w:rsidRDefault="005F0F27"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0185</w:t>
            </w:r>
          </w:p>
        </w:tc>
        <w:tc>
          <w:tcPr>
            <w:tcW w:w="7278" w:type="dxa"/>
          </w:tcPr>
          <w:p w14:paraId="4A987CBF" w14:textId="77777777" w:rsidR="00C12DC9" w:rsidRPr="00ED5DC3" w:rsidRDefault="00C12DC9" w:rsidP="00C12DC9">
            <w:pPr>
              <w:widowControl w:val="0"/>
              <w:spacing w:before="119"/>
              <w:ind w:left="102"/>
              <w:jc w:val="both"/>
              <w:rPr>
                <w:rFonts w:ascii="Times New Roman" w:hAnsi="Times New Roman"/>
                <w:color w:val="auto"/>
                <w:sz w:val="24"/>
                <w:szCs w:val="24"/>
              </w:rPr>
            </w:pPr>
            <w:r w:rsidRPr="00ED5DC3">
              <w:rPr>
                <w:rFonts w:ascii="Times New Roman" w:hAnsi="Times New Roman"/>
                <w:b/>
                <w:color w:val="auto"/>
                <w:sz w:val="24"/>
                <w:u w:val="thick" w:color="000000"/>
              </w:rPr>
              <w:t>1.2.3 obchodovateľné aktíva úrovne 2B</w:t>
            </w:r>
          </w:p>
          <w:p w14:paraId="56F693D6" w14:textId="119A6B5C" w:rsidR="00C12DC9" w:rsidRPr="00ED5DC3" w:rsidRDefault="00C12DC9" w:rsidP="00C12DC9">
            <w:pPr>
              <w:widowControl w:val="0"/>
              <w:spacing w:before="117"/>
              <w:ind w:left="102" w:right="100"/>
              <w:jc w:val="both"/>
              <w:rPr>
                <w:rFonts w:ascii="Times New Roman" w:hAnsi="Times New Roman"/>
                <w:color w:val="auto"/>
                <w:sz w:val="24"/>
                <w:szCs w:val="24"/>
              </w:rPr>
            </w:pPr>
            <w:r w:rsidRPr="00ED5DC3">
              <w:rPr>
                <w:rFonts w:ascii="Times New Roman" w:hAnsi="Times New Roman"/>
                <w:color w:val="auto"/>
                <w:sz w:val="24"/>
              </w:rPr>
              <w:t>Suma záporných peňažných tokov vykázaných</w:t>
            </w:r>
            <w:r w:rsidR="00ED5DC3">
              <w:rPr>
                <w:rFonts w:ascii="Times New Roman" w:hAnsi="Times New Roman"/>
                <w:color w:val="auto"/>
                <w:sz w:val="24"/>
              </w:rPr>
              <w:t xml:space="preserve"> v </w:t>
            </w:r>
            <w:r w:rsidRPr="00ED5DC3">
              <w:rPr>
                <w:rFonts w:ascii="Times New Roman" w:hAnsi="Times New Roman"/>
                <w:color w:val="auto"/>
                <w:sz w:val="24"/>
              </w:rPr>
              <w:t>položke 1.2, ktorá je zabezpečená obchodovateľnými aktívami, ktoré by spĺňali požiadavky podľa článkov 7, 8</w:t>
            </w:r>
            <w:r w:rsidR="00ED5DC3">
              <w:rPr>
                <w:rFonts w:ascii="Times New Roman" w:hAnsi="Times New Roman"/>
                <w:color w:val="auto"/>
                <w:sz w:val="24"/>
              </w:rPr>
              <w:t xml:space="preserve"> a </w:t>
            </w:r>
            <w:r w:rsidRPr="00ED5DC3">
              <w:rPr>
                <w:rFonts w:ascii="Times New Roman" w:hAnsi="Times New Roman"/>
                <w:color w:val="auto"/>
                <w:sz w:val="24"/>
              </w:rPr>
              <w:t>12 alebo 13 delegovaného nariadenia (EÚ) 2015/61, ak by nezabezpečovali túto konkrétnu transakciu.</w:t>
            </w:r>
          </w:p>
          <w:p w14:paraId="4C925A86" w14:textId="7C64493A" w:rsidR="00C12DC9" w:rsidRPr="00ED5DC3" w:rsidRDefault="00C12DC9" w:rsidP="00C12DC9">
            <w:pPr>
              <w:pStyle w:val="TableParagraph"/>
              <w:spacing w:before="118"/>
              <w:ind w:left="102"/>
              <w:jc w:val="both"/>
              <w:rPr>
                <w:rFonts w:ascii="Times New Roman" w:hAnsi="Times New Roman" w:cs="Times New Roman"/>
                <w:b/>
                <w:sz w:val="24"/>
                <w:u w:val="thick" w:color="000000"/>
              </w:rPr>
            </w:pPr>
            <w:r w:rsidRPr="00ED5DC3">
              <w:rPr>
                <w:rFonts w:ascii="Times New Roman" w:hAnsi="Times New Roman" w:cs="Times New Roman"/>
                <w:sz w:val="24"/>
              </w:rPr>
              <w:t>Akcie alebo podiely</w:t>
            </w:r>
            <w:r w:rsidR="00ED5DC3">
              <w:rPr>
                <w:rFonts w:ascii="Times New Roman" w:hAnsi="Times New Roman" w:cs="Times New Roman"/>
                <w:sz w:val="24"/>
              </w:rPr>
              <w:t xml:space="preserve"> v </w:t>
            </w:r>
            <w:r w:rsidRPr="00ED5DC3">
              <w:rPr>
                <w:rFonts w:ascii="Times New Roman" w:hAnsi="Times New Roman" w:cs="Times New Roman"/>
                <w:sz w:val="24"/>
              </w:rPr>
              <w:t>PKI</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15 delegovaného nariadenia (EÚ) 2015/61, ktoré spĺňajú požiadavky na vymedzenie ako aktíva úrovne 2B, sa vykazujú</w:t>
            </w:r>
            <w:r w:rsidR="00ED5DC3">
              <w:rPr>
                <w:rFonts w:ascii="Times New Roman" w:hAnsi="Times New Roman" w:cs="Times New Roman"/>
                <w:sz w:val="24"/>
              </w:rPr>
              <w:t xml:space="preserve"> v </w:t>
            </w:r>
            <w:r w:rsidRPr="00ED5DC3">
              <w:rPr>
                <w:rFonts w:ascii="Times New Roman" w:hAnsi="Times New Roman" w:cs="Times New Roman"/>
                <w:sz w:val="24"/>
              </w:rPr>
              <w:t>ďalej uvedených podkategóriách podľa ich podkladových aktív.</w:t>
            </w:r>
          </w:p>
        </w:tc>
      </w:tr>
      <w:tr w:rsidR="00C12DC9" w:rsidRPr="00ED5DC3" w14:paraId="26158908" w14:textId="77777777" w:rsidTr="00EC3AB0">
        <w:trPr>
          <w:trHeight w:val="304"/>
        </w:trPr>
        <w:tc>
          <w:tcPr>
            <w:tcW w:w="1730" w:type="dxa"/>
          </w:tcPr>
          <w:p w14:paraId="2B023D46" w14:textId="01DE0802" w:rsidR="00C12DC9" w:rsidRPr="00ED5DC3" w:rsidRDefault="005F0F27"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0195</w:t>
            </w:r>
          </w:p>
        </w:tc>
        <w:tc>
          <w:tcPr>
            <w:tcW w:w="7278" w:type="dxa"/>
          </w:tcPr>
          <w:p w14:paraId="0FF57602" w14:textId="77777777" w:rsidR="00C12DC9" w:rsidRPr="00ED5DC3" w:rsidRDefault="00C12DC9" w:rsidP="00C12DC9">
            <w:pPr>
              <w:widowControl w:val="0"/>
              <w:spacing w:before="119"/>
              <w:ind w:left="102"/>
              <w:rPr>
                <w:rFonts w:ascii="Times New Roman" w:hAnsi="Times New Roman"/>
                <w:color w:val="auto"/>
                <w:spacing w:val="-4"/>
                <w:sz w:val="24"/>
                <w:szCs w:val="24"/>
              </w:rPr>
            </w:pPr>
            <w:r w:rsidRPr="00ED5DC3">
              <w:rPr>
                <w:rFonts w:ascii="Times New Roman" w:hAnsi="Times New Roman"/>
                <w:b/>
                <w:color w:val="auto"/>
                <w:spacing w:val="-4"/>
                <w:sz w:val="24"/>
                <w:u w:val="thick" w:color="000000"/>
              </w:rPr>
              <w:t>1.2.3.1 cenné papiere zabezpečené aktívami (ABS) úrovne 2B (CQS 1)</w:t>
            </w:r>
          </w:p>
          <w:p w14:paraId="56BCDA74" w14:textId="01A66B47" w:rsidR="00C12DC9" w:rsidRPr="00ED5DC3" w:rsidRDefault="00C12DC9" w:rsidP="00C12DC9">
            <w:pPr>
              <w:pStyle w:val="TableParagraph"/>
              <w:spacing w:before="118"/>
              <w:ind w:left="102"/>
              <w:jc w:val="both"/>
              <w:rPr>
                <w:rFonts w:ascii="Times New Roman" w:hAnsi="Times New Roman" w:cs="Times New Roman"/>
                <w:b/>
                <w:sz w:val="24"/>
                <w:u w:val="thick" w:color="000000"/>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1.2.3, ktorá je zabezpečená kolaterálom vo forme cenných papierov zabezpečených aktívami vrátane RMBS. Treba poznamenať, že</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13 ods. 2 písm. a) delegovaného nariadenia (EÚ) 2015/61 všetky cenné papiere zabezpečené aktívami, ktoré sú prípustné ako aktíva úrovne 2B, musia mať stupeň kreditnej kvality 1.</w:t>
            </w:r>
          </w:p>
        </w:tc>
      </w:tr>
      <w:tr w:rsidR="00C12DC9" w:rsidRPr="00ED5DC3" w14:paraId="74C2C9D2" w14:textId="77777777" w:rsidTr="00EC3AB0">
        <w:trPr>
          <w:trHeight w:val="304"/>
        </w:trPr>
        <w:tc>
          <w:tcPr>
            <w:tcW w:w="1730" w:type="dxa"/>
          </w:tcPr>
          <w:p w14:paraId="2336B92C" w14:textId="3DE5E821" w:rsidR="00C12DC9" w:rsidRPr="00ED5DC3" w:rsidRDefault="005F0F27"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0205</w:t>
            </w:r>
          </w:p>
        </w:tc>
        <w:tc>
          <w:tcPr>
            <w:tcW w:w="7278" w:type="dxa"/>
          </w:tcPr>
          <w:p w14:paraId="056A887B"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1.2.3.2 kryté dlhopisy úrovne 2B (CQS 1 – 6)</w:t>
            </w:r>
          </w:p>
          <w:p w14:paraId="630292B3" w14:textId="657E39C0"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1.2.3, ktorá je zabezpečená kolaterálom vo forme krytých dlhopisov.</w:t>
            </w:r>
          </w:p>
        </w:tc>
      </w:tr>
      <w:tr w:rsidR="00C12DC9" w:rsidRPr="00ED5DC3" w14:paraId="60DD0E0E" w14:textId="77777777" w:rsidTr="00EC3AB0">
        <w:trPr>
          <w:trHeight w:val="304"/>
        </w:trPr>
        <w:tc>
          <w:tcPr>
            <w:tcW w:w="1730" w:type="dxa"/>
          </w:tcPr>
          <w:p w14:paraId="6FC57399" w14:textId="38071031" w:rsidR="00C12DC9" w:rsidRPr="00ED5DC3" w:rsidRDefault="005F0F27"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0215</w:t>
            </w:r>
          </w:p>
        </w:tc>
        <w:tc>
          <w:tcPr>
            <w:tcW w:w="7278" w:type="dxa"/>
          </w:tcPr>
          <w:p w14:paraId="04F0AD98"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1.2.3.3 podnikové dlhopisy úrovne 2B (CQS 1 – 3)</w:t>
            </w:r>
          </w:p>
          <w:p w14:paraId="2040612F" w14:textId="0E7EF15C"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1.2.3, ktorá je zabezpečená kolaterálom vo forme podnikových dlhových cenných papierov.</w:t>
            </w:r>
          </w:p>
        </w:tc>
      </w:tr>
      <w:tr w:rsidR="00C12DC9" w:rsidRPr="00ED5DC3" w14:paraId="734333F3" w14:textId="77777777" w:rsidTr="00EC3AB0">
        <w:trPr>
          <w:trHeight w:val="304"/>
        </w:trPr>
        <w:tc>
          <w:tcPr>
            <w:tcW w:w="1730" w:type="dxa"/>
          </w:tcPr>
          <w:p w14:paraId="1B7121F4" w14:textId="0204FD00" w:rsidR="00C12DC9" w:rsidRPr="00ED5DC3" w:rsidRDefault="005F0F27"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0225</w:t>
            </w:r>
          </w:p>
        </w:tc>
        <w:tc>
          <w:tcPr>
            <w:tcW w:w="7278" w:type="dxa"/>
          </w:tcPr>
          <w:p w14:paraId="5E305293"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1.2.3.4 akcie úrovne 2B</w:t>
            </w:r>
          </w:p>
          <w:p w14:paraId="7EDCAF6F" w14:textId="490862A9" w:rsidR="00C12DC9" w:rsidRPr="00ED5DC3" w:rsidRDefault="00C12DC9" w:rsidP="00C12DC9">
            <w:pPr>
              <w:pStyle w:val="TableParagraph"/>
              <w:spacing w:before="117"/>
              <w:ind w:left="102"/>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1.2.3, ktorá je zabezpečená kolaterálom vo forme akcií.</w:t>
            </w:r>
          </w:p>
        </w:tc>
      </w:tr>
      <w:tr w:rsidR="00C12DC9" w:rsidRPr="00ED5DC3" w14:paraId="4ACC9268" w14:textId="77777777" w:rsidTr="00EC3AB0">
        <w:trPr>
          <w:trHeight w:val="304"/>
        </w:trPr>
        <w:tc>
          <w:tcPr>
            <w:tcW w:w="1730" w:type="dxa"/>
          </w:tcPr>
          <w:p w14:paraId="742CF094" w14:textId="146A8A45"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0235</w:t>
            </w:r>
          </w:p>
        </w:tc>
        <w:tc>
          <w:tcPr>
            <w:tcW w:w="7278" w:type="dxa"/>
          </w:tcPr>
          <w:p w14:paraId="7B164EFB"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1.2.3.5 aktíva verejného sektora úrovne 2B (CQS 3 – 5)</w:t>
            </w:r>
          </w:p>
          <w:p w14:paraId="21E0DEB5" w14:textId="4706BBB7" w:rsidR="00C12DC9" w:rsidRPr="00ED5DC3" w:rsidRDefault="00C12DC9" w:rsidP="00C12DC9">
            <w:pPr>
              <w:pStyle w:val="TableParagraph"/>
              <w:spacing w:before="116"/>
              <w:ind w:left="102" w:right="99"/>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1.2.3, ktorá je zabezpečená kolaterálom vo forme aktív úrovne 2B nevykázaných</w:t>
            </w:r>
            <w:r w:rsidR="00ED5DC3">
              <w:rPr>
                <w:rFonts w:ascii="Times New Roman" w:hAnsi="Times New Roman" w:cs="Times New Roman"/>
                <w:sz w:val="24"/>
              </w:rPr>
              <w:t xml:space="preserve"> v </w:t>
            </w:r>
            <w:r w:rsidRPr="00ED5DC3">
              <w:rPr>
                <w:rFonts w:ascii="Times New Roman" w:hAnsi="Times New Roman" w:cs="Times New Roman"/>
                <w:sz w:val="24"/>
              </w:rPr>
              <w:t>položkách 1.2.3.1 až 1.2.3.4.</w:t>
            </w:r>
          </w:p>
        </w:tc>
      </w:tr>
      <w:tr w:rsidR="00C12DC9" w:rsidRPr="00ED5DC3" w14:paraId="7604B0D8" w14:textId="77777777" w:rsidTr="00EC3AB0">
        <w:trPr>
          <w:trHeight w:val="304"/>
        </w:trPr>
        <w:tc>
          <w:tcPr>
            <w:tcW w:w="1730" w:type="dxa"/>
          </w:tcPr>
          <w:p w14:paraId="251972A7" w14:textId="5647456B" w:rsidR="00C12DC9" w:rsidRPr="00ED5DC3" w:rsidRDefault="005F0F27" w:rsidP="00ED5DC3">
            <w:pPr>
              <w:pStyle w:val="TableParagraph"/>
              <w:keepNext/>
              <w:keepLines/>
              <w:spacing w:before="118"/>
              <w:ind w:left="57" w:right="96"/>
              <w:jc w:val="both"/>
              <w:rPr>
                <w:rFonts w:ascii="Times New Roman" w:hAnsi="Times New Roman" w:cs="Times New Roman"/>
                <w:sz w:val="24"/>
              </w:rPr>
            </w:pPr>
            <w:r w:rsidRPr="00ED5DC3">
              <w:rPr>
                <w:rFonts w:ascii="Times New Roman" w:hAnsi="Times New Roman" w:cs="Times New Roman"/>
                <w:sz w:val="24"/>
              </w:rPr>
              <w:t>0245</w:t>
            </w:r>
          </w:p>
        </w:tc>
        <w:tc>
          <w:tcPr>
            <w:tcW w:w="7278" w:type="dxa"/>
          </w:tcPr>
          <w:p w14:paraId="5C504676" w14:textId="77777777" w:rsidR="00C12DC9" w:rsidRPr="00ED5DC3" w:rsidRDefault="00C12DC9" w:rsidP="00ED5DC3">
            <w:pPr>
              <w:pStyle w:val="TableParagraph"/>
              <w:keepNext/>
              <w:keepLines/>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1.2.4 iné obchodovateľné aktíva</w:t>
            </w:r>
          </w:p>
          <w:p w14:paraId="0EABF5E3" w14:textId="4BC386DE" w:rsidR="00C12DC9" w:rsidRPr="00ED5DC3" w:rsidRDefault="00C12DC9" w:rsidP="00ED5DC3">
            <w:pPr>
              <w:pStyle w:val="TableParagraph"/>
              <w:keepNext/>
              <w:keepLines/>
              <w:spacing w:before="117"/>
              <w:ind w:left="102" w:right="101"/>
              <w:rPr>
                <w:rFonts w:ascii="Times New Roman" w:eastAsia="Times New Roman" w:hAnsi="Times New Roman" w:cs="Times New Roman"/>
                <w:sz w:val="24"/>
                <w:szCs w:val="24"/>
              </w:rPr>
            </w:pPr>
            <w:r w:rsidRPr="00ED5DC3">
              <w:rPr>
                <w:rFonts w:ascii="Times New Roman" w:hAnsi="Times New Roman" w:cs="Times New Roman"/>
                <w:sz w:val="24"/>
              </w:rPr>
              <w:lastRenderedPageBreak/>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 ktorá je zabezpečená kolaterálom vo forme obchodovateľných aktív nevykázaných</w:t>
            </w:r>
            <w:r w:rsidR="00ED5DC3">
              <w:rPr>
                <w:rFonts w:ascii="Times New Roman" w:hAnsi="Times New Roman" w:cs="Times New Roman"/>
                <w:sz w:val="24"/>
              </w:rPr>
              <w:t xml:space="preserve"> v </w:t>
            </w:r>
            <w:r w:rsidRPr="00ED5DC3">
              <w:rPr>
                <w:rFonts w:ascii="Times New Roman" w:hAnsi="Times New Roman" w:cs="Times New Roman"/>
                <w:sz w:val="24"/>
              </w:rPr>
              <w:t>položkách 1.2.1, 1.2.2 alebo 1.2.3.</w:t>
            </w:r>
          </w:p>
        </w:tc>
      </w:tr>
      <w:tr w:rsidR="00C12DC9" w:rsidRPr="00ED5DC3" w14:paraId="1FEA3A62" w14:textId="77777777" w:rsidTr="00EC3AB0">
        <w:trPr>
          <w:trHeight w:val="304"/>
        </w:trPr>
        <w:tc>
          <w:tcPr>
            <w:tcW w:w="1730" w:type="dxa"/>
          </w:tcPr>
          <w:p w14:paraId="2D015531" w14:textId="073F0E3D"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0251</w:t>
            </w:r>
          </w:p>
        </w:tc>
        <w:tc>
          <w:tcPr>
            <w:tcW w:w="7278" w:type="dxa"/>
          </w:tcPr>
          <w:p w14:paraId="272E030E"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1.2.5 ostatné aktíva</w:t>
            </w:r>
          </w:p>
          <w:p w14:paraId="2B380A27" w14:textId="07A6F8AE" w:rsidR="00C12DC9" w:rsidRPr="00ED5DC3" w:rsidRDefault="00C12DC9" w:rsidP="00C12DC9">
            <w:pPr>
              <w:pStyle w:val="TableParagraph"/>
              <w:spacing w:before="117"/>
              <w:ind w:left="102" w:right="101"/>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 ktorá je zabezpečená kolaterálom vo forme aktív nevykázaných</w:t>
            </w:r>
            <w:r w:rsidR="00ED5DC3">
              <w:rPr>
                <w:rFonts w:ascii="Times New Roman" w:hAnsi="Times New Roman" w:cs="Times New Roman"/>
                <w:sz w:val="24"/>
              </w:rPr>
              <w:t xml:space="preserve"> v </w:t>
            </w:r>
            <w:r w:rsidRPr="00ED5DC3">
              <w:rPr>
                <w:rFonts w:ascii="Times New Roman" w:hAnsi="Times New Roman" w:cs="Times New Roman"/>
                <w:sz w:val="24"/>
              </w:rPr>
              <w:t>položkách 1.2.1, 1.2.2, 1.2.3 alebo 1.2.4.</w:t>
            </w:r>
          </w:p>
        </w:tc>
      </w:tr>
      <w:tr w:rsidR="00C12DC9" w:rsidRPr="00ED5DC3" w14:paraId="50023AE5" w14:textId="77777777" w:rsidTr="00EC3AB0">
        <w:trPr>
          <w:trHeight w:val="304"/>
        </w:trPr>
        <w:tc>
          <w:tcPr>
            <w:tcW w:w="1730" w:type="dxa"/>
          </w:tcPr>
          <w:p w14:paraId="77CE8EA0" w14:textId="1911F103"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0252</w:t>
            </w:r>
          </w:p>
        </w:tc>
        <w:tc>
          <w:tcPr>
            <w:tcW w:w="7278" w:type="dxa"/>
          </w:tcPr>
          <w:p w14:paraId="4A4285D6" w14:textId="0BB549BF" w:rsidR="00C12DC9" w:rsidRPr="00ED5DC3" w:rsidRDefault="00C12DC9" w:rsidP="00C12DC9">
            <w:pPr>
              <w:pStyle w:val="TableParagraph"/>
              <w:spacing w:before="118"/>
              <w:ind w:left="102" w:right="101"/>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1.2a Záväzky vyplývajúce zo zabezpečených pôžičiek</w:t>
            </w:r>
            <w:r w:rsidR="00ED5DC3">
              <w:rPr>
                <w:rFonts w:ascii="Times New Roman" w:hAnsi="Times New Roman" w:cs="Times New Roman"/>
                <w:b/>
                <w:sz w:val="24"/>
                <w:u w:val="thick" w:color="000000"/>
              </w:rPr>
              <w:t xml:space="preserve"> a </w:t>
            </w:r>
            <w:r w:rsidRPr="00ED5DC3">
              <w:rPr>
                <w:rFonts w:ascii="Times New Roman" w:hAnsi="Times New Roman" w:cs="Times New Roman"/>
                <w:b/>
                <w:sz w:val="24"/>
                <w:u w:val="thick" w:color="000000"/>
              </w:rPr>
              <w:t>transakcií kapitálového trhu, ktoré sú zabezpečené kolaterálom</w:t>
            </w:r>
            <w:r w:rsidR="00ED5DC3">
              <w:rPr>
                <w:rFonts w:ascii="Times New Roman" w:hAnsi="Times New Roman" w:cs="Times New Roman"/>
                <w:b/>
                <w:sz w:val="24"/>
                <w:u w:val="thick" w:color="000000"/>
              </w:rPr>
              <w:t xml:space="preserve"> v </w:t>
            </w:r>
            <w:r w:rsidRPr="00ED5DC3">
              <w:rPr>
                <w:rFonts w:ascii="Times New Roman" w:hAnsi="Times New Roman" w:cs="Times New Roman"/>
                <w:b/>
                <w:sz w:val="24"/>
                <w:u w:val="thick" w:color="000000"/>
              </w:rPr>
              <w:t>tejto forme (protistranou je centrálna banka):</w:t>
            </w:r>
          </w:p>
          <w:p w14:paraId="75154A5D" w14:textId="00F4F7F6" w:rsidR="00C12DC9" w:rsidRPr="00ED5DC3" w:rsidRDefault="00C12DC9" w:rsidP="00C12DC9">
            <w:pPr>
              <w:pStyle w:val="TableParagraph"/>
              <w:spacing w:before="117"/>
              <w:ind w:left="102" w:right="98"/>
              <w:jc w:val="both"/>
              <w:rPr>
                <w:rFonts w:ascii="Times New Roman" w:eastAsia="Times New Roman" w:hAnsi="Times New Roman" w:cs="Times New Roman"/>
                <w:sz w:val="24"/>
                <w:szCs w:val="24"/>
              </w:rPr>
            </w:pPr>
            <w:r w:rsidRPr="00ED5DC3">
              <w:rPr>
                <w:rFonts w:ascii="Times New Roman" w:hAnsi="Times New Roman" w:cs="Times New Roman"/>
                <w:sz w:val="24"/>
              </w:rPr>
              <w:t>Celková výška všetkých záporných peňažných tokov vyplývajúcich zo zabezpečených pôžičiek</w:t>
            </w:r>
            <w:r w:rsidR="00ED5DC3">
              <w:rPr>
                <w:rFonts w:ascii="Times New Roman" w:hAnsi="Times New Roman" w:cs="Times New Roman"/>
                <w:sz w:val="24"/>
              </w:rPr>
              <w:t xml:space="preserve"> a </w:t>
            </w:r>
            <w:r w:rsidRPr="00ED5DC3">
              <w:rPr>
                <w:rFonts w:ascii="Times New Roman" w:hAnsi="Times New Roman" w:cs="Times New Roman"/>
                <w:sz w:val="24"/>
              </w:rPr>
              <w:t>transakcií kapitálového trhu, keď je protistranou centrálna banka, podľa vymedzenia</w:t>
            </w:r>
            <w:r w:rsidR="00ED5DC3">
              <w:rPr>
                <w:rFonts w:ascii="Times New Roman" w:hAnsi="Times New Roman" w:cs="Times New Roman"/>
                <w:sz w:val="24"/>
              </w:rPr>
              <w:t xml:space="preserve"> v </w:t>
            </w:r>
            <w:r w:rsidRPr="00ED5DC3">
              <w:rPr>
                <w:rFonts w:ascii="Times New Roman" w:hAnsi="Times New Roman" w:cs="Times New Roman"/>
                <w:sz w:val="24"/>
              </w:rPr>
              <w:t xml:space="preserve">článku 192 nariadenia (EÚ) </w:t>
            </w:r>
            <w:r w:rsidR="00ED5DC3">
              <w:rPr>
                <w:rFonts w:ascii="Times New Roman" w:hAnsi="Times New Roman" w:cs="Times New Roman"/>
                <w:sz w:val="24"/>
              </w:rPr>
              <w:t>č. </w:t>
            </w:r>
            <w:r w:rsidRPr="00ED5DC3">
              <w:rPr>
                <w:rFonts w:ascii="Times New Roman" w:hAnsi="Times New Roman" w:cs="Times New Roman"/>
                <w:sz w:val="24"/>
              </w:rPr>
              <w:t>575/2013.</w:t>
            </w:r>
          </w:p>
          <w:p w14:paraId="4CD2DA01" w14:textId="2C48D6DD" w:rsidR="00C12DC9" w:rsidRPr="00ED5DC3" w:rsidRDefault="00C12DC9" w:rsidP="00C12DC9">
            <w:pPr>
              <w:pStyle w:val="TableParagraph"/>
              <w:spacing w:before="118"/>
              <w:ind w:left="102" w:right="99"/>
              <w:jc w:val="both"/>
              <w:rPr>
                <w:rFonts w:ascii="Times New Roman" w:hAnsi="Times New Roman" w:cs="Times New Roman"/>
                <w:b/>
                <w:sz w:val="24"/>
                <w:u w:val="thick" w:color="000000"/>
              </w:rPr>
            </w:pPr>
            <w:r w:rsidRPr="00ED5DC3">
              <w:rPr>
                <w:rFonts w:ascii="Times New Roman" w:hAnsi="Times New Roman" w:cs="Times New Roman"/>
                <w:sz w:val="24"/>
              </w:rPr>
              <w:t>Poznámka: Vykazujú sa tu len peňažné toky, toky cenných papierov</w:t>
            </w:r>
            <w:r w:rsidR="00ED5DC3">
              <w:rPr>
                <w:rFonts w:ascii="Times New Roman" w:hAnsi="Times New Roman" w:cs="Times New Roman"/>
                <w:sz w:val="24"/>
              </w:rPr>
              <w:t xml:space="preserve"> v </w:t>
            </w:r>
            <w:r w:rsidRPr="00ED5DC3">
              <w:rPr>
                <w:rFonts w:ascii="Times New Roman" w:hAnsi="Times New Roman" w:cs="Times New Roman"/>
                <w:sz w:val="24"/>
              </w:rPr>
              <w:t>súvislosti so zabezpečenými pôžičkami</w:t>
            </w:r>
            <w:r w:rsidR="00ED5DC3">
              <w:rPr>
                <w:rFonts w:ascii="Times New Roman" w:hAnsi="Times New Roman" w:cs="Times New Roman"/>
                <w:sz w:val="24"/>
              </w:rPr>
              <w:t xml:space="preserve"> a </w:t>
            </w:r>
            <w:r w:rsidRPr="00ED5DC3">
              <w:rPr>
                <w:rFonts w:ascii="Times New Roman" w:hAnsi="Times New Roman" w:cs="Times New Roman"/>
                <w:sz w:val="24"/>
              </w:rPr>
              <w:t>transakciami kapitálového trhu sa vykazujú</w:t>
            </w:r>
            <w:r w:rsidR="00ED5DC3">
              <w:rPr>
                <w:rFonts w:ascii="Times New Roman" w:hAnsi="Times New Roman" w:cs="Times New Roman"/>
                <w:sz w:val="24"/>
              </w:rPr>
              <w:t xml:space="preserve"> v </w:t>
            </w:r>
            <w:r w:rsidRPr="00ED5DC3">
              <w:rPr>
                <w:rFonts w:ascii="Times New Roman" w:hAnsi="Times New Roman" w:cs="Times New Roman"/>
                <w:sz w:val="24"/>
              </w:rPr>
              <w:t>oddiele „vyrovnávacia kapacita“.</w:t>
            </w:r>
          </w:p>
        </w:tc>
      </w:tr>
      <w:tr w:rsidR="00C12DC9" w:rsidRPr="00ED5DC3" w14:paraId="2FA8BC82" w14:textId="77777777" w:rsidTr="00EC3AB0">
        <w:trPr>
          <w:trHeight w:val="304"/>
        </w:trPr>
        <w:tc>
          <w:tcPr>
            <w:tcW w:w="1730" w:type="dxa"/>
          </w:tcPr>
          <w:p w14:paraId="009A3791" w14:textId="6057B211"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0253</w:t>
            </w:r>
          </w:p>
        </w:tc>
        <w:tc>
          <w:tcPr>
            <w:tcW w:w="7278" w:type="dxa"/>
          </w:tcPr>
          <w:p w14:paraId="37525705" w14:textId="1F5715F0" w:rsidR="00C12DC9" w:rsidRPr="00ED5DC3" w:rsidRDefault="00C12DC9" w:rsidP="00C12DC9">
            <w:pPr>
              <w:pStyle w:val="TableParagraph"/>
              <w:spacing w:before="119"/>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1.2a.1 obchodovateľné aktíva úrovne 1</w:t>
            </w:r>
          </w:p>
          <w:p w14:paraId="6CE12E23" w14:textId="7FB4DE78"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1.X, ktorá je zabezpečená obchodovateľnými aktívami, ktoré by spĺňali požiadavky podľa článkov 7, 8</w:t>
            </w:r>
            <w:r w:rsidR="00ED5DC3">
              <w:rPr>
                <w:rFonts w:ascii="Times New Roman" w:hAnsi="Times New Roman" w:cs="Times New Roman"/>
                <w:sz w:val="24"/>
              </w:rPr>
              <w:t xml:space="preserve"> a </w:t>
            </w:r>
            <w:r w:rsidRPr="00ED5DC3">
              <w:rPr>
                <w:rFonts w:ascii="Times New Roman" w:hAnsi="Times New Roman" w:cs="Times New Roman"/>
                <w:sz w:val="24"/>
              </w:rPr>
              <w:t>10 delegovaného nariadenia (EÚ) 2015/61, ak by nezabezpečovali túto konkrétnu transakciu.</w:t>
            </w:r>
          </w:p>
          <w:p w14:paraId="15B3D96C" w14:textId="75256FC3" w:rsidR="00C12DC9" w:rsidRPr="00ED5DC3" w:rsidRDefault="00C12DC9" w:rsidP="00C12DC9">
            <w:pPr>
              <w:pStyle w:val="TableParagraph"/>
              <w:spacing w:before="118"/>
              <w:ind w:left="102" w:right="99"/>
              <w:jc w:val="both"/>
              <w:rPr>
                <w:rFonts w:ascii="Times New Roman" w:hAnsi="Times New Roman" w:cs="Times New Roman"/>
                <w:b/>
                <w:sz w:val="24"/>
                <w:u w:val="thick" w:color="000000"/>
              </w:rPr>
            </w:pPr>
            <w:r w:rsidRPr="00ED5DC3">
              <w:rPr>
                <w:rFonts w:ascii="Times New Roman" w:hAnsi="Times New Roman" w:cs="Times New Roman"/>
                <w:sz w:val="24"/>
              </w:rPr>
              <w:t>Akcie alebo podiely</w:t>
            </w:r>
            <w:r w:rsidR="00ED5DC3">
              <w:rPr>
                <w:rFonts w:ascii="Times New Roman" w:hAnsi="Times New Roman" w:cs="Times New Roman"/>
                <w:sz w:val="24"/>
              </w:rPr>
              <w:t xml:space="preserve"> v </w:t>
            </w:r>
            <w:r w:rsidRPr="00ED5DC3">
              <w:rPr>
                <w:rFonts w:ascii="Times New Roman" w:hAnsi="Times New Roman" w:cs="Times New Roman"/>
                <w:sz w:val="24"/>
              </w:rPr>
              <w:t>PKI</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15 delegovaného nariadenia (EÚ) 2015/61, ktoré spĺňajú požiadavky na vymedzenie ako aktíva úrovne 1, sa vykazujú</w:t>
            </w:r>
            <w:r w:rsidR="00ED5DC3">
              <w:rPr>
                <w:rFonts w:ascii="Times New Roman" w:hAnsi="Times New Roman" w:cs="Times New Roman"/>
                <w:sz w:val="24"/>
              </w:rPr>
              <w:t xml:space="preserve"> v </w:t>
            </w:r>
            <w:r w:rsidRPr="00ED5DC3">
              <w:rPr>
                <w:rFonts w:ascii="Times New Roman" w:hAnsi="Times New Roman" w:cs="Times New Roman"/>
                <w:sz w:val="24"/>
              </w:rPr>
              <w:t>ďalej uvedených podkategóriách podľa ich podkladových aktív.</w:t>
            </w:r>
          </w:p>
        </w:tc>
      </w:tr>
      <w:tr w:rsidR="00C12DC9" w:rsidRPr="00ED5DC3" w14:paraId="7F02DFDC" w14:textId="77777777" w:rsidTr="00EC3AB0">
        <w:trPr>
          <w:trHeight w:val="304"/>
        </w:trPr>
        <w:tc>
          <w:tcPr>
            <w:tcW w:w="1730" w:type="dxa"/>
          </w:tcPr>
          <w:p w14:paraId="77548A82" w14:textId="6AF150E8"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0254</w:t>
            </w:r>
          </w:p>
        </w:tc>
        <w:tc>
          <w:tcPr>
            <w:tcW w:w="7278" w:type="dxa"/>
          </w:tcPr>
          <w:p w14:paraId="0152A1C7" w14:textId="46B9C160" w:rsidR="00C12DC9" w:rsidRPr="00ED5DC3" w:rsidRDefault="00C12DC9" w:rsidP="00C12DC9">
            <w:pPr>
              <w:pStyle w:val="TableParagraph"/>
              <w:spacing w:before="119"/>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1.2a.2 obchodovateľné aktíva úrovne 2A</w:t>
            </w:r>
          </w:p>
          <w:p w14:paraId="5A150F35" w14:textId="7EC79EAF"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1.X, ktorá je zabezpečená obchodovateľnými aktívami, ktoré by spĺňali požiadavky podľa článkov 7, 8</w:t>
            </w:r>
            <w:r w:rsidR="00ED5DC3">
              <w:rPr>
                <w:rFonts w:ascii="Times New Roman" w:hAnsi="Times New Roman" w:cs="Times New Roman"/>
                <w:sz w:val="24"/>
              </w:rPr>
              <w:t xml:space="preserve"> a </w:t>
            </w:r>
            <w:r w:rsidRPr="00ED5DC3">
              <w:rPr>
                <w:rFonts w:ascii="Times New Roman" w:hAnsi="Times New Roman" w:cs="Times New Roman"/>
                <w:sz w:val="24"/>
              </w:rPr>
              <w:t>11 delegovaného nariadenia (EÚ) 2015/61, ak by nezabezpečovali túto konkrétnu transakciu.</w:t>
            </w:r>
          </w:p>
          <w:p w14:paraId="74F53BC5" w14:textId="5D310CFF" w:rsidR="00C12DC9" w:rsidRPr="00ED5DC3" w:rsidRDefault="00C12DC9" w:rsidP="00C12DC9">
            <w:pPr>
              <w:pStyle w:val="TableParagraph"/>
              <w:spacing w:before="118"/>
              <w:ind w:left="102" w:right="99"/>
              <w:jc w:val="both"/>
              <w:rPr>
                <w:rFonts w:ascii="Times New Roman" w:hAnsi="Times New Roman" w:cs="Times New Roman"/>
                <w:b/>
                <w:sz w:val="24"/>
                <w:u w:val="thick" w:color="000000"/>
              </w:rPr>
            </w:pPr>
            <w:r w:rsidRPr="00ED5DC3">
              <w:rPr>
                <w:rFonts w:ascii="Times New Roman" w:hAnsi="Times New Roman" w:cs="Times New Roman"/>
                <w:sz w:val="24"/>
              </w:rPr>
              <w:t>Akcie alebo podiely</w:t>
            </w:r>
            <w:r w:rsidR="00ED5DC3">
              <w:rPr>
                <w:rFonts w:ascii="Times New Roman" w:hAnsi="Times New Roman" w:cs="Times New Roman"/>
                <w:sz w:val="24"/>
              </w:rPr>
              <w:t xml:space="preserve"> v </w:t>
            </w:r>
            <w:r w:rsidRPr="00ED5DC3">
              <w:rPr>
                <w:rFonts w:ascii="Times New Roman" w:hAnsi="Times New Roman" w:cs="Times New Roman"/>
                <w:sz w:val="24"/>
              </w:rPr>
              <w:t>PKI</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15 delegovaného nariadenia (EÚ) 2015/61, ktoré spĺňajú požiadavky na vymedzenie ako aktíva úrovne 2A, sa vykazujú</w:t>
            </w:r>
            <w:r w:rsidR="00ED5DC3">
              <w:rPr>
                <w:rFonts w:ascii="Times New Roman" w:hAnsi="Times New Roman" w:cs="Times New Roman"/>
                <w:sz w:val="24"/>
              </w:rPr>
              <w:t xml:space="preserve"> v </w:t>
            </w:r>
            <w:r w:rsidRPr="00ED5DC3">
              <w:rPr>
                <w:rFonts w:ascii="Times New Roman" w:hAnsi="Times New Roman" w:cs="Times New Roman"/>
                <w:sz w:val="24"/>
              </w:rPr>
              <w:t>ďalej uvedených podkategóriách podľa ich podkladových aktív.</w:t>
            </w:r>
          </w:p>
        </w:tc>
      </w:tr>
      <w:tr w:rsidR="00C12DC9" w:rsidRPr="00ED5DC3" w14:paraId="1D98A0B2" w14:textId="77777777" w:rsidTr="00EC3AB0">
        <w:trPr>
          <w:trHeight w:val="304"/>
        </w:trPr>
        <w:tc>
          <w:tcPr>
            <w:tcW w:w="1730" w:type="dxa"/>
          </w:tcPr>
          <w:p w14:paraId="2C52FF52" w14:textId="5F3C6BB2" w:rsidR="00C12DC9" w:rsidRPr="00ED5DC3" w:rsidRDefault="005F0F27" w:rsidP="000D24B3">
            <w:pPr>
              <w:pStyle w:val="TableParagraph"/>
              <w:spacing w:before="118"/>
              <w:ind w:right="96"/>
              <w:jc w:val="both"/>
              <w:rPr>
                <w:rFonts w:ascii="Times New Roman" w:hAnsi="Times New Roman" w:cs="Times New Roman"/>
                <w:sz w:val="24"/>
              </w:rPr>
            </w:pPr>
            <w:r w:rsidRPr="00ED5DC3">
              <w:rPr>
                <w:rFonts w:ascii="Times New Roman" w:hAnsi="Times New Roman" w:cs="Times New Roman"/>
                <w:sz w:val="24"/>
              </w:rPr>
              <w:t>0255</w:t>
            </w:r>
          </w:p>
        </w:tc>
        <w:tc>
          <w:tcPr>
            <w:tcW w:w="7278" w:type="dxa"/>
          </w:tcPr>
          <w:p w14:paraId="0719C522" w14:textId="2BFC741E" w:rsidR="00C12DC9" w:rsidRPr="00ED5DC3" w:rsidRDefault="00C12DC9" w:rsidP="00C12DC9">
            <w:pPr>
              <w:widowControl w:val="0"/>
              <w:spacing w:before="119"/>
              <w:ind w:left="102"/>
              <w:jc w:val="both"/>
              <w:rPr>
                <w:rFonts w:ascii="Times New Roman" w:hAnsi="Times New Roman"/>
                <w:color w:val="auto"/>
                <w:sz w:val="24"/>
                <w:szCs w:val="24"/>
              </w:rPr>
            </w:pPr>
            <w:r w:rsidRPr="00ED5DC3">
              <w:rPr>
                <w:rFonts w:ascii="Times New Roman" w:hAnsi="Times New Roman"/>
                <w:b/>
                <w:color w:val="auto"/>
                <w:sz w:val="24"/>
                <w:u w:val="thick" w:color="000000"/>
              </w:rPr>
              <w:t>1.2a.3 obchodovateľné aktíva úrovne 2B</w:t>
            </w:r>
          </w:p>
          <w:p w14:paraId="02AC62C0" w14:textId="15DA1749" w:rsidR="00C12DC9" w:rsidRPr="00ED5DC3" w:rsidRDefault="00C12DC9" w:rsidP="00C12DC9">
            <w:pPr>
              <w:widowControl w:val="0"/>
              <w:spacing w:before="117"/>
              <w:ind w:left="102" w:right="100"/>
              <w:jc w:val="both"/>
              <w:rPr>
                <w:rFonts w:ascii="Times New Roman" w:hAnsi="Times New Roman"/>
                <w:color w:val="auto"/>
                <w:sz w:val="24"/>
                <w:szCs w:val="24"/>
              </w:rPr>
            </w:pPr>
            <w:r w:rsidRPr="00ED5DC3">
              <w:rPr>
                <w:rFonts w:ascii="Times New Roman" w:hAnsi="Times New Roman"/>
                <w:color w:val="auto"/>
                <w:sz w:val="24"/>
              </w:rPr>
              <w:t>Suma záporných peňažných tokov vykázaných</w:t>
            </w:r>
            <w:r w:rsidR="00ED5DC3">
              <w:rPr>
                <w:rFonts w:ascii="Times New Roman" w:hAnsi="Times New Roman"/>
                <w:color w:val="auto"/>
                <w:sz w:val="24"/>
              </w:rPr>
              <w:t xml:space="preserve"> v </w:t>
            </w:r>
            <w:r w:rsidRPr="00ED5DC3">
              <w:rPr>
                <w:rFonts w:ascii="Times New Roman" w:hAnsi="Times New Roman"/>
                <w:color w:val="auto"/>
                <w:sz w:val="24"/>
              </w:rPr>
              <w:t>položke 1.X, ktorá je zabezpečená obchodovateľnými aktívami, ktoré by spĺňali požiadavky podľa článkov 7, 8</w:t>
            </w:r>
            <w:r w:rsidR="00ED5DC3">
              <w:rPr>
                <w:rFonts w:ascii="Times New Roman" w:hAnsi="Times New Roman"/>
                <w:color w:val="auto"/>
                <w:sz w:val="24"/>
              </w:rPr>
              <w:t xml:space="preserve"> a </w:t>
            </w:r>
            <w:r w:rsidRPr="00ED5DC3">
              <w:rPr>
                <w:rFonts w:ascii="Times New Roman" w:hAnsi="Times New Roman"/>
                <w:color w:val="auto"/>
                <w:sz w:val="24"/>
              </w:rPr>
              <w:t>12 alebo 13 delegovaného nariadenia (EÚ) 2015/61, ak by nezabezpečovali túto konkrétnu transakciu.</w:t>
            </w:r>
          </w:p>
          <w:p w14:paraId="2A551879" w14:textId="40F5B51D" w:rsidR="00C12DC9" w:rsidRPr="00ED5DC3" w:rsidRDefault="00C12DC9" w:rsidP="00C12DC9">
            <w:pPr>
              <w:pStyle w:val="TableParagraph"/>
              <w:spacing w:before="118"/>
              <w:ind w:left="102" w:right="99"/>
              <w:jc w:val="both"/>
              <w:rPr>
                <w:rFonts w:ascii="Times New Roman" w:hAnsi="Times New Roman" w:cs="Times New Roman"/>
                <w:b/>
                <w:sz w:val="24"/>
                <w:u w:val="thick" w:color="000000"/>
              </w:rPr>
            </w:pPr>
            <w:r w:rsidRPr="00ED5DC3">
              <w:rPr>
                <w:rFonts w:ascii="Times New Roman" w:hAnsi="Times New Roman" w:cs="Times New Roman"/>
                <w:sz w:val="24"/>
              </w:rPr>
              <w:t>Akcie alebo podiely</w:t>
            </w:r>
            <w:r w:rsidR="00ED5DC3">
              <w:rPr>
                <w:rFonts w:ascii="Times New Roman" w:hAnsi="Times New Roman" w:cs="Times New Roman"/>
                <w:sz w:val="24"/>
              </w:rPr>
              <w:t xml:space="preserve"> v </w:t>
            </w:r>
            <w:r w:rsidRPr="00ED5DC3">
              <w:rPr>
                <w:rFonts w:ascii="Times New Roman" w:hAnsi="Times New Roman" w:cs="Times New Roman"/>
                <w:sz w:val="24"/>
              </w:rPr>
              <w:t>PKI</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 xml:space="preserve">článkom 15 delegovaného </w:t>
            </w:r>
            <w:r w:rsidRPr="00ED5DC3">
              <w:rPr>
                <w:rFonts w:ascii="Times New Roman" w:hAnsi="Times New Roman" w:cs="Times New Roman"/>
                <w:sz w:val="24"/>
              </w:rPr>
              <w:lastRenderedPageBreak/>
              <w:t>nariadenia (EÚ) 2015/61, ktoré spĺňajú požiadavky na vymedzenie ako aktíva úrovne 2B, sa vykazujú</w:t>
            </w:r>
            <w:r w:rsidR="00ED5DC3">
              <w:rPr>
                <w:rFonts w:ascii="Times New Roman" w:hAnsi="Times New Roman" w:cs="Times New Roman"/>
                <w:sz w:val="24"/>
              </w:rPr>
              <w:t xml:space="preserve"> v </w:t>
            </w:r>
            <w:r w:rsidRPr="00ED5DC3">
              <w:rPr>
                <w:rFonts w:ascii="Times New Roman" w:hAnsi="Times New Roman" w:cs="Times New Roman"/>
                <w:sz w:val="24"/>
              </w:rPr>
              <w:t>ďalej uvedených podkategóriách podľa ich podkladových aktív.</w:t>
            </w:r>
          </w:p>
        </w:tc>
      </w:tr>
      <w:tr w:rsidR="00C12DC9" w:rsidRPr="00ED5DC3" w14:paraId="1423D367" w14:textId="77777777" w:rsidTr="00EC3AB0">
        <w:trPr>
          <w:trHeight w:val="304"/>
        </w:trPr>
        <w:tc>
          <w:tcPr>
            <w:tcW w:w="1730" w:type="dxa"/>
          </w:tcPr>
          <w:p w14:paraId="035982C4" w14:textId="0EFF5E52"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0256</w:t>
            </w:r>
          </w:p>
        </w:tc>
        <w:tc>
          <w:tcPr>
            <w:tcW w:w="7278" w:type="dxa"/>
          </w:tcPr>
          <w:p w14:paraId="1BFA523A" w14:textId="23E45B1F"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1.2a.4 iné obchodovateľné aktíva</w:t>
            </w:r>
          </w:p>
          <w:p w14:paraId="6D31374F" w14:textId="7ADCA784" w:rsidR="00C12DC9" w:rsidRPr="00ED5DC3" w:rsidRDefault="00C12DC9" w:rsidP="009E2100">
            <w:pPr>
              <w:pStyle w:val="TableParagraph"/>
              <w:spacing w:before="118"/>
              <w:ind w:left="102" w:right="99"/>
              <w:jc w:val="both"/>
              <w:rPr>
                <w:rFonts w:ascii="Times New Roman" w:hAnsi="Times New Roman" w:cs="Times New Roman"/>
                <w:b/>
                <w:sz w:val="24"/>
                <w:u w:val="thick" w:color="000000"/>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1.2a, ktorá je zabezpečená kolaterálom vo forme obchodovateľných aktív nevykázaných</w:t>
            </w:r>
            <w:r w:rsidR="00ED5DC3">
              <w:rPr>
                <w:rFonts w:ascii="Times New Roman" w:hAnsi="Times New Roman" w:cs="Times New Roman"/>
                <w:sz w:val="24"/>
              </w:rPr>
              <w:t xml:space="preserve"> v </w:t>
            </w:r>
            <w:r w:rsidRPr="00ED5DC3">
              <w:rPr>
                <w:rFonts w:ascii="Times New Roman" w:hAnsi="Times New Roman" w:cs="Times New Roman"/>
                <w:sz w:val="24"/>
              </w:rPr>
              <w:t>položkách 1.2a.1, 1.2a.2 alebo 1.2a.3.</w:t>
            </w:r>
          </w:p>
        </w:tc>
      </w:tr>
      <w:tr w:rsidR="00C12DC9" w:rsidRPr="00ED5DC3" w14:paraId="5B43C0DE" w14:textId="77777777" w:rsidTr="00EC3AB0">
        <w:trPr>
          <w:trHeight w:val="304"/>
        </w:trPr>
        <w:tc>
          <w:tcPr>
            <w:tcW w:w="1730" w:type="dxa"/>
          </w:tcPr>
          <w:p w14:paraId="3D71DA14" w14:textId="5526800E"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0257</w:t>
            </w:r>
          </w:p>
        </w:tc>
        <w:tc>
          <w:tcPr>
            <w:tcW w:w="7278" w:type="dxa"/>
          </w:tcPr>
          <w:p w14:paraId="53C80BEE" w14:textId="410B89DA"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1.2a.5 ostatné aktíva</w:t>
            </w:r>
          </w:p>
          <w:p w14:paraId="3C7E7B0F" w14:textId="4AC089BE" w:rsidR="00C12DC9" w:rsidRPr="00ED5DC3" w:rsidRDefault="00C12DC9" w:rsidP="00C12DC9">
            <w:pPr>
              <w:pStyle w:val="TableParagraph"/>
              <w:spacing w:before="118"/>
              <w:ind w:left="102" w:right="99"/>
              <w:jc w:val="both"/>
              <w:rPr>
                <w:rFonts w:ascii="Times New Roman" w:hAnsi="Times New Roman" w:cs="Times New Roman"/>
                <w:b/>
                <w:sz w:val="24"/>
                <w:u w:val="thick" w:color="000000"/>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1.X, ktorá je zabezpečená kolaterálom vo forme aktív nevykázaných</w:t>
            </w:r>
            <w:r w:rsidR="00ED5DC3">
              <w:rPr>
                <w:rFonts w:ascii="Times New Roman" w:hAnsi="Times New Roman" w:cs="Times New Roman"/>
                <w:sz w:val="24"/>
              </w:rPr>
              <w:t xml:space="preserve"> v </w:t>
            </w:r>
            <w:r w:rsidRPr="00ED5DC3">
              <w:rPr>
                <w:rFonts w:ascii="Times New Roman" w:hAnsi="Times New Roman" w:cs="Times New Roman"/>
                <w:sz w:val="24"/>
              </w:rPr>
              <w:t>položkách 1.2a.1, 1.2a.2, 1.2a.3 alebo 1.2a.4.</w:t>
            </w:r>
          </w:p>
        </w:tc>
      </w:tr>
      <w:tr w:rsidR="00C12DC9" w:rsidRPr="00ED5DC3" w14:paraId="0EF2D9C7" w14:textId="77777777" w:rsidTr="00EC3AB0">
        <w:trPr>
          <w:trHeight w:val="304"/>
        </w:trPr>
        <w:tc>
          <w:tcPr>
            <w:tcW w:w="1730" w:type="dxa"/>
          </w:tcPr>
          <w:p w14:paraId="514AFD5B" w14:textId="25315A92"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0260</w:t>
            </w:r>
          </w:p>
        </w:tc>
        <w:tc>
          <w:tcPr>
            <w:tcW w:w="7278" w:type="dxa"/>
          </w:tcPr>
          <w:p w14:paraId="44E67DCD" w14:textId="4CCABAAD" w:rsidR="00C12DC9" w:rsidRPr="00ED5DC3" w:rsidRDefault="00C12DC9" w:rsidP="00C12DC9">
            <w:pPr>
              <w:pStyle w:val="TableParagraph"/>
              <w:spacing w:before="118"/>
              <w:ind w:left="102" w:right="99"/>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1.3 Záväzky nevykázané</w:t>
            </w:r>
            <w:r w:rsidR="00ED5DC3">
              <w:rPr>
                <w:rFonts w:ascii="Times New Roman" w:hAnsi="Times New Roman" w:cs="Times New Roman"/>
                <w:b/>
                <w:sz w:val="24"/>
                <w:u w:val="thick" w:color="000000"/>
              </w:rPr>
              <w:t xml:space="preserve"> v </w:t>
            </w:r>
            <w:r w:rsidRPr="00ED5DC3">
              <w:rPr>
                <w:rFonts w:ascii="Times New Roman" w:hAnsi="Times New Roman" w:cs="Times New Roman"/>
                <w:b/>
                <w:sz w:val="24"/>
                <w:u w:val="thick" w:color="000000"/>
              </w:rPr>
              <w:t>položke 1.2 vyplývajúce</w:t>
            </w:r>
            <w:r w:rsidR="00ED5DC3">
              <w:rPr>
                <w:rFonts w:ascii="Times New Roman" w:hAnsi="Times New Roman" w:cs="Times New Roman"/>
                <w:b/>
                <w:sz w:val="24"/>
                <w:u w:val="thick" w:color="000000"/>
              </w:rPr>
              <w:t xml:space="preserve"> z </w:t>
            </w:r>
            <w:r w:rsidRPr="00ED5DC3">
              <w:rPr>
                <w:rFonts w:ascii="Times New Roman" w:hAnsi="Times New Roman" w:cs="Times New Roman"/>
                <w:b/>
                <w:sz w:val="24"/>
                <w:u w:val="thick" w:color="000000"/>
              </w:rPr>
              <w:t>prijatých vkladov</w:t>
            </w:r>
            <w:r w:rsidRPr="00ED5DC3">
              <w:rPr>
                <w:rFonts w:ascii="Times New Roman" w:hAnsi="Times New Roman" w:cs="Times New Roman"/>
                <w:b/>
                <w:sz w:val="24"/>
              </w:rPr>
              <w:t xml:space="preserve"> </w:t>
            </w:r>
            <w:r w:rsidRPr="00ED5DC3">
              <w:rPr>
                <w:rFonts w:ascii="Times New Roman" w:hAnsi="Times New Roman" w:cs="Times New Roman"/>
                <w:b/>
                <w:sz w:val="24"/>
                <w:u w:val="thick" w:color="000000"/>
              </w:rPr>
              <w:t>(okrem vkladov prijatých ako kolaterál)</w:t>
            </w:r>
          </w:p>
          <w:p w14:paraId="5974F0F8" w14:textId="47ED7CEC" w:rsidR="00C12DC9" w:rsidRPr="00ED5DC3" w:rsidRDefault="00C12DC9" w:rsidP="00C12DC9">
            <w:pPr>
              <w:pStyle w:val="TableParagraph"/>
              <w:spacing w:before="117"/>
              <w:ind w:left="102" w:right="98"/>
              <w:jc w:val="both"/>
              <w:rPr>
                <w:rFonts w:ascii="Times New Roman" w:eastAsia="Times New Roman" w:hAnsi="Times New Roman" w:cs="Times New Roman"/>
                <w:sz w:val="24"/>
                <w:szCs w:val="24"/>
              </w:rPr>
            </w:pPr>
            <w:r w:rsidRPr="00ED5DC3">
              <w:rPr>
                <w:rFonts w:ascii="Times New Roman" w:hAnsi="Times New Roman" w:cs="Times New Roman"/>
                <w:sz w:val="24"/>
              </w:rPr>
              <w:t>Záporné peňažné toky vyplývajúce zo všetkých prijatých vkladov</w:t>
            </w:r>
            <w:r w:rsidR="00ED5DC3">
              <w:rPr>
                <w:rFonts w:ascii="Times New Roman" w:hAnsi="Times New Roman" w:cs="Times New Roman"/>
                <w:sz w:val="24"/>
              </w:rPr>
              <w:t xml:space="preserve"> s </w:t>
            </w:r>
            <w:r w:rsidRPr="00ED5DC3">
              <w:rPr>
                <w:rFonts w:ascii="Times New Roman" w:hAnsi="Times New Roman" w:cs="Times New Roman"/>
                <w:sz w:val="24"/>
              </w:rPr>
              <w:t>výnimkou záporných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1.2</w:t>
            </w:r>
            <w:r w:rsidR="00ED5DC3">
              <w:rPr>
                <w:rFonts w:ascii="Times New Roman" w:hAnsi="Times New Roman" w:cs="Times New Roman"/>
                <w:sz w:val="24"/>
              </w:rPr>
              <w:t xml:space="preserve"> a </w:t>
            </w:r>
            <w:r w:rsidRPr="00ED5DC3">
              <w:rPr>
                <w:rFonts w:ascii="Times New Roman" w:hAnsi="Times New Roman" w:cs="Times New Roman"/>
                <w:sz w:val="24"/>
              </w:rPr>
              <w:t>vkladov prijatých ako kolaterál. Záporné peňažné toky vyplývajúce</w:t>
            </w:r>
            <w:r w:rsidR="00ED5DC3">
              <w:rPr>
                <w:rFonts w:ascii="Times New Roman" w:hAnsi="Times New Roman" w:cs="Times New Roman"/>
                <w:sz w:val="24"/>
              </w:rPr>
              <w:t xml:space="preserve"> z </w:t>
            </w:r>
            <w:r w:rsidRPr="00ED5DC3">
              <w:rPr>
                <w:rFonts w:ascii="Times New Roman" w:hAnsi="Times New Roman" w:cs="Times New Roman"/>
                <w:sz w:val="24"/>
              </w:rPr>
              <w:t>transakcií</w:t>
            </w:r>
            <w:r w:rsidR="00ED5DC3">
              <w:rPr>
                <w:rFonts w:ascii="Times New Roman" w:hAnsi="Times New Roman" w:cs="Times New Roman"/>
                <w:sz w:val="24"/>
              </w:rPr>
              <w:t xml:space="preserve"> s </w:t>
            </w:r>
            <w:r w:rsidRPr="00ED5DC3">
              <w:rPr>
                <w:rFonts w:ascii="Times New Roman" w:hAnsi="Times New Roman" w:cs="Times New Roman"/>
                <w:sz w:val="24"/>
              </w:rPr>
              <w:t>derivátmi sa vykazujú</w:t>
            </w:r>
            <w:r w:rsidR="00ED5DC3">
              <w:rPr>
                <w:rFonts w:ascii="Times New Roman" w:hAnsi="Times New Roman" w:cs="Times New Roman"/>
                <w:sz w:val="24"/>
              </w:rPr>
              <w:t xml:space="preserve"> v </w:t>
            </w:r>
            <w:r w:rsidRPr="00ED5DC3">
              <w:rPr>
                <w:rFonts w:ascii="Times New Roman" w:hAnsi="Times New Roman" w:cs="Times New Roman"/>
                <w:sz w:val="24"/>
              </w:rPr>
              <w:t>položke 1.4 alebo</w:t>
            </w:r>
            <w:r w:rsidR="00ED5DC3">
              <w:rPr>
                <w:rFonts w:ascii="Times New Roman" w:hAnsi="Times New Roman" w:cs="Times New Roman"/>
                <w:sz w:val="24"/>
              </w:rPr>
              <w:t xml:space="preserve"> v </w:t>
            </w:r>
            <w:r w:rsidRPr="00ED5DC3">
              <w:rPr>
                <w:rFonts w:ascii="Times New Roman" w:hAnsi="Times New Roman" w:cs="Times New Roman"/>
                <w:sz w:val="24"/>
              </w:rPr>
              <w:t>položke 1.5.</w:t>
            </w:r>
          </w:p>
          <w:p w14:paraId="764D4F94" w14:textId="52764846" w:rsidR="00C12DC9" w:rsidRPr="00ED5DC3" w:rsidRDefault="00C12DC9" w:rsidP="00C12DC9">
            <w:pPr>
              <w:pStyle w:val="TableParagraph"/>
              <w:spacing w:before="120"/>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Vklady sa vykazujú podľa najskoršieho možného dátumu ich zmluvnej splatnosti. Vklady, ktoré je možné vybrať okamžite bez výpovede (netermínované vklady), alebo vklady splatné na požiadanie sa vykazujú</w:t>
            </w:r>
            <w:r w:rsidR="00ED5DC3">
              <w:rPr>
                <w:rFonts w:ascii="Times New Roman" w:hAnsi="Times New Roman" w:cs="Times New Roman"/>
                <w:sz w:val="24"/>
              </w:rPr>
              <w:t xml:space="preserve"> v </w:t>
            </w:r>
            <w:r w:rsidRPr="00ED5DC3">
              <w:rPr>
                <w:rFonts w:ascii="Times New Roman" w:hAnsi="Times New Roman" w:cs="Times New Roman"/>
                <w:sz w:val="24"/>
              </w:rPr>
              <w:t>jednodňovej skupine.</w:t>
            </w:r>
          </w:p>
        </w:tc>
      </w:tr>
      <w:tr w:rsidR="00C12DC9" w:rsidRPr="00ED5DC3" w14:paraId="6F1D4DF1" w14:textId="77777777" w:rsidTr="00EC3AB0">
        <w:trPr>
          <w:trHeight w:val="304"/>
        </w:trPr>
        <w:tc>
          <w:tcPr>
            <w:tcW w:w="1730" w:type="dxa"/>
          </w:tcPr>
          <w:p w14:paraId="15996842" w14:textId="4EF3F76D"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0261</w:t>
            </w:r>
          </w:p>
        </w:tc>
        <w:tc>
          <w:tcPr>
            <w:tcW w:w="7278" w:type="dxa"/>
          </w:tcPr>
          <w:p w14:paraId="394171F6" w14:textId="345DA706" w:rsidR="00C12DC9" w:rsidRPr="00ED5DC3" w:rsidRDefault="00C12DC9" w:rsidP="00C12DC9">
            <w:pPr>
              <w:pStyle w:val="TableParagraph"/>
              <w:spacing w:before="118"/>
              <w:ind w:left="102" w:right="99"/>
              <w:jc w:val="both"/>
              <w:rPr>
                <w:rFonts w:ascii="Times New Roman" w:hAnsi="Times New Roman" w:cs="Times New Roman"/>
                <w:b/>
                <w:sz w:val="24"/>
                <w:u w:val="thick" w:color="000000"/>
              </w:rPr>
            </w:pPr>
            <w:r w:rsidRPr="00ED5DC3">
              <w:rPr>
                <w:rFonts w:ascii="Times New Roman" w:hAnsi="Times New Roman" w:cs="Times New Roman"/>
                <w:b/>
                <w:sz w:val="24"/>
                <w:u w:val="thick" w:color="000000"/>
              </w:rPr>
              <w:t>1.3.0.1</w:t>
            </w:r>
            <w:r w:rsidR="00ED5DC3">
              <w:rPr>
                <w:rFonts w:ascii="Times New Roman" w:hAnsi="Times New Roman" w:cs="Times New Roman"/>
                <w:b/>
                <w:sz w:val="24"/>
                <w:u w:val="thick" w:color="000000"/>
              </w:rPr>
              <w:t xml:space="preserve"> z </w:t>
            </w:r>
            <w:r w:rsidRPr="00ED5DC3">
              <w:rPr>
                <w:rFonts w:ascii="Times New Roman" w:hAnsi="Times New Roman" w:cs="Times New Roman"/>
                <w:b/>
                <w:sz w:val="24"/>
                <w:u w:val="thick" w:color="000000"/>
              </w:rPr>
              <w:t>čoho:</w:t>
            </w:r>
            <w:r w:rsidR="00ED5DC3">
              <w:rPr>
                <w:rFonts w:ascii="Times New Roman" w:hAnsi="Times New Roman" w:cs="Times New Roman"/>
                <w:b/>
                <w:sz w:val="24"/>
                <w:u w:val="thick" w:color="000000"/>
              </w:rPr>
              <w:t xml:space="preserve"> v </w:t>
            </w:r>
            <w:r w:rsidRPr="00ED5DC3">
              <w:rPr>
                <w:rFonts w:ascii="Times New Roman" w:hAnsi="Times New Roman" w:cs="Times New Roman"/>
                <w:b/>
                <w:sz w:val="24"/>
                <w:u w:val="thick" w:color="000000"/>
              </w:rPr>
              <w:t>rámci skupiny alebo schémy inštitucionálneho zabezpečenia</w:t>
            </w:r>
          </w:p>
          <w:p w14:paraId="1EBDB6DF" w14:textId="460672CB" w:rsidR="00C12DC9" w:rsidRPr="00ED5DC3" w:rsidRDefault="00C12DC9" w:rsidP="00C12DC9">
            <w:pPr>
              <w:pStyle w:val="TableParagraph"/>
              <w:spacing w:before="118"/>
              <w:ind w:left="102" w:right="99"/>
              <w:jc w:val="both"/>
              <w:rPr>
                <w:rFonts w:ascii="Times New Roman" w:hAnsi="Times New Roman" w:cs="Times New Roman"/>
                <w:b/>
                <w:sz w:val="24"/>
                <w:u w:val="thick" w:color="000000"/>
              </w:rPr>
            </w:pPr>
            <w:r w:rsidRPr="00ED5DC3">
              <w:rPr>
                <w:rFonts w:ascii="Times New Roman" w:hAnsi="Times New Roman" w:cs="Times New Roman"/>
                <w:sz w:val="24"/>
              </w:rPr>
              <w:t>Suma záporných peňažných tokov</w:t>
            </w:r>
            <w:r w:rsidR="00ED5DC3">
              <w:rPr>
                <w:rFonts w:ascii="Times New Roman" w:hAnsi="Times New Roman" w:cs="Times New Roman"/>
                <w:sz w:val="24"/>
              </w:rPr>
              <w:t xml:space="preserve"> v </w:t>
            </w:r>
            <w:r w:rsidRPr="00ED5DC3">
              <w:rPr>
                <w:rFonts w:ascii="Times New Roman" w:hAnsi="Times New Roman" w:cs="Times New Roman"/>
                <w:sz w:val="24"/>
              </w:rPr>
              <w:t>položke 1.3, ak je protistrana materskou alebo dcérskou spoločnosťou inštitúcie, alebo inou dcérskou spoločnosťou tej istej materskej spoločnosti, alebo je prepojená</w:t>
            </w:r>
            <w:r w:rsidR="00ED5DC3">
              <w:rPr>
                <w:rFonts w:ascii="Times New Roman" w:hAnsi="Times New Roman" w:cs="Times New Roman"/>
                <w:sz w:val="24"/>
              </w:rPr>
              <w:t xml:space="preserve"> s </w:t>
            </w:r>
            <w:r w:rsidRPr="00ED5DC3">
              <w:rPr>
                <w:rFonts w:ascii="Times New Roman" w:hAnsi="Times New Roman" w:cs="Times New Roman"/>
                <w:sz w:val="24"/>
              </w:rPr>
              <w:t>úverovou inštitúciou na základe vzťahu</w:t>
            </w:r>
            <w:r w:rsidR="00ED5DC3">
              <w:rPr>
                <w:rFonts w:ascii="Times New Roman" w:hAnsi="Times New Roman" w:cs="Times New Roman"/>
                <w:sz w:val="24"/>
              </w:rPr>
              <w:t xml:space="preserve"> v </w:t>
            </w:r>
            <w:r w:rsidRPr="00ED5DC3">
              <w:rPr>
                <w:rFonts w:ascii="Times New Roman" w:hAnsi="Times New Roman" w:cs="Times New Roman"/>
                <w:sz w:val="24"/>
              </w:rPr>
              <w:t>zmysle článku 22 ods. 7 smernice 2013/34/EÚ, alebo je členom tej istej schémy inštitucionálneho zabezpečenia, ako sa uvádza</w:t>
            </w:r>
            <w:r w:rsidR="00ED5DC3">
              <w:rPr>
                <w:rFonts w:ascii="Times New Roman" w:hAnsi="Times New Roman" w:cs="Times New Roman"/>
                <w:sz w:val="24"/>
              </w:rPr>
              <w:t xml:space="preserve"> v </w:t>
            </w:r>
            <w:r w:rsidRPr="00ED5DC3">
              <w:rPr>
                <w:rFonts w:ascii="Times New Roman" w:hAnsi="Times New Roman" w:cs="Times New Roman"/>
                <w:sz w:val="24"/>
              </w:rPr>
              <w:t xml:space="preserve">článku 113 ods. 7 nariadenia (EÚ) </w:t>
            </w:r>
            <w:r w:rsidR="00ED5DC3">
              <w:rPr>
                <w:rFonts w:ascii="Times New Roman" w:hAnsi="Times New Roman" w:cs="Times New Roman"/>
                <w:sz w:val="24"/>
              </w:rPr>
              <w:t>č. </w:t>
            </w:r>
            <w:r w:rsidRPr="00ED5DC3">
              <w:rPr>
                <w:rFonts w:ascii="Times New Roman" w:hAnsi="Times New Roman" w:cs="Times New Roman"/>
                <w:sz w:val="24"/>
              </w:rPr>
              <w:t>575/2013, alebo je centrálnou inštitúciou, alebo subjektom pridruženým</w:t>
            </w:r>
            <w:r w:rsidR="00ED5DC3">
              <w:rPr>
                <w:rFonts w:ascii="Times New Roman" w:hAnsi="Times New Roman" w:cs="Times New Roman"/>
                <w:sz w:val="24"/>
              </w:rPr>
              <w:t xml:space="preserve"> k </w:t>
            </w:r>
            <w:r w:rsidRPr="00ED5DC3">
              <w:rPr>
                <w:rFonts w:ascii="Times New Roman" w:hAnsi="Times New Roman" w:cs="Times New Roman"/>
                <w:sz w:val="24"/>
              </w:rPr>
              <w:t xml:space="preserve">sieti alebo skupine družstevných spoločností podľa článku 10 nariadenia (EÚ) </w:t>
            </w:r>
            <w:r w:rsidR="00ED5DC3">
              <w:rPr>
                <w:rFonts w:ascii="Times New Roman" w:hAnsi="Times New Roman" w:cs="Times New Roman"/>
                <w:sz w:val="24"/>
              </w:rPr>
              <w:t>č. </w:t>
            </w:r>
            <w:r w:rsidRPr="00ED5DC3">
              <w:rPr>
                <w:rFonts w:ascii="Times New Roman" w:hAnsi="Times New Roman" w:cs="Times New Roman"/>
                <w:sz w:val="24"/>
              </w:rPr>
              <w:t>575/2013.</w:t>
            </w:r>
          </w:p>
        </w:tc>
      </w:tr>
      <w:tr w:rsidR="00C12DC9" w:rsidRPr="00ED5DC3" w14:paraId="17536A9E" w14:textId="77777777" w:rsidTr="00EC3AB0">
        <w:trPr>
          <w:trHeight w:val="304"/>
        </w:trPr>
        <w:tc>
          <w:tcPr>
            <w:tcW w:w="1730" w:type="dxa"/>
          </w:tcPr>
          <w:p w14:paraId="52441AF3" w14:textId="401E74FF"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0270</w:t>
            </w:r>
          </w:p>
        </w:tc>
        <w:tc>
          <w:tcPr>
            <w:tcW w:w="7278" w:type="dxa"/>
          </w:tcPr>
          <w:p w14:paraId="19CAB49F" w14:textId="77777777" w:rsidR="00C12DC9" w:rsidRPr="00ED5DC3" w:rsidRDefault="00C12DC9" w:rsidP="00C12DC9">
            <w:pPr>
              <w:widowControl w:val="0"/>
              <w:spacing w:before="118"/>
              <w:ind w:left="102"/>
              <w:jc w:val="both"/>
              <w:rPr>
                <w:rFonts w:ascii="Times New Roman" w:hAnsi="Times New Roman"/>
                <w:color w:val="auto"/>
                <w:sz w:val="24"/>
                <w:szCs w:val="24"/>
              </w:rPr>
            </w:pPr>
            <w:r w:rsidRPr="00ED5DC3">
              <w:rPr>
                <w:rFonts w:ascii="Times New Roman" w:hAnsi="Times New Roman"/>
                <w:b/>
                <w:color w:val="auto"/>
                <w:sz w:val="24"/>
                <w:u w:val="thick" w:color="000000"/>
              </w:rPr>
              <w:t>1.3.1 stabilné retailové vklady</w:t>
            </w:r>
          </w:p>
          <w:p w14:paraId="107FF129" w14:textId="30222CE0" w:rsidR="00C12DC9" w:rsidRPr="00ED5DC3" w:rsidRDefault="00C12DC9" w:rsidP="00C12DC9">
            <w:pPr>
              <w:pStyle w:val="TableParagraph"/>
              <w:spacing w:before="118"/>
              <w:ind w:left="102"/>
              <w:jc w:val="both"/>
              <w:rPr>
                <w:rFonts w:ascii="Times New Roman" w:hAnsi="Times New Roman" w:cs="Times New Roman"/>
                <w:b/>
                <w:spacing w:val="-4"/>
                <w:sz w:val="24"/>
                <w:u w:val="thick" w:color="000000"/>
              </w:rPr>
            </w:pPr>
            <w:r w:rsidRPr="00ED5DC3">
              <w:rPr>
                <w:rFonts w:ascii="Times New Roman" w:hAnsi="Times New Roman" w:cs="Times New Roman"/>
                <w:spacing w:val="-4"/>
                <w:sz w:val="24"/>
              </w:rPr>
              <w:t>Suma záporných peňažných tokov vykázaných</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položke 1.3, ktorá pochádza</w:t>
            </w:r>
            <w:r w:rsidR="00ED5DC3" w:rsidRPr="00ED5DC3">
              <w:rPr>
                <w:rFonts w:ascii="Times New Roman" w:hAnsi="Times New Roman" w:cs="Times New Roman"/>
                <w:spacing w:val="-4"/>
                <w:sz w:val="24"/>
              </w:rPr>
              <w:t xml:space="preserve"> z </w:t>
            </w:r>
            <w:r w:rsidRPr="00ED5DC3">
              <w:rPr>
                <w:rFonts w:ascii="Times New Roman" w:hAnsi="Times New Roman" w:cs="Times New Roman"/>
                <w:spacing w:val="-4"/>
                <w:sz w:val="24"/>
              </w:rPr>
              <w:t>retailových vkladov</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súlade</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 xml:space="preserve">článkom 411 bodom 2 nariadenia (EÚ) </w:t>
            </w:r>
            <w:r w:rsidR="00ED5DC3" w:rsidRPr="00ED5DC3">
              <w:rPr>
                <w:rFonts w:ascii="Times New Roman" w:hAnsi="Times New Roman" w:cs="Times New Roman"/>
                <w:spacing w:val="-4"/>
                <w:sz w:val="24"/>
              </w:rPr>
              <w:t>č. </w:t>
            </w:r>
            <w:r w:rsidRPr="00ED5DC3">
              <w:rPr>
                <w:rFonts w:ascii="Times New Roman" w:hAnsi="Times New Roman" w:cs="Times New Roman"/>
                <w:spacing w:val="-4"/>
                <w:sz w:val="24"/>
              </w:rPr>
              <w:t>575/2013</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článkom 24 delegovaného nariadenia (EÚ) 2015/61.</w:t>
            </w:r>
          </w:p>
        </w:tc>
      </w:tr>
      <w:tr w:rsidR="00C12DC9" w:rsidRPr="00ED5DC3" w14:paraId="4C910DF5" w14:textId="77777777" w:rsidTr="00EC3AB0">
        <w:trPr>
          <w:trHeight w:val="304"/>
        </w:trPr>
        <w:tc>
          <w:tcPr>
            <w:tcW w:w="1730" w:type="dxa"/>
          </w:tcPr>
          <w:p w14:paraId="762DF621" w14:textId="6F13D2A3"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0280</w:t>
            </w:r>
          </w:p>
        </w:tc>
        <w:tc>
          <w:tcPr>
            <w:tcW w:w="7278" w:type="dxa"/>
          </w:tcPr>
          <w:p w14:paraId="5C483BCF"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1.3.2 iné retailové vklady</w:t>
            </w:r>
          </w:p>
          <w:p w14:paraId="5A2B5CB9" w14:textId="348CAF8A" w:rsidR="00C12DC9" w:rsidRPr="00ED5DC3" w:rsidRDefault="00C12DC9" w:rsidP="00E1784A">
            <w:pPr>
              <w:pStyle w:val="TableParagraph"/>
              <w:spacing w:before="117"/>
              <w:ind w:left="102" w:right="99"/>
              <w:jc w:val="both"/>
              <w:rPr>
                <w:rFonts w:ascii="Times New Roman" w:eastAsia="Times New Roman" w:hAnsi="Times New Roman" w:cs="Times New Roman"/>
                <w:spacing w:val="-6"/>
                <w:sz w:val="24"/>
                <w:szCs w:val="24"/>
              </w:rPr>
            </w:pPr>
            <w:r w:rsidRPr="00ED5DC3">
              <w:rPr>
                <w:rFonts w:ascii="Times New Roman" w:hAnsi="Times New Roman" w:cs="Times New Roman"/>
                <w:spacing w:val="-6"/>
                <w:sz w:val="24"/>
              </w:rPr>
              <w:t>Suma záporných peňažných tokov vykázaných</w:t>
            </w:r>
            <w:r w:rsidR="00ED5DC3" w:rsidRPr="00ED5DC3">
              <w:rPr>
                <w:rFonts w:ascii="Times New Roman" w:hAnsi="Times New Roman" w:cs="Times New Roman"/>
                <w:spacing w:val="-6"/>
                <w:sz w:val="24"/>
              </w:rPr>
              <w:t xml:space="preserve"> v </w:t>
            </w:r>
            <w:r w:rsidRPr="00ED5DC3">
              <w:rPr>
                <w:rFonts w:ascii="Times New Roman" w:hAnsi="Times New Roman" w:cs="Times New Roman"/>
                <w:spacing w:val="-6"/>
                <w:sz w:val="24"/>
              </w:rPr>
              <w:t>položke 1.3, ktorá pochádza</w:t>
            </w:r>
            <w:r w:rsidR="00ED5DC3" w:rsidRPr="00ED5DC3">
              <w:rPr>
                <w:rFonts w:ascii="Times New Roman" w:hAnsi="Times New Roman" w:cs="Times New Roman"/>
                <w:spacing w:val="-6"/>
                <w:sz w:val="24"/>
              </w:rPr>
              <w:t xml:space="preserve"> z </w:t>
            </w:r>
            <w:r w:rsidRPr="00ED5DC3">
              <w:rPr>
                <w:rFonts w:ascii="Times New Roman" w:hAnsi="Times New Roman" w:cs="Times New Roman"/>
                <w:spacing w:val="-6"/>
                <w:sz w:val="24"/>
              </w:rPr>
              <w:t>retailových vkladov</w:t>
            </w:r>
            <w:r w:rsidR="00ED5DC3" w:rsidRPr="00ED5DC3">
              <w:rPr>
                <w:rFonts w:ascii="Times New Roman" w:hAnsi="Times New Roman" w:cs="Times New Roman"/>
                <w:spacing w:val="-6"/>
                <w:sz w:val="24"/>
              </w:rPr>
              <w:t xml:space="preserve"> v </w:t>
            </w:r>
            <w:r w:rsidRPr="00ED5DC3">
              <w:rPr>
                <w:rFonts w:ascii="Times New Roman" w:hAnsi="Times New Roman" w:cs="Times New Roman"/>
                <w:spacing w:val="-6"/>
                <w:sz w:val="24"/>
              </w:rPr>
              <w:t>súlade</w:t>
            </w:r>
            <w:r w:rsidR="00ED5DC3" w:rsidRPr="00ED5DC3">
              <w:rPr>
                <w:rFonts w:ascii="Times New Roman" w:hAnsi="Times New Roman" w:cs="Times New Roman"/>
                <w:spacing w:val="-6"/>
                <w:sz w:val="24"/>
              </w:rPr>
              <w:t xml:space="preserve"> s </w:t>
            </w:r>
            <w:r w:rsidRPr="00ED5DC3">
              <w:rPr>
                <w:rFonts w:ascii="Times New Roman" w:hAnsi="Times New Roman" w:cs="Times New Roman"/>
                <w:spacing w:val="-6"/>
                <w:sz w:val="24"/>
              </w:rPr>
              <w:t xml:space="preserve">článkom 411 bodom 2 nariadenia (EÚ) </w:t>
            </w:r>
            <w:r w:rsidR="00ED5DC3" w:rsidRPr="00ED5DC3">
              <w:rPr>
                <w:rFonts w:ascii="Times New Roman" w:hAnsi="Times New Roman" w:cs="Times New Roman"/>
                <w:spacing w:val="-6"/>
                <w:sz w:val="24"/>
              </w:rPr>
              <w:t>č. </w:t>
            </w:r>
            <w:r w:rsidRPr="00ED5DC3">
              <w:rPr>
                <w:rFonts w:ascii="Times New Roman" w:hAnsi="Times New Roman" w:cs="Times New Roman"/>
                <w:spacing w:val="-6"/>
                <w:sz w:val="24"/>
              </w:rPr>
              <w:t>575/2013, okrem tých, ktoré sú vykázané</w:t>
            </w:r>
            <w:r w:rsidR="00ED5DC3" w:rsidRPr="00ED5DC3">
              <w:rPr>
                <w:rFonts w:ascii="Times New Roman" w:hAnsi="Times New Roman" w:cs="Times New Roman"/>
                <w:spacing w:val="-6"/>
                <w:sz w:val="24"/>
              </w:rPr>
              <w:t xml:space="preserve"> v </w:t>
            </w:r>
            <w:r w:rsidRPr="00ED5DC3">
              <w:rPr>
                <w:rFonts w:ascii="Times New Roman" w:hAnsi="Times New Roman" w:cs="Times New Roman"/>
                <w:spacing w:val="-6"/>
                <w:sz w:val="24"/>
              </w:rPr>
              <w:t>položke 1.3.1.</w:t>
            </w:r>
          </w:p>
        </w:tc>
      </w:tr>
      <w:tr w:rsidR="00C12DC9" w:rsidRPr="00ED5DC3" w14:paraId="27D9C5ED" w14:textId="77777777" w:rsidTr="00EC3AB0">
        <w:trPr>
          <w:trHeight w:val="304"/>
        </w:trPr>
        <w:tc>
          <w:tcPr>
            <w:tcW w:w="1730" w:type="dxa"/>
          </w:tcPr>
          <w:p w14:paraId="73D1474B" w14:textId="4F0318EC"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0290</w:t>
            </w:r>
          </w:p>
        </w:tc>
        <w:tc>
          <w:tcPr>
            <w:tcW w:w="7278" w:type="dxa"/>
          </w:tcPr>
          <w:p w14:paraId="3EA8F98A" w14:textId="77777777" w:rsidR="00C12DC9" w:rsidRPr="00ED5DC3" w:rsidRDefault="00C12DC9" w:rsidP="00C12DC9">
            <w:pPr>
              <w:pStyle w:val="TableParagraph"/>
              <w:spacing w:before="119"/>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1.3.3 prevádzkové vklady</w:t>
            </w:r>
          </w:p>
          <w:p w14:paraId="7379EF2F" w14:textId="05400991"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1.3, ktorá pochádza</w:t>
            </w:r>
            <w:r w:rsidR="00ED5DC3">
              <w:rPr>
                <w:rFonts w:ascii="Times New Roman" w:hAnsi="Times New Roman" w:cs="Times New Roman"/>
                <w:sz w:val="24"/>
              </w:rPr>
              <w:t xml:space="preserve"> z </w:t>
            </w:r>
            <w:r w:rsidRPr="00ED5DC3">
              <w:rPr>
                <w:rFonts w:ascii="Times New Roman" w:hAnsi="Times New Roman" w:cs="Times New Roman"/>
                <w:sz w:val="24"/>
              </w:rPr>
              <w:t>prevádzkových vkladov</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27 delegovaného nariadenia (EÚ) 2015/61.</w:t>
            </w:r>
          </w:p>
        </w:tc>
      </w:tr>
      <w:tr w:rsidR="00C12DC9" w:rsidRPr="00ED5DC3" w14:paraId="02688D26" w14:textId="77777777" w:rsidTr="00EC3AB0">
        <w:trPr>
          <w:trHeight w:val="304"/>
        </w:trPr>
        <w:tc>
          <w:tcPr>
            <w:tcW w:w="1730" w:type="dxa"/>
          </w:tcPr>
          <w:p w14:paraId="688AE5A5" w14:textId="6368CC1E"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0300</w:t>
            </w:r>
          </w:p>
        </w:tc>
        <w:tc>
          <w:tcPr>
            <w:tcW w:w="7278" w:type="dxa"/>
          </w:tcPr>
          <w:p w14:paraId="3398CEE6"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1.3.4 neprevádzkové vklady od úverových inštitúcií</w:t>
            </w:r>
          </w:p>
          <w:p w14:paraId="08460CDF" w14:textId="2E987F11" w:rsidR="00C12DC9" w:rsidRPr="00ED5DC3" w:rsidRDefault="00C12DC9" w:rsidP="00C12DC9">
            <w:pPr>
              <w:pStyle w:val="TableParagraph"/>
              <w:spacing w:before="117"/>
              <w:ind w:left="102" w:right="99"/>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1.3, ktorá pochádza</w:t>
            </w:r>
            <w:r w:rsidR="00ED5DC3">
              <w:rPr>
                <w:rFonts w:ascii="Times New Roman" w:hAnsi="Times New Roman" w:cs="Times New Roman"/>
                <w:sz w:val="24"/>
              </w:rPr>
              <w:t xml:space="preserve"> z </w:t>
            </w:r>
            <w:r w:rsidRPr="00ED5DC3">
              <w:rPr>
                <w:rFonts w:ascii="Times New Roman" w:hAnsi="Times New Roman" w:cs="Times New Roman"/>
                <w:sz w:val="24"/>
              </w:rPr>
              <w:t>vkladov od úverových inštitúcií okrem tých, ktoré sú vykázané</w:t>
            </w:r>
            <w:r w:rsidR="00ED5DC3">
              <w:rPr>
                <w:rFonts w:ascii="Times New Roman" w:hAnsi="Times New Roman" w:cs="Times New Roman"/>
                <w:sz w:val="24"/>
              </w:rPr>
              <w:t xml:space="preserve"> v </w:t>
            </w:r>
            <w:r w:rsidRPr="00ED5DC3">
              <w:rPr>
                <w:rFonts w:ascii="Times New Roman" w:hAnsi="Times New Roman" w:cs="Times New Roman"/>
                <w:sz w:val="24"/>
              </w:rPr>
              <w:t>položke 1.3.3.</w:t>
            </w:r>
          </w:p>
        </w:tc>
      </w:tr>
      <w:tr w:rsidR="00C12DC9" w:rsidRPr="00ED5DC3" w14:paraId="5CEF6CDF" w14:textId="77777777" w:rsidTr="00EC3AB0">
        <w:trPr>
          <w:trHeight w:val="304"/>
        </w:trPr>
        <w:tc>
          <w:tcPr>
            <w:tcW w:w="1730" w:type="dxa"/>
          </w:tcPr>
          <w:p w14:paraId="7FFB9EE0" w14:textId="4B88B015"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0310</w:t>
            </w:r>
          </w:p>
        </w:tc>
        <w:tc>
          <w:tcPr>
            <w:tcW w:w="7278" w:type="dxa"/>
          </w:tcPr>
          <w:p w14:paraId="730B00CB"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1.3.5 neprevádzkové vklady od iných finančných klientov</w:t>
            </w:r>
          </w:p>
          <w:p w14:paraId="082A619D" w14:textId="1F9B7502" w:rsidR="00C12DC9" w:rsidRPr="00ED5DC3" w:rsidRDefault="00C12DC9" w:rsidP="00E1784A">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1.3, ktorá pochádza</w:t>
            </w:r>
            <w:r w:rsidR="00ED5DC3">
              <w:rPr>
                <w:rFonts w:ascii="Times New Roman" w:hAnsi="Times New Roman" w:cs="Times New Roman"/>
                <w:sz w:val="24"/>
              </w:rPr>
              <w:t xml:space="preserve"> z </w:t>
            </w:r>
            <w:r w:rsidRPr="00ED5DC3">
              <w:rPr>
                <w:rFonts w:ascii="Times New Roman" w:hAnsi="Times New Roman" w:cs="Times New Roman"/>
                <w:sz w:val="24"/>
              </w:rPr>
              <w:t>vkladov od finančných klientov</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 xml:space="preserve">článkom 411 bodom 1 nariadenia (EÚ) </w:t>
            </w:r>
            <w:r w:rsidR="00ED5DC3">
              <w:rPr>
                <w:rFonts w:ascii="Times New Roman" w:hAnsi="Times New Roman" w:cs="Times New Roman"/>
                <w:sz w:val="24"/>
              </w:rPr>
              <w:t>č. </w:t>
            </w:r>
            <w:r w:rsidRPr="00ED5DC3">
              <w:rPr>
                <w:rFonts w:ascii="Times New Roman" w:hAnsi="Times New Roman" w:cs="Times New Roman"/>
                <w:sz w:val="24"/>
              </w:rPr>
              <w:t>575/2013, okrem tých, ktoré sú vykázané</w:t>
            </w:r>
            <w:r w:rsidR="00ED5DC3">
              <w:rPr>
                <w:rFonts w:ascii="Times New Roman" w:hAnsi="Times New Roman" w:cs="Times New Roman"/>
                <w:sz w:val="24"/>
              </w:rPr>
              <w:t xml:space="preserve"> v </w:t>
            </w:r>
            <w:r w:rsidRPr="00ED5DC3">
              <w:rPr>
                <w:rFonts w:ascii="Times New Roman" w:hAnsi="Times New Roman" w:cs="Times New Roman"/>
                <w:sz w:val="24"/>
              </w:rPr>
              <w:t>položkách 1.3.3</w:t>
            </w:r>
            <w:r w:rsidR="00ED5DC3">
              <w:rPr>
                <w:rFonts w:ascii="Times New Roman" w:hAnsi="Times New Roman" w:cs="Times New Roman"/>
                <w:sz w:val="24"/>
              </w:rPr>
              <w:t xml:space="preserve"> a </w:t>
            </w:r>
            <w:r w:rsidRPr="00ED5DC3">
              <w:rPr>
                <w:rFonts w:ascii="Times New Roman" w:hAnsi="Times New Roman" w:cs="Times New Roman"/>
                <w:sz w:val="24"/>
              </w:rPr>
              <w:t>1.3.4.</w:t>
            </w:r>
          </w:p>
        </w:tc>
      </w:tr>
      <w:tr w:rsidR="00C12DC9" w:rsidRPr="00ED5DC3" w14:paraId="25931F40" w14:textId="77777777" w:rsidTr="00EC3AB0">
        <w:trPr>
          <w:trHeight w:val="304"/>
        </w:trPr>
        <w:tc>
          <w:tcPr>
            <w:tcW w:w="1730" w:type="dxa"/>
          </w:tcPr>
          <w:p w14:paraId="683080A0" w14:textId="42F23BB7"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0320</w:t>
            </w:r>
          </w:p>
        </w:tc>
        <w:tc>
          <w:tcPr>
            <w:tcW w:w="7278" w:type="dxa"/>
          </w:tcPr>
          <w:p w14:paraId="27C35D42"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1.3.6 neprevádzkové vklady od centrálnych bánk</w:t>
            </w:r>
          </w:p>
          <w:p w14:paraId="0CDD6C5F" w14:textId="2642B467"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1.3, ktorá pochádza</w:t>
            </w:r>
            <w:r w:rsidR="00ED5DC3">
              <w:rPr>
                <w:rFonts w:ascii="Times New Roman" w:hAnsi="Times New Roman" w:cs="Times New Roman"/>
                <w:sz w:val="24"/>
              </w:rPr>
              <w:t xml:space="preserve"> z </w:t>
            </w:r>
            <w:r w:rsidRPr="00ED5DC3">
              <w:rPr>
                <w:rFonts w:ascii="Times New Roman" w:hAnsi="Times New Roman" w:cs="Times New Roman"/>
                <w:sz w:val="24"/>
              </w:rPr>
              <w:t>neprevádzkových vkladov od centrálnych bánk.</w:t>
            </w:r>
          </w:p>
        </w:tc>
      </w:tr>
      <w:tr w:rsidR="00C12DC9" w:rsidRPr="00ED5DC3" w14:paraId="537EFE85" w14:textId="77777777" w:rsidTr="00EC3AB0">
        <w:trPr>
          <w:trHeight w:val="304"/>
        </w:trPr>
        <w:tc>
          <w:tcPr>
            <w:tcW w:w="1730" w:type="dxa"/>
          </w:tcPr>
          <w:p w14:paraId="1822B092" w14:textId="7BCB8474" w:rsidR="00C12DC9" w:rsidRPr="00ED5DC3" w:rsidRDefault="005F0F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0330</w:t>
            </w:r>
          </w:p>
        </w:tc>
        <w:tc>
          <w:tcPr>
            <w:tcW w:w="7278" w:type="dxa"/>
          </w:tcPr>
          <w:p w14:paraId="05DC8E1C"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1.3.7 neprevádzkové vklady od nefinančných podnikateľských subjektov</w:t>
            </w:r>
          </w:p>
          <w:p w14:paraId="79447D11" w14:textId="3B629B10"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1.3, ktorá pochádza</w:t>
            </w:r>
            <w:r w:rsidR="00ED5DC3">
              <w:rPr>
                <w:rFonts w:ascii="Times New Roman" w:hAnsi="Times New Roman" w:cs="Times New Roman"/>
                <w:sz w:val="24"/>
              </w:rPr>
              <w:t xml:space="preserve"> z </w:t>
            </w:r>
            <w:r w:rsidRPr="00ED5DC3">
              <w:rPr>
                <w:rFonts w:ascii="Times New Roman" w:hAnsi="Times New Roman" w:cs="Times New Roman"/>
                <w:sz w:val="24"/>
              </w:rPr>
              <w:t>neprevádzkových vkladov od nefinančných podnikateľských subjektov.</w:t>
            </w:r>
          </w:p>
        </w:tc>
      </w:tr>
      <w:tr w:rsidR="00C12DC9" w:rsidRPr="00ED5DC3" w14:paraId="00479D1D" w14:textId="77777777" w:rsidTr="00EC3AB0">
        <w:trPr>
          <w:trHeight w:val="304"/>
        </w:trPr>
        <w:tc>
          <w:tcPr>
            <w:tcW w:w="1730" w:type="dxa"/>
          </w:tcPr>
          <w:p w14:paraId="49F70C35" w14:textId="1CC371FC"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0340</w:t>
            </w:r>
          </w:p>
        </w:tc>
        <w:tc>
          <w:tcPr>
            <w:tcW w:w="7278" w:type="dxa"/>
          </w:tcPr>
          <w:p w14:paraId="259C2991"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1.3.8 neprevádzkové vklady od iných protistrán</w:t>
            </w:r>
          </w:p>
          <w:p w14:paraId="72F3711F" w14:textId="469F1A6C" w:rsidR="00C12DC9" w:rsidRPr="00ED5DC3" w:rsidRDefault="00C12DC9" w:rsidP="00C12DC9">
            <w:pPr>
              <w:pStyle w:val="TableParagraph"/>
              <w:spacing w:before="117"/>
              <w:ind w:left="102" w:right="99"/>
              <w:rPr>
                <w:rFonts w:ascii="Times New Roman" w:eastAsia="Times New Roman" w:hAnsi="Times New Roman" w:cs="Times New Roman"/>
                <w:sz w:val="24"/>
                <w:szCs w:val="24"/>
              </w:rPr>
            </w:pPr>
            <w:r w:rsidRPr="00ED5DC3">
              <w:rPr>
                <w:rFonts w:ascii="Times New Roman" w:hAnsi="Times New Roman" w:cs="Times New Roman"/>
                <w:sz w:val="24"/>
              </w:rPr>
              <w:t>Suma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1.3, ktorá pochádza</w:t>
            </w:r>
            <w:r w:rsidR="00ED5DC3">
              <w:rPr>
                <w:rFonts w:ascii="Times New Roman" w:hAnsi="Times New Roman" w:cs="Times New Roman"/>
                <w:sz w:val="24"/>
              </w:rPr>
              <w:t xml:space="preserve"> z </w:t>
            </w:r>
            <w:r w:rsidRPr="00ED5DC3">
              <w:rPr>
                <w:rFonts w:ascii="Times New Roman" w:hAnsi="Times New Roman" w:cs="Times New Roman"/>
                <w:sz w:val="24"/>
              </w:rPr>
              <w:t>vkladov nevykázaných</w:t>
            </w:r>
            <w:r w:rsidR="00ED5DC3">
              <w:rPr>
                <w:rFonts w:ascii="Times New Roman" w:hAnsi="Times New Roman" w:cs="Times New Roman"/>
                <w:sz w:val="24"/>
              </w:rPr>
              <w:t xml:space="preserve"> v </w:t>
            </w:r>
            <w:r w:rsidRPr="00ED5DC3">
              <w:rPr>
                <w:rFonts w:ascii="Times New Roman" w:hAnsi="Times New Roman" w:cs="Times New Roman"/>
                <w:sz w:val="24"/>
              </w:rPr>
              <w:t>položkách 1.3.1 až 1.3.7.</w:t>
            </w:r>
          </w:p>
        </w:tc>
      </w:tr>
      <w:tr w:rsidR="00C12DC9" w:rsidRPr="00ED5DC3" w14:paraId="0DBBA644" w14:textId="77777777" w:rsidTr="00EC3AB0">
        <w:trPr>
          <w:trHeight w:val="304"/>
        </w:trPr>
        <w:tc>
          <w:tcPr>
            <w:tcW w:w="1730" w:type="dxa"/>
          </w:tcPr>
          <w:p w14:paraId="566315E9" w14:textId="5F53455E"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0350</w:t>
            </w:r>
          </w:p>
        </w:tc>
        <w:tc>
          <w:tcPr>
            <w:tcW w:w="7278" w:type="dxa"/>
          </w:tcPr>
          <w:p w14:paraId="324C6436"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1.4 Splatné FX swapy</w:t>
            </w:r>
          </w:p>
          <w:p w14:paraId="37AD484E" w14:textId="77777777" w:rsidR="00C12DC9" w:rsidRPr="00ED5DC3" w:rsidRDefault="00C12DC9" w:rsidP="00C12DC9">
            <w:pPr>
              <w:pStyle w:val="TableParagraph"/>
              <w:spacing w:before="117"/>
              <w:ind w:left="102" w:right="101"/>
              <w:jc w:val="both"/>
              <w:rPr>
                <w:rFonts w:ascii="Times New Roman" w:eastAsia="Times New Roman" w:hAnsi="Times New Roman" w:cs="Times New Roman"/>
                <w:sz w:val="24"/>
                <w:szCs w:val="24"/>
              </w:rPr>
            </w:pPr>
            <w:r w:rsidRPr="00ED5DC3">
              <w:rPr>
                <w:rFonts w:ascii="Times New Roman" w:hAnsi="Times New Roman" w:cs="Times New Roman"/>
                <w:sz w:val="24"/>
              </w:rPr>
              <w:t>Celková suma záporných peňažných tokov vyplývajúcich zo splatnosti FX swapových transakcií, ako je výmena istín pri skončení zmluvy.</w:t>
            </w:r>
          </w:p>
        </w:tc>
      </w:tr>
      <w:tr w:rsidR="00C12DC9" w:rsidRPr="00ED5DC3" w14:paraId="55E1178C" w14:textId="77777777" w:rsidTr="00EC3AB0">
        <w:trPr>
          <w:trHeight w:val="304"/>
        </w:trPr>
        <w:tc>
          <w:tcPr>
            <w:tcW w:w="1730" w:type="dxa"/>
          </w:tcPr>
          <w:p w14:paraId="72E62E94" w14:textId="2938D2D0"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0360</w:t>
            </w:r>
          </w:p>
        </w:tc>
        <w:tc>
          <w:tcPr>
            <w:tcW w:w="7278" w:type="dxa"/>
          </w:tcPr>
          <w:p w14:paraId="0395E698" w14:textId="4EF3939E" w:rsidR="00C12DC9" w:rsidRPr="00ED5DC3" w:rsidRDefault="00C12DC9" w:rsidP="00C12DC9">
            <w:pPr>
              <w:pStyle w:val="TableParagraph"/>
              <w:spacing w:before="119"/>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1.5 Splatné deriváty okrem tých, ktoré sú vykázané</w:t>
            </w:r>
            <w:r w:rsidR="00ED5DC3">
              <w:rPr>
                <w:rFonts w:ascii="Times New Roman" w:hAnsi="Times New Roman" w:cs="Times New Roman"/>
                <w:b/>
                <w:sz w:val="24"/>
                <w:u w:val="thick" w:color="000000"/>
              </w:rPr>
              <w:t xml:space="preserve"> v </w:t>
            </w:r>
            <w:r w:rsidRPr="00ED5DC3">
              <w:rPr>
                <w:rFonts w:ascii="Times New Roman" w:hAnsi="Times New Roman" w:cs="Times New Roman"/>
                <w:b/>
                <w:sz w:val="24"/>
                <w:u w:val="thick" w:color="000000"/>
              </w:rPr>
              <w:t>položke 1.4</w:t>
            </w:r>
          </w:p>
          <w:p w14:paraId="28BC0E64" w14:textId="41276801" w:rsidR="00C12DC9" w:rsidRPr="00ED5DC3" w:rsidRDefault="00C12DC9" w:rsidP="00C12DC9">
            <w:pPr>
              <w:pStyle w:val="TableParagraph"/>
              <w:spacing w:before="116"/>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Celková suma záporných peňažných tokov vyplývajúcich zo splatných derivátových pozícií zo zmlúv uvedených</w:t>
            </w:r>
            <w:r w:rsidR="00ED5DC3">
              <w:rPr>
                <w:rFonts w:ascii="Times New Roman" w:hAnsi="Times New Roman" w:cs="Times New Roman"/>
                <w:sz w:val="24"/>
              </w:rPr>
              <w:t xml:space="preserve"> v </w:t>
            </w:r>
            <w:r w:rsidRPr="00ED5DC3">
              <w:rPr>
                <w:rFonts w:ascii="Times New Roman" w:hAnsi="Times New Roman" w:cs="Times New Roman"/>
                <w:sz w:val="24"/>
              </w:rPr>
              <w:t>prílohe II</w:t>
            </w:r>
            <w:r w:rsidR="00ED5DC3">
              <w:rPr>
                <w:rFonts w:ascii="Times New Roman" w:hAnsi="Times New Roman" w:cs="Times New Roman"/>
                <w:sz w:val="24"/>
              </w:rPr>
              <w:t xml:space="preserve"> k </w:t>
            </w:r>
            <w:r w:rsidRPr="00ED5DC3">
              <w:rPr>
                <w:rFonts w:ascii="Times New Roman" w:hAnsi="Times New Roman" w:cs="Times New Roman"/>
                <w:sz w:val="24"/>
              </w:rPr>
              <w:t xml:space="preserve">nariadeniu (EÚ) </w:t>
            </w:r>
            <w:r w:rsidR="00ED5DC3">
              <w:rPr>
                <w:rFonts w:ascii="Times New Roman" w:hAnsi="Times New Roman" w:cs="Times New Roman"/>
                <w:sz w:val="24"/>
              </w:rPr>
              <w:t>č. </w:t>
            </w:r>
            <w:r w:rsidRPr="00ED5DC3">
              <w:rPr>
                <w:rFonts w:ascii="Times New Roman" w:hAnsi="Times New Roman" w:cs="Times New Roman"/>
                <w:sz w:val="24"/>
              </w:rPr>
              <w:t>575/2013</w:t>
            </w:r>
            <w:r w:rsidR="00ED5DC3">
              <w:rPr>
                <w:rFonts w:ascii="Times New Roman" w:hAnsi="Times New Roman" w:cs="Times New Roman"/>
                <w:sz w:val="24"/>
              </w:rPr>
              <w:t xml:space="preserve"> s </w:t>
            </w:r>
            <w:r w:rsidRPr="00ED5DC3">
              <w:rPr>
                <w:rFonts w:ascii="Times New Roman" w:hAnsi="Times New Roman" w:cs="Times New Roman"/>
                <w:sz w:val="24"/>
              </w:rPr>
              <w:t>výnimkou záporných peňažných tokov vyplývajúcich zo splatných FX swapov, ktoré sa vykazujú</w:t>
            </w:r>
            <w:r w:rsidR="00ED5DC3">
              <w:rPr>
                <w:rFonts w:ascii="Times New Roman" w:hAnsi="Times New Roman" w:cs="Times New Roman"/>
                <w:sz w:val="24"/>
              </w:rPr>
              <w:t xml:space="preserve"> v </w:t>
            </w:r>
            <w:r w:rsidRPr="00ED5DC3">
              <w:rPr>
                <w:rFonts w:ascii="Times New Roman" w:hAnsi="Times New Roman" w:cs="Times New Roman"/>
                <w:sz w:val="24"/>
              </w:rPr>
              <w:t>položke 1.4.</w:t>
            </w:r>
          </w:p>
          <w:p w14:paraId="5180DC82" w14:textId="07EE2028" w:rsidR="00C12DC9" w:rsidRPr="00ED5DC3" w:rsidRDefault="00C12DC9" w:rsidP="00C12DC9">
            <w:pPr>
              <w:pStyle w:val="TableParagraph"/>
              <w:spacing w:before="120"/>
              <w:ind w:left="102"/>
              <w:jc w:val="both"/>
              <w:rPr>
                <w:rFonts w:ascii="Times New Roman" w:hAnsi="Times New Roman" w:cs="Times New Roman"/>
                <w:spacing w:val="-1"/>
                <w:sz w:val="24"/>
              </w:rPr>
            </w:pPr>
            <w:r w:rsidRPr="00ED5DC3">
              <w:rPr>
                <w:rFonts w:ascii="Times New Roman" w:hAnsi="Times New Roman" w:cs="Times New Roman"/>
                <w:sz w:val="24"/>
              </w:rPr>
              <w:t>Celková suma odráža sumy vyrovnania vrátane nevyrovnaných výziev na dodatočné vyrovnanie</w:t>
            </w:r>
            <w:r w:rsidR="00ED5DC3">
              <w:rPr>
                <w:rFonts w:ascii="Times New Roman" w:hAnsi="Times New Roman" w:cs="Times New Roman"/>
                <w:sz w:val="24"/>
              </w:rPr>
              <w:t xml:space="preserve"> k </w:t>
            </w:r>
            <w:r w:rsidRPr="00ED5DC3">
              <w:rPr>
                <w:rFonts w:ascii="Times New Roman" w:hAnsi="Times New Roman" w:cs="Times New Roman"/>
                <w:sz w:val="24"/>
              </w:rPr>
              <w:t>dátumu vykazovania.</w:t>
            </w:r>
          </w:p>
          <w:p w14:paraId="57983A52" w14:textId="45342F1B" w:rsidR="00C12DC9" w:rsidRPr="00ED5DC3" w:rsidRDefault="00C12DC9" w:rsidP="00C12DC9">
            <w:pPr>
              <w:pStyle w:val="TableParagraph"/>
              <w:spacing w:before="120"/>
              <w:ind w:left="102"/>
              <w:jc w:val="both"/>
              <w:rPr>
                <w:rFonts w:ascii="Times New Roman" w:hAnsi="Times New Roman" w:cs="Times New Roman"/>
                <w:spacing w:val="-1"/>
                <w:sz w:val="24"/>
              </w:rPr>
            </w:pPr>
            <w:r w:rsidRPr="00ED5DC3">
              <w:rPr>
                <w:rFonts w:ascii="Times New Roman" w:hAnsi="Times New Roman" w:cs="Times New Roman"/>
                <w:sz w:val="24"/>
              </w:rPr>
              <w:t>Celková suma je súčtom nasledujúcich bodov 1</w:t>
            </w:r>
            <w:r w:rsidR="00ED5DC3">
              <w:rPr>
                <w:rFonts w:ascii="Times New Roman" w:hAnsi="Times New Roman" w:cs="Times New Roman"/>
                <w:sz w:val="24"/>
              </w:rPr>
              <w:t xml:space="preserve"> a </w:t>
            </w:r>
            <w:r w:rsidRPr="00ED5DC3">
              <w:rPr>
                <w:rFonts w:ascii="Times New Roman" w:hAnsi="Times New Roman" w:cs="Times New Roman"/>
                <w:sz w:val="24"/>
              </w:rPr>
              <w:t>2</w:t>
            </w:r>
            <w:r w:rsidR="00ED5DC3">
              <w:rPr>
                <w:rFonts w:ascii="Times New Roman" w:hAnsi="Times New Roman" w:cs="Times New Roman"/>
                <w:sz w:val="24"/>
              </w:rPr>
              <w:t xml:space="preserve"> v </w:t>
            </w:r>
            <w:r w:rsidRPr="00ED5DC3">
              <w:rPr>
                <w:rFonts w:ascii="Times New Roman" w:hAnsi="Times New Roman" w:cs="Times New Roman"/>
                <w:sz w:val="24"/>
              </w:rPr>
              <w:t>jednotlivých časových skupinách:</w:t>
            </w:r>
          </w:p>
          <w:p w14:paraId="0602467E" w14:textId="504BD34D" w:rsidR="00C12DC9" w:rsidRPr="00ED5DC3" w:rsidRDefault="00C12DC9" w:rsidP="00C12DC9">
            <w:pPr>
              <w:pStyle w:val="TableParagraph"/>
              <w:spacing w:before="120"/>
              <w:ind w:left="102"/>
              <w:jc w:val="both"/>
              <w:rPr>
                <w:rFonts w:ascii="Times New Roman" w:hAnsi="Times New Roman" w:cs="Times New Roman"/>
                <w:spacing w:val="-4"/>
                <w:sz w:val="24"/>
              </w:rPr>
            </w:pPr>
            <w:r w:rsidRPr="00ED5DC3">
              <w:rPr>
                <w:rFonts w:ascii="Times New Roman" w:hAnsi="Times New Roman" w:cs="Times New Roman"/>
                <w:spacing w:val="-4"/>
                <w:sz w:val="24"/>
              </w:rPr>
              <w:t>1.</w:t>
            </w:r>
            <w:r w:rsidRPr="00ED5DC3">
              <w:rPr>
                <w:rFonts w:ascii="Times New Roman" w:hAnsi="Times New Roman" w:cs="Times New Roman"/>
                <w:spacing w:val="-4"/>
              </w:rPr>
              <w:tab/>
            </w:r>
            <w:r w:rsidRPr="00ED5DC3">
              <w:rPr>
                <w:rFonts w:ascii="Times New Roman" w:hAnsi="Times New Roman" w:cs="Times New Roman"/>
                <w:spacing w:val="-4"/>
                <w:sz w:val="24"/>
              </w:rPr>
              <w:t>peňažné toky</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toky cenných papierov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platnou dohodou</w:t>
            </w:r>
            <w:r w:rsidR="00ED5DC3" w:rsidRPr="00ED5DC3">
              <w:rPr>
                <w:rFonts w:ascii="Times New Roman" w:hAnsi="Times New Roman" w:cs="Times New Roman"/>
                <w:spacing w:val="-4"/>
                <w:sz w:val="24"/>
              </w:rPr>
              <w:t xml:space="preserve"> o </w:t>
            </w:r>
            <w:r w:rsidRPr="00ED5DC3">
              <w:rPr>
                <w:rFonts w:ascii="Times New Roman" w:hAnsi="Times New Roman" w:cs="Times New Roman"/>
                <w:spacing w:val="-4"/>
                <w:sz w:val="24"/>
              </w:rPr>
              <w:t xml:space="preserve">kolaterále, ktorá si vyžaduje úplné (alebo dostatočné) zabezpečenie expozícií protistrany kolaterálom, sa vo </w:t>
            </w:r>
            <w:r w:rsidRPr="00ED5DC3">
              <w:rPr>
                <w:rFonts w:ascii="Times New Roman" w:hAnsi="Times New Roman" w:cs="Times New Roman"/>
                <w:spacing w:val="-4"/>
                <w:sz w:val="24"/>
              </w:rPr>
              <w:lastRenderedPageBreak/>
              <w:t>vzoroch stupnice splatnosti neuvádzajú; vo vzoroch sa neuvádzajú žiadne peňažné toky, toky cenných papierov, peňažného kolaterálu</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kolaterálu vo forme cenných papierov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týmito derivátmi. Toto vylúčenie sa nevzťahuje na:</w:t>
            </w:r>
          </w:p>
          <w:p w14:paraId="2056F610" w14:textId="086238B3" w:rsidR="00C12DC9" w:rsidRPr="00ED5DC3" w:rsidRDefault="00C12DC9" w:rsidP="00C12DC9">
            <w:pPr>
              <w:pStyle w:val="TableParagraph"/>
              <w:spacing w:before="120"/>
              <w:ind w:left="720"/>
              <w:jc w:val="both"/>
              <w:rPr>
                <w:rFonts w:ascii="Times New Roman" w:hAnsi="Times New Roman" w:cs="Times New Roman"/>
                <w:spacing w:val="-1"/>
                <w:sz w:val="24"/>
              </w:rPr>
            </w:pPr>
            <w:r w:rsidRPr="00ED5DC3">
              <w:rPr>
                <w:rFonts w:ascii="Times New Roman" w:hAnsi="Times New Roman" w:cs="Times New Roman"/>
                <w:sz w:val="24"/>
              </w:rPr>
              <w:t>a)</w:t>
            </w:r>
            <w:r w:rsidRPr="00ED5DC3">
              <w:rPr>
                <w:rFonts w:ascii="Times New Roman" w:hAnsi="Times New Roman" w:cs="Times New Roman"/>
              </w:rPr>
              <w:tab/>
            </w:r>
            <w:r w:rsidRPr="00ED5DC3">
              <w:rPr>
                <w:rFonts w:ascii="Times New Roman" w:hAnsi="Times New Roman" w:cs="Times New Roman"/>
                <w:sz w:val="24"/>
              </w:rPr>
              <w:t>aktíva prípustné ako vyrovnávacia kapacita, ktoré už boli prijaté alebo poskytnuté</w:t>
            </w:r>
            <w:r w:rsidR="00ED5DC3">
              <w:rPr>
                <w:rFonts w:ascii="Times New Roman" w:hAnsi="Times New Roman" w:cs="Times New Roman"/>
                <w:sz w:val="24"/>
              </w:rPr>
              <w:t xml:space="preserve"> v </w:t>
            </w:r>
            <w:r w:rsidRPr="00ED5DC3">
              <w:rPr>
                <w:rFonts w:ascii="Times New Roman" w:hAnsi="Times New Roman" w:cs="Times New Roman"/>
                <w:sz w:val="24"/>
              </w:rPr>
              <w:t>súvislosti</w:t>
            </w:r>
            <w:r w:rsidR="00ED5DC3">
              <w:rPr>
                <w:rFonts w:ascii="Times New Roman" w:hAnsi="Times New Roman" w:cs="Times New Roman"/>
                <w:sz w:val="24"/>
              </w:rPr>
              <w:t xml:space="preserve"> s </w:t>
            </w:r>
            <w:r w:rsidRPr="00ED5DC3">
              <w:rPr>
                <w:rFonts w:ascii="Times New Roman" w:hAnsi="Times New Roman" w:cs="Times New Roman"/>
                <w:sz w:val="24"/>
              </w:rPr>
              <w:t>derivátmi zabezpečenými kolaterálom</w:t>
            </w:r>
            <w:r w:rsidR="00ED5DC3">
              <w:rPr>
                <w:rFonts w:ascii="Times New Roman" w:hAnsi="Times New Roman" w:cs="Times New Roman"/>
                <w:sz w:val="24"/>
              </w:rPr>
              <w:t xml:space="preserve"> k </w:t>
            </w:r>
            <w:r w:rsidRPr="00ED5DC3">
              <w:rPr>
                <w:rFonts w:ascii="Times New Roman" w:hAnsi="Times New Roman" w:cs="Times New Roman"/>
                <w:sz w:val="24"/>
              </w:rPr>
              <w:t>referenčnému dátumu vykazovania (t. j. zahrnuté do stĺpca „stav“ oddielu 3 stupnice splatnosti, ak sú nezaťažené</w:t>
            </w:r>
            <w:r w:rsidR="00ED5DC3">
              <w:rPr>
                <w:rFonts w:ascii="Times New Roman" w:hAnsi="Times New Roman" w:cs="Times New Roman"/>
                <w:sz w:val="24"/>
              </w:rPr>
              <w:t xml:space="preserve"> a </w:t>
            </w:r>
            <w:r w:rsidRPr="00ED5DC3">
              <w:rPr>
                <w:rFonts w:ascii="Times New Roman" w:hAnsi="Times New Roman" w:cs="Times New Roman"/>
                <w:sz w:val="24"/>
              </w:rPr>
              <w:t>dostupné na účely zaťaženosti);</w:t>
            </w:r>
          </w:p>
          <w:p w14:paraId="432A96AF" w14:textId="06B48B8F" w:rsidR="00C12DC9" w:rsidRPr="00ED5DC3" w:rsidRDefault="00C12DC9" w:rsidP="00C12DC9">
            <w:pPr>
              <w:pStyle w:val="TableParagraph"/>
              <w:spacing w:before="120"/>
              <w:ind w:left="720"/>
              <w:jc w:val="both"/>
              <w:rPr>
                <w:rFonts w:ascii="Times New Roman" w:hAnsi="Times New Roman" w:cs="Times New Roman"/>
                <w:spacing w:val="-4"/>
                <w:sz w:val="24"/>
              </w:rPr>
            </w:pPr>
            <w:r w:rsidRPr="00ED5DC3">
              <w:rPr>
                <w:rFonts w:ascii="Times New Roman" w:hAnsi="Times New Roman" w:cs="Times New Roman"/>
                <w:spacing w:val="-4"/>
                <w:sz w:val="24"/>
              </w:rPr>
              <w:t>b)</w:t>
            </w:r>
            <w:r w:rsidRPr="00ED5DC3">
              <w:rPr>
                <w:rFonts w:ascii="Times New Roman" w:hAnsi="Times New Roman" w:cs="Times New Roman"/>
                <w:spacing w:val="-4"/>
              </w:rPr>
              <w:tab/>
            </w:r>
            <w:r w:rsidRPr="00ED5DC3">
              <w:rPr>
                <w:rFonts w:ascii="Times New Roman" w:hAnsi="Times New Roman" w:cs="Times New Roman"/>
                <w:spacing w:val="-4"/>
                <w:sz w:val="24"/>
              </w:rPr>
              <w:t>peňažné toky</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toky cenných papierov</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súvislosti</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výzvami na dodatočné vyrovnanie („toky peňažného kolaterálu alebo kolaterálu vo forme cenných papierov“), ktoré sa majú zaplatiť</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riadnom termíne, ale neboli ešte vyrovnané. Tieto toky sa premietnu</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riadku 1.5 „záporné peňažné toky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w:t>
            </w:r>
            <w:r w:rsidR="00ED5DC3" w:rsidRPr="00ED5DC3">
              <w:rPr>
                <w:rFonts w:ascii="Times New Roman" w:hAnsi="Times New Roman" w:cs="Times New Roman"/>
                <w:spacing w:val="-4"/>
                <w:sz w:val="24"/>
              </w:rPr>
              <w:t xml:space="preserve"> a v </w:t>
            </w:r>
            <w:r w:rsidRPr="00ED5DC3">
              <w:rPr>
                <w:rFonts w:ascii="Times New Roman" w:hAnsi="Times New Roman" w:cs="Times New Roman"/>
                <w:spacing w:val="-4"/>
                <w:sz w:val="24"/>
              </w:rPr>
              <w:t>riadku 2.4 „kladné peňažné toky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prípade peňažného kolaterálu</w:t>
            </w:r>
            <w:r w:rsidR="00ED5DC3" w:rsidRPr="00ED5DC3">
              <w:rPr>
                <w:rFonts w:ascii="Times New Roman" w:hAnsi="Times New Roman" w:cs="Times New Roman"/>
                <w:spacing w:val="-4"/>
                <w:sz w:val="24"/>
              </w:rPr>
              <w:t xml:space="preserve"> a v </w:t>
            </w:r>
            <w:r w:rsidRPr="00ED5DC3">
              <w:rPr>
                <w:rFonts w:ascii="Times New Roman" w:hAnsi="Times New Roman" w:cs="Times New Roman"/>
                <w:spacing w:val="-4"/>
                <w:sz w:val="24"/>
              </w:rPr>
              <w:t>oddiele 3 „vyrovnávacia kapacita“</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prípade kolaterálu vo forme cenných papierov;</w:t>
            </w:r>
          </w:p>
          <w:p w14:paraId="53E38D5E" w14:textId="56E32D08" w:rsidR="00C12DC9" w:rsidRPr="00ED5DC3" w:rsidRDefault="00C12DC9" w:rsidP="00C12DC9">
            <w:pPr>
              <w:pStyle w:val="TableParagraph"/>
              <w:spacing w:before="120"/>
              <w:ind w:left="720"/>
              <w:jc w:val="both"/>
              <w:rPr>
                <w:rFonts w:ascii="Times New Roman" w:hAnsi="Times New Roman" w:cs="Times New Roman"/>
                <w:spacing w:val="-1"/>
                <w:sz w:val="24"/>
              </w:rPr>
            </w:pPr>
            <w:r w:rsidRPr="00ED5DC3">
              <w:rPr>
                <w:rFonts w:ascii="Times New Roman" w:hAnsi="Times New Roman" w:cs="Times New Roman"/>
                <w:sz w:val="24"/>
              </w:rPr>
              <w:t>c)</w:t>
            </w:r>
            <w:r w:rsidRPr="00ED5DC3">
              <w:rPr>
                <w:rFonts w:ascii="Times New Roman" w:hAnsi="Times New Roman" w:cs="Times New Roman"/>
              </w:rPr>
              <w:tab/>
            </w:r>
            <w:r w:rsidRPr="00ED5DC3">
              <w:rPr>
                <w:rFonts w:ascii="Times New Roman" w:hAnsi="Times New Roman" w:cs="Times New Roman"/>
                <w:sz w:val="24"/>
              </w:rPr>
              <w:t>deriváty</w:t>
            </w:r>
            <w:r w:rsidR="00ED5DC3">
              <w:rPr>
                <w:rFonts w:ascii="Times New Roman" w:hAnsi="Times New Roman" w:cs="Times New Roman"/>
                <w:sz w:val="24"/>
              </w:rPr>
              <w:t xml:space="preserve"> s </w:t>
            </w:r>
            <w:r w:rsidRPr="00ED5DC3">
              <w:rPr>
                <w:rFonts w:ascii="Times New Roman" w:hAnsi="Times New Roman" w:cs="Times New Roman"/>
                <w:sz w:val="24"/>
              </w:rPr>
              <w:t xml:space="preserve">fyzickým vyrovnaním (napr. fyzicky vyrovnaný </w:t>
            </w:r>
            <w:proofErr w:type="spellStart"/>
            <w:r w:rsidRPr="00ED5DC3">
              <w:rPr>
                <w:rFonts w:ascii="Times New Roman" w:hAnsi="Times New Roman" w:cs="Times New Roman"/>
                <w:sz w:val="24"/>
              </w:rPr>
              <w:t>forwardový</w:t>
            </w:r>
            <w:proofErr w:type="spellEnd"/>
            <w:r w:rsidRPr="00ED5DC3">
              <w:rPr>
                <w:rFonts w:ascii="Times New Roman" w:hAnsi="Times New Roman" w:cs="Times New Roman"/>
                <w:sz w:val="24"/>
              </w:rPr>
              <w:t xml:space="preserve"> kontrakt so zlatom), ak sú tieto deriváty úplne alebo dostatočne zabezpečené kolaterálom.</w:t>
            </w:r>
            <w:r w:rsidR="00ED5DC3">
              <w:rPr>
                <w:rFonts w:ascii="Times New Roman" w:hAnsi="Times New Roman" w:cs="Times New Roman"/>
                <w:sz w:val="24"/>
              </w:rPr>
              <w:t xml:space="preserve"> V </w:t>
            </w:r>
            <w:r w:rsidRPr="00ED5DC3">
              <w:rPr>
                <w:rFonts w:ascii="Times New Roman" w:hAnsi="Times New Roman" w:cs="Times New Roman"/>
                <w:sz w:val="24"/>
              </w:rPr>
              <w:t>prípade týchto derivátov sa okrem vyššie uvedených písmen a)</w:t>
            </w:r>
            <w:r w:rsidR="00ED5DC3">
              <w:rPr>
                <w:rFonts w:ascii="Times New Roman" w:hAnsi="Times New Roman" w:cs="Times New Roman"/>
                <w:sz w:val="24"/>
              </w:rPr>
              <w:t xml:space="preserve"> a </w:t>
            </w:r>
            <w:r w:rsidRPr="00ED5DC3">
              <w:rPr>
                <w:rFonts w:ascii="Times New Roman" w:hAnsi="Times New Roman" w:cs="Times New Roman"/>
                <w:sz w:val="24"/>
              </w:rPr>
              <w:t>b) vykazuje takisto tok vyrovnania</w:t>
            </w:r>
            <w:r w:rsidR="00ED5DC3">
              <w:rPr>
                <w:rFonts w:ascii="Times New Roman" w:hAnsi="Times New Roman" w:cs="Times New Roman"/>
                <w:sz w:val="24"/>
              </w:rPr>
              <w:t xml:space="preserve"> k </w:t>
            </w:r>
            <w:r w:rsidRPr="00ED5DC3">
              <w:rPr>
                <w:rFonts w:ascii="Times New Roman" w:hAnsi="Times New Roman" w:cs="Times New Roman"/>
                <w:sz w:val="24"/>
              </w:rPr>
              <w:t>dátumu konečného vyrovnania (zvyčajne</w:t>
            </w:r>
            <w:r w:rsidR="00ED5DC3">
              <w:rPr>
                <w:rFonts w:ascii="Times New Roman" w:hAnsi="Times New Roman" w:cs="Times New Roman"/>
                <w:sz w:val="24"/>
              </w:rPr>
              <w:t xml:space="preserve"> k </w:t>
            </w:r>
            <w:r w:rsidRPr="00ED5DC3">
              <w:rPr>
                <w:rFonts w:ascii="Times New Roman" w:hAnsi="Times New Roman" w:cs="Times New Roman"/>
                <w:sz w:val="24"/>
              </w:rPr>
              <w:t>dátumu splatnosti). Očakávané peňažné toky sa zahŕňajú do príslušnej časovej skupiny</w:t>
            </w:r>
            <w:r w:rsidR="00ED5DC3">
              <w:rPr>
                <w:rFonts w:ascii="Times New Roman" w:hAnsi="Times New Roman" w:cs="Times New Roman"/>
                <w:sz w:val="24"/>
              </w:rPr>
              <w:t xml:space="preserve"> v </w:t>
            </w:r>
            <w:r w:rsidRPr="00ED5DC3">
              <w:rPr>
                <w:rFonts w:ascii="Times New Roman" w:hAnsi="Times New Roman" w:cs="Times New Roman"/>
                <w:sz w:val="24"/>
              </w:rPr>
              <w:t>riadku 1.5 „záporné peňažné toky spojené</w:t>
            </w:r>
            <w:r w:rsidR="00ED5DC3">
              <w:rPr>
                <w:rFonts w:ascii="Times New Roman" w:hAnsi="Times New Roman" w:cs="Times New Roman"/>
                <w:sz w:val="24"/>
              </w:rPr>
              <w:t xml:space="preserve"> s </w:t>
            </w:r>
            <w:r w:rsidRPr="00ED5DC3">
              <w:rPr>
                <w:rFonts w:ascii="Times New Roman" w:hAnsi="Times New Roman" w:cs="Times New Roman"/>
                <w:sz w:val="24"/>
              </w:rPr>
              <w:t>derivátmi“</w:t>
            </w:r>
            <w:r w:rsidR="00ED5DC3">
              <w:rPr>
                <w:rFonts w:ascii="Times New Roman" w:hAnsi="Times New Roman" w:cs="Times New Roman"/>
                <w:sz w:val="24"/>
              </w:rPr>
              <w:t xml:space="preserve"> v </w:t>
            </w:r>
            <w:r w:rsidRPr="00ED5DC3">
              <w:rPr>
                <w:rFonts w:ascii="Times New Roman" w:hAnsi="Times New Roman" w:cs="Times New Roman"/>
                <w:sz w:val="24"/>
              </w:rPr>
              <w:t>prípade záporného peňažného toku</w:t>
            </w:r>
            <w:r w:rsidR="00ED5DC3">
              <w:rPr>
                <w:rFonts w:ascii="Times New Roman" w:hAnsi="Times New Roman" w:cs="Times New Roman"/>
                <w:sz w:val="24"/>
              </w:rPr>
              <w:t xml:space="preserve"> a v </w:t>
            </w:r>
            <w:r w:rsidRPr="00ED5DC3">
              <w:rPr>
                <w:rFonts w:ascii="Times New Roman" w:hAnsi="Times New Roman" w:cs="Times New Roman"/>
                <w:sz w:val="24"/>
              </w:rPr>
              <w:t>riadku 2.4 „kladné peňažné toky spojené</w:t>
            </w:r>
            <w:r w:rsidR="00ED5DC3">
              <w:rPr>
                <w:rFonts w:ascii="Times New Roman" w:hAnsi="Times New Roman" w:cs="Times New Roman"/>
                <w:sz w:val="24"/>
              </w:rPr>
              <w:t xml:space="preserve"> s </w:t>
            </w:r>
            <w:r w:rsidRPr="00ED5DC3">
              <w:rPr>
                <w:rFonts w:ascii="Times New Roman" w:hAnsi="Times New Roman" w:cs="Times New Roman"/>
                <w:sz w:val="24"/>
              </w:rPr>
              <w:t>derivátmi“</w:t>
            </w:r>
            <w:r w:rsidR="00ED5DC3">
              <w:rPr>
                <w:rFonts w:ascii="Times New Roman" w:hAnsi="Times New Roman" w:cs="Times New Roman"/>
                <w:sz w:val="24"/>
              </w:rPr>
              <w:t xml:space="preserve"> v </w:t>
            </w:r>
            <w:r w:rsidRPr="00ED5DC3">
              <w:rPr>
                <w:rFonts w:ascii="Times New Roman" w:hAnsi="Times New Roman" w:cs="Times New Roman"/>
                <w:sz w:val="24"/>
              </w:rPr>
              <w:t>prípade kladného peňažného toku. Ak sa fyzicky vyrovnané aktívum kvalifikuje ako vyrovnávacia kapacita</w:t>
            </w:r>
            <w:r w:rsidR="00ED5DC3">
              <w:rPr>
                <w:rFonts w:ascii="Times New Roman" w:hAnsi="Times New Roman" w:cs="Times New Roman"/>
                <w:sz w:val="24"/>
              </w:rPr>
              <w:t xml:space="preserve"> v </w:t>
            </w:r>
            <w:r w:rsidRPr="00ED5DC3">
              <w:rPr>
                <w:rFonts w:ascii="Times New Roman" w:hAnsi="Times New Roman" w:cs="Times New Roman"/>
                <w:sz w:val="24"/>
              </w:rPr>
              <w:t>oddiele 3, tento tok sa zahŕňa do príslušnej časovej skupiny</w:t>
            </w:r>
            <w:r w:rsidR="00ED5DC3">
              <w:rPr>
                <w:rFonts w:ascii="Times New Roman" w:hAnsi="Times New Roman" w:cs="Times New Roman"/>
                <w:sz w:val="24"/>
              </w:rPr>
              <w:t xml:space="preserve"> a </w:t>
            </w:r>
            <w:r w:rsidRPr="00ED5DC3">
              <w:rPr>
                <w:rFonts w:ascii="Times New Roman" w:hAnsi="Times New Roman" w:cs="Times New Roman"/>
                <w:sz w:val="24"/>
              </w:rPr>
              <w:t>príslušného riadku</w:t>
            </w:r>
            <w:r w:rsidR="00ED5DC3">
              <w:rPr>
                <w:rFonts w:ascii="Times New Roman" w:hAnsi="Times New Roman" w:cs="Times New Roman"/>
                <w:sz w:val="24"/>
              </w:rPr>
              <w:t xml:space="preserve"> v </w:t>
            </w:r>
            <w:r w:rsidRPr="00ED5DC3">
              <w:rPr>
                <w:rFonts w:ascii="Times New Roman" w:hAnsi="Times New Roman" w:cs="Times New Roman"/>
                <w:sz w:val="24"/>
              </w:rPr>
              <w:t>tomto oddiele.</w:t>
            </w:r>
            <w:r w:rsidR="00ED5DC3">
              <w:rPr>
                <w:rFonts w:ascii="Times New Roman" w:hAnsi="Times New Roman" w:cs="Times New Roman"/>
                <w:sz w:val="24"/>
              </w:rPr>
              <w:t xml:space="preserve"> V </w:t>
            </w:r>
            <w:r w:rsidRPr="00ED5DC3">
              <w:rPr>
                <w:rFonts w:ascii="Times New Roman" w:hAnsi="Times New Roman" w:cs="Times New Roman"/>
                <w:sz w:val="24"/>
              </w:rPr>
              <w:t>prípade záporného peňažného toku pôjde</w:t>
            </w:r>
            <w:r w:rsidR="00ED5DC3">
              <w:rPr>
                <w:rFonts w:ascii="Times New Roman" w:hAnsi="Times New Roman" w:cs="Times New Roman"/>
                <w:sz w:val="24"/>
              </w:rPr>
              <w:t xml:space="preserve"> o </w:t>
            </w:r>
            <w:r w:rsidRPr="00ED5DC3">
              <w:rPr>
                <w:rFonts w:ascii="Times New Roman" w:hAnsi="Times New Roman" w:cs="Times New Roman"/>
                <w:sz w:val="24"/>
              </w:rPr>
              <w:t>negatívnu hodnotu</w:t>
            </w:r>
            <w:r w:rsidR="00ED5DC3">
              <w:rPr>
                <w:rFonts w:ascii="Times New Roman" w:hAnsi="Times New Roman" w:cs="Times New Roman"/>
                <w:sz w:val="24"/>
              </w:rPr>
              <w:t xml:space="preserve"> a v </w:t>
            </w:r>
            <w:r w:rsidRPr="00ED5DC3">
              <w:rPr>
                <w:rFonts w:ascii="Times New Roman" w:hAnsi="Times New Roman" w:cs="Times New Roman"/>
                <w:sz w:val="24"/>
              </w:rPr>
              <w:t>prípade kladného peňažného toku</w:t>
            </w:r>
            <w:r w:rsidR="00ED5DC3">
              <w:rPr>
                <w:rFonts w:ascii="Times New Roman" w:hAnsi="Times New Roman" w:cs="Times New Roman"/>
                <w:sz w:val="24"/>
              </w:rPr>
              <w:t xml:space="preserve"> o </w:t>
            </w:r>
            <w:r w:rsidRPr="00ED5DC3">
              <w:rPr>
                <w:rFonts w:ascii="Times New Roman" w:hAnsi="Times New Roman" w:cs="Times New Roman"/>
                <w:sz w:val="24"/>
              </w:rPr>
              <w:t>pozitívnu hodnotu;</w:t>
            </w:r>
          </w:p>
          <w:p w14:paraId="5BB32829" w14:textId="4D16BB47" w:rsidR="00C12DC9" w:rsidRPr="00ED5DC3" w:rsidRDefault="00C12DC9" w:rsidP="00C12DC9">
            <w:pPr>
              <w:pStyle w:val="TableParagraph"/>
              <w:spacing w:before="120"/>
              <w:ind w:left="102"/>
              <w:jc w:val="both"/>
              <w:rPr>
                <w:rFonts w:ascii="Times New Roman" w:hAnsi="Times New Roman" w:cs="Times New Roman"/>
                <w:spacing w:val="-4"/>
                <w:sz w:val="24"/>
              </w:rPr>
            </w:pPr>
            <w:r w:rsidRPr="00ED5DC3">
              <w:rPr>
                <w:rFonts w:ascii="Times New Roman" w:hAnsi="Times New Roman" w:cs="Times New Roman"/>
                <w:spacing w:val="-4"/>
                <w:sz w:val="24"/>
              </w:rPr>
              <w:t>2.</w:t>
            </w:r>
            <w:r w:rsidRPr="00ED5DC3">
              <w:rPr>
                <w:rFonts w:ascii="Times New Roman" w:hAnsi="Times New Roman" w:cs="Times New Roman"/>
                <w:spacing w:val="-4"/>
              </w:rPr>
              <w:tab/>
            </w:r>
            <w:r w:rsidRPr="00ED5DC3">
              <w:rPr>
                <w:rFonts w:ascii="Times New Roman" w:hAnsi="Times New Roman" w:cs="Times New Roman"/>
                <w:spacing w:val="-4"/>
                <w:sz w:val="24"/>
              </w:rPr>
              <w:t>v prípade kladných</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záporných peňažných tokov</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tokov cenných papierov spojených</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 pri ktorých neexistuje žiadna platná dohoda</w:t>
            </w:r>
            <w:r w:rsidR="00ED5DC3" w:rsidRPr="00ED5DC3">
              <w:rPr>
                <w:rFonts w:ascii="Times New Roman" w:hAnsi="Times New Roman" w:cs="Times New Roman"/>
                <w:spacing w:val="-4"/>
                <w:sz w:val="24"/>
              </w:rPr>
              <w:t xml:space="preserve"> o </w:t>
            </w:r>
            <w:r w:rsidRPr="00ED5DC3">
              <w:rPr>
                <w:rFonts w:ascii="Times New Roman" w:hAnsi="Times New Roman" w:cs="Times New Roman"/>
                <w:spacing w:val="-4"/>
                <w:sz w:val="24"/>
              </w:rPr>
              <w:t>kolaterále alebo pri ktorých sa požaduje len čiastočné zabezpečenie kolaterálom, sa rozlišuje medzi zmluvami</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opciami</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inými zmluvami:</w:t>
            </w:r>
          </w:p>
          <w:p w14:paraId="0318A502" w14:textId="7802CCAA" w:rsidR="00C12DC9" w:rsidRPr="00ED5DC3" w:rsidRDefault="00C12DC9" w:rsidP="00C12DC9">
            <w:pPr>
              <w:pStyle w:val="TableParagraph"/>
              <w:spacing w:before="120"/>
              <w:ind w:left="720"/>
              <w:jc w:val="both"/>
              <w:rPr>
                <w:rFonts w:ascii="Times New Roman" w:hAnsi="Times New Roman" w:cs="Times New Roman"/>
                <w:spacing w:val="-1"/>
                <w:sz w:val="24"/>
              </w:rPr>
            </w:pPr>
            <w:r w:rsidRPr="00ED5DC3">
              <w:rPr>
                <w:rFonts w:ascii="Times New Roman" w:hAnsi="Times New Roman" w:cs="Times New Roman"/>
                <w:sz w:val="24"/>
              </w:rPr>
              <w:t>a)</w:t>
            </w:r>
            <w:r w:rsidRPr="00ED5DC3">
              <w:rPr>
                <w:rFonts w:ascii="Times New Roman" w:hAnsi="Times New Roman" w:cs="Times New Roman"/>
              </w:rPr>
              <w:tab/>
            </w:r>
            <w:r w:rsidRPr="00ED5DC3">
              <w:rPr>
                <w:rFonts w:ascii="Times New Roman" w:hAnsi="Times New Roman" w:cs="Times New Roman"/>
                <w:sz w:val="24"/>
              </w:rPr>
              <w:t>toky spojené</w:t>
            </w:r>
            <w:r w:rsidR="00ED5DC3">
              <w:rPr>
                <w:rFonts w:ascii="Times New Roman" w:hAnsi="Times New Roman" w:cs="Times New Roman"/>
                <w:sz w:val="24"/>
              </w:rPr>
              <w:t xml:space="preserve"> s </w:t>
            </w:r>
            <w:r w:rsidRPr="00ED5DC3">
              <w:rPr>
                <w:rFonts w:ascii="Times New Roman" w:hAnsi="Times New Roman" w:cs="Times New Roman"/>
                <w:sz w:val="24"/>
              </w:rPr>
              <w:t>derivátmi, ktoré majú charakter opcií, sa zahrnú len vtedy, keď je realizačná cena pod úrovňou trhovej ceny</w:t>
            </w:r>
            <w:r w:rsidR="00ED5DC3">
              <w:rPr>
                <w:rFonts w:ascii="Times New Roman" w:hAnsi="Times New Roman" w:cs="Times New Roman"/>
                <w:sz w:val="24"/>
              </w:rPr>
              <w:t xml:space="preserve"> v </w:t>
            </w:r>
            <w:r w:rsidRPr="00ED5DC3">
              <w:rPr>
                <w:rFonts w:ascii="Times New Roman" w:hAnsi="Times New Roman" w:cs="Times New Roman"/>
                <w:sz w:val="24"/>
              </w:rPr>
              <w:t>prípade kúpnej opcie alebo nad úrovňou trhovej ceny</w:t>
            </w:r>
            <w:r w:rsidR="00ED5DC3">
              <w:rPr>
                <w:rFonts w:ascii="Times New Roman" w:hAnsi="Times New Roman" w:cs="Times New Roman"/>
                <w:sz w:val="24"/>
              </w:rPr>
              <w:t xml:space="preserve"> v </w:t>
            </w:r>
            <w:r w:rsidRPr="00ED5DC3">
              <w:rPr>
                <w:rFonts w:ascii="Times New Roman" w:hAnsi="Times New Roman" w:cs="Times New Roman"/>
                <w:sz w:val="24"/>
              </w:rPr>
              <w:t>prípade predajnej opcie („v peniazoch“). Tieto toky sa vykážu prostredníctvom proxy hodnôt uplatnením týchto dvoch krokov:</w:t>
            </w:r>
          </w:p>
          <w:p w14:paraId="13862FDB" w14:textId="2B746130" w:rsidR="00ED5DC3" w:rsidRDefault="00C12DC9" w:rsidP="00C12DC9">
            <w:pPr>
              <w:pStyle w:val="TableParagraph"/>
              <w:spacing w:before="120"/>
              <w:ind w:left="1440"/>
              <w:jc w:val="both"/>
              <w:rPr>
                <w:rFonts w:ascii="Times New Roman" w:hAnsi="Times New Roman" w:cs="Times New Roman"/>
                <w:sz w:val="24"/>
              </w:rPr>
            </w:pPr>
            <w:r w:rsidRPr="00ED5DC3">
              <w:rPr>
                <w:rFonts w:ascii="Times New Roman" w:hAnsi="Times New Roman" w:cs="Times New Roman"/>
                <w:sz w:val="24"/>
              </w:rPr>
              <w:t>i)</w:t>
            </w:r>
            <w:r w:rsidRPr="00ED5DC3">
              <w:rPr>
                <w:rFonts w:ascii="Times New Roman" w:hAnsi="Times New Roman" w:cs="Times New Roman"/>
              </w:rPr>
              <w:tab/>
            </w:r>
            <w:r w:rsidRPr="00ED5DC3">
              <w:rPr>
                <w:rFonts w:ascii="Times New Roman" w:hAnsi="Times New Roman" w:cs="Times New Roman"/>
                <w:sz w:val="24"/>
              </w:rPr>
              <w:t>uvedením súčasnej trhovej hodnoty alebo čistej súčasnej hodnoty zmluvy ako kladného toku</w:t>
            </w:r>
            <w:r w:rsidR="00ED5DC3">
              <w:rPr>
                <w:rFonts w:ascii="Times New Roman" w:hAnsi="Times New Roman" w:cs="Times New Roman"/>
                <w:sz w:val="24"/>
              </w:rPr>
              <w:t xml:space="preserve"> v </w:t>
            </w:r>
            <w:r w:rsidRPr="00ED5DC3">
              <w:rPr>
                <w:rFonts w:ascii="Times New Roman" w:hAnsi="Times New Roman" w:cs="Times New Roman"/>
                <w:sz w:val="24"/>
              </w:rPr>
              <w:t>riadku 2.4 stupnice splatnosti „kladné peňažné toky spojené</w:t>
            </w:r>
            <w:r w:rsidR="00ED5DC3">
              <w:rPr>
                <w:rFonts w:ascii="Times New Roman" w:hAnsi="Times New Roman" w:cs="Times New Roman"/>
                <w:sz w:val="24"/>
              </w:rPr>
              <w:t xml:space="preserve"> s </w:t>
            </w:r>
            <w:r w:rsidRPr="00ED5DC3">
              <w:rPr>
                <w:rFonts w:ascii="Times New Roman" w:hAnsi="Times New Roman" w:cs="Times New Roman"/>
                <w:sz w:val="24"/>
              </w:rPr>
              <w:t>derivátmi“</w:t>
            </w:r>
            <w:r w:rsidR="00ED5DC3">
              <w:rPr>
                <w:rFonts w:ascii="Times New Roman" w:hAnsi="Times New Roman" w:cs="Times New Roman"/>
                <w:sz w:val="24"/>
              </w:rPr>
              <w:t xml:space="preserve"> k </w:t>
            </w:r>
            <w:r w:rsidRPr="00ED5DC3">
              <w:rPr>
                <w:rFonts w:ascii="Times New Roman" w:hAnsi="Times New Roman" w:cs="Times New Roman"/>
                <w:sz w:val="24"/>
              </w:rPr>
              <w:t>poslednému dátumu uplatnenia opcie, ak má banka právo uplatniť opciu</w:t>
            </w:r>
            <w:r w:rsidR="00ED5DC3">
              <w:rPr>
                <w:rFonts w:ascii="Times New Roman" w:hAnsi="Times New Roman" w:cs="Times New Roman"/>
                <w:sz w:val="24"/>
              </w:rPr>
              <w:t>;</w:t>
            </w:r>
          </w:p>
          <w:p w14:paraId="204D6632" w14:textId="50416888" w:rsidR="00C12DC9" w:rsidRPr="00ED5DC3" w:rsidRDefault="00C12DC9" w:rsidP="00C12DC9">
            <w:pPr>
              <w:pStyle w:val="TableParagraph"/>
              <w:spacing w:before="120"/>
              <w:ind w:left="1440"/>
              <w:jc w:val="both"/>
              <w:rPr>
                <w:rFonts w:ascii="Times New Roman" w:hAnsi="Times New Roman" w:cs="Times New Roman"/>
                <w:spacing w:val="-1"/>
                <w:sz w:val="24"/>
              </w:rPr>
            </w:pPr>
            <w:r w:rsidRPr="00ED5DC3">
              <w:rPr>
                <w:rFonts w:ascii="Times New Roman" w:hAnsi="Times New Roman" w:cs="Times New Roman"/>
                <w:sz w:val="24"/>
              </w:rPr>
              <w:t>ii)</w:t>
            </w:r>
            <w:r w:rsidRPr="00ED5DC3">
              <w:rPr>
                <w:rFonts w:ascii="Times New Roman" w:hAnsi="Times New Roman" w:cs="Times New Roman"/>
              </w:rPr>
              <w:tab/>
            </w:r>
            <w:r w:rsidRPr="00ED5DC3">
              <w:rPr>
                <w:rFonts w:ascii="Times New Roman" w:hAnsi="Times New Roman" w:cs="Times New Roman"/>
                <w:sz w:val="24"/>
              </w:rPr>
              <w:t>uvedením súčasnej trhovej hodnoty alebo čistej súčasnej hodnoty zmluvy ako záporného toku</w:t>
            </w:r>
            <w:r w:rsidR="00ED5DC3">
              <w:rPr>
                <w:rFonts w:ascii="Times New Roman" w:hAnsi="Times New Roman" w:cs="Times New Roman"/>
                <w:sz w:val="24"/>
              </w:rPr>
              <w:t xml:space="preserve"> v </w:t>
            </w:r>
            <w:r w:rsidRPr="00ED5DC3">
              <w:rPr>
                <w:rFonts w:ascii="Times New Roman" w:hAnsi="Times New Roman" w:cs="Times New Roman"/>
                <w:sz w:val="24"/>
              </w:rPr>
              <w:t>riadku 1.5 stupnice splatnosti „záporné peňažné toky spojené</w:t>
            </w:r>
            <w:r w:rsidR="00ED5DC3">
              <w:rPr>
                <w:rFonts w:ascii="Times New Roman" w:hAnsi="Times New Roman" w:cs="Times New Roman"/>
                <w:sz w:val="24"/>
              </w:rPr>
              <w:t xml:space="preserve"> s </w:t>
            </w:r>
            <w:r w:rsidRPr="00ED5DC3">
              <w:rPr>
                <w:rFonts w:ascii="Times New Roman" w:hAnsi="Times New Roman" w:cs="Times New Roman"/>
                <w:sz w:val="24"/>
              </w:rPr>
              <w:t>derivátmi“</w:t>
            </w:r>
            <w:r w:rsidR="00ED5DC3">
              <w:rPr>
                <w:rFonts w:ascii="Times New Roman" w:hAnsi="Times New Roman" w:cs="Times New Roman"/>
                <w:sz w:val="24"/>
              </w:rPr>
              <w:t xml:space="preserve"> k </w:t>
            </w:r>
            <w:r w:rsidRPr="00ED5DC3">
              <w:rPr>
                <w:rFonts w:ascii="Times New Roman" w:hAnsi="Times New Roman" w:cs="Times New Roman"/>
                <w:sz w:val="24"/>
              </w:rPr>
              <w:t>najskoršiemu dátumu uplatnenia opcie, ak má protistrana banky právo uplatniť opciu;</w:t>
            </w:r>
          </w:p>
          <w:p w14:paraId="54564B8D" w14:textId="1DC74FBE" w:rsidR="00C12DC9" w:rsidRPr="00ED5DC3" w:rsidRDefault="00C12DC9" w:rsidP="00C12DC9">
            <w:pPr>
              <w:pStyle w:val="TableParagraph"/>
              <w:spacing w:before="120"/>
              <w:ind w:left="720"/>
              <w:jc w:val="both"/>
              <w:rPr>
                <w:rFonts w:ascii="Times New Roman" w:hAnsi="Times New Roman" w:cs="Times New Roman"/>
                <w:spacing w:val="-4"/>
                <w:sz w:val="24"/>
              </w:rPr>
            </w:pPr>
            <w:r w:rsidRPr="00ED5DC3">
              <w:rPr>
                <w:rFonts w:ascii="Times New Roman" w:hAnsi="Times New Roman" w:cs="Times New Roman"/>
                <w:spacing w:val="-4"/>
                <w:sz w:val="24"/>
              </w:rPr>
              <w:t>b)</w:t>
            </w:r>
            <w:r w:rsidRPr="00ED5DC3">
              <w:rPr>
                <w:rFonts w:ascii="Times New Roman" w:hAnsi="Times New Roman" w:cs="Times New Roman"/>
                <w:spacing w:val="-4"/>
              </w:rPr>
              <w:tab/>
            </w:r>
            <w:r w:rsidRPr="00ED5DC3">
              <w:rPr>
                <w:rFonts w:ascii="Times New Roman" w:hAnsi="Times New Roman" w:cs="Times New Roman"/>
                <w:spacing w:val="-4"/>
                <w:sz w:val="24"/>
              </w:rPr>
              <w:t xml:space="preserve"> toky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inými zmluvami, ako sú zmluvy uvedené</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písmene a), sa zahrnú premietnutím hrubých zmluvných peňažných tokov do príslušnej časovej skupiny</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riadku 1.5 „záporné peňažné toky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w:t>
            </w:r>
            <w:r w:rsidR="00ED5DC3" w:rsidRPr="00ED5DC3">
              <w:rPr>
                <w:rFonts w:ascii="Times New Roman" w:hAnsi="Times New Roman" w:cs="Times New Roman"/>
                <w:spacing w:val="-4"/>
                <w:sz w:val="24"/>
              </w:rPr>
              <w:t xml:space="preserve"> a v </w:t>
            </w:r>
            <w:r w:rsidRPr="00ED5DC3">
              <w:rPr>
                <w:rFonts w:ascii="Times New Roman" w:hAnsi="Times New Roman" w:cs="Times New Roman"/>
                <w:spacing w:val="-4"/>
                <w:sz w:val="24"/>
              </w:rPr>
              <w:t>riadku 2.4 „kladné peňažné toky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 “</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zmluvných tokov likvidných cenných papierov vo vyrovnávacej kapacite</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stupnici splatnosti použitím súčasných trhových forwardových úrokových mier platných</w:t>
            </w:r>
            <w:r w:rsidR="00ED5DC3" w:rsidRPr="00ED5DC3">
              <w:rPr>
                <w:rFonts w:ascii="Times New Roman" w:hAnsi="Times New Roman" w:cs="Times New Roman"/>
                <w:spacing w:val="-4"/>
                <w:sz w:val="24"/>
              </w:rPr>
              <w:t xml:space="preserve"> k </w:t>
            </w:r>
            <w:r w:rsidRPr="00ED5DC3">
              <w:rPr>
                <w:rFonts w:ascii="Times New Roman" w:hAnsi="Times New Roman" w:cs="Times New Roman"/>
                <w:spacing w:val="-4"/>
                <w:sz w:val="24"/>
              </w:rPr>
              <w:t>dátumu vykazovania, ak tieto sumy ešte nie sú pevne stanovené.</w:t>
            </w:r>
          </w:p>
          <w:p w14:paraId="0D9D53B1" w14:textId="77777777" w:rsidR="00C12DC9" w:rsidRPr="00ED5DC3" w:rsidRDefault="00C12DC9" w:rsidP="00C12DC9">
            <w:pPr>
              <w:pStyle w:val="TableParagraph"/>
              <w:spacing w:before="116"/>
              <w:ind w:left="102" w:right="100"/>
              <w:jc w:val="both"/>
              <w:rPr>
                <w:rFonts w:ascii="Times New Roman" w:hAnsi="Times New Roman" w:cs="Times New Roman"/>
                <w:spacing w:val="-1"/>
                <w:sz w:val="24"/>
              </w:rPr>
            </w:pPr>
          </w:p>
          <w:p w14:paraId="67A05D41" w14:textId="5B31F60A" w:rsidR="008A22CD" w:rsidRPr="00ED5DC3" w:rsidRDefault="008A22CD" w:rsidP="008A22CD">
            <w:pPr>
              <w:pStyle w:val="TableParagraph"/>
              <w:spacing w:before="116"/>
              <w:ind w:left="102" w:right="100"/>
              <w:jc w:val="both"/>
              <w:rPr>
                <w:rFonts w:ascii="Times New Roman" w:hAnsi="Times New Roman" w:cs="Times New Roman"/>
                <w:spacing w:val="-1"/>
                <w:sz w:val="24"/>
              </w:rPr>
            </w:pPr>
            <w:r w:rsidRPr="00ED5DC3">
              <w:rPr>
                <w:rFonts w:ascii="Times New Roman" w:hAnsi="Times New Roman" w:cs="Times New Roman"/>
                <w:sz w:val="24"/>
              </w:rPr>
              <w:t>V súlade</w:t>
            </w:r>
            <w:r w:rsidR="00ED5DC3">
              <w:rPr>
                <w:rFonts w:ascii="Times New Roman" w:hAnsi="Times New Roman" w:cs="Times New Roman"/>
                <w:sz w:val="24"/>
              </w:rPr>
              <w:t xml:space="preserve"> s </w:t>
            </w:r>
            <w:r w:rsidRPr="00ED5DC3">
              <w:rPr>
                <w:rFonts w:ascii="Times New Roman" w:hAnsi="Times New Roman" w:cs="Times New Roman"/>
                <w:sz w:val="24"/>
              </w:rPr>
              <w:t>vyššie uvedeným:</w:t>
            </w:r>
          </w:p>
          <w:p w14:paraId="0E266A0C" w14:textId="77777777" w:rsidR="008A22CD" w:rsidRPr="00ED5DC3" w:rsidRDefault="008A22CD" w:rsidP="008A22CD">
            <w:pPr>
              <w:pStyle w:val="TableParagraph"/>
              <w:spacing w:before="116"/>
              <w:ind w:left="102" w:right="100"/>
              <w:jc w:val="both"/>
              <w:rPr>
                <w:rFonts w:ascii="Times New Roman" w:hAnsi="Times New Roman" w:cs="Times New Roman"/>
                <w:spacing w:val="-1"/>
                <w:sz w:val="24"/>
              </w:rPr>
            </w:pPr>
          </w:p>
          <w:p w14:paraId="72BF0342" w14:textId="41DA7494" w:rsidR="008A22CD" w:rsidRPr="00ED5DC3" w:rsidRDefault="008A22CD" w:rsidP="000D24B3">
            <w:pPr>
              <w:pStyle w:val="TableParagraph"/>
              <w:spacing w:before="116"/>
              <w:ind w:left="720" w:right="100"/>
              <w:jc w:val="both"/>
              <w:rPr>
                <w:rFonts w:ascii="Times New Roman" w:hAnsi="Times New Roman" w:cs="Times New Roman"/>
                <w:spacing w:val="-1"/>
                <w:sz w:val="24"/>
              </w:rPr>
            </w:pPr>
            <w:r w:rsidRPr="00ED5DC3">
              <w:rPr>
                <w:rFonts w:ascii="Times New Roman" w:hAnsi="Times New Roman" w:cs="Times New Roman"/>
                <w:sz w:val="24"/>
              </w:rPr>
              <w:t>Pokiaľ ide</w:t>
            </w:r>
            <w:r w:rsidR="00ED5DC3">
              <w:rPr>
                <w:rFonts w:ascii="Times New Roman" w:hAnsi="Times New Roman" w:cs="Times New Roman"/>
                <w:sz w:val="24"/>
              </w:rPr>
              <w:t xml:space="preserve"> o </w:t>
            </w:r>
            <w:r w:rsidRPr="00ED5DC3">
              <w:rPr>
                <w:rFonts w:ascii="Times New Roman" w:hAnsi="Times New Roman" w:cs="Times New Roman"/>
                <w:sz w:val="24"/>
              </w:rPr>
              <w:t>deriváty</w:t>
            </w:r>
            <w:r w:rsidR="00ED5DC3">
              <w:rPr>
                <w:rFonts w:ascii="Times New Roman" w:hAnsi="Times New Roman" w:cs="Times New Roman"/>
                <w:sz w:val="24"/>
              </w:rPr>
              <w:t xml:space="preserve"> v </w:t>
            </w:r>
            <w:r w:rsidRPr="00ED5DC3">
              <w:rPr>
                <w:rFonts w:ascii="Times New Roman" w:hAnsi="Times New Roman" w:cs="Times New Roman"/>
                <w:sz w:val="24"/>
              </w:rPr>
              <w:t>zmysle bodu 1, vrátenie kolaterálu, ktorý už bol prijatý alebo zaplatený, sa</w:t>
            </w:r>
            <w:r w:rsidR="00ED5DC3">
              <w:rPr>
                <w:rFonts w:ascii="Times New Roman" w:hAnsi="Times New Roman" w:cs="Times New Roman"/>
                <w:sz w:val="24"/>
              </w:rPr>
              <w:t xml:space="preserve"> v </w:t>
            </w:r>
            <w:r w:rsidRPr="00ED5DC3">
              <w:rPr>
                <w:rFonts w:ascii="Times New Roman" w:hAnsi="Times New Roman" w:cs="Times New Roman"/>
                <w:sz w:val="24"/>
              </w:rPr>
              <w:t>stupnici splatnosti nevykazuje.</w:t>
            </w:r>
          </w:p>
          <w:p w14:paraId="24ECDDF5" w14:textId="3B3CB17C" w:rsidR="008A22CD" w:rsidRPr="00ED5DC3" w:rsidRDefault="008A22CD" w:rsidP="000D24B3">
            <w:pPr>
              <w:pStyle w:val="TableParagraph"/>
              <w:spacing w:before="116"/>
              <w:ind w:left="720" w:right="100"/>
              <w:jc w:val="both"/>
              <w:rPr>
                <w:rFonts w:ascii="Times New Roman" w:hAnsi="Times New Roman" w:cs="Times New Roman"/>
                <w:spacing w:val="-1"/>
                <w:sz w:val="24"/>
              </w:rPr>
            </w:pPr>
            <w:r w:rsidRPr="00ED5DC3">
              <w:rPr>
                <w:rFonts w:ascii="Times New Roman" w:hAnsi="Times New Roman" w:cs="Times New Roman"/>
                <w:sz w:val="24"/>
              </w:rPr>
              <w:t>Pokiaľ ide</w:t>
            </w:r>
            <w:r w:rsidR="00ED5DC3">
              <w:rPr>
                <w:rFonts w:ascii="Times New Roman" w:hAnsi="Times New Roman" w:cs="Times New Roman"/>
                <w:sz w:val="24"/>
              </w:rPr>
              <w:t xml:space="preserve"> o </w:t>
            </w:r>
            <w:r w:rsidRPr="00ED5DC3">
              <w:rPr>
                <w:rFonts w:ascii="Times New Roman" w:hAnsi="Times New Roman" w:cs="Times New Roman"/>
                <w:sz w:val="24"/>
              </w:rPr>
              <w:t>deriváty</w:t>
            </w:r>
            <w:r w:rsidR="00ED5DC3">
              <w:rPr>
                <w:rFonts w:ascii="Times New Roman" w:hAnsi="Times New Roman" w:cs="Times New Roman"/>
                <w:sz w:val="24"/>
              </w:rPr>
              <w:t xml:space="preserve"> v </w:t>
            </w:r>
            <w:r w:rsidRPr="00ED5DC3">
              <w:rPr>
                <w:rFonts w:ascii="Times New Roman" w:hAnsi="Times New Roman" w:cs="Times New Roman"/>
                <w:sz w:val="24"/>
              </w:rPr>
              <w:t>zmysle bodu 2, vrátenie kolaterálu, ktorý už bol prijatý alebo zaplatený, sa</w:t>
            </w:r>
            <w:r w:rsidR="00ED5DC3">
              <w:rPr>
                <w:rFonts w:ascii="Times New Roman" w:hAnsi="Times New Roman" w:cs="Times New Roman"/>
                <w:sz w:val="24"/>
              </w:rPr>
              <w:t xml:space="preserve"> v </w:t>
            </w:r>
            <w:r w:rsidRPr="00ED5DC3">
              <w:rPr>
                <w:rFonts w:ascii="Times New Roman" w:hAnsi="Times New Roman" w:cs="Times New Roman"/>
                <w:sz w:val="24"/>
              </w:rPr>
              <w:t>stupnici splatnosti vykazuje</w:t>
            </w:r>
            <w:r w:rsidR="00ED5DC3">
              <w:rPr>
                <w:rFonts w:ascii="Times New Roman" w:hAnsi="Times New Roman" w:cs="Times New Roman"/>
                <w:sz w:val="24"/>
              </w:rPr>
              <w:t xml:space="preserve"> v </w:t>
            </w:r>
            <w:r w:rsidRPr="00ED5DC3">
              <w:rPr>
                <w:rFonts w:ascii="Times New Roman" w:hAnsi="Times New Roman" w:cs="Times New Roman"/>
                <w:sz w:val="24"/>
              </w:rPr>
              <w:t>oddiele 3. Vrátenie kolaterálu, ktorý už bol prijatý (zaplatený), sa zohľadňuje ako záporná (kladná) zmena</w:t>
            </w:r>
            <w:r w:rsidR="00ED5DC3">
              <w:rPr>
                <w:rFonts w:ascii="Times New Roman" w:hAnsi="Times New Roman" w:cs="Times New Roman"/>
                <w:sz w:val="24"/>
              </w:rPr>
              <w:t xml:space="preserve"> v </w:t>
            </w:r>
            <w:r w:rsidRPr="00ED5DC3">
              <w:rPr>
                <w:rFonts w:ascii="Times New Roman" w:hAnsi="Times New Roman" w:cs="Times New Roman"/>
                <w:sz w:val="24"/>
              </w:rPr>
              <w:t>časovej skupine zodpovedajúcej splatnosti derivátu. Kladná zmena sa vykazuje len vtedy, ak by sa kvalifikovala ako vyrovnávacia kapacita pri vrátení.</w:t>
            </w:r>
            <w:r w:rsidR="0099282F" w:rsidRPr="00ED5DC3">
              <w:rPr>
                <w:rFonts w:ascii="Times New Roman" w:hAnsi="Times New Roman" w:cs="Times New Roman"/>
                <w:sz w:val="24"/>
              </w:rPr>
              <w:t xml:space="preserve"> A</w:t>
            </w:r>
            <w:r w:rsidRPr="00ED5DC3">
              <w:rPr>
                <w:rFonts w:ascii="Times New Roman" w:hAnsi="Times New Roman" w:cs="Times New Roman"/>
                <w:sz w:val="24"/>
              </w:rPr>
              <w:t>k vrátenie kolaterálu, ktorý už bol prijatý (zaplatený), predstavuje peňažný kolaterál, vrátenie kolaterálu sa vykazuje</w:t>
            </w:r>
            <w:r w:rsidR="00ED5DC3">
              <w:rPr>
                <w:rFonts w:ascii="Times New Roman" w:hAnsi="Times New Roman" w:cs="Times New Roman"/>
                <w:sz w:val="24"/>
              </w:rPr>
              <w:t xml:space="preserve"> v </w:t>
            </w:r>
            <w:r w:rsidRPr="00ED5DC3">
              <w:rPr>
                <w:rFonts w:ascii="Times New Roman" w:hAnsi="Times New Roman" w:cs="Times New Roman"/>
                <w:sz w:val="24"/>
              </w:rPr>
              <w:t>riadku 1.6 „Iné záporné peňažné toky“ (v riadku 2.6 „Iné kladné peňažné toky“)</w:t>
            </w:r>
            <w:r w:rsidR="00ED5DC3">
              <w:rPr>
                <w:rFonts w:ascii="Times New Roman" w:hAnsi="Times New Roman" w:cs="Times New Roman"/>
                <w:sz w:val="24"/>
              </w:rPr>
              <w:t xml:space="preserve"> v </w:t>
            </w:r>
            <w:r w:rsidRPr="00ED5DC3">
              <w:rPr>
                <w:rFonts w:ascii="Times New Roman" w:hAnsi="Times New Roman" w:cs="Times New Roman"/>
                <w:sz w:val="24"/>
              </w:rPr>
              <w:t>príslušnej časovej skupine.</w:t>
            </w:r>
          </w:p>
          <w:p w14:paraId="17664882" w14:textId="77777777" w:rsidR="00C12DC9" w:rsidRPr="00ED5DC3" w:rsidRDefault="00C12DC9" w:rsidP="00C12DC9">
            <w:pPr>
              <w:pStyle w:val="TableParagraph"/>
              <w:spacing w:before="116"/>
              <w:ind w:left="102" w:right="100"/>
              <w:jc w:val="both"/>
              <w:rPr>
                <w:rFonts w:ascii="Times New Roman" w:hAnsi="Times New Roman" w:cs="Times New Roman"/>
                <w:spacing w:val="-1"/>
                <w:sz w:val="24"/>
              </w:rPr>
            </w:pPr>
          </w:p>
          <w:p w14:paraId="49F84E4F" w14:textId="1BF839DE" w:rsidR="00C12DC9" w:rsidRPr="00ED5DC3" w:rsidRDefault="00C12DC9" w:rsidP="008A22CD">
            <w:pPr>
              <w:pStyle w:val="TableParagraph"/>
              <w:spacing w:before="116"/>
              <w:ind w:left="102" w:right="100"/>
              <w:jc w:val="both"/>
              <w:rPr>
                <w:rFonts w:ascii="Times New Roman" w:hAnsi="Times New Roman" w:cs="Times New Roman"/>
                <w:spacing w:val="-1"/>
                <w:sz w:val="24"/>
              </w:rPr>
            </w:pPr>
            <w:r w:rsidRPr="00ED5DC3">
              <w:rPr>
                <w:rFonts w:ascii="Times New Roman" w:hAnsi="Times New Roman" w:cs="Times New Roman"/>
                <w:sz w:val="24"/>
              </w:rPr>
              <w:t>Na účely tohto riadku sa situácia, keď sa kolaterál vymenený</w:t>
            </w:r>
            <w:r w:rsidR="00ED5DC3">
              <w:rPr>
                <w:rFonts w:ascii="Times New Roman" w:hAnsi="Times New Roman" w:cs="Times New Roman"/>
                <w:sz w:val="24"/>
              </w:rPr>
              <w:t xml:space="preserve"> s </w:t>
            </w:r>
            <w:r w:rsidRPr="00ED5DC3">
              <w:rPr>
                <w:rFonts w:ascii="Times New Roman" w:hAnsi="Times New Roman" w:cs="Times New Roman"/>
                <w:sz w:val="24"/>
              </w:rPr>
              <w:t xml:space="preserve">protistranou úplne nerovná zmenám hodnoty derivátu, ešte považuje za dostatočne zabezpečenú kolaterálom, ak nesúlad nepresahuje minimálnu výšku transferu. </w:t>
            </w:r>
          </w:p>
        </w:tc>
      </w:tr>
      <w:tr w:rsidR="00C12DC9" w:rsidRPr="00ED5DC3" w14:paraId="2D8B2420" w14:textId="77777777" w:rsidTr="00EC3AB0">
        <w:trPr>
          <w:trHeight w:val="304"/>
        </w:trPr>
        <w:tc>
          <w:tcPr>
            <w:tcW w:w="1730" w:type="dxa"/>
          </w:tcPr>
          <w:p w14:paraId="37513073" w14:textId="321F02F4"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0370</w:t>
            </w:r>
          </w:p>
        </w:tc>
        <w:tc>
          <w:tcPr>
            <w:tcW w:w="7278" w:type="dxa"/>
          </w:tcPr>
          <w:p w14:paraId="40BC7668"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1.6 Iné záporné peňažné toky</w:t>
            </w:r>
          </w:p>
          <w:p w14:paraId="19174A53" w14:textId="7FC62AB2" w:rsidR="00C12DC9" w:rsidRPr="00ED5DC3" w:rsidRDefault="00C12DC9" w:rsidP="00C12DC9">
            <w:pPr>
              <w:pStyle w:val="TableParagraph"/>
              <w:spacing w:before="117"/>
              <w:ind w:left="102" w:right="98"/>
              <w:rPr>
                <w:rFonts w:ascii="Times New Roman" w:eastAsia="Times New Roman" w:hAnsi="Times New Roman" w:cs="Times New Roman"/>
                <w:sz w:val="24"/>
                <w:szCs w:val="24"/>
              </w:rPr>
            </w:pPr>
            <w:r w:rsidRPr="00ED5DC3">
              <w:rPr>
                <w:rFonts w:ascii="Times New Roman" w:hAnsi="Times New Roman" w:cs="Times New Roman"/>
                <w:sz w:val="24"/>
              </w:rPr>
              <w:t>Celková suma všetkých iných záporných peňažných tokov, ktoré nie sú vykázané</w:t>
            </w:r>
            <w:r w:rsidR="00ED5DC3">
              <w:rPr>
                <w:rFonts w:ascii="Times New Roman" w:hAnsi="Times New Roman" w:cs="Times New Roman"/>
                <w:sz w:val="24"/>
              </w:rPr>
              <w:t xml:space="preserve"> v </w:t>
            </w:r>
            <w:r w:rsidRPr="00ED5DC3">
              <w:rPr>
                <w:rFonts w:ascii="Times New Roman" w:hAnsi="Times New Roman" w:cs="Times New Roman"/>
                <w:sz w:val="24"/>
              </w:rPr>
              <w:t>položkách 1.1, 1.2, 1.3, 1.4 alebo 1.5. Podmienené záporné peňažné toky sa tu nevykazujú.</w:t>
            </w:r>
          </w:p>
        </w:tc>
      </w:tr>
      <w:tr w:rsidR="00C12DC9" w:rsidRPr="00ED5DC3" w14:paraId="646E1552" w14:textId="77777777" w:rsidTr="00EC3AB0">
        <w:trPr>
          <w:trHeight w:val="304"/>
        </w:trPr>
        <w:tc>
          <w:tcPr>
            <w:tcW w:w="1730" w:type="dxa"/>
          </w:tcPr>
          <w:p w14:paraId="4DF5AE86" w14:textId="47EE6F2A"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0380</w:t>
            </w:r>
          </w:p>
        </w:tc>
        <w:tc>
          <w:tcPr>
            <w:tcW w:w="7278" w:type="dxa"/>
          </w:tcPr>
          <w:p w14:paraId="65352EC8"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1.7 Celkové záporné peňažné toky</w:t>
            </w:r>
          </w:p>
          <w:p w14:paraId="4450A245" w14:textId="10809FBD" w:rsidR="00C12DC9" w:rsidRPr="00ED5DC3" w:rsidRDefault="00C12DC9" w:rsidP="00C12DC9">
            <w:pPr>
              <w:pStyle w:val="TableParagraph"/>
              <w:spacing w:before="117"/>
              <w:ind w:left="102"/>
              <w:rPr>
                <w:rFonts w:ascii="Times New Roman" w:eastAsia="Times New Roman" w:hAnsi="Times New Roman" w:cs="Times New Roman"/>
                <w:sz w:val="24"/>
                <w:szCs w:val="24"/>
              </w:rPr>
            </w:pPr>
            <w:r w:rsidRPr="00ED5DC3">
              <w:rPr>
                <w:rFonts w:ascii="Times New Roman" w:hAnsi="Times New Roman" w:cs="Times New Roman"/>
                <w:sz w:val="24"/>
              </w:rPr>
              <w:t>Súčet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 xml:space="preserve">položkách 1.1, 1.2, </w:t>
            </w:r>
            <w:r w:rsidRPr="00ED5DC3">
              <w:rPr>
                <w:rFonts w:ascii="Times New Roman" w:hAnsi="Times New Roman" w:cs="Times New Roman"/>
                <w:sz w:val="24"/>
              </w:rPr>
              <w:lastRenderedPageBreak/>
              <w:t>1.3, 1.4, 1.5</w:t>
            </w:r>
            <w:r w:rsidR="00ED5DC3">
              <w:rPr>
                <w:rFonts w:ascii="Times New Roman" w:hAnsi="Times New Roman" w:cs="Times New Roman"/>
                <w:sz w:val="24"/>
              </w:rPr>
              <w:t xml:space="preserve"> a </w:t>
            </w:r>
            <w:r w:rsidRPr="00ED5DC3">
              <w:rPr>
                <w:rFonts w:ascii="Times New Roman" w:hAnsi="Times New Roman" w:cs="Times New Roman"/>
                <w:sz w:val="24"/>
              </w:rPr>
              <w:t>1.6.</w:t>
            </w:r>
          </w:p>
        </w:tc>
      </w:tr>
      <w:tr w:rsidR="00C12DC9" w:rsidRPr="00ED5DC3" w14:paraId="4877A1BA" w14:textId="77777777" w:rsidTr="00EC3AB0">
        <w:trPr>
          <w:trHeight w:val="304"/>
        </w:trPr>
        <w:tc>
          <w:tcPr>
            <w:tcW w:w="1730" w:type="dxa"/>
            <w:shd w:val="clear" w:color="auto" w:fill="E5E5E6" w:themeFill="accent2" w:themeFillTint="33"/>
          </w:tcPr>
          <w:p w14:paraId="6E34C5F9" w14:textId="725C0298" w:rsidR="00C12DC9" w:rsidRPr="00ED5DC3" w:rsidRDefault="000B5860" w:rsidP="00ED5DC3">
            <w:pPr>
              <w:pStyle w:val="TableParagraph"/>
              <w:keepNext/>
              <w:keepLines/>
              <w:spacing w:before="118"/>
              <w:ind w:left="57" w:right="96"/>
              <w:jc w:val="both"/>
              <w:rPr>
                <w:rFonts w:ascii="Times New Roman" w:hAnsi="Times New Roman" w:cs="Times New Roman"/>
                <w:b/>
                <w:sz w:val="24"/>
              </w:rPr>
            </w:pPr>
            <w:r w:rsidRPr="00ED5DC3">
              <w:rPr>
                <w:rFonts w:ascii="Times New Roman" w:hAnsi="Times New Roman" w:cs="Times New Roman"/>
                <w:b/>
                <w:sz w:val="24"/>
              </w:rPr>
              <w:lastRenderedPageBreak/>
              <w:t>0390 až</w:t>
            </w:r>
          </w:p>
          <w:p w14:paraId="799BE3D4" w14:textId="7A9E88A8" w:rsidR="00C12DC9" w:rsidRPr="00ED5DC3" w:rsidRDefault="000B5860" w:rsidP="00ED5DC3">
            <w:pPr>
              <w:pStyle w:val="TableParagraph"/>
              <w:keepNext/>
              <w:keepLines/>
              <w:spacing w:before="118"/>
              <w:ind w:left="57" w:right="96"/>
              <w:jc w:val="both"/>
              <w:rPr>
                <w:rFonts w:ascii="Times New Roman" w:hAnsi="Times New Roman" w:cs="Times New Roman"/>
                <w:b/>
              </w:rPr>
            </w:pPr>
            <w:r w:rsidRPr="00ED5DC3">
              <w:rPr>
                <w:rFonts w:ascii="Times New Roman" w:hAnsi="Times New Roman" w:cs="Times New Roman"/>
                <w:b/>
                <w:sz w:val="24"/>
              </w:rPr>
              <w:t>0700</w:t>
            </w:r>
          </w:p>
        </w:tc>
        <w:tc>
          <w:tcPr>
            <w:tcW w:w="7278" w:type="dxa"/>
            <w:shd w:val="clear" w:color="auto" w:fill="E5E5E6" w:themeFill="accent2" w:themeFillTint="33"/>
          </w:tcPr>
          <w:p w14:paraId="6C803E50" w14:textId="77777777" w:rsidR="00C12DC9" w:rsidRPr="00ED5DC3" w:rsidRDefault="00C12DC9" w:rsidP="00ED5DC3">
            <w:pPr>
              <w:pStyle w:val="TableParagraph"/>
              <w:keepNext/>
              <w:keepLines/>
              <w:spacing w:before="119"/>
              <w:ind w:left="102"/>
              <w:rPr>
                <w:rFonts w:ascii="Times New Roman" w:hAnsi="Times New Roman" w:cs="Times New Roman"/>
                <w:b/>
                <w:sz w:val="24"/>
              </w:rPr>
            </w:pPr>
            <w:r w:rsidRPr="00ED5DC3">
              <w:rPr>
                <w:rFonts w:ascii="Times New Roman" w:hAnsi="Times New Roman" w:cs="Times New Roman"/>
                <w:b/>
                <w:sz w:val="24"/>
              </w:rPr>
              <w:t>2 KLADNÉ PEŇAŽNÉ TOKY</w:t>
            </w:r>
          </w:p>
          <w:p w14:paraId="0EE37E79" w14:textId="77777777" w:rsidR="00C12DC9" w:rsidRPr="00ED5DC3" w:rsidRDefault="00C12DC9" w:rsidP="00ED5DC3">
            <w:pPr>
              <w:pStyle w:val="BodyText1"/>
              <w:keepNext/>
              <w:keepLines/>
              <w:rPr>
                <w:rFonts w:ascii="Times New Roman" w:hAnsi="Times New Roman"/>
                <w:b/>
                <w:color w:val="auto"/>
              </w:rPr>
            </w:pPr>
          </w:p>
        </w:tc>
      </w:tr>
      <w:tr w:rsidR="00C12DC9" w:rsidRPr="00ED5DC3" w14:paraId="603C52E8" w14:textId="77777777" w:rsidTr="00EC3AB0">
        <w:trPr>
          <w:trHeight w:val="304"/>
        </w:trPr>
        <w:tc>
          <w:tcPr>
            <w:tcW w:w="1730" w:type="dxa"/>
          </w:tcPr>
          <w:p w14:paraId="30843822" w14:textId="5B5DBB8D" w:rsidR="00C12DC9" w:rsidRPr="00ED5DC3" w:rsidRDefault="000B5860" w:rsidP="00ED5DC3">
            <w:pPr>
              <w:pStyle w:val="TableParagraph"/>
              <w:keepNext/>
              <w:keepLines/>
              <w:spacing w:before="118"/>
              <w:ind w:left="57" w:right="96"/>
              <w:jc w:val="both"/>
              <w:rPr>
                <w:rFonts w:ascii="Times New Roman" w:hAnsi="Times New Roman" w:cs="Times New Roman"/>
                <w:sz w:val="24"/>
              </w:rPr>
            </w:pPr>
            <w:r w:rsidRPr="00ED5DC3">
              <w:rPr>
                <w:rFonts w:ascii="Times New Roman" w:hAnsi="Times New Roman" w:cs="Times New Roman"/>
                <w:sz w:val="24"/>
              </w:rPr>
              <w:t>0390</w:t>
            </w:r>
          </w:p>
        </w:tc>
        <w:tc>
          <w:tcPr>
            <w:tcW w:w="7278" w:type="dxa"/>
          </w:tcPr>
          <w:p w14:paraId="5B6A48D7" w14:textId="1E6D87AA" w:rsidR="00C12DC9" w:rsidRPr="00ED5DC3" w:rsidRDefault="00C12DC9" w:rsidP="00ED5DC3">
            <w:pPr>
              <w:pStyle w:val="TableParagraph"/>
              <w:keepNext/>
              <w:keepLines/>
              <w:spacing w:before="118"/>
              <w:ind w:left="102" w:right="98"/>
              <w:jc w:val="both"/>
              <w:rPr>
                <w:rFonts w:ascii="Times New Roman" w:eastAsia="Times New Roman" w:hAnsi="Times New Roman" w:cs="Times New Roman"/>
                <w:sz w:val="24"/>
                <w:szCs w:val="24"/>
              </w:rPr>
            </w:pPr>
            <w:r w:rsidRPr="00ED5DC3">
              <w:rPr>
                <w:rFonts w:ascii="Times New Roman" w:hAnsi="Times New Roman" w:cs="Times New Roman"/>
                <w:b/>
                <w:sz w:val="24"/>
              </w:rPr>
              <w:t>2.1 Peniaze splatné zo zabezpečených pôžičiek</w:t>
            </w:r>
            <w:r w:rsidR="00ED5DC3">
              <w:rPr>
                <w:rFonts w:ascii="Times New Roman" w:hAnsi="Times New Roman" w:cs="Times New Roman"/>
                <w:b/>
                <w:sz w:val="24"/>
              </w:rPr>
              <w:t xml:space="preserve"> a </w:t>
            </w:r>
            <w:r w:rsidRPr="00ED5DC3">
              <w:rPr>
                <w:rFonts w:ascii="Times New Roman" w:hAnsi="Times New Roman" w:cs="Times New Roman"/>
                <w:b/>
                <w:sz w:val="24"/>
              </w:rPr>
              <w:t>transakcií kapitálového trhu, ktoré sú zabezpečené kolaterálom</w:t>
            </w:r>
            <w:r w:rsidR="00ED5DC3">
              <w:rPr>
                <w:rFonts w:ascii="Times New Roman" w:hAnsi="Times New Roman" w:cs="Times New Roman"/>
                <w:b/>
                <w:sz w:val="24"/>
              </w:rPr>
              <w:t xml:space="preserve"> v </w:t>
            </w:r>
            <w:r w:rsidRPr="00ED5DC3">
              <w:rPr>
                <w:rFonts w:ascii="Times New Roman" w:hAnsi="Times New Roman" w:cs="Times New Roman"/>
                <w:b/>
                <w:sz w:val="24"/>
              </w:rPr>
              <w:t>tejto forme:</w:t>
            </w:r>
          </w:p>
          <w:p w14:paraId="17794DCE" w14:textId="324BAE46" w:rsidR="00C12DC9" w:rsidRPr="00ED5DC3" w:rsidRDefault="00C12DC9" w:rsidP="00ED5DC3">
            <w:pPr>
              <w:pStyle w:val="TableParagraph"/>
              <w:keepNext/>
              <w:keepLines/>
              <w:spacing w:before="117"/>
              <w:ind w:left="102" w:right="101"/>
              <w:jc w:val="both"/>
              <w:rPr>
                <w:rFonts w:ascii="Times New Roman" w:eastAsia="Times New Roman" w:hAnsi="Times New Roman" w:cs="Times New Roman"/>
                <w:sz w:val="24"/>
                <w:szCs w:val="24"/>
              </w:rPr>
            </w:pPr>
            <w:r w:rsidRPr="00ED5DC3">
              <w:rPr>
                <w:rFonts w:ascii="Times New Roman" w:hAnsi="Times New Roman" w:cs="Times New Roman"/>
                <w:sz w:val="24"/>
              </w:rPr>
              <w:t>Celková suma kladných peňažných tokov zo zabezpečených pôžičiek</w:t>
            </w:r>
            <w:r w:rsidR="00ED5DC3">
              <w:rPr>
                <w:rFonts w:ascii="Times New Roman" w:hAnsi="Times New Roman" w:cs="Times New Roman"/>
                <w:sz w:val="24"/>
              </w:rPr>
              <w:t xml:space="preserve"> a </w:t>
            </w:r>
            <w:r w:rsidRPr="00ED5DC3">
              <w:rPr>
                <w:rFonts w:ascii="Times New Roman" w:hAnsi="Times New Roman" w:cs="Times New Roman"/>
                <w:sz w:val="24"/>
              </w:rPr>
              <w:t>transakcií kapitálového trhu podľa vymedzenia</w:t>
            </w:r>
            <w:r w:rsidR="00ED5DC3">
              <w:rPr>
                <w:rFonts w:ascii="Times New Roman" w:hAnsi="Times New Roman" w:cs="Times New Roman"/>
                <w:sz w:val="24"/>
              </w:rPr>
              <w:t xml:space="preserve"> v </w:t>
            </w:r>
            <w:r w:rsidRPr="00ED5DC3">
              <w:rPr>
                <w:rFonts w:ascii="Times New Roman" w:hAnsi="Times New Roman" w:cs="Times New Roman"/>
                <w:sz w:val="24"/>
              </w:rPr>
              <w:t xml:space="preserve">článku 192 nariadenia (EÚ) </w:t>
            </w:r>
            <w:r w:rsidR="00ED5DC3">
              <w:rPr>
                <w:rFonts w:ascii="Times New Roman" w:hAnsi="Times New Roman" w:cs="Times New Roman"/>
                <w:sz w:val="24"/>
              </w:rPr>
              <w:t>č. </w:t>
            </w:r>
            <w:r w:rsidRPr="00ED5DC3">
              <w:rPr>
                <w:rFonts w:ascii="Times New Roman" w:hAnsi="Times New Roman" w:cs="Times New Roman"/>
                <w:sz w:val="24"/>
              </w:rPr>
              <w:t>575/2013.</w:t>
            </w:r>
          </w:p>
          <w:p w14:paraId="23AA8851" w14:textId="2EB93DFD" w:rsidR="00C12DC9" w:rsidRPr="00ED5DC3" w:rsidRDefault="00C12DC9" w:rsidP="00ED5DC3">
            <w:pPr>
              <w:pStyle w:val="TableParagraph"/>
              <w:keepNext/>
              <w:keepLines/>
              <w:spacing w:before="120"/>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Vykazujú sa tu len peňažné toky, toky cenných papierov</w:t>
            </w:r>
            <w:r w:rsidR="00ED5DC3">
              <w:rPr>
                <w:rFonts w:ascii="Times New Roman" w:hAnsi="Times New Roman" w:cs="Times New Roman"/>
                <w:sz w:val="24"/>
              </w:rPr>
              <w:t xml:space="preserve"> v </w:t>
            </w:r>
            <w:r w:rsidRPr="00ED5DC3">
              <w:rPr>
                <w:rFonts w:ascii="Times New Roman" w:hAnsi="Times New Roman" w:cs="Times New Roman"/>
                <w:sz w:val="24"/>
              </w:rPr>
              <w:t>súvislosti so zabezpečenými pôžičkami</w:t>
            </w:r>
            <w:r w:rsidR="00ED5DC3">
              <w:rPr>
                <w:rFonts w:ascii="Times New Roman" w:hAnsi="Times New Roman" w:cs="Times New Roman"/>
                <w:sz w:val="24"/>
              </w:rPr>
              <w:t xml:space="preserve"> a </w:t>
            </w:r>
            <w:r w:rsidRPr="00ED5DC3">
              <w:rPr>
                <w:rFonts w:ascii="Times New Roman" w:hAnsi="Times New Roman" w:cs="Times New Roman"/>
                <w:sz w:val="24"/>
              </w:rPr>
              <w:t>transakciami kapitálového trhu sa vykazujú</w:t>
            </w:r>
            <w:r w:rsidR="00ED5DC3">
              <w:rPr>
                <w:rFonts w:ascii="Times New Roman" w:hAnsi="Times New Roman" w:cs="Times New Roman"/>
                <w:sz w:val="24"/>
              </w:rPr>
              <w:t xml:space="preserve"> v </w:t>
            </w:r>
            <w:r w:rsidRPr="00ED5DC3">
              <w:rPr>
                <w:rFonts w:ascii="Times New Roman" w:hAnsi="Times New Roman" w:cs="Times New Roman"/>
                <w:sz w:val="24"/>
              </w:rPr>
              <w:t>oddiele „vyrovnávacia kapacita“.</w:t>
            </w:r>
          </w:p>
        </w:tc>
      </w:tr>
      <w:tr w:rsidR="00C12DC9" w:rsidRPr="00ED5DC3" w14:paraId="50F339CF" w14:textId="77777777" w:rsidTr="00EC3AB0">
        <w:trPr>
          <w:trHeight w:val="304"/>
        </w:trPr>
        <w:tc>
          <w:tcPr>
            <w:tcW w:w="1730" w:type="dxa"/>
          </w:tcPr>
          <w:p w14:paraId="05457310" w14:textId="1CC25DC9"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0391</w:t>
            </w:r>
          </w:p>
        </w:tc>
        <w:tc>
          <w:tcPr>
            <w:tcW w:w="7278" w:type="dxa"/>
          </w:tcPr>
          <w:p w14:paraId="545BEC0D" w14:textId="159EBC17" w:rsidR="00C12DC9" w:rsidRPr="00ED5DC3" w:rsidRDefault="00C12DC9" w:rsidP="00C12DC9">
            <w:pPr>
              <w:pStyle w:val="TableParagraph"/>
              <w:spacing w:before="118"/>
              <w:ind w:left="102" w:right="99"/>
              <w:jc w:val="both"/>
              <w:rPr>
                <w:rFonts w:ascii="Times New Roman" w:hAnsi="Times New Roman" w:cs="Times New Roman"/>
                <w:b/>
                <w:sz w:val="24"/>
                <w:u w:val="thick" w:color="000000"/>
              </w:rPr>
            </w:pPr>
            <w:r w:rsidRPr="00ED5DC3">
              <w:rPr>
                <w:rFonts w:ascii="Times New Roman" w:hAnsi="Times New Roman" w:cs="Times New Roman"/>
                <w:b/>
                <w:sz w:val="24"/>
                <w:u w:val="thick" w:color="000000"/>
              </w:rPr>
              <w:t>2.1.0.1</w:t>
            </w:r>
            <w:r w:rsidR="00ED5DC3">
              <w:rPr>
                <w:rFonts w:ascii="Times New Roman" w:hAnsi="Times New Roman" w:cs="Times New Roman"/>
                <w:b/>
                <w:sz w:val="24"/>
                <w:u w:val="thick" w:color="000000"/>
              </w:rPr>
              <w:t xml:space="preserve"> z </w:t>
            </w:r>
            <w:r w:rsidRPr="00ED5DC3">
              <w:rPr>
                <w:rFonts w:ascii="Times New Roman" w:hAnsi="Times New Roman" w:cs="Times New Roman"/>
                <w:b/>
                <w:sz w:val="24"/>
                <w:u w:val="thick" w:color="000000"/>
              </w:rPr>
              <w:t>čoho:</w:t>
            </w:r>
            <w:r w:rsidR="00ED5DC3">
              <w:rPr>
                <w:rFonts w:ascii="Times New Roman" w:hAnsi="Times New Roman" w:cs="Times New Roman"/>
                <w:b/>
                <w:sz w:val="24"/>
                <w:u w:val="thick" w:color="000000"/>
              </w:rPr>
              <w:t xml:space="preserve"> v </w:t>
            </w:r>
            <w:r w:rsidRPr="00ED5DC3">
              <w:rPr>
                <w:rFonts w:ascii="Times New Roman" w:hAnsi="Times New Roman" w:cs="Times New Roman"/>
                <w:b/>
                <w:sz w:val="24"/>
                <w:u w:val="thick" w:color="000000"/>
              </w:rPr>
              <w:t>rámci skupiny alebo schémy inštitucionálneho zabezpečenia</w:t>
            </w:r>
          </w:p>
          <w:p w14:paraId="657B9440" w14:textId="154207E7" w:rsidR="00C12DC9" w:rsidRPr="00ED5DC3" w:rsidRDefault="00C12DC9" w:rsidP="00C12DC9">
            <w:pPr>
              <w:pStyle w:val="TableParagraph"/>
              <w:spacing w:before="118"/>
              <w:ind w:left="102" w:right="98"/>
              <w:jc w:val="both"/>
              <w:rPr>
                <w:rFonts w:ascii="Times New Roman" w:hAnsi="Times New Roman" w:cs="Times New Roman"/>
                <w:b/>
                <w:sz w:val="24"/>
                <w:szCs w:val="24"/>
                <w:u w:val="thick" w:color="000000"/>
              </w:rPr>
            </w:pPr>
            <w:r w:rsidRPr="00ED5DC3">
              <w:rPr>
                <w:rFonts w:ascii="Times New Roman" w:hAnsi="Times New Roman" w:cs="Times New Roman"/>
                <w:sz w:val="24"/>
                <w:szCs w:val="24"/>
              </w:rPr>
              <w:t>Suma kladných peňažných tokov</w:t>
            </w:r>
            <w:r w:rsidR="00ED5DC3">
              <w:rPr>
                <w:rFonts w:ascii="Times New Roman" w:hAnsi="Times New Roman" w:cs="Times New Roman"/>
                <w:sz w:val="24"/>
                <w:szCs w:val="24"/>
              </w:rPr>
              <w:t xml:space="preserve"> v </w:t>
            </w:r>
            <w:r w:rsidRPr="00ED5DC3">
              <w:rPr>
                <w:rFonts w:ascii="Times New Roman" w:hAnsi="Times New Roman" w:cs="Times New Roman"/>
                <w:sz w:val="24"/>
                <w:szCs w:val="24"/>
              </w:rPr>
              <w:t>položke 2.1, ak je protistrana materskou alebo dcérskou spoločnosťou inštitúcie, alebo inou dcérskou spoločnosťou tej istej materskej spoločnosti, alebo je prepojená</w:t>
            </w:r>
            <w:r w:rsidR="00ED5DC3">
              <w:rPr>
                <w:rFonts w:ascii="Times New Roman" w:hAnsi="Times New Roman" w:cs="Times New Roman"/>
                <w:sz w:val="24"/>
                <w:szCs w:val="24"/>
              </w:rPr>
              <w:t xml:space="preserve"> s </w:t>
            </w:r>
            <w:r w:rsidRPr="00ED5DC3">
              <w:rPr>
                <w:rFonts w:ascii="Times New Roman" w:hAnsi="Times New Roman" w:cs="Times New Roman"/>
                <w:sz w:val="24"/>
                <w:szCs w:val="24"/>
              </w:rPr>
              <w:t>úverovou inštitúciou na základe vzťahu</w:t>
            </w:r>
            <w:r w:rsidR="00ED5DC3">
              <w:rPr>
                <w:rFonts w:ascii="Times New Roman" w:hAnsi="Times New Roman" w:cs="Times New Roman"/>
                <w:sz w:val="24"/>
                <w:szCs w:val="24"/>
              </w:rPr>
              <w:t xml:space="preserve"> v </w:t>
            </w:r>
            <w:r w:rsidRPr="00ED5DC3">
              <w:rPr>
                <w:rFonts w:ascii="Times New Roman" w:hAnsi="Times New Roman" w:cs="Times New Roman"/>
                <w:sz w:val="24"/>
                <w:szCs w:val="24"/>
              </w:rPr>
              <w:t>zmysle článku 22 ods. 7 smernice 2013/34/EÚ, alebo je členom tej istej schémy inštitucionálneho zabezpečenia, ako sa uvádza</w:t>
            </w:r>
            <w:r w:rsidR="00ED5DC3">
              <w:rPr>
                <w:rFonts w:ascii="Times New Roman" w:hAnsi="Times New Roman" w:cs="Times New Roman"/>
                <w:sz w:val="24"/>
                <w:szCs w:val="24"/>
              </w:rPr>
              <w:t xml:space="preserve"> v </w:t>
            </w:r>
            <w:r w:rsidRPr="00ED5DC3">
              <w:rPr>
                <w:rFonts w:ascii="Times New Roman" w:hAnsi="Times New Roman" w:cs="Times New Roman"/>
                <w:sz w:val="24"/>
                <w:szCs w:val="24"/>
              </w:rPr>
              <w:t xml:space="preserve">článku 113 ods. 7 nariadenia (EÚ) </w:t>
            </w:r>
            <w:r w:rsidR="00ED5DC3">
              <w:rPr>
                <w:rFonts w:ascii="Times New Roman" w:hAnsi="Times New Roman" w:cs="Times New Roman"/>
                <w:sz w:val="24"/>
                <w:szCs w:val="24"/>
              </w:rPr>
              <w:t>č. </w:t>
            </w:r>
            <w:r w:rsidRPr="00ED5DC3">
              <w:rPr>
                <w:rFonts w:ascii="Times New Roman" w:hAnsi="Times New Roman" w:cs="Times New Roman"/>
                <w:sz w:val="24"/>
                <w:szCs w:val="24"/>
              </w:rPr>
              <w:t>575/2013, alebo je centrálnou inštitúciou, alebo subjektom pridruženým</w:t>
            </w:r>
            <w:r w:rsidR="00ED5DC3">
              <w:rPr>
                <w:rFonts w:ascii="Times New Roman" w:hAnsi="Times New Roman" w:cs="Times New Roman"/>
                <w:sz w:val="24"/>
                <w:szCs w:val="24"/>
              </w:rPr>
              <w:t xml:space="preserve"> k </w:t>
            </w:r>
            <w:r w:rsidRPr="00ED5DC3">
              <w:rPr>
                <w:rFonts w:ascii="Times New Roman" w:hAnsi="Times New Roman" w:cs="Times New Roman"/>
                <w:sz w:val="24"/>
                <w:szCs w:val="24"/>
              </w:rPr>
              <w:t xml:space="preserve">sieti alebo skupine družstevných spoločností podľa článku 10 nariadenia (EÚ) </w:t>
            </w:r>
            <w:r w:rsidR="00ED5DC3">
              <w:rPr>
                <w:rFonts w:ascii="Times New Roman" w:hAnsi="Times New Roman" w:cs="Times New Roman"/>
                <w:sz w:val="24"/>
                <w:szCs w:val="24"/>
              </w:rPr>
              <w:t>č. </w:t>
            </w:r>
            <w:r w:rsidRPr="00ED5DC3">
              <w:rPr>
                <w:rFonts w:ascii="Times New Roman" w:hAnsi="Times New Roman" w:cs="Times New Roman"/>
                <w:sz w:val="24"/>
                <w:szCs w:val="24"/>
              </w:rPr>
              <w:t>575/2013.</w:t>
            </w:r>
          </w:p>
        </w:tc>
      </w:tr>
      <w:tr w:rsidR="00C12DC9" w:rsidRPr="00ED5DC3" w14:paraId="274D7668" w14:textId="77777777" w:rsidTr="00EC3AB0">
        <w:trPr>
          <w:trHeight w:val="304"/>
        </w:trPr>
        <w:tc>
          <w:tcPr>
            <w:tcW w:w="1730" w:type="dxa"/>
          </w:tcPr>
          <w:p w14:paraId="1DFD9CE2" w14:textId="3F05E793"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0400</w:t>
            </w:r>
          </w:p>
        </w:tc>
        <w:tc>
          <w:tcPr>
            <w:tcW w:w="7278" w:type="dxa"/>
          </w:tcPr>
          <w:p w14:paraId="2578460C" w14:textId="77777777" w:rsidR="00C12DC9" w:rsidRPr="00ED5DC3" w:rsidRDefault="00C12DC9" w:rsidP="00C12DC9">
            <w:pPr>
              <w:pStyle w:val="TableParagraph"/>
              <w:spacing w:before="119"/>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2.1.1 obchodovateľné aktíva úrovne 1</w:t>
            </w:r>
          </w:p>
          <w:p w14:paraId="1223F9D4" w14:textId="7A51100E"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2.1, ktorá je zabezpečená kolaterálom vo forme obchodovateľných aktív</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článkami 7, 8</w:t>
            </w:r>
            <w:r w:rsidR="00ED5DC3">
              <w:rPr>
                <w:rFonts w:ascii="Times New Roman" w:hAnsi="Times New Roman" w:cs="Times New Roman"/>
                <w:sz w:val="24"/>
              </w:rPr>
              <w:t xml:space="preserve"> a </w:t>
            </w:r>
            <w:r w:rsidRPr="00ED5DC3">
              <w:rPr>
                <w:rFonts w:ascii="Times New Roman" w:hAnsi="Times New Roman" w:cs="Times New Roman"/>
                <w:sz w:val="24"/>
              </w:rPr>
              <w:t>10 delegovaného nariadenia (EÚ) 2015/61.</w:t>
            </w:r>
          </w:p>
          <w:p w14:paraId="0933E7BA" w14:textId="53947047" w:rsidR="00C12DC9" w:rsidRPr="00ED5DC3" w:rsidRDefault="00C12DC9" w:rsidP="00C12DC9">
            <w:pPr>
              <w:pStyle w:val="TableParagraph"/>
              <w:spacing w:before="120"/>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Akcie alebo podiely</w:t>
            </w:r>
            <w:r w:rsidR="00ED5DC3">
              <w:rPr>
                <w:rFonts w:ascii="Times New Roman" w:hAnsi="Times New Roman" w:cs="Times New Roman"/>
                <w:sz w:val="24"/>
              </w:rPr>
              <w:t xml:space="preserve"> v </w:t>
            </w:r>
            <w:r w:rsidRPr="00ED5DC3">
              <w:rPr>
                <w:rFonts w:ascii="Times New Roman" w:hAnsi="Times New Roman" w:cs="Times New Roman"/>
                <w:sz w:val="24"/>
              </w:rPr>
              <w:t>PKI</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15 delegovaného nariadenia (EÚ) 2015/61, ktoré spĺňajú požiadavky na vymedzenie ako aktíva úrovne 1, sa vykazujú</w:t>
            </w:r>
            <w:r w:rsidR="00ED5DC3">
              <w:rPr>
                <w:rFonts w:ascii="Times New Roman" w:hAnsi="Times New Roman" w:cs="Times New Roman"/>
                <w:sz w:val="24"/>
              </w:rPr>
              <w:t xml:space="preserve"> v </w:t>
            </w:r>
            <w:r w:rsidRPr="00ED5DC3">
              <w:rPr>
                <w:rFonts w:ascii="Times New Roman" w:hAnsi="Times New Roman" w:cs="Times New Roman"/>
                <w:sz w:val="24"/>
              </w:rPr>
              <w:t>ďalej uvedených podkategóriách podľa ich podkladových aktív.</w:t>
            </w:r>
          </w:p>
        </w:tc>
      </w:tr>
      <w:tr w:rsidR="00C12DC9" w:rsidRPr="00ED5DC3" w14:paraId="27B93ADC" w14:textId="77777777" w:rsidTr="00EC3AB0">
        <w:trPr>
          <w:trHeight w:val="304"/>
        </w:trPr>
        <w:tc>
          <w:tcPr>
            <w:tcW w:w="1730" w:type="dxa"/>
          </w:tcPr>
          <w:p w14:paraId="61C43139" w14:textId="71CCB9EE"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0410</w:t>
            </w:r>
          </w:p>
        </w:tc>
        <w:tc>
          <w:tcPr>
            <w:tcW w:w="7278" w:type="dxa"/>
          </w:tcPr>
          <w:p w14:paraId="3EA12F73"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2.1.1.1 úroveň 1 okrem krytých dlhopisov</w:t>
            </w:r>
          </w:p>
          <w:p w14:paraId="48A61D27" w14:textId="374BFC72" w:rsidR="00C12DC9" w:rsidRPr="00ED5DC3" w:rsidRDefault="00C12DC9" w:rsidP="00C12DC9">
            <w:pPr>
              <w:pStyle w:val="TableParagraph"/>
              <w:spacing w:before="117"/>
              <w:ind w:left="102" w:right="101"/>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2.1.1, ktorá je zabezpečená kolaterálom vo forme aktív, ktoré nie sú krytými dlhopismi.</w:t>
            </w:r>
          </w:p>
        </w:tc>
      </w:tr>
      <w:tr w:rsidR="00C12DC9" w:rsidRPr="00ED5DC3" w14:paraId="19499ABF" w14:textId="77777777" w:rsidTr="00EC3AB0">
        <w:trPr>
          <w:trHeight w:val="304"/>
        </w:trPr>
        <w:tc>
          <w:tcPr>
            <w:tcW w:w="1730" w:type="dxa"/>
          </w:tcPr>
          <w:p w14:paraId="0813CDA9" w14:textId="22FCB6F1"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0420</w:t>
            </w:r>
          </w:p>
        </w:tc>
        <w:tc>
          <w:tcPr>
            <w:tcW w:w="7278" w:type="dxa"/>
          </w:tcPr>
          <w:p w14:paraId="7AC587A9"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2.1.1.1.1 úroveň 1 – centrálna banka</w:t>
            </w:r>
          </w:p>
          <w:p w14:paraId="06F2523D" w14:textId="6B25CC47"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2.1.1.1, ktorá je zabezpečená kolaterálom vo forme aktív predstavujúcich pohľadávky voči centrálnym bankám alebo pohľadávky zaručené centrálnymi bankami.</w:t>
            </w:r>
          </w:p>
        </w:tc>
      </w:tr>
      <w:tr w:rsidR="00C12DC9" w:rsidRPr="00ED5DC3" w14:paraId="518C73D3" w14:textId="77777777" w:rsidTr="00EC3AB0">
        <w:trPr>
          <w:trHeight w:val="304"/>
        </w:trPr>
        <w:tc>
          <w:tcPr>
            <w:tcW w:w="1730" w:type="dxa"/>
          </w:tcPr>
          <w:p w14:paraId="37C247C9" w14:textId="4326486F"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0430</w:t>
            </w:r>
          </w:p>
        </w:tc>
        <w:tc>
          <w:tcPr>
            <w:tcW w:w="7278" w:type="dxa"/>
          </w:tcPr>
          <w:p w14:paraId="3348BEEA"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2.1.1.1.2 úroveň 1 (CQS 1)</w:t>
            </w:r>
          </w:p>
          <w:p w14:paraId="08D0E922" w14:textId="03DF2583" w:rsidR="00C12DC9" w:rsidRPr="00ED5DC3" w:rsidRDefault="00C12DC9" w:rsidP="00C12DC9">
            <w:pPr>
              <w:pStyle w:val="TableParagraph"/>
              <w:spacing w:before="117"/>
              <w:ind w:left="102" w:right="100"/>
              <w:jc w:val="both"/>
              <w:rPr>
                <w:rFonts w:ascii="Times New Roman" w:eastAsia="Times New Roman" w:hAnsi="Times New Roman" w:cs="Times New Roman"/>
                <w:spacing w:val="-4"/>
                <w:sz w:val="24"/>
                <w:szCs w:val="24"/>
              </w:rPr>
            </w:pPr>
            <w:r w:rsidRPr="00ED5DC3">
              <w:rPr>
                <w:rFonts w:ascii="Times New Roman" w:hAnsi="Times New Roman" w:cs="Times New Roman"/>
                <w:spacing w:val="-4"/>
                <w:sz w:val="24"/>
              </w:rPr>
              <w:lastRenderedPageBreak/>
              <w:t>Suma kladných peňažných tokov vykázaných</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položke 2.1.1.1 okrem tých, ktoré sú vykázané</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položke 2.1.1.1.1, ktorá je zabezpečená kolaterálom vo forme aktív predstavujúcich pohľadávky voči emitentovi alebo ručiteľovi, alebo pohľadávky zaručené emitentom alebo ručiteľom, ktorým nominovaná ECAI priradila stupeň kreditnej kvality 1.</w:t>
            </w:r>
          </w:p>
        </w:tc>
      </w:tr>
      <w:tr w:rsidR="00C12DC9" w:rsidRPr="00ED5DC3" w14:paraId="23035E8A" w14:textId="77777777" w:rsidTr="00EC3AB0">
        <w:trPr>
          <w:trHeight w:val="304"/>
        </w:trPr>
        <w:tc>
          <w:tcPr>
            <w:tcW w:w="1730" w:type="dxa"/>
          </w:tcPr>
          <w:p w14:paraId="14444184" w14:textId="62A33DDD"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0440</w:t>
            </w:r>
          </w:p>
        </w:tc>
        <w:tc>
          <w:tcPr>
            <w:tcW w:w="7278" w:type="dxa"/>
          </w:tcPr>
          <w:p w14:paraId="199232F5"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2.1.1.1.3 úroveň 1 (CQS 2, CQS 3)</w:t>
            </w:r>
          </w:p>
          <w:p w14:paraId="18B997DB" w14:textId="760FEFB3"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2.1.1.1 okrem tých, ktoré sú vykázané</w:t>
            </w:r>
            <w:r w:rsidR="00ED5DC3">
              <w:rPr>
                <w:rFonts w:ascii="Times New Roman" w:hAnsi="Times New Roman" w:cs="Times New Roman"/>
                <w:sz w:val="24"/>
              </w:rPr>
              <w:t xml:space="preserve"> v </w:t>
            </w:r>
            <w:r w:rsidRPr="00ED5DC3">
              <w:rPr>
                <w:rFonts w:ascii="Times New Roman" w:hAnsi="Times New Roman" w:cs="Times New Roman"/>
                <w:sz w:val="24"/>
              </w:rPr>
              <w:t>položke 2.1.1.1.1, ktorá je zabezpečená kolaterálom vo forme aktív predstavujúcich pohľadávky voči emitentovi alebo ručiteľovi, alebo pohľadávky zaručené emitentom alebo ručiteľom, ktorým nominovaná ECAI priradila stupeň kreditnej kvality 2 alebo 3.</w:t>
            </w:r>
          </w:p>
        </w:tc>
      </w:tr>
      <w:tr w:rsidR="00C12DC9" w:rsidRPr="00ED5DC3" w14:paraId="6AC881AA" w14:textId="77777777" w:rsidTr="00EC3AB0">
        <w:trPr>
          <w:trHeight w:val="304"/>
        </w:trPr>
        <w:tc>
          <w:tcPr>
            <w:tcW w:w="1730" w:type="dxa"/>
          </w:tcPr>
          <w:p w14:paraId="534E8D87" w14:textId="467F0BC5"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0450</w:t>
            </w:r>
          </w:p>
        </w:tc>
        <w:tc>
          <w:tcPr>
            <w:tcW w:w="7278" w:type="dxa"/>
          </w:tcPr>
          <w:p w14:paraId="07985321" w14:textId="77777777" w:rsidR="00C12DC9" w:rsidRPr="00ED5DC3" w:rsidRDefault="00C12DC9" w:rsidP="00C12DC9">
            <w:pPr>
              <w:pStyle w:val="TableParagraph"/>
              <w:spacing w:before="119"/>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2.1.1.1.4 úroveň 1 (CQS 4+)</w:t>
            </w:r>
          </w:p>
          <w:p w14:paraId="79B9DFB8" w14:textId="1ACBF7BE"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2.1.1.1 okrem tých, ktoré sú vykázané</w:t>
            </w:r>
            <w:r w:rsidR="00ED5DC3">
              <w:rPr>
                <w:rFonts w:ascii="Times New Roman" w:hAnsi="Times New Roman" w:cs="Times New Roman"/>
                <w:sz w:val="24"/>
              </w:rPr>
              <w:t xml:space="preserve"> v </w:t>
            </w:r>
            <w:r w:rsidRPr="00ED5DC3">
              <w:rPr>
                <w:rFonts w:ascii="Times New Roman" w:hAnsi="Times New Roman" w:cs="Times New Roman"/>
                <w:sz w:val="24"/>
              </w:rPr>
              <w:t>položke 2.1.1.1.1, ktorá je zabezpečená kolaterálom vo forme aktív predstavujúcich pohľadávky voči emitentovi alebo ručiteľovi, alebo pohľadávky zaručené emitentom alebo ručiteľom, ktorým nominovaná ECAI priradila stupeň kreditnej kvality 4 alebo horší.</w:t>
            </w:r>
          </w:p>
        </w:tc>
      </w:tr>
      <w:tr w:rsidR="00C12DC9" w:rsidRPr="00ED5DC3" w14:paraId="50A38838" w14:textId="77777777" w:rsidTr="00EC3AB0">
        <w:trPr>
          <w:trHeight w:val="304"/>
        </w:trPr>
        <w:tc>
          <w:tcPr>
            <w:tcW w:w="1730" w:type="dxa"/>
          </w:tcPr>
          <w:p w14:paraId="29233F49" w14:textId="43526326"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0460</w:t>
            </w:r>
          </w:p>
        </w:tc>
        <w:tc>
          <w:tcPr>
            <w:tcW w:w="7278" w:type="dxa"/>
          </w:tcPr>
          <w:p w14:paraId="483F95FB"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2.1.1.2 kryté dlhopisy úrovne 1 (CQS 1)</w:t>
            </w:r>
          </w:p>
          <w:p w14:paraId="4A699C71" w14:textId="5580D565"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2.1.1, ktorá je zabezpečená kolaterálom vo forme aktív, ktoré sú krytými dlhopismi. Treba poznamenať, že</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10 ods. 1 písm. f) delegovaného nariadenia (EÚ) 2015/61 sú ako aktíva úrovne 1 prípustné len kryté dlhopisy</w:t>
            </w:r>
            <w:r w:rsidR="00ED5DC3">
              <w:rPr>
                <w:rFonts w:ascii="Times New Roman" w:hAnsi="Times New Roman" w:cs="Times New Roman"/>
                <w:sz w:val="24"/>
              </w:rPr>
              <w:t xml:space="preserve"> s </w:t>
            </w:r>
            <w:r w:rsidRPr="00ED5DC3">
              <w:rPr>
                <w:rFonts w:ascii="Times New Roman" w:hAnsi="Times New Roman" w:cs="Times New Roman"/>
                <w:sz w:val="24"/>
              </w:rPr>
              <w:t>CQS 1.</w:t>
            </w:r>
          </w:p>
        </w:tc>
      </w:tr>
      <w:tr w:rsidR="00C12DC9" w:rsidRPr="00ED5DC3" w14:paraId="5C8E0A05" w14:textId="77777777" w:rsidTr="00EC3AB0">
        <w:trPr>
          <w:trHeight w:val="304"/>
        </w:trPr>
        <w:tc>
          <w:tcPr>
            <w:tcW w:w="1730" w:type="dxa"/>
          </w:tcPr>
          <w:p w14:paraId="2CADBF23" w14:textId="7619E016"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0470</w:t>
            </w:r>
          </w:p>
        </w:tc>
        <w:tc>
          <w:tcPr>
            <w:tcW w:w="7278" w:type="dxa"/>
          </w:tcPr>
          <w:p w14:paraId="208A5FAF"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2.1.2 obchodovateľné aktíva úrovne 2A</w:t>
            </w:r>
          </w:p>
          <w:p w14:paraId="7785785D" w14:textId="00DF00B4"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2.1, ktorá je zabezpečená kolaterálom vo forme obchodovateľných aktív</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článkami 7, 8</w:t>
            </w:r>
            <w:r w:rsidR="00ED5DC3">
              <w:rPr>
                <w:rFonts w:ascii="Times New Roman" w:hAnsi="Times New Roman" w:cs="Times New Roman"/>
                <w:sz w:val="24"/>
              </w:rPr>
              <w:t xml:space="preserve"> a </w:t>
            </w:r>
            <w:r w:rsidRPr="00ED5DC3">
              <w:rPr>
                <w:rFonts w:ascii="Times New Roman" w:hAnsi="Times New Roman" w:cs="Times New Roman"/>
                <w:sz w:val="24"/>
              </w:rPr>
              <w:t>11 delegovaného nariadenia (EÚ) 2015/61.</w:t>
            </w:r>
          </w:p>
          <w:p w14:paraId="5667860A" w14:textId="36E06054" w:rsidR="00C12DC9" w:rsidRPr="00ED5DC3" w:rsidRDefault="00C12DC9" w:rsidP="00C12DC9">
            <w:pPr>
              <w:pStyle w:val="TableParagraph"/>
              <w:spacing w:before="120"/>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Akcie alebo podiely</w:t>
            </w:r>
            <w:r w:rsidR="00ED5DC3">
              <w:rPr>
                <w:rFonts w:ascii="Times New Roman" w:hAnsi="Times New Roman" w:cs="Times New Roman"/>
                <w:sz w:val="24"/>
              </w:rPr>
              <w:t xml:space="preserve"> v </w:t>
            </w:r>
            <w:r w:rsidRPr="00ED5DC3">
              <w:rPr>
                <w:rFonts w:ascii="Times New Roman" w:hAnsi="Times New Roman" w:cs="Times New Roman"/>
                <w:sz w:val="24"/>
              </w:rPr>
              <w:t>PKI</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15 delegovaného nariadenia (EÚ) 2015/61, ktoré spĺňajú požiadavky na vymedzenie ako aktíva úrovne 2A, sa vykazujú</w:t>
            </w:r>
            <w:r w:rsidR="00ED5DC3">
              <w:rPr>
                <w:rFonts w:ascii="Times New Roman" w:hAnsi="Times New Roman" w:cs="Times New Roman"/>
                <w:sz w:val="24"/>
              </w:rPr>
              <w:t xml:space="preserve"> v </w:t>
            </w:r>
            <w:r w:rsidRPr="00ED5DC3">
              <w:rPr>
                <w:rFonts w:ascii="Times New Roman" w:hAnsi="Times New Roman" w:cs="Times New Roman"/>
                <w:sz w:val="24"/>
              </w:rPr>
              <w:t>ďalej uvedených podkategóriách podľa ich podkladových aktív.</w:t>
            </w:r>
          </w:p>
        </w:tc>
      </w:tr>
      <w:tr w:rsidR="00C12DC9" w:rsidRPr="00ED5DC3" w14:paraId="3A46B22E" w14:textId="77777777" w:rsidTr="00EC3AB0">
        <w:trPr>
          <w:trHeight w:val="304"/>
        </w:trPr>
        <w:tc>
          <w:tcPr>
            <w:tcW w:w="1730" w:type="dxa"/>
          </w:tcPr>
          <w:p w14:paraId="50233A3B" w14:textId="5C05C18F"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0480</w:t>
            </w:r>
          </w:p>
        </w:tc>
        <w:tc>
          <w:tcPr>
            <w:tcW w:w="7278" w:type="dxa"/>
          </w:tcPr>
          <w:p w14:paraId="727DD028"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2.1.2.1 podnikové dlhopisy úrovne 2A (CQS 1)</w:t>
            </w:r>
          </w:p>
          <w:p w14:paraId="5FA78FDB" w14:textId="1706649B" w:rsidR="00C12DC9" w:rsidRPr="00ED5DC3" w:rsidRDefault="00C12DC9" w:rsidP="00C12DC9">
            <w:pPr>
              <w:pStyle w:val="TableParagraph"/>
              <w:spacing w:before="117"/>
              <w:ind w:left="102" w:right="101"/>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2.1.2, ktorá je zabezpečená kolaterálom vo forme podnikových dlhopisov, ktorým nominovaná ECAI priradila stupeň kreditnej kvality 1.</w:t>
            </w:r>
          </w:p>
        </w:tc>
      </w:tr>
      <w:tr w:rsidR="00C12DC9" w:rsidRPr="00ED5DC3" w14:paraId="0354C364" w14:textId="77777777" w:rsidTr="00EC3AB0">
        <w:trPr>
          <w:trHeight w:val="304"/>
        </w:trPr>
        <w:tc>
          <w:tcPr>
            <w:tcW w:w="1730" w:type="dxa"/>
          </w:tcPr>
          <w:p w14:paraId="452E5E96" w14:textId="531ABB49"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0490</w:t>
            </w:r>
          </w:p>
        </w:tc>
        <w:tc>
          <w:tcPr>
            <w:tcW w:w="7278" w:type="dxa"/>
          </w:tcPr>
          <w:p w14:paraId="1EEF6C19" w14:textId="77777777" w:rsidR="00C12DC9" w:rsidRPr="00ED5DC3" w:rsidRDefault="00C12DC9" w:rsidP="00C12DC9">
            <w:pPr>
              <w:pStyle w:val="TableParagraph"/>
              <w:spacing w:before="119"/>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2.1.2.2 kryté dlhopisy úrovne 2A (CQS 1, CQS 2)</w:t>
            </w:r>
          </w:p>
          <w:p w14:paraId="6212B91F" w14:textId="338F3595"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 xml:space="preserve">položke 2.1.2, ktorá je zabezpečená kolaterálom vo forme krytých dlhopisov, ktorým </w:t>
            </w:r>
            <w:r w:rsidRPr="00ED5DC3">
              <w:rPr>
                <w:rFonts w:ascii="Times New Roman" w:hAnsi="Times New Roman" w:cs="Times New Roman"/>
                <w:sz w:val="24"/>
              </w:rPr>
              <w:lastRenderedPageBreak/>
              <w:t>nominovaná ECAI priradila stupeň kreditnej kvality 1 alebo 2.</w:t>
            </w:r>
          </w:p>
        </w:tc>
      </w:tr>
      <w:tr w:rsidR="00C12DC9" w:rsidRPr="00ED5DC3" w14:paraId="38CFE57F" w14:textId="77777777" w:rsidTr="00EC3AB0">
        <w:trPr>
          <w:trHeight w:val="304"/>
        </w:trPr>
        <w:tc>
          <w:tcPr>
            <w:tcW w:w="1730" w:type="dxa"/>
          </w:tcPr>
          <w:p w14:paraId="65D880BC" w14:textId="7E2DA6BC"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0500</w:t>
            </w:r>
          </w:p>
        </w:tc>
        <w:tc>
          <w:tcPr>
            <w:tcW w:w="7278" w:type="dxa"/>
          </w:tcPr>
          <w:p w14:paraId="3DCF88FC" w14:textId="77777777" w:rsidR="00C12DC9" w:rsidRPr="00ED5DC3" w:rsidRDefault="00C12DC9" w:rsidP="00C12DC9">
            <w:pPr>
              <w:pStyle w:val="TableParagraph"/>
              <w:spacing w:before="119"/>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2.1.2.3 aktíva verejného sektora úrovne 2A (CQS 1, CQS 2)</w:t>
            </w:r>
          </w:p>
          <w:p w14:paraId="5DC71079" w14:textId="2AEC5837"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2.1.2, ktorá je zabezpečená kolaterálom vo forme aktív predstavujúcich pohľadávky voči ústredným vládam, centrálnym bankám, regionálnym vládam, miestnym orgánom alebo subjektom verejného sektora alebo pohľadávky nimi zaručené. Treba poznamenať, že</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11 ods. 1 písm. a)</w:t>
            </w:r>
            <w:r w:rsidR="00ED5DC3">
              <w:rPr>
                <w:rFonts w:ascii="Times New Roman" w:hAnsi="Times New Roman" w:cs="Times New Roman"/>
                <w:sz w:val="24"/>
              </w:rPr>
              <w:t xml:space="preserve"> a </w:t>
            </w:r>
            <w:r w:rsidRPr="00ED5DC3">
              <w:rPr>
                <w:rFonts w:ascii="Times New Roman" w:hAnsi="Times New Roman" w:cs="Times New Roman"/>
                <w:sz w:val="24"/>
              </w:rPr>
              <w:t>b) delegovaného nariadenia (EÚ) 2015/61 majú všetky aktíva verejného sektora prípustné ako aktíva úrovne 2A buď stupeň kreditnej kvality 1, alebo stupeň kreditnej kvality 2.</w:t>
            </w:r>
          </w:p>
        </w:tc>
      </w:tr>
      <w:tr w:rsidR="00C12DC9" w:rsidRPr="00ED5DC3" w14:paraId="611115C6" w14:textId="77777777" w:rsidTr="00EC3AB0">
        <w:trPr>
          <w:trHeight w:val="304"/>
        </w:trPr>
        <w:tc>
          <w:tcPr>
            <w:tcW w:w="1730" w:type="dxa"/>
          </w:tcPr>
          <w:p w14:paraId="1AA4166D" w14:textId="368FFFCC"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0510</w:t>
            </w:r>
          </w:p>
        </w:tc>
        <w:tc>
          <w:tcPr>
            <w:tcW w:w="7278" w:type="dxa"/>
          </w:tcPr>
          <w:p w14:paraId="23FD0C8C"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2.1.3 obchodovateľné aktíva úrovne 2B</w:t>
            </w:r>
          </w:p>
          <w:p w14:paraId="3DD70C22" w14:textId="6A6B4EAA"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2.1, ktorá je zabezpečená kolaterálom vo forme obchodovateľných aktív</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článkami 7, 8</w:t>
            </w:r>
            <w:r w:rsidR="00ED5DC3">
              <w:rPr>
                <w:rFonts w:ascii="Times New Roman" w:hAnsi="Times New Roman" w:cs="Times New Roman"/>
                <w:sz w:val="24"/>
              </w:rPr>
              <w:t xml:space="preserve"> a </w:t>
            </w:r>
            <w:r w:rsidRPr="00ED5DC3">
              <w:rPr>
                <w:rFonts w:ascii="Times New Roman" w:hAnsi="Times New Roman" w:cs="Times New Roman"/>
                <w:sz w:val="24"/>
              </w:rPr>
              <w:t>12 alebo 13 delegovaného nariadenia (EÚ) 2015/61.</w:t>
            </w:r>
          </w:p>
          <w:p w14:paraId="7DF953CF" w14:textId="13139308" w:rsidR="00C12DC9" w:rsidRPr="00ED5DC3" w:rsidRDefault="00C12DC9" w:rsidP="00C12DC9">
            <w:pPr>
              <w:pStyle w:val="TableParagraph"/>
              <w:spacing w:before="120"/>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Akcie alebo podiely</w:t>
            </w:r>
            <w:r w:rsidR="00ED5DC3">
              <w:rPr>
                <w:rFonts w:ascii="Times New Roman" w:hAnsi="Times New Roman" w:cs="Times New Roman"/>
                <w:sz w:val="24"/>
              </w:rPr>
              <w:t xml:space="preserve"> v </w:t>
            </w:r>
            <w:r w:rsidRPr="00ED5DC3">
              <w:rPr>
                <w:rFonts w:ascii="Times New Roman" w:hAnsi="Times New Roman" w:cs="Times New Roman"/>
                <w:sz w:val="24"/>
              </w:rPr>
              <w:t>PKI</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15 delegovaného nariadenia (EÚ) 2015/61, ktoré spĺňajú požiadavky na vymedzenie ako aktíva úrovne 2B, sa vykazujú</w:t>
            </w:r>
            <w:r w:rsidR="00ED5DC3">
              <w:rPr>
                <w:rFonts w:ascii="Times New Roman" w:hAnsi="Times New Roman" w:cs="Times New Roman"/>
                <w:sz w:val="24"/>
              </w:rPr>
              <w:t xml:space="preserve"> v </w:t>
            </w:r>
            <w:r w:rsidRPr="00ED5DC3">
              <w:rPr>
                <w:rFonts w:ascii="Times New Roman" w:hAnsi="Times New Roman" w:cs="Times New Roman"/>
                <w:sz w:val="24"/>
              </w:rPr>
              <w:t>ďalej uvedených podkategóriách podľa ich podkladových aktív.</w:t>
            </w:r>
          </w:p>
        </w:tc>
      </w:tr>
      <w:tr w:rsidR="00C12DC9" w:rsidRPr="00ED5DC3" w14:paraId="62253E8D" w14:textId="77777777" w:rsidTr="00EC3AB0">
        <w:trPr>
          <w:trHeight w:val="304"/>
        </w:trPr>
        <w:tc>
          <w:tcPr>
            <w:tcW w:w="1730" w:type="dxa"/>
          </w:tcPr>
          <w:p w14:paraId="677D2438" w14:textId="600C9D16"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0520</w:t>
            </w:r>
          </w:p>
        </w:tc>
        <w:tc>
          <w:tcPr>
            <w:tcW w:w="7278" w:type="dxa"/>
          </w:tcPr>
          <w:p w14:paraId="46E369A3"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2.1.3.1 ABS úrovne 2B (CQS 1)</w:t>
            </w:r>
          </w:p>
          <w:p w14:paraId="1D585E45" w14:textId="1C5F2130" w:rsidR="00C12DC9" w:rsidRPr="00ED5DC3" w:rsidRDefault="00C12DC9" w:rsidP="00C12DC9">
            <w:pPr>
              <w:pStyle w:val="TableParagraph"/>
              <w:spacing w:before="117"/>
              <w:ind w:left="102" w:right="101"/>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2.1.3, ktorá je zabezpečená kolaterálom vo forme cenných papierov zabezpečených aktívami vrátane RMBS.</w:t>
            </w:r>
          </w:p>
        </w:tc>
      </w:tr>
      <w:tr w:rsidR="00C12DC9" w:rsidRPr="00ED5DC3" w14:paraId="6D962F2E" w14:textId="77777777" w:rsidTr="00EC3AB0">
        <w:trPr>
          <w:trHeight w:val="304"/>
        </w:trPr>
        <w:tc>
          <w:tcPr>
            <w:tcW w:w="1730" w:type="dxa"/>
          </w:tcPr>
          <w:p w14:paraId="49DD9DFC" w14:textId="2498432D"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0530</w:t>
            </w:r>
          </w:p>
        </w:tc>
        <w:tc>
          <w:tcPr>
            <w:tcW w:w="7278" w:type="dxa"/>
          </w:tcPr>
          <w:p w14:paraId="5602A290"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2.1.3.2 kryté dlhopisy úrovne 2B (CQS 1 – 6)</w:t>
            </w:r>
          </w:p>
          <w:p w14:paraId="3E235C3C" w14:textId="072A15DB" w:rsidR="00C12DC9" w:rsidRPr="00ED5DC3" w:rsidRDefault="00C12DC9" w:rsidP="00C12DC9">
            <w:pPr>
              <w:pStyle w:val="TableParagraph"/>
              <w:spacing w:before="117"/>
              <w:ind w:left="102" w:right="101"/>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2.1.3, ktorá je zabezpečená kolaterálom vo forme krytých dlhopisov.</w:t>
            </w:r>
          </w:p>
        </w:tc>
      </w:tr>
      <w:tr w:rsidR="00C12DC9" w:rsidRPr="00ED5DC3" w14:paraId="77D8D9EC" w14:textId="77777777" w:rsidTr="00EC3AB0">
        <w:trPr>
          <w:trHeight w:val="304"/>
        </w:trPr>
        <w:tc>
          <w:tcPr>
            <w:tcW w:w="1730" w:type="dxa"/>
          </w:tcPr>
          <w:p w14:paraId="359CD932" w14:textId="6960A8B0"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0540</w:t>
            </w:r>
          </w:p>
        </w:tc>
        <w:tc>
          <w:tcPr>
            <w:tcW w:w="7278" w:type="dxa"/>
          </w:tcPr>
          <w:p w14:paraId="5D4512C7"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2.1.3.3 podnikové dlhopisy úrovne 2B (CQS 1 – 3)</w:t>
            </w:r>
          </w:p>
          <w:p w14:paraId="3DEE3E4D" w14:textId="17DE4495" w:rsidR="00C12DC9" w:rsidRPr="00ED5DC3" w:rsidRDefault="00C12DC9" w:rsidP="00C12DC9">
            <w:pPr>
              <w:pStyle w:val="TableParagraph"/>
              <w:spacing w:before="117"/>
              <w:ind w:left="102" w:right="101"/>
              <w:rPr>
                <w:rFonts w:ascii="Times New Roman" w:eastAsia="Times New Roman" w:hAnsi="Times New Roman" w:cs="Times New Roman"/>
                <w:spacing w:val="-10"/>
                <w:sz w:val="24"/>
                <w:szCs w:val="24"/>
              </w:rPr>
            </w:pPr>
            <w:r w:rsidRPr="00ED5DC3">
              <w:rPr>
                <w:rFonts w:ascii="Times New Roman" w:hAnsi="Times New Roman" w:cs="Times New Roman"/>
                <w:spacing w:val="-10"/>
                <w:sz w:val="24"/>
              </w:rPr>
              <w:t>Suma kladných peňažných tokov vykázaných</w:t>
            </w:r>
            <w:r w:rsidR="00ED5DC3" w:rsidRPr="00ED5DC3">
              <w:rPr>
                <w:rFonts w:ascii="Times New Roman" w:hAnsi="Times New Roman" w:cs="Times New Roman"/>
                <w:spacing w:val="-10"/>
                <w:sz w:val="24"/>
              </w:rPr>
              <w:t xml:space="preserve"> v </w:t>
            </w:r>
            <w:r w:rsidRPr="00ED5DC3">
              <w:rPr>
                <w:rFonts w:ascii="Times New Roman" w:hAnsi="Times New Roman" w:cs="Times New Roman"/>
                <w:spacing w:val="-10"/>
                <w:sz w:val="24"/>
              </w:rPr>
              <w:t>položke 2.1.3, ktorá je zabezpečená kolaterálom vo forme podnikových dlhových cenných papierov.</w:t>
            </w:r>
          </w:p>
        </w:tc>
      </w:tr>
      <w:tr w:rsidR="00C12DC9" w:rsidRPr="00ED5DC3" w14:paraId="3FD85B11" w14:textId="77777777" w:rsidTr="00EC3AB0">
        <w:trPr>
          <w:trHeight w:val="304"/>
        </w:trPr>
        <w:tc>
          <w:tcPr>
            <w:tcW w:w="1730" w:type="dxa"/>
          </w:tcPr>
          <w:p w14:paraId="552D3DA7" w14:textId="6DFD6505"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0550</w:t>
            </w:r>
          </w:p>
        </w:tc>
        <w:tc>
          <w:tcPr>
            <w:tcW w:w="7278" w:type="dxa"/>
          </w:tcPr>
          <w:p w14:paraId="43A30084"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2.1.3.4 akcie úrovne 2B</w:t>
            </w:r>
          </w:p>
          <w:p w14:paraId="5F57A16A" w14:textId="3F64CF87" w:rsidR="00C12DC9" w:rsidRPr="00ED5DC3" w:rsidRDefault="00C12DC9" w:rsidP="00C12DC9">
            <w:pPr>
              <w:pStyle w:val="TableParagraph"/>
              <w:spacing w:before="117"/>
              <w:ind w:left="102"/>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2.1.3, ktorá je zabezpečená kolaterálom vo forme akcií.</w:t>
            </w:r>
          </w:p>
        </w:tc>
      </w:tr>
      <w:tr w:rsidR="00C12DC9" w:rsidRPr="00ED5DC3" w14:paraId="1548838F" w14:textId="77777777" w:rsidTr="00EC3AB0">
        <w:trPr>
          <w:trHeight w:val="304"/>
        </w:trPr>
        <w:tc>
          <w:tcPr>
            <w:tcW w:w="1730" w:type="dxa"/>
          </w:tcPr>
          <w:p w14:paraId="6A2A62CE" w14:textId="3C4D022F"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0560</w:t>
            </w:r>
          </w:p>
        </w:tc>
        <w:tc>
          <w:tcPr>
            <w:tcW w:w="7278" w:type="dxa"/>
          </w:tcPr>
          <w:p w14:paraId="771D6B8C"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2.1.3.5 aktíva verejného sektora úrovne 2B (CQS 3 – 5)</w:t>
            </w:r>
          </w:p>
          <w:p w14:paraId="3EB3DD95" w14:textId="02E64812"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2.1.3, ktorá je zabezpečená kolaterálom vo forme aktív úrovne 2B nevykázaných</w:t>
            </w:r>
            <w:r w:rsidR="00ED5DC3">
              <w:rPr>
                <w:rFonts w:ascii="Times New Roman" w:hAnsi="Times New Roman" w:cs="Times New Roman"/>
                <w:sz w:val="24"/>
              </w:rPr>
              <w:t xml:space="preserve"> v </w:t>
            </w:r>
            <w:r w:rsidRPr="00ED5DC3">
              <w:rPr>
                <w:rFonts w:ascii="Times New Roman" w:hAnsi="Times New Roman" w:cs="Times New Roman"/>
                <w:sz w:val="24"/>
              </w:rPr>
              <w:t>položkách 2.1.3.1 až 2.1.3.4.</w:t>
            </w:r>
          </w:p>
        </w:tc>
      </w:tr>
      <w:tr w:rsidR="00C12DC9" w:rsidRPr="00ED5DC3" w14:paraId="1CE88D29" w14:textId="77777777" w:rsidTr="00EC3AB0">
        <w:trPr>
          <w:trHeight w:val="304"/>
        </w:trPr>
        <w:tc>
          <w:tcPr>
            <w:tcW w:w="1730" w:type="dxa"/>
          </w:tcPr>
          <w:p w14:paraId="19EBC40B" w14:textId="741C7362"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0570</w:t>
            </w:r>
          </w:p>
        </w:tc>
        <w:tc>
          <w:tcPr>
            <w:tcW w:w="7278" w:type="dxa"/>
          </w:tcPr>
          <w:p w14:paraId="04CC8B3A"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2.1.4 iné obchodovateľné aktíva</w:t>
            </w:r>
          </w:p>
          <w:p w14:paraId="3605F082" w14:textId="72CEFDA4"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2.1, ktorá je zabezpečená kolaterálom vo forme obchodovateľných aktív nevykázaných</w:t>
            </w:r>
            <w:r w:rsidR="00ED5DC3">
              <w:rPr>
                <w:rFonts w:ascii="Times New Roman" w:hAnsi="Times New Roman" w:cs="Times New Roman"/>
                <w:sz w:val="24"/>
              </w:rPr>
              <w:t xml:space="preserve"> v </w:t>
            </w:r>
            <w:r w:rsidRPr="00ED5DC3">
              <w:rPr>
                <w:rFonts w:ascii="Times New Roman" w:hAnsi="Times New Roman" w:cs="Times New Roman"/>
                <w:sz w:val="24"/>
              </w:rPr>
              <w:t>položkách 2.1.1, 2.1.2 alebo 2.1.3.</w:t>
            </w:r>
          </w:p>
        </w:tc>
      </w:tr>
      <w:tr w:rsidR="00C12DC9" w:rsidRPr="00ED5DC3" w14:paraId="562DA46D" w14:textId="77777777" w:rsidTr="00EC3AB0">
        <w:trPr>
          <w:trHeight w:val="304"/>
        </w:trPr>
        <w:tc>
          <w:tcPr>
            <w:tcW w:w="1730" w:type="dxa"/>
          </w:tcPr>
          <w:p w14:paraId="207C20E2" w14:textId="17FF6239"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0580</w:t>
            </w:r>
          </w:p>
        </w:tc>
        <w:tc>
          <w:tcPr>
            <w:tcW w:w="7278" w:type="dxa"/>
          </w:tcPr>
          <w:p w14:paraId="5506406A"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2.1.5 ostatné aktíva</w:t>
            </w:r>
          </w:p>
          <w:p w14:paraId="6BE1F2D4" w14:textId="521B3B71"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2.1, ktorá je zabezpečená kolaterálom vo forme aktív nevykázaných</w:t>
            </w:r>
            <w:r w:rsidR="00ED5DC3">
              <w:rPr>
                <w:rFonts w:ascii="Times New Roman" w:hAnsi="Times New Roman" w:cs="Times New Roman"/>
                <w:sz w:val="24"/>
              </w:rPr>
              <w:t xml:space="preserve"> v </w:t>
            </w:r>
            <w:r w:rsidRPr="00ED5DC3">
              <w:rPr>
                <w:rFonts w:ascii="Times New Roman" w:hAnsi="Times New Roman" w:cs="Times New Roman"/>
                <w:sz w:val="24"/>
              </w:rPr>
              <w:t>položkách 2.1.1, 2.1.2, 2.1.3 alebo 2.1.4.</w:t>
            </w:r>
          </w:p>
        </w:tc>
      </w:tr>
      <w:tr w:rsidR="00C12DC9" w:rsidRPr="00ED5DC3" w14:paraId="4F7F80B0" w14:textId="77777777" w:rsidTr="00EC3AB0">
        <w:trPr>
          <w:trHeight w:val="304"/>
        </w:trPr>
        <w:tc>
          <w:tcPr>
            <w:tcW w:w="1730" w:type="dxa"/>
          </w:tcPr>
          <w:p w14:paraId="3009DBB7" w14:textId="35C6CADE"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0590</w:t>
            </w:r>
          </w:p>
        </w:tc>
        <w:tc>
          <w:tcPr>
            <w:tcW w:w="7278" w:type="dxa"/>
          </w:tcPr>
          <w:p w14:paraId="053EC776" w14:textId="270C0123" w:rsidR="00C12DC9" w:rsidRPr="00ED5DC3" w:rsidRDefault="00C12DC9" w:rsidP="00C12DC9">
            <w:pPr>
              <w:pStyle w:val="TableParagraph"/>
              <w:ind w:left="102" w:right="101"/>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2.2 Splatné peniaze nevykázané</w:t>
            </w:r>
            <w:r w:rsidR="00ED5DC3">
              <w:rPr>
                <w:rFonts w:ascii="Times New Roman" w:hAnsi="Times New Roman" w:cs="Times New Roman"/>
                <w:b/>
                <w:sz w:val="24"/>
                <w:u w:val="thick" w:color="000000"/>
              </w:rPr>
              <w:t xml:space="preserve"> v </w:t>
            </w:r>
            <w:r w:rsidRPr="00ED5DC3">
              <w:rPr>
                <w:rFonts w:ascii="Times New Roman" w:hAnsi="Times New Roman" w:cs="Times New Roman"/>
                <w:b/>
                <w:sz w:val="24"/>
                <w:u w:val="thick" w:color="000000"/>
              </w:rPr>
              <w:t>položke 2.1 vyplývajúce</w:t>
            </w:r>
            <w:r w:rsidR="00ED5DC3">
              <w:rPr>
                <w:rFonts w:ascii="Times New Roman" w:hAnsi="Times New Roman" w:cs="Times New Roman"/>
                <w:b/>
                <w:sz w:val="24"/>
                <w:u w:val="thick" w:color="000000"/>
              </w:rPr>
              <w:t xml:space="preserve"> z </w:t>
            </w:r>
            <w:r w:rsidRPr="00ED5DC3">
              <w:rPr>
                <w:rFonts w:ascii="Times New Roman" w:hAnsi="Times New Roman" w:cs="Times New Roman"/>
                <w:b/>
                <w:sz w:val="24"/>
                <w:u w:val="thick" w:color="000000"/>
              </w:rPr>
              <w:t>úverov</w:t>
            </w:r>
            <w:r w:rsidR="00ED5DC3">
              <w:rPr>
                <w:rFonts w:ascii="Times New Roman" w:hAnsi="Times New Roman" w:cs="Times New Roman"/>
                <w:b/>
                <w:sz w:val="24"/>
                <w:u w:val="thick" w:color="000000"/>
              </w:rPr>
              <w:t xml:space="preserve"> a </w:t>
            </w:r>
            <w:r w:rsidRPr="00ED5DC3">
              <w:rPr>
                <w:rFonts w:ascii="Times New Roman" w:hAnsi="Times New Roman" w:cs="Times New Roman"/>
                <w:b/>
                <w:sz w:val="24"/>
                <w:u w:val="thick" w:color="000000"/>
              </w:rPr>
              <w:t>preddavkov, ktorých príjemcami sú:</w:t>
            </w:r>
          </w:p>
          <w:p w14:paraId="5476B463" w14:textId="600AACD3"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Kladné peňažné toky</w:t>
            </w:r>
            <w:r w:rsidR="00ED5DC3">
              <w:rPr>
                <w:rFonts w:ascii="Times New Roman" w:hAnsi="Times New Roman" w:cs="Times New Roman"/>
                <w:sz w:val="24"/>
              </w:rPr>
              <w:t xml:space="preserve"> z </w:t>
            </w:r>
            <w:r w:rsidRPr="00ED5DC3">
              <w:rPr>
                <w:rFonts w:ascii="Times New Roman" w:hAnsi="Times New Roman" w:cs="Times New Roman"/>
                <w:sz w:val="24"/>
              </w:rPr>
              <w:t>úverov</w:t>
            </w:r>
            <w:r w:rsidR="00ED5DC3">
              <w:rPr>
                <w:rFonts w:ascii="Times New Roman" w:hAnsi="Times New Roman" w:cs="Times New Roman"/>
                <w:sz w:val="24"/>
              </w:rPr>
              <w:t xml:space="preserve"> a </w:t>
            </w:r>
            <w:r w:rsidRPr="00ED5DC3">
              <w:rPr>
                <w:rFonts w:ascii="Times New Roman" w:hAnsi="Times New Roman" w:cs="Times New Roman"/>
                <w:sz w:val="24"/>
              </w:rPr>
              <w:t>preddavkov.</w:t>
            </w:r>
          </w:p>
          <w:p w14:paraId="68F30E7B" w14:textId="3165F818"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Kladné peňažné toky sa vykazujú</w:t>
            </w:r>
            <w:r w:rsidR="00ED5DC3">
              <w:rPr>
                <w:rFonts w:ascii="Times New Roman" w:hAnsi="Times New Roman" w:cs="Times New Roman"/>
                <w:sz w:val="24"/>
              </w:rPr>
              <w:t xml:space="preserve"> k </w:t>
            </w:r>
            <w:r w:rsidRPr="00ED5DC3">
              <w:rPr>
                <w:rFonts w:ascii="Times New Roman" w:hAnsi="Times New Roman" w:cs="Times New Roman"/>
                <w:sz w:val="24"/>
              </w:rPr>
              <w:t>poslednému zmluvnému dátumu splatenia.</w:t>
            </w:r>
            <w:r w:rsidR="00ED5DC3">
              <w:rPr>
                <w:rFonts w:ascii="Times New Roman" w:hAnsi="Times New Roman" w:cs="Times New Roman"/>
                <w:sz w:val="24"/>
              </w:rPr>
              <w:t xml:space="preserve"> V </w:t>
            </w:r>
            <w:r w:rsidRPr="00ED5DC3">
              <w:rPr>
                <w:rFonts w:ascii="Times New Roman" w:hAnsi="Times New Roman" w:cs="Times New Roman"/>
                <w:sz w:val="24"/>
              </w:rPr>
              <w:t>prípade revolvingových facilít sa existujúci úver považuje za predĺžený</w:t>
            </w:r>
            <w:r w:rsidR="00ED5DC3">
              <w:rPr>
                <w:rFonts w:ascii="Times New Roman" w:hAnsi="Times New Roman" w:cs="Times New Roman"/>
                <w:sz w:val="24"/>
              </w:rPr>
              <w:t xml:space="preserve"> a </w:t>
            </w:r>
            <w:r w:rsidRPr="00ED5DC3">
              <w:rPr>
                <w:rFonts w:ascii="Times New Roman" w:hAnsi="Times New Roman" w:cs="Times New Roman"/>
                <w:sz w:val="24"/>
              </w:rPr>
              <w:t>so všetkými zostatkami sa zaobchádza ako so záväznými facilitami.</w:t>
            </w:r>
          </w:p>
        </w:tc>
      </w:tr>
      <w:tr w:rsidR="00C12DC9" w:rsidRPr="00ED5DC3" w14:paraId="3898045C" w14:textId="77777777" w:rsidTr="00EC3AB0">
        <w:trPr>
          <w:trHeight w:val="304"/>
        </w:trPr>
        <w:tc>
          <w:tcPr>
            <w:tcW w:w="1730" w:type="dxa"/>
          </w:tcPr>
          <w:p w14:paraId="6978D160" w14:textId="5BD4695A"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0600</w:t>
            </w:r>
          </w:p>
        </w:tc>
        <w:tc>
          <w:tcPr>
            <w:tcW w:w="7278" w:type="dxa"/>
          </w:tcPr>
          <w:p w14:paraId="5B05503A" w14:textId="77777777" w:rsidR="00C12DC9" w:rsidRPr="00ED5DC3" w:rsidRDefault="00C12DC9" w:rsidP="00C12DC9">
            <w:pPr>
              <w:pStyle w:val="TableParagraph"/>
              <w:spacing w:before="119"/>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2.2.1 retailoví klienti</w:t>
            </w:r>
          </w:p>
          <w:p w14:paraId="75E3A0AD" w14:textId="2E7C7C04" w:rsidR="00C12DC9" w:rsidRPr="00ED5DC3" w:rsidRDefault="00C12DC9" w:rsidP="00E1784A">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2.2, ktorá pochádza od fyzických osôb alebo MSP</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 xml:space="preserve">článkom 411 bodom 2 nariadenia (EÚ) </w:t>
            </w:r>
            <w:r w:rsidR="00ED5DC3">
              <w:rPr>
                <w:rFonts w:ascii="Times New Roman" w:hAnsi="Times New Roman" w:cs="Times New Roman"/>
                <w:sz w:val="24"/>
              </w:rPr>
              <w:t>č. </w:t>
            </w:r>
            <w:r w:rsidRPr="00ED5DC3">
              <w:rPr>
                <w:rFonts w:ascii="Times New Roman" w:hAnsi="Times New Roman" w:cs="Times New Roman"/>
                <w:sz w:val="24"/>
              </w:rPr>
              <w:t>575/2013.</w:t>
            </w:r>
          </w:p>
        </w:tc>
      </w:tr>
      <w:tr w:rsidR="00C12DC9" w:rsidRPr="00ED5DC3" w14:paraId="6441EAB5" w14:textId="77777777" w:rsidTr="00EC3AB0">
        <w:trPr>
          <w:trHeight w:val="304"/>
        </w:trPr>
        <w:tc>
          <w:tcPr>
            <w:tcW w:w="1730" w:type="dxa"/>
          </w:tcPr>
          <w:p w14:paraId="3AEC0C79" w14:textId="38AAC9B7"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0610</w:t>
            </w:r>
          </w:p>
        </w:tc>
        <w:tc>
          <w:tcPr>
            <w:tcW w:w="7278" w:type="dxa"/>
          </w:tcPr>
          <w:p w14:paraId="0CA749A3"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2.2.2 nefinančné podnikateľské subjekty</w:t>
            </w:r>
          </w:p>
          <w:p w14:paraId="08C0B73A" w14:textId="18A0DECD"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2.2, ktorá pochádza od nefinančných podnikateľských subjektov.</w:t>
            </w:r>
          </w:p>
        </w:tc>
      </w:tr>
      <w:tr w:rsidR="00C12DC9" w:rsidRPr="00ED5DC3" w14:paraId="2E2A7DFA" w14:textId="77777777" w:rsidTr="00EC3AB0">
        <w:trPr>
          <w:trHeight w:val="304"/>
        </w:trPr>
        <w:tc>
          <w:tcPr>
            <w:tcW w:w="1730" w:type="dxa"/>
          </w:tcPr>
          <w:p w14:paraId="4FD61C43" w14:textId="3C754045"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0620</w:t>
            </w:r>
          </w:p>
        </w:tc>
        <w:tc>
          <w:tcPr>
            <w:tcW w:w="7278" w:type="dxa"/>
          </w:tcPr>
          <w:p w14:paraId="64070F81"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2.2.3 úverové inštitúcie</w:t>
            </w:r>
          </w:p>
          <w:p w14:paraId="7DEAA78B" w14:textId="2AED47D8"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2.2, ktorá pochádza od úverových inštitúcií.</w:t>
            </w:r>
          </w:p>
        </w:tc>
      </w:tr>
      <w:tr w:rsidR="00C12DC9" w:rsidRPr="00ED5DC3" w14:paraId="69D43B58" w14:textId="77777777" w:rsidTr="00EC3AB0">
        <w:trPr>
          <w:trHeight w:val="304"/>
        </w:trPr>
        <w:tc>
          <w:tcPr>
            <w:tcW w:w="1730" w:type="dxa"/>
          </w:tcPr>
          <w:p w14:paraId="2F2FAAAD" w14:textId="4D22D033"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0621</w:t>
            </w:r>
          </w:p>
        </w:tc>
        <w:tc>
          <w:tcPr>
            <w:tcW w:w="7278" w:type="dxa"/>
          </w:tcPr>
          <w:p w14:paraId="52B373EE" w14:textId="29942582" w:rsidR="00C12DC9" w:rsidRPr="00ED5DC3" w:rsidRDefault="00C12DC9" w:rsidP="00C12DC9">
            <w:pPr>
              <w:pStyle w:val="TableParagraph"/>
              <w:spacing w:before="118"/>
              <w:ind w:left="102"/>
              <w:rPr>
                <w:rFonts w:ascii="Times New Roman" w:hAnsi="Times New Roman" w:cs="Times New Roman"/>
                <w:b/>
                <w:sz w:val="24"/>
                <w:szCs w:val="24"/>
                <w:u w:val="thick" w:color="000000"/>
              </w:rPr>
            </w:pPr>
            <w:r w:rsidRPr="00ED5DC3">
              <w:rPr>
                <w:rFonts w:ascii="Times New Roman" w:hAnsi="Times New Roman" w:cs="Times New Roman"/>
                <w:b/>
                <w:sz w:val="24"/>
                <w:szCs w:val="24"/>
                <w:u w:val="thick" w:color="000000"/>
              </w:rPr>
              <w:t>2.2.3.1</w:t>
            </w:r>
            <w:r w:rsidR="00ED5DC3" w:rsidRPr="00ED5DC3">
              <w:rPr>
                <w:rFonts w:ascii="Times New Roman" w:hAnsi="Times New Roman" w:cs="Times New Roman"/>
                <w:b/>
                <w:sz w:val="24"/>
                <w:szCs w:val="24"/>
                <w:u w:val="thick" w:color="000000"/>
              </w:rPr>
              <w:t xml:space="preserve"> z </w:t>
            </w:r>
            <w:r w:rsidRPr="00ED5DC3">
              <w:rPr>
                <w:rFonts w:ascii="Times New Roman" w:hAnsi="Times New Roman" w:cs="Times New Roman"/>
                <w:b/>
                <w:sz w:val="24"/>
                <w:szCs w:val="24"/>
                <w:u w:val="thick" w:color="000000"/>
              </w:rPr>
              <w:t>čoho:</w:t>
            </w:r>
            <w:r w:rsidR="00ED5DC3" w:rsidRPr="00ED5DC3">
              <w:rPr>
                <w:rFonts w:ascii="Times New Roman" w:hAnsi="Times New Roman" w:cs="Times New Roman"/>
                <w:b/>
                <w:sz w:val="24"/>
                <w:szCs w:val="24"/>
                <w:u w:val="thick" w:color="000000"/>
              </w:rPr>
              <w:t xml:space="preserve"> v </w:t>
            </w:r>
            <w:r w:rsidRPr="00ED5DC3">
              <w:rPr>
                <w:rFonts w:ascii="Times New Roman" w:hAnsi="Times New Roman" w:cs="Times New Roman"/>
                <w:b/>
                <w:sz w:val="24"/>
                <w:szCs w:val="24"/>
                <w:u w:val="thick" w:color="000000"/>
              </w:rPr>
              <w:t>rámci skupiny alebo schémy inštitucionálneho zabezpečenia</w:t>
            </w:r>
          </w:p>
          <w:p w14:paraId="49735D6F" w14:textId="38F870F8" w:rsidR="00C12DC9" w:rsidRPr="00ED5DC3" w:rsidRDefault="00C12DC9" w:rsidP="00C12DC9">
            <w:pPr>
              <w:pStyle w:val="TableParagraph"/>
              <w:spacing w:before="118"/>
              <w:ind w:left="102"/>
              <w:rPr>
                <w:rFonts w:ascii="Times New Roman" w:hAnsi="Times New Roman" w:cs="Times New Roman"/>
                <w:b/>
                <w:sz w:val="24"/>
                <w:szCs w:val="24"/>
                <w:u w:val="thick" w:color="000000"/>
              </w:rPr>
            </w:pPr>
            <w:r w:rsidRPr="00ED5DC3">
              <w:rPr>
                <w:rFonts w:ascii="Times New Roman" w:hAnsi="Times New Roman" w:cs="Times New Roman"/>
                <w:sz w:val="24"/>
                <w:szCs w:val="24"/>
              </w:rPr>
              <w:t>Suma kladných peňažných tokov</w:t>
            </w:r>
            <w:r w:rsidR="00ED5DC3" w:rsidRPr="00ED5DC3">
              <w:rPr>
                <w:rFonts w:ascii="Times New Roman" w:hAnsi="Times New Roman" w:cs="Times New Roman"/>
                <w:sz w:val="24"/>
                <w:szCs w:val="24"/>
              </w:rPr>
              <w:t xml:space="preserve"> v </w:t>
            </w:r>
            <w:r w:rsidRPr="00ED5DC3">
              <w:rPr>
                <w:rFonts w:ascii="Times New Roman" w:hAnsi="Times New Roman" w:cs="Times New Roman"/>
                <w:sz w:val="24"/>
                <w:szCs w:val="24"/>
              </w:rPr>
              <w:t>položke 2.2.3, ak je protistrana materskou alebo dcérskou spoločnosťou inštitúcie, alebo inou dcérskou spoločnosťou tej istej materskej spoločnosti, alebo je prepojená</w:t>
            </w:r>
            <w:r w:rsidR="00ED5DC3" w:rsidRPr="00ED5DC3">
              <w:rPr>
                <w:rFonts w:ascii="Times New Roman" w:hAnsi="Times New Roman" w:cs="Times New Roman"/>
                <w:sz w:val="24"/>
                <w:szCs w:val="24"/>
              </w:rPr>
              <w:t xml:space="preserve"> s </w:t>
            </w:r>
            <w:r w:rsidRPr="00ED5DC3">
              <w:rPr>
                <w:rFonts w:ascii="Times New Roman" w:hAnsi="Times New Roman" w:cs="Times New Roman"/>
                <w:sz w:val="24"/>
                <w:szCs w:val="24"/>
              </w:rPr>
              <w:t>úverovou inštitúciou na základe vzťahu</w:t>
            </w:r>
            <w:r w:rsidR="00ED5DC3" w:rsidRPr="00ED5DC3">
              <w:rPr>
                <w:rFonts w:ascii="Times New Roman" w:hAnsi="Times New Roman" w:cs="Times New Roman"/>
                <w:sz w:val="24"/>
                <w:szCs w:val="24"/>
              </w:rPr>
              <w:t xml:space="preserve"> v </w:t>
            </w:r>
            <w:r w:rsidRPr="00ED5DC3">
              <w:rPr>
                <w:rFonts w:ascii="Times New Roman" w:hAnsi="Times New Roman" w:cs="Times New Roman"/>
                <w:sz w:val="24"/>
                <w:szCs w:val="24"/>
              </w:rPr>
              <w:t>zmysle článku 22 ods. 7 smernice 2013/34/EÚ, alebo je členom tej istej schémy inštitucionálneho zabezpečenia, ako sa uvádza</w:t>
            </w:r>
            <w:r w:rsidR="00ED5DC3" w:rsidRPr="00ED5DC3">
              <w:rPr>
                <w:rFonts w:ascii="Times New Roman" w:hAnsi="Times New Roman" w:cs="Times New Roman"/>
                <w:sz w:val="24"/>
                <w:szCs w:val="24"/>
              </w:rPr>
              <w:t xml:space="preserve"> v </w:t>
            </w:r>
            <w:r w:rsidRPr="00ED5DC3">
              <w:rPr>
                <w:rFonts w:ascii="Times New Roman" w:hAnsi="Times New Roman" w:cs="Times New Roman"/>
                <w:sz w:val="24"/>
                <w:szCs w:val="24"/>
              </w:rPr>
              <w:t xml:space="preserve">článku 113 ods. 7 nariadenia (EÚ) </w:t>
            </w:r>
            <w:r w:rsidR="00ED5DC3" w:rsidRPr="00ED5DC3">
              <w:rPr>
                <w:rFonts w:ascii="Times New Roman" w:hAnsi="Times New Roman" w:cs="Times New Roman"/>
                <w:sz w:val="24"/>
                <w:szCs w:val="24"/>
              </w:rPr>
              <w:t>č. </w:t>
            </w:r>
            <w:r w:rsidRPr="00ED5DC3">
              <w:rPr>
                <w:rFonts w:ascii="Times New Roman" w:hAnsi="Times New Roman" w:cs="Times New Roman"/>
                <w:sz w:val="24"/>
                <w:szCs w:val="24"/>
              </w:rPr>
              <w:t>575/2013, alebo je centrálnou inštitúciou, alebo subjektom pridruženým</w:t>
            </w:r>
            <w:r w:rsidR="00ED5DC3" w:rsidRPr="00ED5DC3">
              <w:rPr>
                <w:rFonts w:ascii="Times New Roman" w:hAnsi="Times New Roman" w:cs="Times New Roman"/>
                <w:sz w:val="24"/>
                <w:szCs w:val="24"/>
              </w:rPr>
              <w:t xml:space="preserve"> k </w:t>
            </w:r>
            <w:r w:rsidRPr="00ED5DC3">
              <w:rPr>
                <w:rFonts w:ascii="Times New Roman" w:hAnsi="Times New Roman" w:cs="Times New Roman"/>
                <w:sz w:val="24"/>
                <w:szCs w:val="24"/>
              </w:rPr>
              <w:t xml:space="preserve">sieti alebo skupine družstevných spoločností podľa článku 10 nariadenia (EÚ) </w:t>
            </w:r>
            <w:r w:rsidR="00ED5DC3" w:rsidRPr="00ED5DC3">
              <w:rPr>
                <w:rFonts w:ascii="Times New Roman" w:hAnsi="Times New Roman" w:cs="Times New Roman"/>
                <w:sz w:val="24"/>
                <w:szCs w:val="24"/>
              </w:rPr>
              <w:t>č. </w:t>
            </w:r>
            <w:r w:rsidRPr="00ED5DC3">
              <w:rPr>
                <w:rFonts w:ascii="Times New Roman" w:hAnsi="Times New Roman" w:cs="Times New Roman"/>
                <w:sz w:val="24"/>
                <w:szCs w:val="24"/>
              </w:rPr>
              <w:t>575/2013.</w:t>
            </w:r>
          </w:p>
        </w:tc>
      </w:tr>
      <w:tr w:rsidR="00C12DC9" w:rsidRPr="00ED5DC3" w14:paraId="346676A6" w14:textId="77777777" w:rsidTr="00EC3AB0">
        <w:trPr>
          <w:trHeight w:val="304"/>
        </w:trPr>
        <w:tc>
          <w:tcPr>
            <w:tcW w:w="1730" w:type="dxa"/>
          </w:tcPr>
          <w:p w14:paraId="0DF59EE0" w14:textId="64FBA740"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0630</w:t>
            </w:r>
          </w:p>
        </w:tc>
        <w:tc>
          <w:tcPr>
            <w:tcW w:w="7278" w:type="dxa"/>
          </w:tcPr>
          <w:p w14:paraId="22DCAD2D"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2.2.4 iní finanční klienti</w:t>
            </w:r>
          </w:p>
          <w:p w14:paraId="06EC5ADD" w14:textId="1D1DBA0D" w:rsidR="00C12DC9" w:rsidRPr="00ED5DC3" w:rsidRDefault="00C12DC9" w:rsidP="00E1784A">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2.2, ktorá pochádza od finančných klientov</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 xml:space="preserve">článkom 411 bodom 1 nariadenia (EÚ) </w:t>
            </w:r>
            <w:r w:rsidR="00ED5DC3">
              <w:rPr>
                <w:rFonts w:ascii="Times New Roman" w:hAnsi="Times New Roman" w:cs="Times New Roman"/>
                <w:sz w:val="24"/>
              </w:rPr>
              <w:t>č. </w:t>
            </w:r>
            <w:r w:rsidRPr="00ED5DC3">
              <w:rPr>
                <w:rFonts w:ascii="Times New Roman" w:hAnsi="Times New Roman" w:cs="Times New Roman"/>
                <w:sz w:val="24"/>
              </w:rPr>
              <w:t>575/2013, okrem tých, ktoré sú vykázané</w:t>
            </w:r>
            <w:r w:rsidR="00ED5DC3">
              <w:rPr>
                <w:rFonts w:ascii="Times New Roman" w:hAnsi="Times New Roman" w:cs="Times New Roman"/>
                <w:sz w:val="24"/>
              </w:rPr>
              <w:t xml:space="preserve"> v </w:t>
            </w:r>
            <w:r w:rsidRPr="00ED5DC3">
              <w:rPr>
                <w:rFonts w:ascii="Times New Roman" w:hAnsi="Times New Roman" w:cs="Times New Roman"/>
                <w:sz w:val="24"/>
              </w:rPr>
              <w:t>položke 2.2.3.</w:t>
            </w:r>
          </w:p>
        </w:tc>
      </w:tr>
      <w:tr w:rsidR="00C12DC9" w:rsidRPr="00ED5DC3" w14:paraId="40F61C53" w14:textId="77777777" w:rsidTr="00EC3AB0">
        <w:trPr>
          <w:trHeight w:val="304"/>
        </w:trPr>
        <w:tc>
          <w:tcPr>
            <w:tcW w:w="1730" w:type="dxa"/>
          </w:tcPr>
          <w:p w14:paraId="59E29824" w14:textId="6082902E"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0640</w:t>
            </w:r>
          </w:p>
        </w:tc>
        <w:tc>
          <w:tcPr>
            <w:tcW w:w="7278" w:type="dxa"/>
          </w:tcPr>
          <w:p w14:paraId="64F3951C"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2.2.5 centrálne banky</w:t>
            </w:r>
          </w:p>
          <w:p w14:paraId="6FAC52EC" w14:textId="562C205C"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 xml:space="preserve">položke 2.2, ktorá pochádza od centrálnych bánk. Táto položka neobsahuje </w:t>
            </w:r>
            <w:proofErr w:type="spellStart"/>
            <w:r w:rsidRPr="00ED5DC3">
              <w:rPr>
                <w:rFonts w:ascii="Times New Roman" w:hAnsi="Times New Roman" w:cs="Times New Roman"/>
                <w:sz w:val="24"/>
              </w:rPr>
              <w:t>čerpateľné</w:t>
            </w:r>
            <w:proofErr w:type="spellEnd"/>
            <w:r w:rsidRPr="00ED5DC3">
              <w:rPr>
                <w:rFonts w:ascii="Times New Roman" w:hAnsi="Times New Roman" w:cs="Times New Roman"/>
                <w:sz w:val="24"/>
              </w:rPr>
              <w:t xml:space="preserve"> hotovostné rezervy, ako sa vykazuje</w:t>
            </w:r>
            <w:r w:rsidR="00ED5DC3">
              <w:rPr>
                <w:rFonts w:ascii="Times New Roman" w:hAnsi="Times New Roman" w:cs="Times New Roman"/>
                <w:sz w:val="24"/>
              </w:rPr>
              <w:t xml:space="preserve"> v </w:t>
            </w:r>
            <w:r w:rsidRPr="00ED5DC3">
              <w:rPr>
                <w:rFonts w:ascii="Times New Roman" w:hAnsi="Times New Roman" w:cs="Times New Roman"/>
                <w:sz w:val="24"/>
              </w:rPr>
              <w:t>položke 3.2.</w:t>
            </w:r>
            <w:r w:rsidR="0099282F" w:rsidRPr="00ED5DC3">
              <w:rPr>
                <w:rFonts w:ascii="Times New Roman" w:hAnsi="Times New Roman" w:cs="Times New Roman"/>
                <w:sz w:val="24"/>
              </w:rPr>
              <w:t xml:space="preserve"> </w:t>
            </w:r>
          </w:p>
        </w:tc>
      </w:tr>
      <w:tr w:rsidR="00C12DC9" w:rsidRPr="00ED5DC3" w14:paraId="25FA1371" w14:textId="77777777" w:rsidTr="00EC3AB0">
        <w:trPr>
          <w:trHeight w:val="304"/>
        </w:trPr>
        <w:tc>
          <w:tcPr>
            <w:tcW w:w="1730" w:type="dxa"/>
          </w:tcPr>
          <w:p w14:paraId="3CA967E8" w14:textId="120C17EC"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0650</w:t>
            </w:r>
          </w:p>
        </w:tc>
        <w:tc>
          <w:tcPr>
            <w:tcW w:w="7278" w:type="dxa"/>
          </w:tcPr>
          <w:p w14:paraId="4A03FB42"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2.2.6 iné protistrany</w:t>
            </w:r>
          </w:p>
          <w:p w14:paraId="15CAF3DD" w14:textId="0118BC78"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lastRenderedPageBreak/>
              <w:t>Suma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2.2, ktorá pochádza od iných protistrán neuvedených</w:t>
            </w:r>
            <w:r w:rsidR="00ED5DC3">
              <w:rPr>
                <w:rFonts w:ascii="Times New Roman" w:hAnsi="Times New Roman" w:cs="Times New Roman"/>
                <w:sz w:val="24"/>
              </w:rPr>
              <w:t xml:space="preserve"> v </w:t>
            </w:r>
            <w:r w:rsidRPr="00ED5DC3">
              <w:rPr>
                <w:rFonts w:ascii="Times New Roman" w:hAnsi="Times New Roman" w:cs="Times New Roman"/>
                <w:sz w:val="24"/>
              </w:rPr>
              <w:t>oddieloch 2.2.1 – 2.2.5.</w:t>
            </w:r>
          </w:p>
        </w:tc>
      </w:tr>
      <w:tr w:rsidR="00C12DC9" w:rsidRPr="00ED5DC3" w14:paraId="7344670B" w14:textId="77777777" w:rsidTr="00EC3AB0">
        <w:trPr>
          <w:trHeight w:val="304"/>
        </w:trPr>
        <w:tc>
          <w:tcPr>
            <w:tcW w:w="1730" w:type="dxa"/>
          </w:tcPr>
          <w:p w14:paraId="05C8ABB3" w14:textId="4B30A163"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0660</w:t>
            </w:r>
          </w:p>
        </w:tc>
        <w:tc>
          <w:tcPr>
            <w:tcW w:w="7278" w:type="dxa"/>
          </w:tcPr>
          <w:p w14:paraId="7E6F96BD"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2.3 Splatné FX swapy</w:t>
            </w:r>
          </w:p>
          <w:p w14:paraId="19F6D104" w14:textId="77777777"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Celková suma zmluvných kladných peňažných tokov vyplývajúcich zo splatnosti FX swapových transakcií, ako je výmena istín pri skončení zmluvy.</w:t>
            </w:r>
          </w:p>
          <w:p w14:paraId="2CBD3FC6" w14:textId="7774E10B"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To odráža pomyselnú hodnotu krížových menových swapov, FX spotových</w:t>
            </w:r>
            <w:r w:rsidR="00ED5DC3">
              <w:rPr>
                <w:rFonts w:ascii="Times New Roman" w:hAnsi="Times New Roman" w:cs="Times New Roman"/>
                <w:sz w:val="24"/>
              </w:rPr>
              <w:t xml:space="preserve"> a </w:t>
            </w:r>
            <w:r w:rsidRPr="00ED5DC3">
              <w:rPr>
                <w:rFonts w:ascii="Times New Roman" w:hAnsi="Times New Roman" w:cs="Times New Roman"/>
                <w:sz w:val="24"/>
              </w:rPr>
              <w:t>forwardových transakcií</w:t>
            </w:r>
            <w:r w:rsidR="00ED5DC3">
              <w:rPr>
                <w:rFonts w:ascii="Times New Roman" w:hAnsi="Times New Roman" w:cs="Times New Roman"/>
                <w:sz w:val="24"/>
              </w:rPr>
              <w:t xml:space="preserve"> v </w:t>
            </w:r>
            <w:r w:rsidRPr="00ED5DC3">
              <w:rPr>
                <w:rFonts w:ascii="Times New Roman" w:hAnsi="Times New Roman" w:cs="Times New Roman"/>
                <w:sz w:val="24"/>
              </w:rPr>
              <w:t>čase splatnosti</w:t>
            </w:r>
            <w:r w:rsidR="00ED5DC3">
              <w:rPr>
                <w:rFonts w:ascii="Times New Roman" w:hAnsi="Times New Roman" w:cs="Times New Roman"/>
                <w:sz w:val="24"/>
              </w:rPr>
              <w:t xml:space="preserve"> v </w:t>
            </w:r>
            <w:r w:rsidRPr="00ED5DC3">
              <w:rPr>
                <w:rFonts w:ascii="Times New Roman" w:hAnsi="Times New Roman" w:cs="Times New Roman"/>
                <w:sz w:val="24"/>
              </w:rPr>
              <w:t>príslušných časových skupinách vzoru.</w:t>
            </w:r>
          </w:p>
        </w:tc>
      </w:tr>
      <w:tr w:rsidR="00C12DC9" w:rsidRPr="00ED5DC3" w14:paraId="45EB4276" w14:textId="77777777" w:rsidTr="00EC3AB0">
        <w:trPr>
          <w:trHeight w:val="304"/>
        </w:trPr>
        <w:tc>
          <w:tcPr>
            <w:tcW w:w="1730" w:type="dxa"/>
          </w:tcPr>
          <w:p w14:paraId="22320237" w14:textId="7CD83D2E"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0670</w:t>
            </w:r>
          </w:p>
        </w:tc>
        <w:tc>
          <w:tcPr>
            <w:tcW w:w="7278" w:type="dxa"/>
          </w:tcPr>
          <w:p w14:paraId="738BBD23" w14:textId="5BBDE519" w:rsidR="00C12DC9" w:rsidRPr="00ED5DC3" w:rsidRDefault="00C12DC9" w:rsidP="00C12DC9">
            <w:pPr>
              <w:pStyle w:val="TableParagraph"/>
              <w:spacing w:before="119"/>
              <w:ind w:left="102"/>
              <w:rPr>
                <w:rFonts w:ascii="Times New Roman" w:hAnsi="Times New Roman" w:cs="Times New Roman"/>
                <w:b/>
                <w:spacing w:val="-4"/>
                <w:sz w:val="24"/>
                <w:u w:val="thick" w:color="000000"/>
              </w:rPr>
            </w:pPr>
            <w:r w:rsidRPr="00ED5DC3">
              <w:rPr>
                <w:rFonts w:ascii="Times New Roman" w:hAnsi="Times New Roman" w:cs="Times New Roman"/>
                <w:b/>
                <w:spacing w:val="-4"/>
                <w:sz w:val="24"/>
                <w:u w:val="thick" w:color="000000"/>
              </w:rPr>
              <w:t>2.4</w:t>
            </w:r>
            <w:r w:rsidRPr="00ED5DC3">
              <w:rPr>
                <w:rFonts w:ascii="Times New Roman" w:hAnsi="Times New Roman" w:cs="Times New Roman"/>
                <w:spacing w:val="-4"/>
              </w:rPr>
              <w:tab/>
            </w:r>
            <w:r w:rsidRPr="00ED5DC3">
              <w:rPr>
                <w:rFonts w:ascii="Times New Roman" w:hAnsi="Times New Roman" w:cs="Times New Roman"/>
                <w:b/>
                <w:spacing w:val="-4"/>
                <w:sz w:val="24"/>
                <w:u w:val="thick" w:color="000000"/>
              </w:rPr>
              <w:t>Deriváty predstavujúce pohľadávky okrem tých, ktoré sú vykázané</w:t>
            </w:r>
            <w:r w:rsidR="00ED5DC3" w:rsidRPr="00ED5DC3">
              <w:rPr>
                <w:rFonts w:ascii="Times New Roman" w:hAnsi="Times New Roman" w:cs="Times New Roman"/>
                <w:b/>
                <w:spacing w:val="-4"/>
                <w:sz w:val="24"/>
                <w:u w:val="thick" w:color="000000"/>
              </w:rPr>
              <w:t xml:space="preserve"> v </w:t>
            </w:r>
            <w:r w:rsidRPr="00ED5DC3">
              <w:rPr>
                <w:rFonts w:ascii="Times New Roman" w:hAnsi="Times New Roman" w:cs="Times New Roman"/>
                <w:b/>
                <w:spacing w:val="-4"/>
                <w:sz w:val="24"/>
                <w:u w:val="thick" w:color="000000"/>
              </w:rPr>
              <w:t>položke 2.3</w:t>
            </w:r>
          </w:p>
          <w:p w14:paraId="52E3DAA7" w14:textId="34F25D51" w:rsidR="00C12DC9" w:rsidRPr="00ED5DC3" w:rsidRDefault="00C12DC9" w:rsidP="00C12DC9">
            <w:pPr>
              <w:pStyle w:val="TableParagraph"/>
              <w:spacing w:before="117"/>
              <w:ind w:left="102" w:right="100"/>
              <w:rPr>
                <w:rFonts w:ascii="Times New Roman" w:hAnsi="Times New Roman" w:cs="Times New Roman"/>
                <w:spacing w:val="-4"/>
                <w:sz w:val="24"/>
              </w:rPr>
            </w:pPr>
            <w:r w:rsidRPr="00ED5DC3">
              <w:rPr>
                <w:rFonts w:ascii="Times New Roman" w:hAnsi="Times New Roman" w:cs="Times New Roman"/>
                <w:spacing w:val="-4"/>
                <w:sz w:val="24"/>
              </w:rPr>
              <w:t>Celková suma zmluvných kladných peňažných tokov vyplývajúcich</w:t>
            </w:r>
            <w:r w:rsidR="00ED5DC3" w:rsidRPr="00ED5DC3">
              <w:rPr>
                <w:rFonts w:ascii="Times New Roman" w:hAnsi="Times New Roman" w:cs="Times New Roman"/>
                <w:spacing w:val="-4"/>
                <w:sz w:val="24"/>
              </w:rPr>
              <w:t xml:space="preserve"> z </w:t>
            </w:r>
            <w:r w:rsidRPr="00ED5DC3">
              <w:rPr>
                <w:rFonts w:ascii="Times New Roman" w:hAnsi="Times New Roman" w:cs="Times New Roman"/>
                <w:spacing w:val="-4"/>
                <w:sz w:val="24"/>
              </w:rPr>
              <w:t>derivátových pozícií zo zmlúv uvedených</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prílohe II</w:t>
            </w:r>
            <w:r w:rsidR="00ED5DC3" w:rsidRPr="00ED5DC3">
              <w:rPr>
                <w:rFonts w:ascii="Times New Roman" w:hAnsi="Times New Roman" w:cs="Times New Roman"/>
                <w:spacing w:val="-4"/>
                <w:sz w:val="24"/>
              </w:rPr>
              <w:t xml:space="preserve"> k </w:t>
            </w:r>
            <w:r w:rsidRPr="00ED5DC3">
              <w:rPr>
                <w:rFonts w:ascii="Times New Roman" w:hAnsi="Times New Roman" w:cs="Times New Roman"/>
                <w:spacing w:val="-4"/>
                <w:sz w:val="24"/>
              </w:rPr>
              <w:t xml:space="preserve">nariadeniu (EÚ) </w:t>
            </w:r>
            <w:r w:rsidR="00ED5DC3" w:rsidRPr="00ED5DC3">
              <w:rPr>
                <w:rFonts w:ascii="Times New Roman" w:hAnsi="Times New Roman" w:cs="Times New Roman"/>
                <w:spacing w:val="-4"/>
                <w:sz w:val="24"/>
              </w:rPr>
              <w:t>č. </w:t>
            </w:r>
            <w:r w:rsidRPr="00ED5DC3">
              <w:rPr>
                <w:rFonts w:ascii="Times New Roman" w:hAnsi="Times New Roman" w:cs="Times New Roman"/>
                <w:spacing w:val="-4"/>
                <w:sz w:val="24"/>
              </w:rPr>
              <w:t>575/2013</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výnimkou kladných peňažných tokov vyplývajúcich zo splatných FX swapov, ktoré sa vykazujú</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položke 2.3.</w:t>
            </w:r>
          </w:p>
          <w:p w14:paraId="0A482B16" w14:textId="6540982C" w:rsidR="00C12DC9" w:rsidRPr="00ED5DC3" w:rsidRDefault="00C12DC9" w:rsidP="00C12DC9">
            <w:pPr>
              <w:pStyle w:val="TableParagraph"/>
              <w:spacing w:before="117"/>
              <w:ind w:left="102" w:right="100"/>
              <w:rPr>
                <w:rFonts w:ascii="Times New Roman" w:hAnsi="Times New Roman" w:cs="Times New Roman"/>
                <w:spacing w:val="-4"/>
                <w:sz w:val="24"/>
              </w:rPr>
            </w:pPr>
            <w:r w:rsidRPr="00ED5DC3">
              <w:rPr>
                <w:rFonts w:ascii="Times New Roman" w:hAnsi="Times New Roman" w:cs="Times New Roman"/>
                <w:spacing w:val="-4"/>
                <w:sz w:val="24"/>
              </w:rPr>
              <w:t>Celková suma zahŕňa sumy vyrovnania vrátane nevyrovnaných výziev na dodatočné vyrovnanie</w:t>
            </w:r>
            <w:r w:rsidR="00ED5DC3" w:rsidRPr="00ED5DC3">
              <w:rPr>
                <w:rFonts w:ascii="Times New Roman" w:hAnsi="Times New Roman" w:cs="Times New Roman"/>
                <w:spacing w:val="-4"/>
                <w:sz w:val="24"/>
              </w:rPr>
              <w:t xml:space="preserve"> k </w:t>
            </w:r>
            <w:r w:rsidRPr="00ED5DC3">
              <w:rPr>
                <w:rFonts w:ascii="Times New Roman" w:hAnsi="Times New Roman" w:cs="Times New Roman"/>
                <w:spacing w:val="-4"/>
                <w:sz w:val="24"/>
              </w:rPr>
              <w:t>dátumu vykazovania.</w:t>
            </w:r>
          </w:p>
          <w:p w14:paraId="0DA9AC7C" w14:textId="10738746" w:rsidR="00C12DC9" w:rsidRPr="00ED5DC3" w:rsidRDefault="00C12DC9" w:rsidP="00C12DC9">
            <w:pPr>
              <w:pStyle w:val="TableParagraph"/>
              <w:spacing w:before="117"/>
              <w:ind w:left="102" w:right="100"/>
              <w:rPr>
                <w:rFonts w:ascii="Times New Roman" w:hAnsi="Times New Roman" w:cs="Times New Roman"/>
                <w:spacing w:val="-4"/>
                <w:sz w:val="24"/>
              </w:rPr>
            </w:pPr>
            <w:r w:rsidRPr="00ED5DC3">
              <w:rPr>
                <w:rFonts w:ascii="Times New Roman" w:hAnsi="Times New Roman" w:cs="Times New Roman"/>
                <w:spacing w:val="-4"/>
                <w:sz w:val="24"/>
              </w:rPr>
              <w:t>Celková suma je súčtom nasledujúcich bodov 1</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2</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jednotlivých časových skupinách:</w:t>
            </w:r>
          </w:p>
          <w:p w14:paraId="414ABB15" w14:textId="73E5368F" w:rsidR="00C12DC9" w:rsidRPr="00ED5DC3" w:rsidRDefault="00C12DC9" w:rsidP="00C12DC9">
            <w:pPr>
              <w:pStyle w:val="TableParagraph"/>
              <w:numPr>
                <w:ilvl w:val="0"/>
                <w:numId w:val="47"/>
              </w:numPr>
              <w:spacing w:before="119"/>
              <w:rPr>
                <w:rFonts w:ascii="Times New Roman" w:hAnsi="Times New Roman" w:cs="Times New Roman"/>
                <w:spacing w:val="-4"/>
                <w:sz w:val="24"/>
              </w:rPr>
            </w:pPr>
            <w:r w:rsidRPr="00ED5DC3">
              <w:rPr>
                <w:rFonts w:ascii="Times New Roman" w:hAnsi="Times New Roman" w:cs="Times New Roman"/>
                <w:spacing w:val="-4"/>
                <w:sz w:val="24"/>
              </w:rPr>
              <w:t>peňažné toky</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toky cenných papierov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platnou dohodou</w:t>
            </w:r>
            <w:r w:rsidR="00ED5DC3" w:rsidRPr="00ED5DC3">
              <w:rPr>
                <w:rFonts w:ascii="Times New Roman" w:hAnsi="Times New Roman" w:cs="Times New Roman"/>
                <w:spacing w:val="-4"/>
                <w:sz w:val="24"/>
              </w:rPr>
              <w:t xml:space="preserve"> o </w:t>
            </w:r>
            <w:r w:rsidRPr="00ED5DC3">
              <w:rPr>
                <w:rFonts w:ascii="Times New Roman" w:hAnsi="Times New Roman" w:cs="Times New Roman"/>
                <w:spacing w:val="-4"/>
                <w:sz w:val="24"/>
              </w:rPr>
              <w:t>kolaterále, ktorá si vyžaduje úplné alebo dostatočné zabezpečenie expozícií protistrany kolaterálom, sa neuvádzajú vo vzore stupnice splatnosti; vo vzore sa neuvádzajú žiadne peňažné toky, toky cenných papierov, peňažného kolaterálu</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kolaterálu vo forme cenných papierov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týmito derivátmi. Toto vylúčenie sa nevzťahuje na:</w:t>
            </w:r>
          </w:p>
          <w:p w14:paraId="6AF7EAA5" w14:textId="11514D70" w:rsidR="00C12DC9" w:rsidRPr="00ED5DC3" w:rsidRDefault="00C12DC9" w:rsidP="00C12DC9">
            <w:pPr>
              <w:pStyle w:val="TableParagraph"/>
              <w:numPr>
                <w:ilvl w:val="0"/>
                <w:numId w:val="48"/>
              </w:numPr>
              <w:spacing w:before="119"/>
              <w:rPr>
                <w:rFonts w:ascii="Times New Roman" w:hAnsi="Times New Roman" w:cs="Times New Roman"/>
                <w:spacing w:val="-4"/>
                <w:sz w:val="24"/>
              </w:rPr>
            </w:pPr>
            <w:r w:rsidRPr="00ED5DC3">
              <w:rPr>
                <w:rFonts w:ascii="Times New Roman" w:hAnsi="Times New Roman" w:cs="Times New Roman"/>
                <w:spacing w:val="-4"/>
                <w:sz w:val="24"/>
              </w:rPr>
              <w:t>aktíva prípustné ako vyrovnávacia kapacita, ktoré už boli prijaté alebo poskytnuté</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súvislosti</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 zabezpečenými kolaterálom</w:t>
            </w:r>
            <w:r w:rsidR="00ED5DC3" w:rsidRPr="00ED5DC3">
              <w:rPr>
                <w:rFonts w:ascii="Times New Roman" w:hAnsi="Times New Roman" w:cs="Times New Roman"/>
                <w:spacing w:val="-4"/>
                <w:sz w:val="24"/>
              </w:rPr>
              <w:t xml:space="preserve"> k </w:t>
            </w:r>
            <w:r w:rsidRPr="00ED5DC3">
              <w:rPr>
                <w:rFonts w:ascii="Times New Roman" w:hAnsi="Times New Roman" w:cs="Times New Roman"/>
                <w:spacing w:val="-4"/>
                <w:sz w:val="24"/>
              </w:rPr>
              <w:t>referenčnému dátumu vykazovania (t. j. zahrnuté do stĺpca „stav“ oddielu 3 stupnice splatnosti, ak sú nezaťažené</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dostupné na účely zaťaženosti);</w:t>
            </w:r>
          </w:p>
          <w:p w14:paraId="43F1A9DC" w14:textId="20C100A6" w:rsidR="00C12DC9" w:rsidRPr="00ED5DC3" w:rsidRDefault="00C12DC9" w:rsidP="00C12DC9">
            <w:pPr>
              <w:pStyle w:val="TableParagraph"/>
              <w:numPr>
                <w:ilvl w:val="0"/>
                <w:numId w:val="48"/>
              </w:numPr>
              <w:spacing w:before="119"/>
              <w:rPr>
                <w:rFonts w:ascii="Times New Roman" w:hAnsi="Times New Roman" w:cs="Times New Roman"/>
                <w:spacing w:val="-4"/>
                <w:sz w:val="24"/>
              </w:rPr>
            </w:pPr>
            <w:r w:rsidRPr="00ED5DC3">
              <w:rPr>
                <w:rFonts w:ascii="Times New Roman" w:hAnsi="Times New Roman" w:cs="Times New Roman"/>
                <w:spacing w:val="-4"/>
                <w:sz w:val="24"/>
              </w:rPr>
              <w:t>peňažné toky</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toky cenných papierov</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súvislosti</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výzvami na dodatočné vyrovnanie („toky peňažného kolaterálu alebo kolaterálu vo forme cenných papierov“), ktoré sa majú zaplatiť</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riadnom termíne, ale neboli ešte vyrovnané. Tieto toky sa premietnu</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riadku 1.5 „záporné peňažné toky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w:t>
            </w:r>
            <w:r w:rsidR="00ED5DC3" w:rsidRPr="00ED5DC3">
              <w:rPr>
                <w:rFonts w:ascii="Times New Roman" w:hAnsi="Times New Roman" w:cs="Times New Roman"/>
                <w:spacing w:val="-4"/>
                <w:sz w:val="24"/>
              </w:rPr>
              <w:t xml:space="preserve"> a v </w:t>
            </w:r>
            <w:r w:rsidRPr="00ED5DC3">
              <w:rPr>
                <w:rFonts w:ascii="Times New Roman" w:hAnsi="Times New Roman" w:cs="Times New Roman"/>
                <w:spacing w:val="-4"/>
                <w:sz w:val="24"/>
              </w:rPr>
              <w:t>riadku 2.4 „kladné peňažné toky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prípade peňažného kolaterálu</w:t>
            </w:r>
            <w:r w:rsidR="00ED5DC3" w:rsidRPr="00ED5DC3">
              <w:rPr>
                <w:rFonts w:ascii="Times New Roman" w:hAnsi="Times New Roman" w:cs="Times New Roman"/>
                <w:spacing w:val="-4"/>
                <w:sz w:val="24"/>
              </w:rPr>
              <w:t xml:space="preserve"> a v </w:t>
            </w:r>
            <w:r w:rsidRPr="00ED5DC3">
              <w:rPr>
                <w:rFonts w:ascii="Times New Roman" w:hAnsi="Times New Roman" w:cs="Times New Roman"/>
                <w:spacing w:val="-4"/>
                <w:sz w:val="24"/>
              </w:rPr>
              <w:t>oddiele 3 „vyrovnávacia kapacita“</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prípade kolaterálu vo forme cenných papierov;</w:t>
            </w:r>
          </w:p>
          <w:p w14:paraId="35D8BB1C" w14:textId="72485E2B" w:rsidR="00ED5DC3" w:rsidRPr="00ED5DC3" w:rsidRDefault="00C12DC9" w:rsidP="00C12DC9">
            <w:pPr>
              <w:pStyle w:val="TableParagraph"/>
              <w:numPr>
                <w:ilvl w:val="0"/>
                <w:numId w:val="48"/>
              </w:numPr>
              <w:spacing w:before="119"/>
              <w:rPr>
                <w:rFonts w:ascii="Times New Roman" w:hAnsi="Times New Roman" w:cs="Times New Roman"/>
                <w:spacing w:val="-4"/>
                <w:sz w:val="24"/>
              </w:rPr>
            </w:pPr>
            <w:r w:rsidRPr="00ED5DC3">
              <w:rPr>
                <w:rFonts w:ascii="Times New Roman" w:hAnsi="Times New Roman" w:cs="Times New Roman"/>
                <w:spacing w:val="-4"/>
                <w:sz w:val="24"/>
              </w:rPr>
              <w:lastRenderedPageBreak/>
              <w:t>deriváty</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 xml:space="preserve">fyzickým vyrovnaním (napr. fyzicky vyrovnaný </w:t>
            </w:r>
            <w:proofErr w:type="spellStart"/>
            <w:r w:rsidRPr="00ED5DC3">
              <w:rPr>
                <w:rFonts w:ascii="Times New Roman" w:hAnsi="Times New Roman" w:cs="Times New Roman"/>
                <w:spacing w:val="-4"/>
                <w:sz w:val="24"/>
              </w:rPr>
              <w:t>forwardový</w:t>
            </w:r>
            <w:proofErr w:type="spellEnd"/>
            <w:r w:rsidRPr="00ED5DC3">
              <w:rPr>
                <w:rFonts w:ascii="Times New Roman" w:hAnsi="Times New Roman" w:cs="Times New Roman"/>
                <w:spacing w:val="-4"/>
                <w:sz w:val="24"/>
              </w:rPr>
              <w:t xml:space="preserve"> kontrakt so zlatom), ak sú tieto deriváty úplne alebo dostatočne zabezpečené kolaterálom.</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prípade týchto derivátov sa okrem vyššie uvedených písmen a)</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b) vykazuje takisto tok vyrovnania</w:t>
            </w:r>
            <w:r w:rsidR="00ED5DC3" w:rsidRPr="00ED5DC3">
              <w:rPr>
                <w:rFonts w:ascii="Times New Roman" w:hAnsi="Times New Roman" w:cs="Times New Roman"/>
                <w:spacing w:val="-4"/>
                <w:sz w:val="24"/>
              </w:rPr>
              <w:t xml:space="preserve"> k </w:t>
            </w:r>
            <w:r w:rsidRPr="00ED5DC3">
              <w:rPr>
                <w:rFonts w:ascii="Times New Roman" w:hAnsi="Times New Roman" w:cs="Times New Roman"/>
                <w:spacing w:val="-4"/>
                <w:sz w:val="24"/>
              </w:rPr>
              <w:t>dátumu konečného vyrovnania (zvyčajne</w:t>
            </w:r>
            <w:r w:rsidR="00ED5DC3" w:rsidRPr="00ED5DC3">
              <w:rPr>
                <w:rFonts w:ascii="Times New Roman" w:hAnsi="Times New Roman" w:cs="Times New Roman"/>
                <w:spacing w:val="-4"/>
                <w:sz w:val="24"/>
              </w:rPr>
              <w:t xml:space="preserve"> k </w:t>
            </w:r>
            <w:r w:rsidRPr="00ED5DC3">
              <w:rPr>
                <w:rFonts w:ascii="Times New Roman" w:hAnsi="Times New Roman" w:cs="Times New Roman"/>
                <w:spacing w:val="-4"/>
                <w:sz w:val="24"/>
              </w:rPr>
              <w:t>dátumu splatnosti). Očakávané peňažné toky sa zahŕňajú do príslušnej časovej skupiny</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riadku 1.5 „záporné peňažné toky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prípade záporného peňažného toku</w:t>
            </w:r>
            <w:r w:rsidR="00ED5DC3" w:rsidRPr="00ED5DC3">
              <w:rPr>
                <w:rFonts w:ascii="Times New Roman" w:hAnsi="Times New Roman" w:cs="Times New Roman"/>
                <w:spacing w:val="-4"/>
                <w:sz w:val="24"/>
              </w:rPr>
              <w:t xml:space="preserve"> a v </w:t>
            </w:r>
            <w:r w:rsidRPr="00ED5DC3">
              <w:rPr>
                <w:rFonts w:ascii="Times New Roman" w:hAnsi="Times New Roman" w:cs="Times New Roman"/>
                <w:spacing w:val="-4"/>
                <w:sz w:val="24"/>
              </w:rPr>
              <w:t>riadku 2.4 „kladné peňažné toky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prípade kladného peňažného toku. Ak sa fyzicky vyrovnané aktívum kvalifikuje ako vyrovnávacia kapacita</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oddiele 3, tento tok sa zahŕňa do príslušnej časovej skupiny</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príslušného riadku</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tomto oddiele.</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prípade záporného peňažného toku pôjde</w:t>
            </w:r>
            <w:r w:rsidR="00ED5DC3" w:rsidRPr="00ED5DC3">
              <w:rPr>
                <w:rFonts w:ascii="Times New Roman" w:hAnsi="Times New Roman" w:cs="Times New Roman"/>
                <w:spacing w:val="-4"/>
                <w:sz w:val="24"/>
              </w:rPr>
              <w:t xml:space="preserve"> o </w:t>
            </w:r>
            <w:r w:rsidRPr="00ED5DC3">
              <w:rPr>
                <w:rFonts w:ascii="Times New Roman" w:hAnsi="Times New Roman" w:cs="Times New Roman"/>
                <w:spacing w:val="-4"/>
                <w:sz w:val="24"/>
              </w:rPr>
              <w:t>negatívnu hodnotu</w:t>
            </w:r>
            <w:r w:rsidR="00ED5DC3" w:rsidRPr="00ED5DC3">
              <w:rPr>
                <w:rFonts w:ascii="Times New Roman" w:hAnsi="Times New Roman" w:cs="Times New Roman"/>
                <w:spacing w:val="-4"/>
                <w:sz w:val="24"/>
              </w:rPr>
              <w:t xml:space="preserve"> a v </w:t>
            </w:r>
            <w:r w:rsidRPr="00ED5DC3">
              <w:rPr>
                <w:rFonts w:ascii="Times New Roman" w:hAnsi="Times New Roman" w:cs="Times New Roman"/>
                <w:spacing w:val="-4"/>
                <w:sz w:val="24"/>
              </w:rPr>
              <w:t>prípade kladného peňažného toku</w:t>
            </w:r>
            <w:r w:rsidR="00ED5DC3" w:rsidRPr="00ED5DC3">
              <w:rPr>
                <w:rFonts w:ascii="Times New Roman" w:hAnsi="Times New Roman" w:cs="Times New Roman"/>
                <w:spacing w:val="-4"/>
                <w:sz w:val="24"/>
              </w:rPr>
              <w:t xml:space="preserve"> o </w:t>
            </w:r>
            <w:r w:rsidRPr="00ED5DC3">
              <w:rPr>
                <w:rFonts w:ascii="Times New Roman" w:hAnsi="Times New Roman" w:cs="Times New Roman"/>
                <w:spacing w:val="-4"/>
                <w:sz w:val="24"/>
              </w:rPr>
              <w:t>pozitívnu hodnotu</w:t>
            </w:r>
            <w:r w:rsidR="00ED5DC3" w:rsidRPr="00ED5DC3">
              <w:rPr>
                <w:rFonts w:ascii="Times New Roman" w:hAnsi="Times New Roman" w:cs="Times New Roman"/>
                <w:spacing w:val="-4"/>
                <w:sz w:val="24"/>
              </w:rPr>
              <w:t>;</w:t>
            </w:r>
          </w:p>
          <w:p w14:paraId="2409897A" w14:textId="714F3D9F" w:rsidR="00C12DC9" w:rsidRPr="00ED5DC3" w:rsidRDefault="00C12DC9" w:rsidP="00C12DC9">
            <w:pPr>
              <w:pStyle w:val="TableParagraph"/>
              <w:spacing w:before="119"/>
              <w:ind w:left="102"/>
              <w:rPr>
                <w:rFonts w:ascii="Times New Roman" w:hAnsi="Times New Roman" w:cs="Times New Roman"/>
                <w:spacing w:val="-4"/>
                <w:sz w:val="24"/>
              </w:rPr>
            </w:pPr>
            <w:r w:rsidRPr="00ED5DC3">
              <w:rPr>
                <w:rFonts w:ascii="Times New Roman" w:hAnsi="Times New Roman" w:cs="Times New Roman"/>
                <w:spacing w:val="-4"/>
                <w:sz w:val="24"/>
              </w:rPr>
              <w:t>2.</w:t>
            </w:r>
            <w:r w:rsidRPr="00ED5DC3">
              <w:rPr>
                <w:rFonts w:ascii="Times New Roman" w:hAnsi="Times New Roman" w:cs="Times New Roman"/>
                <w:spacing w:val="-4"/>
              </w:rPr>
              <w:tab/>
            </w:r>
            <w:r w:rsidRPr="00ED5DC3">
              <w:rPr>
                <w:rFonts w:ascii="Times New Roman" w:hAnsi="Times New Roman" w:cs="Times New Roman"/>
                <w:spacing w:val="-4"/>
                <w:sz w:val="24"/>
              </w:rPr>
              <w:t>v prípade kladných</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záporných peňažných tokov</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tokov cenných papierov spojených</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 pri ktorých neexistuje žiadna platná dohoda</w:t>
            </w:r>
            <w:r w:rsidR="00ED5DC3" w:rsidRPr="00ED5DC3">
              <w:rPr>
                <w:rFonts w:ascii="Times New Roman" w:hAnsi="Times New Roman" w:cs="Times New Roman"/>
                <w:spacing w:val="-4"/>
                <w:sz w:val="24"/>
              </w:rPr>
              <w:t xml:space="preserve"> o </w:t>
            </w:r>
            <w:r w:rsidRPr="00ED5DC3">
              <w:rPr>
                <w:rFonts w:ascii="Times New Roman" w:hAnsi="Times New Roman" w:cs="Times New Roman"/>
                <w:spacing w:val="-4"/>
                <w:sz w:val="24"/>
              </w:rPr>
              <w:t>kolaterále alebo pri ktorých sa požaduje len čiastočné zabezpečenie kolaterálom, sa rozlišuje medzi zmluvami</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opciami</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inými zmluvami:</w:t>
            </w:r>
          </w:p>
          <w:p w14:paraId="1CEBC8BE" w14:textId="53968A30" w:rsidR="00C12DC9" w:rsidRPr="00ED5DC3" w:rsidRDefault="00C12DC9" w:rsidP="00C12DC9">
            <w:pPr>
              <w:pStyle w:val="TableParagraph"/>
              <w:spacing w:before="119"/>
              <w:ind w:left="720"/>
              <w:rPr>
                <w:rFonts w:ascii="Times New Roman" w:hAnsi="Times New Roman" w:cs="Times New Roman"/>
                <w:spacing w:val="-4"/>
                <w:sz w:val="24"/>
              </w:rPr>
            </w:pPr>
            <w:r w:rsidRPr="00ED5DC3">
              <w:rPr>
                <w:rFonts w:ascii="Times New Roman" w:hAnsi="Times New Roman" w:cs="Times New Roman"/>
                <w:spacing w:val="-4"/>
                <w:sz w:val="24"/>
              </w:rPr>
              <w:t>a)</w:t>
            </w:r>
            <w:r w:rsidRPr="00ED5DC3">
              <w:rPr>
                <w:rFonts w:ascii="Times New Roman" w:hAnsi="Times New Roman" w:cs="Times New Roman"/>
                <w:spacing w:val="-4"/>
              </w:rPr>
              <w:tab/>
            </w:r>
            <w:r w:rsidRPr="00ED5DC3">
              <w:rPr>
                <w:rFonts w:ascii="Times New Roman" w:hAnsi="Times New Roman" w:cs="Times New Roman"/>
                <w:spacing w:val="-4"/>
                <w:sz w:val="24"/>
              </w:rPr>
              <w:t>toky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 ktoré majú charakter opcií, sa zahrnú len vtedy, keď sú „v peniazoch“. Tieto toky sa vykážu prostredníctvom proxy hodnôt uplatnením týchto dvoch krokov:</w:t>
            </w:r>
          </w:p>
          <w:p w14:paraId="1C80D613" w14:textId="0CABE932" w:rsidR="00C12DC9" w:rsidRPr="00ED5DC3" w:rsidRDefault="00C12DC9" w:rsidP="00C12DC9">
            <w:pPr>
              <w:pStyle w:val="TableParagraph"/>
              <w:spacing w:before="119"/>
              <w:ind w:left="1440"/>
              <w:rPr>
                <w:rFonts w:ascii="Times New Roman" w:hAnsi="Times New Roman" w:cs="Times New Roman"/>
                <w:spacing w:val="-4"/>
                <w:sz w:val="24"/>
              </w:rPr>
            </w:pPr>
            <w:r w:rsidRPr="00ED5DC3">
              <w:rPr>
                <w:rFonts w:ascii="Times New Roman" w:hAnsi="Times New Roman" w:cs="Times New Roman"/>
                <w:spacing w:val="-4"/>
                <w:sz w:val="24"/>
              </w:rPr>
              <w:t>i)</w:t>
            </w:r>
            <w:r w:rsidRPr="00ED5DC3">
              <w:rPr>
                <w:rFonts w:ascii="Times New Roman" w:hAnsi="Times New Roman" w:cs="Times New Roman"/>
                <w:spacing w:val="-4"/>
              </w:rPr>
              <w:tab/>
            </w:r>
            <w:r w:rsidRPr="00ED5DC3">
              <w:rPr>
                <w:rFonts w:ascii="Times New Roman" w:hAnsi="Times New Roman" w:cs="Times New Roman"/>
                <w:spacing w:val="-4"/>
                <w:sz w:val="24"/>
              </w:rPr>
              <w:t>uvedením súčasnej trhovej hodnoty alebo čistej súčasnej hodnoty zmluvy ako kladného toku</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riadku 2.4 stupnice splatnosti „kladné peňažné toky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w:t>
            </w:r>
            <w:r w:rsidR="00ED5DC3" w:rsidRPr="00ED5DC3">
              <w:rPr>
                <w:rFonts w:ascii="Times New Roman" w:hAnsi="Times New Roman" w:cs="Times New Roman"/>
                <w:spacing w:val="-4"/>
                <w:sz w:val="24"/>
              </w:rPr>
              <w:t xml:space="preserve"> k </w:t>
            </w:r>
            <w:r w:rsidRPr="00ED5DC3">
              <w:rPr>
                <w:rFonts w:ascii="Times New Roman" w:hAnsi="Times New Roman" w:cs="Times New Roman"/>
                <w:spacing w:val="-4"/>
                <w:sz w:val="24"/>
              </w:rPr>
              <w:t>poslednému dátumu uplatnenia opcie, ak má banka právo uplatniť opciu;</w:t>
            </w:r>
          </w:p>
          <w:p w14:paraId="15A16175" w14:textId="243EF495" w:rsidR="00C12DC9" w:rsidRPr="00ED5DC3" w:rsidRDefault="00C12DC9" w:rsidP="00C12DC9">
            <w:pPr>
              <w:pStyle w:val="TableParagraph"/>
              <w:spacing w:before="119"/>
              <w:ind w:left="1440"/>
              <w:rPr>
                <w:rFonts w:ascii="Times New Roman" w:hAnsi="Times New Roman" w:cs="Times New Roman"/>
                <w:spacing w:val="-4"/>
                <w:sz w:val="24"/>
              </w:rPr>
            </w:pPr>
            <w:r w:rsidRPr="00ED5DC3">
              <w:rPr>
                <w:rFonts w:ascii="Times New Roman" w:hAnsi="Times New Roman" w:cs="Times New Roman"/>
                <w:spacing w:val="-4"/>
                <w:sz w:val="24"/>
              </w:rPr>
              <w:t>ii)</w:t>
            </w:r>
            <w:r w:rsidRPr="00ED5DC3">
              <w:rPr>
                <w:rFonts w:ascii="Times New Roman" w:hAnsi="Times New Roman" w:cs="Times New Roman"/>
                <w:spacing w:val="-4"/>
              </w:rPr>
              <w:tab/>
            </w:r>
            <w:r w:rsidRPr="00ED5DC3">
              <w:rPr>
                <w:rFonts w:ascii="Times New Roman" w:hAnsi="Times New Roman" w:cs="Times New Roman"/>
                <w:spacing w:val="-4"/>
                <w:sz w:val="24"/>
              </w:rPr>
              <w:t>uvedením súčasnej trhovej hodnoty alebo čistej súčasnej hodnoty zmluvy ako záporného toku</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riadku 1.5 stupnice splatnosti „záporné peňažné toky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w:t>
            </w:r>
            <w:r w:rsidR="00ED5DC3" w:rsidRPr="00ED5DC3">
              <w:rPr>
                <w:rFonts w:ascii="Times New Roman" w:hAnsi="Times New Roman" w:cs="Times New Roman"/>
                <w:spacing w:val="-4"/>
                <w:sz w:val="24"/>
              </w:rPr>
              <w:t xml:space="preserve"> k </w:t>
            </w:r>
            <w:r w:rsidRPr="00ED5DC3">
              <w:rPr>
                <w:rFonts w:ascii="Times New Roman" w:hAnsi="Times New Roman" w:cs="Times New Roman"/>
                <w:spacing w:val="-4"/>
                <w:sz w:val="24"/>
              </w:rPr>
              <w:t>najskoršiemu dátumu uplatnenia opcie, ak má protistrana banky právo uplatniť opciu;</w:t>
            </w:r>
          </w:p>
          <w:p w14:paraId="6B249513" w14:textId="544C6AE5" w:rsidR="00C12DC9" w:rsidRPr="00ED5DC3" w:rsidRDefault="00C12DC9" w:rsidP="00C12DC9">
            <w:pPr>
              <w:pStyle w:val="TableParagraph"/>
              <w:spacing w:before="119"/>
              <w:ind w:left="720"/>
              <w:rPr>
                <w:rFonts w:ascii="Times New Roman" w:hAnsi="Times New Roman" w:cs="Times New Roman"/>
                <w:spacing w:val="-4"/>
                <w:sz w:val="24"/>
              </w:rPr>
            </w:pPr>
            <w:r w:rsidRPr="00ED5DC3">
              <w:rPr>
                <w:rFonts w:ascii="Times New Roman" w:hAnsi="Times New Roman" w:cs="Times New Roman"/>
                <w:spacing w:val="-4"/>
                <w:sz w:val="24"/>
              </w:rPr>
              <w:t>b)</w:t>
            </w:r>
            <w:r w:rsidRPr="00ED5DC3">
              <w:rPr>
                <w:rFonts w:ascii="Times New Roman" w:hAnsi="Times New Roman" w:cs="Times New Roman"/>
                <w:spacing w:val="-4"/>
              </w:rPr>
              <w:tab/>
            </w:r>
            <w:r w:rsidRPr="00ED5DC3">
              <w:rPr>
                <w:rFonts w:ascii="Times New Roman" w:hAnsi="Times New Roman" w:cs="Times New Roman"/>
                <w:spacing w:val="-4"/>
                <w:sz w:val="24"/>
              </w:rPr>
              <w:t>toky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inými zmluvami, ako sú zmluvy uvedené</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písmene a), sa zahrnú premietnutím hrubých zmluvných peňažných tokov do príslušných časových skupín</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riadku 1.5 „záporné peňažné toky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w:t>
            </w:r>
            <w:r w:rsidR="00ED5DC3" w:rsidRPr="00ED5DC3">
              <w:rPr>
                <w:rFonts w:ascii="Times New Roman" w:hAnsi="Times New Roman" w:cs="Times New Roman"/>
                <w:spacing w:val="-4"/>
                <w:sz w:val="24"/>
              </w:rPr>
              <w:t xml:space="preserve"> a v </w:t>
            </w:r>
            <w:r w:rsidRPr="00ED5DC3">
              <w:rPr>
                <w:rFonts w:ascii="Times New Roman" w:hAnsi="Times New Roman" w:cs="Times New Roman"/>
                <w:spacing w:val="-4"/>
                <w:sz w:val="24"/>
              </w:rPr>
              <w:t>riadku 2.4 „kladné peňažné toky spojené</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derivátmi“</w:t>
            </w:r>
            <w:r w:rsidR="00ED5DC3" w:rsidRPr="00ED5DC3">
              <w:rPr>
                <w:rFonts w:ascii="Times New Roman" w:hAnsi="Times New Roman" w:cs="Times New Roman"/>
                <w:spacing w:val="-4"/>
                <w:sz w:val="24"/>
              </w:rPr>
              <w:t xml:space="preserve"> a </w:t>
            </w:r>
            <w:r w:rsidRPr="00ED5DC3">
              <w:rPr>
                <w:rFonts w:ascii="Times New Roman" w:hAnsi="Times New Roman" w:cs="Times New Roman"/>
                <w:spacing w:val="-4"/>
                <w:sz w:val="24"/>
              </w:rPr>
              <w:t>zmluvných tokov cenných papierov vo vyrovnávacej kapacite</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stupnici splatnosti použitím súčasných trhových forwardových úrokových mier platných</w:t>
            </w:r>
            <w:r w:rsidR="00ED5DC3" w:rsidRPr="00ED5DC3">
              <w:rPr>
                <w:rFonts w:ascii="Times New Roman" w:hAnsi="Times New Roman" w:cs="Times New Roman"/>
                <w:spacing w:val="-4"/>
                <w:sz w:val="24"/>
              </w:rPr>
              <w:t xml:space="preserve"> k </w:t>
            </w:r>
            <w:r w:rsidRPr="00ED5DC3">
              <w:rPr>
                <w:rFonts w:ascii="Times New Roman" w:hAnsi="Times New Roman" w:cs="Times New Roman"/>
                <w:spacing w:val="-4"/>
                <w:sz w:val="24"/>
              </w:rPr>
              <w:t>dátumu vykazovania, ak tieto sumy ešte nie sú pevne stanovené.</w:t>
            </w:r>
          </w:p>
          <w:p w14:paraId="7577F65B" w14:textId="66736910" w:rsidR="00C12DC9" w:rsidRPr="00ED5DC3" w:rsidRDefault="00C12DC9" w:rsidP="00C12DC9">
            <w:pPr>
              <w:pStyle w:val="TableParagraph"/>
              <w:spacing w:before="120"/>
              <w:jc w:val="both"/>
              <w:rPr>
                <w:rFonts w:ascii="Times New Roman" w:hAnsi="Times New Roman" w:cs="Times New Roman"/>
                <w:spacing w:val="-4"/>
                <w:sz w:val="24"/>
              </w:rPr>
            </w:pPr>
          </w:p>
          <w:p w14:paraId="1632F606" w14:textId="643C6384" w:rsidR="008A22CD" w:rsidRPr="00ED5DC3" w:rsidRDefault="008A22CD" w:rsidP="008A22CD">
            <w:pPr>
              <w:pStyle w:val="TableParagraph"/>
              <w:spacing w:before="116"/>
              <w:ind w:left="102" w:right="100"/>
              <w:jc w:val="both"/>
              <w:rPr>
                <w:rFonts w:ascii="Times New Roman" w:hAnsi="Times New Roman" w:cs="Times New Roman"/>
                <w:spacing w:val="-4"/>
                <w:sz w:val="24"/>
              </w:rPr>
            </w:pPr>
            <w:r w:rsidRPr="00ED5DC3">
              <w:rPr>
                <w:rFonts w:ascii="Times New Roman" w:hAnsi="Times New Roman" w:cs="Times New Roman"/>
                <w:spacing w:val="-4"/>
                <w:sz w:val="24"/>
              </w:rPr>
              <w:lastRenderedPageBreak/>
              <w:t>V súlade</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vyššie uvedeným:</w:t>
            </w:r>
          </w:p>
          <w:p w14:paraId="3C150C7C" w14:textId="77777777" w:rsidR="008A22CD" w:rsidRPr="00ED5DC3" w:rsidRDefault="008A22CD" w:rsidP="008A22CD">
            <w:pPr>
              <w:pStyle w:val="TableParagraph"/>
              <w:spacing w:before="116"/>
              <w:ind w:left="102" w:right="100"/>
              <w:jc w:val="both"/>
              <w:rPr>
                <w:rFonts w:ascii="Times New Roman" w:hAnsi="Times New Roman" w:cs="Times New Roman"/>
                <w:spacing w:val="-4"/>
                <w:sz w:val="24"/>
              </w:rPr>
            </w:pPr>
          </w:p>
          <w:p w14:paraId="0E8CD5C1" w14:textId="383CB3F0" w:rsidR="008A22CD" w:rsidRPr="00ED5DC3" w:rsidRDefault="008A22CD" w:rsidP="008A22CD">
            <w:pPr>
              <w:pStyle w:val="TableParagraph"/>
              <w:spacing w:before="116"/>
              <w:ind w:left="720" w:right="100"/>
              <w:jc w:val="both"/>
              <w:rPr>
                <w:rFonts w:ascii="Times New Roman" w:hAnsi="Times New Roman" w:cs="Times New Roman"/>
                <w:spacing w:val="-4"/>
                <w:sz w:val="24"/>
              </w:rPr>
            </w:pPr>
            <w:r w:rsidRPr="00ED5DC3">
              <w:rPr>
                <w:rFonts w:ascii="Times New Roman" w:hAnsi="Times New Roman" w:cs="Times New Roman"/>
                <w:spacing w:val="-4"/>
                <w:sz w:val="24"/>
              </w:rPr>
              <w:t>Pokiaľ ide</w:t>
            </w:r>
            <w:r w:rsidR="00ED5DC3" w:rsidRPr="00ED5DC3">
              <w:rPr>
                <w:rFonts w:ascii="Times New Roman" w:hAnsi="Times New Roman" w:cs="Times New Roman"/>
                <w:spacing w:val="-4"/>
                <w:sz w:val="24"/>
              </w:rPr>
              <w:t xml:space="preserve"> o </w:t>
            </w:r>
            <w:r w:rsidRPr="00ED5DC3">
              <w:rPr>
                <w:rFonts w:ascii="Times New Roman" w:hAnsi="Times New Roman" w:cs="Times New Roman"/>
                <w:spacing w:val="-4"/>
                <w:sz w:val="24"/>
              </w:rPr>
              <w:t>deriváty</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zmysle bodu 1, vrátenie kolaterálu, ktorý už bol prijatý alebo zaplatený, sa</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stupnici splatnosti nevykazuje.</w:t>
            </w:r>
          </w:p>
          <w:p w14:paraId="4BF10562" w14:textId="0190BC55" w:rsidR="008A22CD" w:rsidRPr="00ED5DC3" w:rsidRDefault="008A22CD" w:rsidP="008A22CD">
            <w:pPr>
              <w:pStyle w:val="TableParagraph"/>
              <w:spacing w:before="116"/>
              <w:ind w:left="720" w:right="100"/>
              <w:jc w:val="both"/>
              <w:rPr>
                <w:rFonts w:ascii="Times New Roman" w:hAnsi="Times New Roman" w:cs="Times New Roman"/>
                <w:spacing w:val="-4"/>
                <w:sz w:val="24"/>
              </w:rPr>
            </w:pPr>
            <w:r w:rsidRPr="00ED5DC3">
              <w:rPr>
                <w:rFonts w:ascii="Times New Roman" w:hAnsi="Times New Roman" w:cs="Times New Roman"/>
                <w:spacing w:val="-4"/>
                <w:sz w:val="24"/>
              </w:rPr>
              <w:t>Pokiaľ ide</w:t>
            </w:r>
            <w:r w:rsidR="00ED5DC3" w:rsidRPr="00ED5DC3">
              <w:rPr>
                <w:rFonts w:ascii="Times New Roman" w:hAnsi="Times New Roman" w:cs="Times New Roman"/>
                <w:spacing w:val="-4"/>
                <w:sz w:val="24"/>
              </w:rPr>
              <w:t xml:space="preserve"> o </w:t>
            </w:r>
            <w:r w:rsidRPr="00ED5DC3">
              <w:rPr>
                <w:rFonts w:ascii="Times New Roman" w:hAnsi="Times New Roman" w:cs="Times New Roman"/>
                <w:spacing w:val="-4"/>
                <w:sz w:val="24"/>
              </w:rPr>
              <w:t>deriváty</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zmysle bodu 2, vrátenie kolaterálu, ktorý už bol prijatý alebo zaplatený, sa</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stupnici splatnosti vykazuje</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oddiele 3. Vrátenie kolaterálu, ktorý už bol prijatý (zaplatený), sa zohľadňuje ako záporná (kladná) zmena</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časovej skupine zodpovedajúcej splatnosti derivátu. Kladná zmena sa vykazuje len vtedy, ak by sa kvalifikovala ako vyrovnávacia kapacita pri vrátení.</w:t>
            </w:r>
            <w:r w:rsidR="0099282F" w:rsidRPr="00ED5DC3">
              <w:rPr>
                <w:rFonts w:ascii="Times New Roman" w:hAnsi="Times New Roman" w:cs="Times New Roman"/>
                <w:spacing w:val="-4"/>
                <w:sz w:val="24"/>
              </w:rPr>
              <w:t xml:space="preserve"> A</w:t>
            </w:r>
            <w:r w:rsidRPr="00ED5DC3">
              <w:rPr>
                <w:rFonts w:ascii="Times New Roman" w:hAnsi="Times New Roman" w:cs="Times New Roman"/>
                <w:spacing w:val="-4"/>
                <w:sz w:val="24"/>
              </w:rPr>
              <w:t>k vrátenie kolaterálu, ktorý už bol prijatý (zaplatený), predstavuje peňažný kolaterál, vrátenie kolaterálu sa vykazuje</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riadku 1.6 „Iné záporné peňažné toky“ (v riadku 2.6 „Iné kladné peňažné toky“)</w:t>
            </w:r>
            <w:r w:rsidR="00ED5DC3" w:rsidRPr="00ED5DC3">
              <w:rPr>
                <w:rFonts w:ascii="Times New Roman" w:hAnsi="Times New Roman" w:cs="Times New Roman"/>
                <w:spacing w:val="-4"/>
                <w:sz w:val="24"/>
              </w:rPr>
              <w:t xml:space="preserve"> v </w:t>
            </w:r>
            <w:r w:rsidRPr="00ED5DC3">
              <w:rPr>
                <w:rFonts w:ascii="Times New Roman" w:hAnsi="Times New Roman" w:cs="Times New Roman"/>
                <w:spacing w:val="-4"/>
                <w:sz w:val="24"/>
              </w:rPr>
              <w:t>príslušnej časovej skupine.</w:t>
            </w:r>
          </w:p>
          <w:p w14:paraId="78686A3F" w14:textId="77777777" w:rsidR="008A22CD" w:rsidRPr="00ED5DC3" w:rsidRDefault="008A22CD" w:rsidP="00C12DC9">
            <w:pPr>
              <w:pStyle w:val="TableParagraph"/>
              <w:spacing w:before="120"/>
              <w:jc w:val="both"/>
              <w:rPr>
                <w:rFonts w:ascii="Times New Roman" w:hAnsi="Times New Roman" w:cs="Times New Roman"/>
                <w:spacing w:val="-4"/>
                <w:sz w:val="24"/>
              </w:rPr>
            </w:pPr>
          </w:p>
          <w:p w14:paraId="7DE14399" w14:textId="776EA73F" w:rsidR="00C12DC9" w:rsidRPr="00ED5DC3" w:rsidRDefault="00C12DC9" w:rsidP="00C12DC9">
            <w:pPr>
              <w:pStyle w:val="TableParagraph"/>
              <w:spacing w:before="120"/>
              <w:jc w:val="both"/>
              <w:rPr>
                <w:rFonts w:ascii="Times New Roman" w:hAnsi="Times New Roman" w:cs="Times New Roman"/>
                <w:spacing w:val="-4"/>
                <w:sz w:val="24"/>
              </w:rPr>
            </w:pPr>
            <w:r w:rsidRPr="00ED5DC3">
              <w:rPr>
                <w:rFonts w:ascii="Times New Roman" w:hAnsi="Times New Roman" w:cs="Times New Roman"/>
                <w:spacing w:val="-4"/>
                <w:sz w:val="24"/>
              </w:rPr>
              <w:t>Na účely tohto riadku sa situácia, keď sa kolaterál vymenený</w:t>
            </w:r>
            <w:r w:rsidR="00ED5DC3" w:rsidRPr="00ED5DC3">
              <w:rPr>
                <w:rFonts w:ascii="Times New Roman" w:hAnsi="Times New Roman" w:cs="Times New Roman"/>
                <w:spacing w:val="-4"/>
                <w:sz w:val="24"/>
              </w:rPr>
              <w:t xml:space="preserve"> s </w:t>
            </w:r>
            <w:r w:rsidRPr="00ED5DC3">
              <w:rPr>
                <w:rFonts w:ascii="Times New Roman" w:hAnsi="Times New Roman" w:cs="Times New Roman"/>
                <w:spacing w:val="-4"/>
                <w:sz w:val="24"/>
              </w:rPr>
              <w:t xml:space="preserve">protistranou úplne nerovná zmenám hodnoty derivátu, ešte považuje za dostatočne zabezpečenú kolaterálom, ak nesúlad nepresahuje minimálnu výšku transferu. </w:t>
            </w:r>
          </w:p>
        </w:tc>
      </w:tr>
      <w:tr w:rsidR="00C12DC9" w:rsidRPr="00ED5DC3" w14:paraId="66400119" w14:textId="77777777" w:rsidTr="00EC3AB0">
        <w:trPr>
          <w:trHeight w:val="304"/>
        </w:trPr>
        <w:tc>
          <w:tcPr>
            <w:tcW w:w="1730" w:type="dxa"/>
          </w:tcPr>
          <w:p w14:paraId="6D6188B3" w14:textId="05D1CB43"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0680</w:t>
            </w:r>
          </w:p>
        </w:tc>
        <w:tc>
          <w:tcPr>
            <w:tcW w:w="7278" w:type="dxa"/>
          </w:tcPr>
          <w:p w14:paraId="51C62114" w14:textId="77777777" w:rsidR="00C12DC9" w:rsidRPr="00ED5DC3" w:rsidRDefault="00C12DC9" w:rsidP="00C12DC9">
            <w:pPr>
              <w:pStyle w:val="TableParagraph"/>
              <w:spacing w:before="119"/>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2.5 Splatné cenné papiere vo vlastnom portfóliu</w:t>
            </w:r>
          </w:p>
          <w:p w14:paraId="38EFE564" w14:textId="2B8920F1" w:rsidR="00C12DC9" w:rsidRPr="00ED5DC3" w:rsidRDefault="00C12DC9" w:rsidP="003973EB">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Suma kladných peňažných tokov</w:t>
            </w:r>
            <w:r w:rsidR="00ED5DC3">
              <w:rPr>
                <w:rFonts w:ascii="Times New Roman" w:hAnsi="Times New Roman" w:cs="Times New Roman"/>
                <w:sz w:val="24"/>
              </w:rPr>
              <w:t xml:space="preserve"> z </w:t>
            </w:r>
            <w:r w:rsidRPr="00ED5DC3">
              <w:rPr>
                <w:rFonts w:ascii="Times New Roman" w:hAnsi="Times New Roman" w:cs="Times New Roman"/>
                <w:sz w:val="24"/>
              </w:rPr>
              <w:t>vlastných investícií vo forme dlhopisov vykazovaná podľa ich zostatkovej zmluvnej splatnosti. Táto položka zahŕňa kladné peňažné toky zo splatných cenných papierov vykázaných vo vyrovnávacej kapacite. Cenný papier sa preto pri dosiahnutí svojej splatnosti vykáže ako záporný tok cenných papierov vo vyrovnávacej kapacite</w:t>
            </w:r>
            <w:r w:rsidR="00ED5DC3">
              <w:rPr>
                <w:rFonts w:ascii="Times New Roman" w:hAnsi="Times New Roman" w:cs="Times New Roman"/>
                <w:sz w:val="24"/>
              </w:rPr>
              <w:t xml:space="preserve"> a </w:t>
            </w:r>
            <w:r w:rsidRPr="00ED5DC3">
              <w:rPr>
                <w:rFonts w:ascii="Times New Roman" w:hAnsi="Times New Roman" w:cs="Times New Roman"/>
                <w:sz w:val="24"/>
              </w:rPr>
              <w:t>následne ako kladný peňažný tok tu.</w:t>
            </w:r>
          </w:p>
        </w:tc>
      </w:tr>
      <w:tr w:rsidR="00C12DC9" w:rsidRPr="00ED5DC3" w14:paraId="477850EA" w14:textId="77777777" w:rsidTr="00EC3AB0">
        <w:trPr>
          <w:trHeight w:val="304"/>
        </w:trPr>
        <w:tc>
          <w:tcPr>
            <w:tcW w:w="1730" w:type="dxa"/>
          </w:tcPr>
          <w:p w14:paraId="4076F8C5" w14:textId="274B76F0"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0690</w:t>
            </w:r>
          </w:p>
        </w:tc>
        <w:tc>
          <w:tcPr>
            <w:tcW w:w="7278" w:type="dxa"/>
          </w:tcPr>
          <w:p w14:paraId="2F326B7E"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2.6 Iné kladné peňažné toky</w:t>
            </w:r>
          </w:p>
          <w:p w14:paraId="3C529704" w14:textId="11037C48" w:rsidR="00C12DC9" w:rsidRPr="00ED5DC3" w:rsidRDefault="00C12DC9" w:rsidP="00C12DC9">
            <w:pPr>
              <w:pStyle w:val="TableParagraph"/>
              <w:spacing w:before="117"/>
              <w:ind w:left="102" w:right="101"/>
              <w:rPr>
                <w:rFonts w:ascii="Times New Roman" w:eastAsia="Times New Roman" w:hAnsi="Times New Roman" w:cs="Times New Roman"/>
                <w:sz w:val="24"/>
                <w:szCs w:val="24"/>
              </w:rPr>
            </w:pPr>
            <w:r w:rsidRPr="00ED5DC3">
              <w:rPr>
                <w:rFonts w:ascii="Times New Roman" w:hAnsi="Times New Roman" w:cs="Times New Roman"/>
                <w:sz w:val="24"/>
              </w:rPr>
              <w:t>Celková suma všetkých iných kladných peňažných tokov, ktoré nie sú vykázané</w:t>
            </w:r>
            <w:r w:rsidR="00ED5DC3">
              <w:rPr>
                <w:rFonts w:ascii="Times New Roman" w:hAnsi="Times New Roman" w:cs="Times New Roman"/>
                <w:sz w:val="24"/>
              </w:rPr>
              <w:t xml:space="preserve"> v </w:t>
            </w:r>
            <w:r w:rsidRPr="00ED5DC3">
              <w:rPr>
                <w:rFonts w:ascii="Times New Roman" w:hAnsi="Times New Roman" w:cs="Times New Roman"/>
                <w:sz w:val="24"/>
              </w:rPr>
              <w:t>už uvedených položkách 2.1, 2.2, 2.3, 2.4 alebo 2.5. Podmienené peňažné kladné toky sa tu nevykazujú.</w:t>
            </w:r>
          </w:p>
        </w:tc>
      </w:tr>
      <w:tr w:rsidR="00C12DC9" w:rsidRPr="00ED5DC3" w14:paraId="3FE9D8D8" w14:textId="77777777" w:rsidTr="00EC3AB0">
        <w:trPr>
          <w:trHeight w:val="304"/>
        </w:trPr>
        <w:tc>
          <w:tcPr>
            <w:tcW w:w="1730" w:type="dxa"/>
          </w:tcPr>
          <w:p w14:paraId="6DC50064" w14:textId="37542DCD"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0691</w:t>
            </w:r>
          </w:p>
        </w:tc>
        <w:tc>
          <w:tcPr>
            <w:tcW w:w="7278" w:type="dxa"/>
          </w:tcPr>
          <w:p w14:paraId="39ACDEEF" w14:textId="5A4FB4E0" w:rsidR="00C12DC9" w:rsidRPr="00ED5DC3" w:rsidRDefault="00C12DC9" w:rsidP="00C12DC9">
            <w:pPr>
              <w:pStyle w:val="TableParagraph"/>
              <w:spacing w:before="119"/>
              <w:ind w:left="102"/>
              <w:rPr>
                <w:rFonts w:ascii="Times New Roman" w:hAnsi="Times New Roman" w:cs="Times New Roman"/>
                <w:b/>
                <w:sz w:val="24"/>
                <w:u w:val="thick" w:color="000000"/>
              </w:rPr>
            </w:pPr>
            <w:r w:rsidRPr="00ED5DC3">
              <w:rPr>
                <w:rFonts w:ascii="Times New Roman" w:hAnsi="Times New Roman" w:cs="Times New Roman"/>
                <w:b/>
                <w:sz w:val="24"/>
                <w:u w:val="thick" w:color="000000"/>
              </w:rPr>
              <w:t>2.6.1</w:t>
            </w:r>
            <w:r w:rsidR="00ED5DC3">
              <w:rPr>
                <w:rFonts w:ascii="Times New Roman" w:hAnsi="Times New Roman" w:cs="Times New Roman"/>
                <w:b/>
                <w:sz w:val="24"/>
                <w:u w:val="thick" w:color="000000"/>
              </w:rPr>
              <w:t xml:space="preserve"> z </w:t>
            </w:r>
            <w:r w:rsidRPr="00ED5DC3">
              <w:rPr>
                <w:rFonts w:ascii="Times New Roman" w:hAnsi="Times New Roman" w:cs="Times New Roman"/>
                <w:b/>
                <w:sz w:val="24"/>
                <w:u w:val="thick" w:color="000000"/>
              </w:rPr>
              <w:t>čoho:</w:t>
            </w:r>
            <w:r w:rsidR="00ED5DC3">
              <w:rPr>
                <w:rFonts w:ascii="Times New Roman" w:hAnsi="Times New Roman" w:cs="Times New Roman"/>
                <w:b/>
                <w:sz w:val="24"/>
                <w:u w:val="thick" w:color="000000"/>
              </w:rPr>
              <w:t xml:space="preserve"> v </w:t>
            </w:r>
            <w:r w:rsidRPr="00ED5DC3">
              <w:rPr>
                <w:rFonts w:ascii="Times New Roman" w:hAnsi="Times New Roman" w:cs="Times New Roman"/>
                <w:b/>
                <w:sz w:val="24"/>
                <w:u w:val="thick" w:color="000000"/>
              </w:rPr>
              <w:t>rámci skupiny alebo schémy inštitucionálneho zabezpečenia</w:t>
            </w:r>
          </w:p>
          <w:p w14:paraId="37F1522A" w14:textId="1DA93ADB" w:rsidR="00C12DC9" w:rsidRPr="00ED5DC3" w:rsidRDefault="00C12DC9" w:rsidP="00EE3FDD">
            <w:pPr>
              <w:pStyle w:val="TableParagraph"/>
              <w:spacing w:before="119"/>
              <w:ind w:left="102"/>
              <w:rPr>
                <w:rFonts w:ascii="Times New Roman" w:hAnsi="Times New Roman" w:cs="Times New Roman"/>
                <w:b/>
                <w:sz w:val="24"/>
                <w:szCs w:val="24"/>
                <w:u w:val="thick" w:color="000000"/>
              </w:rPr>
            </w:pPr>
            <w:r w:rsidRPr="00ED5DC3">
              <w:rPr>
                <w:rFonts w:ascii="Times New Roman" w:hAnsi="Times New Roman" w:cs="Times New Roman"/>
                <w:sz w:val="24"/>
                <w:szCs w:val="24"/>
              </w:rPr>
              <w:t>Suma kladných peňažných tokov</w:t>
            </w:r>
            <w:r w:rsidR="00ED5DC3">
              <w:rPr>
                <w:rFonts w:ascii="Times New Roman" w:hAnsi="Times New Roman" w:cs="Times New Roman"/>
                <w:sz w:val="24"/>
                <w:szCs w:val="24"/>
              </w:rPr>
              <w:t xml:space="preserve"> v </w:t>
            </w:r>
            <w:r w:rsidRPr="00ED5DC3">
              <w:rPr>
                <w:rFonts w:ascii="Times New Roman" w:hAnsi="Times New Roman" w:cs="Times New Roman"/>
                <w:sz w:val="24"/>
                <w:szCs w:val="24"/>
              </w:rPr>
              <w:t>položke 2.6, ak je protistrana materskou alebo dcérskou spoločnosťou inštitúcie, alebo inou dcérskou spoločnosťou tej istej materskej spoločnosti, alebo je prepojená</w:t>
            </w:r>
            <w:r w:rsidR="00ED5DC3">
              <w:rPr>
                <w:rFonts w:ascii="Times New Roman" w:hAnsi="Times New Roman" w:cs="Times New Roman"/>
                <w:sz w:val="24"/>
                <w:szCs w:val="24"/>
              </w:rPr>
              <w:t xml:space="preserve"> s </w:t>
            </w:r>
            <w:r w:rsidRPr="00ED5DC3">
              <w:rPr>
                <w:rFonts w:ascii="Times New Roman" w:hAnsi="Times New Roman" w:cs="Times New Roman"/>
                <w:sz w:val="24"/>
                <w:szCs w:val="24"/>
              </w:rPr>
              <w:t>úverovou inštitúciou na základe vzťahu</w:t>
            </w:r>
            <w:r w:rsidR="00ED5DC3">
              <w:rPr>
                <w:rFonts w:ascii="Times New Roman" w:hAnsi="Times New Roman" w:cs="Times New Roman"/>
                <w:sz w:val="24"/>
                <w:szCs w:val="24"/>
              </w:rPr>
              <w:t xml:space="preserve"> v </w:t>
            </w:r>
            <w:r w:rsidRPr="00ED5DC3">
              <w:rPr>
                <w:rFonts w:ascii="Times New Roman" w:hAnsi="Times New Roman" w:cs="Times New Roman"/>
                <w:sz w:val="24"/>
                <w:szCs w:val="24"/>
              </w:rPr>
              <w:t>zmysle článku 22 ods. 7 smernice 2013/34/EÚ, alebo je členom tej istej schémy inštitucionálneho zabezpečenia, ako sa uvádza</w:t>
            </w:r>
            <w:r w:rsidR="00ED5DC3">
              <w:rPr>
                <w:rFonts w:ascii="Times New Roman" w:hAnsi="Times New Roman" w:cs="Times New Roman"/>
                <w:sz w:val="24"/>
                <w:szCs w:val="24"/>
              </w:rPr>
              <w:t xml:space="preserve"> v </w:t>
            </w:r>
            <w:r w:rsidRPr="00ED5DC3">
              <w:rPr>
                <w:rFonts w:ascii="Times New Roman" w:hAnsi="Times New Roman" w:cs="Times New Roman"/>
                <w:sz w:val="24"/>
                <w:szCs w:val="24"/>
              </w:rPr>
              <w:t xml:space="preserve">článku 113 ods. 7 nariadenia (EÚ) </w:t>
            </w:r>
            <w:r w:rsidR="00ED5DC3">
              <w:rPr>
                <w:rFonts w:ascii="Times New Roman" w:hAnsi="Times New Roman" w:cs="Times New Roman"/>
                <w:sz w:val="24"/>
                <w:szCs w:val="24"/>
              </w:rPr>
              <w:t>č. </w:t>
            </w:r>
            <w:r w:rsidRPr="00ED5DC3">
              <w:rPr>
                <w:rFonts w:ascii="Times New Roman" w:hAnsi="Times New Roman" w:cs="Times New Roman"/>
                <w:sz w:val="24"/>
                <w:szCs w:val="24"/>
              </w:rPr>
              <w:t>575/2013, alebo je centrálnou inštitúciou, alebo subjektom pridruženým</w:t>
            </w:r>
            <w:r w:rsidR="00ED5DC3">
              <w:rPr>
                <w:rFonts w:ascii="Times New Roman" w:hAnsi="Times New Roman" w:cs="Times New Roman"/>
                <w:sz w:val="24"/>
                <w:szCs w:val="24"/>
              </w:rPr>
              <w:t xml:space="preserve"> k </w:t>
            </w:r>
            <w:r w:rsidRPr="00ED5DC3">
              <w:rPr>
                <w:rFonts w:ascii="Times New Roman" w:hAnsi="Times New Roman" w:cs="Times New Roman"/>
                <w:sz w:val="24"/>
                <w:szCs w:val="24"/>
              </w:rPr>
              <w:t xml:space="preserve">sieti alebo skupine družstevných spoločností podľa článku 10 nariadenia (EÚ) </w:t>
            </w:r>
            <w:r w:rsidR="00ED5DC3">
              <w:rPr>
                <w:rFonts w:ascii="Times New Roman" w:hAnsi="Times New Roman" w:cs="Times New Roman"/>
                <w:sz w:val="24"/>
                <w:szCs w:val="24"/>
              </w:rPr>
              <w:t>č. </w:t>
            </w:r>
            <w:r w:rsidRPr="00ED5DC3">
              <w:rPr>
                <w:rFonts w:ascii="Times New Roman" w:hAnsi="Times New Roman" w:cs="Times New Roman"/>
                <w:sz w:val="24"/>
                <w:szCs w:val="24"/>
              </w:rPr>
              <w:t>575/2013.</w:t>
            </w:r>
          </w:p>
        </w:tc>
      </w:tr>
      <w:tr w:rsidR="00C12DC9" w:rsidRPr="00ED5DC3" w14:paraId="0489B485" w14:textId="77777777" w:rsidTr="00EC3AB0">
        <w:trPr>
          <w:trHeight w:val="304"/>
        </w:trPr>
        <w:tc>
          <w:tcPr>
            <w:tcW w:w="1730" w:type="dxa"/>
          </w:tcPr>
          <w:p w14:paraId="0930AA2B" w14:textId="5D01CFE2"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0700</w:t>
            </w:r>
          </w:p>
        </w:tc>
        <w:tc>
          <w:tcPr>
            <w:tcW w:w="7278" w:type="dxa"/>
          </w:tcPr>
          <w:p w14:paraId="2AFCE2FA"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2.7 Celkové kladné peňažné toky</w:t>
            </w:r>
          </w:p>
          <w:p w14:paraId="429C62DE" w14:textId="0A97B77D" w:rsidR="00C12DC9" w:rsidRPr="00ED5DC3" w:rsidRDefault="00C12DC9" w:rsidP="00C12DC9">
            <w:pPr>
              <w:pStyle w:val="TableParagraph"/>
              <w:spacing w:before="117"/>
              <w:ind w:left="102"/>
              <w:rPr>
                <w:rFonts w:ascii="Times New Roman" w:eastAsia="Times New Roman" w:hAnsi="Times New Roman" w:cs="Times New Roman"/>
                <w:sz w:val="24"/>
                <w:szCs w:val="24"/>
              </w:rPr>
            </w:pPr>
            <w:r w:rsidRPr="00ED5DC3">
              <w:rPr>
                <w:rFonts w:ascii="Times New Roman" w:hAnsi="Times New Roman" w:cs="Times New Roman"/>
                <w:sz w:val="24"/>
              </w:rPr>
              <w:lastRenderedPageBreak/>
              <w:t>Súčet kladných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položkách 2.1, 2.2, 2.3, 2.4, 2.5</w:t>
            </w:r>
            <w:r w:rsidR="00ED5DC3">
              <w:rPr>
                <w:rFonts w:ascii="Times New Roman" w:hAnsi="Times New Roman" w:cs="Times New Roman"/>
                <w:sz w:val="24"/>
              </w:rPr>
              <w:t xml:space="preserve"> a </w:t>
            </w:r>
            <w:r w:rsidRPr="00ED5DC3">
              <w:rPr>
                <w:rFonts w:ascii="Times New Roman" w:hAnsi="Times New Roman" w:cs="Times New Roman"/>
                <w:sz w:val="24"/>
              </w:rPr>
              <w:t>2.6.</w:t>
            </w:r>
          </w:p>
        </w:tc>
      </w:tr>
      <w:tr w:rsidR="00C12DC9" w:rsidRPr="00ED5DC3" w14:paraId="64D1A131" w14:textId="77777777" w:rsidTr="00EC3AB0">
        <w:trPr>
          <w:trHeight w:val="304"/>
        </w:trPr>
        <w:tc>
          <w:tcPr>
            <w:tcW w:w="1730" w:type="dxa"/>
          </w:tcPr>
          <w:p w14:paraId="31DF0BF0" w14:textId="1BE1C156"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0710</w:t>
            </w:r>
          </w:p>
        </w:tc>
        <w:tc>
          <w:tcPr>
            <w:tcW w:w="7278" w:type="dxa"/>
          </w:tcPr>
          <w:p w14:paraId="54D9C3D0"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2.8 Čistý zmluvný rozdiel</w:t>
            </w:r>
          </w:p>
          <w:p w14:paraId="4139E34C" w14:textId="03B7CA5C" w:rsidR="00C12DC9" w:rsidRPr="00ED5DC3" w:rsidRDefault="00C12DC9" w:rsidP="00C12DC9">
            <w:pPr>
              <w:pStyle w:val="TableParagraph"/>
              <w:spacing w:before="117"/>
              <w:ind w:left="102"/>
              <w:rPr>
                <w:rFonts w:ascii="Times New Roman" w:eastAsia="Times New Roman" w:hAnsi="Times New Roman" w:cs="Times New Roman"/>
                <w:sz w:val="24"/>
                <w:szCs w:val="24"/>
              </w:rPr>
            </w:pPr>
            <w:r w:rsidRPr="00ED5DC3">
              <w:rPr>
                <w:rFonts w:ascii="Times New Roman" w:hAnsi="Times New Roman" w:cs="Times New Roman"/>
                <w:sz w:val="24"/>
              </w:rPr>
              <w:t>Celkové kladné peňažné toky vykázané</w:t>
            </w:r>
            <w:r w:rsidR="00ED5DC3">
              <w:rPr>
                <w:rFonts w:ascii="Times New Roman" w:hAnsi="Times New Roman" w:cs="Times New Roman"/>
                <w:sz w:val="24"/>
              </w:rPr>
              <w:t xml:space="preserve"> v </w:t>
            </w:r>
            <w:r w:rsidRPr="00ED5DC3">
              <w:rPr>
                <w:rFonts w:ascii="Times New Roman" w:hAnsi="Times New Roman" w:cs="Times New Roman"/>
                <w:sz w:val="24"/>
              </w:rPr>
              <w:t>položke 2.7 po odpočítaní celkových záporných peňažných tokov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1.7.</w:t>
            </w:r>
          </w:p>
        </w:tc>
      </w:tr>
      <w:tr w:rsidR="00C12DC9" w:rsidRPr="00ED5DC3" w14:paraId="378AAFD4" w14:textId="77777777" w:rsidTr="00EC3AB0">
        <w:trPr>
          <w:trHeight w:val="304"/>
        </w:trPr>
        <w:tc>
          <w:tcPr>
            <w:tcW w:w="1730" w:type="dxa"/>
          </w:tcPr>
          <w:p w14:paraId="5921B2AF" w14:textId="5EB01B51"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0720</w:t>
            </w:r>
          </w:p>
        </w:tc>
        <w:tc>
          <w:tcPr>
            <w:tcW w:w="7278" w:type="dxa"/>
          </w:tcPr>
          <w:p w14:paraId="7CD0D443"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2.9 Kumulovaný čistý zmluvný rozdiel</w:t>
            </w:r>
          </w:p>
          <w:p w14:paraId="726C15BC" w14:textId="77777777" w:rsidR="00C12DC9" w:rsidRPr="00ED5DC3" w:rsidRDefault="00C12DC9" w:rsidP="00C12DC9">
            <w:pPr>
              <w:pStyle w:val="TableParagraph"/>
              <w:spacing w:before="117"/>
              <w:ind w:left="102" w:right="101"/>
              <w:rPr>
                <w:rFonts w:ascii="Times New Roman" w:eastAsia="Times New Roman" w:hAnsi="Times New Roman" w:cs="Times New Roman"/>
                <w:sz w:val="24"/>
                <w:szCs w:val="24"/>
              </w:rPr>
            </w:pPr>
            <w:r w:rsidRPr="00ED5DC3">
              <w:rPr>
                <w:rFonts w:ascii="Times New Roman" w:hAnsi="Times New Roman" w:cs="Times New Roman"/>
                <w:sz w:val="24"/>
              </w:rPr>
              <w:t>Kumulovaný čistý zmluvný rozdiel od dátumu vykazovania do hornej hranice príslušnej časovej skupiny.</w:t>
            </w:r>
          </w:p>
        </w:tc>
      </w:tr>
      <w:tr w:rsidR="00C12DC9" w:rsidRPr="00ED5DC3" w14:paraId="759329AD" w14:textId="77777777" w:rsidTr="00EC3AB0">
        <w:trPr>
          <w:trHeight w:val="304"/>
        </w:trPr>
        <w:tc>
          <w:tcPr>
            <w:tcW w:w="1730" w:type="dxa"/>
            <w:shd w:val="clear" w:color="auto" w:fill="E5E5E6" w:themeFill="accent2" w:themeFillTint="33"/>
          </w:tcPr>
          <w:p w14:paraId="5E882C75" w14:textId="34CE8B54"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0730 – 1080</w:t>
            </w:r>
          </w:p>
        </w:tc>
        <w:tc>
          <w:tcPr>
            <w:tcW w:w="7278" w:type="dxa"/>
            <w:shd w:val="clear" w:color="auto" w:fill="E5E5E6" w:themeFill="accent2" w:themeFillTint="33"/>
          </w:tcPr>
          <w:p w14:paraId="291E798B" w14:textId="77777777" w:rsidR="00C12DC9" w:rsidRPr="00ED5DC3" w:rsidRDefault="00C12DC9" w:rsidP="00C12DC9">
            <w:pPr>
              <w:pStyle w:val="TableParagraph"/>
              <w:spacing w:before="119"/>
              <w:ind w:left="102"/>
              <w:rPr>
                <w:rFonts w:ascii="Times New Roman" w:hAnsi="Times New Roman" w:cs="Times New Roman"/>
                <w:b/>
                <w:sz w:val="24"/>
                <w:u w:val="thick" w:color="000000"/>
              </w:rPr>
            </w:pPr>
            <w:r w:rsidRPr="00ED5DC3">
              <w:rPr>
                <w:rFonts w:ascii="Times New Roman" w:hAnsi="Times New Roman" w:cs="Times New Roman"/>
                <w:b/>
                <w:sz w:val="24"/>
              </w:rPr>
              <w:t>3 VYROVNÁVACIA KAPACITA</w:t>
            </w:r>
          </w:p>
          <w:p w14:paraId="112998B3" w14:textId="77777777" w:rsidR="00C12DC9" w:rsidRPr="00ED5DC3"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rPr>
            </w:pPr>
          </w:p>
          <w:p w14:paraId="03D3BE48" w14:textId="7C4439D7"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D5DC3">
              <w:rPr>
                <w:rFonts w:ascii="Times New Roman" w:hAnsi="Times New Roman" w:cs="Times New Roman"/>
                <w:sz w:val="24"/>
              </w:rPr>
              <w:t>„Vyrovnávacia kapacita“ stupnice splatnosti obsahuje informácie</w:t>
            </w:r>
            <w:r w:rsidR="00ED5DC3">
              <w:rPr>
                <w:rFonts w:ascii="Times New Roman" w:hAnsi="Times New Roman" w:cs="Times New Roman"/>
                <w:sz w:val="24"/>
              </w:rPr>
              <w:t xml:space="preserve"> o </w:t>
            </w:r>
            <w:r w:rsidRPr="00ED5DC3">
              <w:rPr>
                <w:rFonts w:ascii="Times New Roman" w:hAnsi="Times New Roman" w:cs="Times New Roman"/>
                <w:sz w:val="24"/>
              </w:rPr>
              <w:t>vývoji aktív rôznych stupňov likvidity, ktoré má inštitúcia</w:t>
            </w:r>
            <w:r w:rsidR="00ED5DC3">
              <w:rPr>
                <w:rFonts w:ascii="Times New Roman" w:hAnsi="Times New Roman" w:cs="Times New Roman"/>
                <w:sz w:val="24"/>
              </w:rPr>
              <w:t xml:space="preserve"> v </w:t>
            </w:r>
            <w:r w:rsidRPr="00ED5DC3">
              <w:rPr>
                <w:rFonts w:ascii="Times New Roman" w:hAnsi="Times New Roman" w:cs="Times New Roman"/>
                <w:sz w:val="24"/>
              </w:rPr>
              <w:t>držbe, medzi ktorými sa nachádzajú obchodovateľné aktíva</w:t>
            </w:r>
            <w:r w:rsidR="00ED5DC3">
              <w:rPr>
                <w:rFonts w:ascii="Times New Roman" w:hAnsi="Times New Roman" w:cs="Times New Roman"/>
                <w:sz w:val="24"/>
              </w:rPr>
              <w:t xml:space="preserve"> a </w:t>
            </w:r>
            <w:r w:rsidRPr="00ED5DC3">
              <w:rPr>
                <w:rFonts w:ascii="Times New Roman" w:hAnsi="Times New Roman" w:cs="Times New Roman"/>
                <w:sz w:val="24"/>
              </w:rPr>
              <w:t>aktíva prípustné</w:t>
            </w:r>
            <w:r w:rsidR="00ED5DC3">
              <w:rPr>
                <w:rFonts w:ascii="Times New Roman" w:hAnsi="Times New Roman" w:cs="Times New Roman"/>
                <w:sz w:val="24"/>
              </w:rPr>
              <w:t xml:space="preserve"> z </w:t>
            </w:r>
            <w:r w:rsidRPr="00ED5DC3">
              <w:rPr>
                <w:rFonts w:ascii="Times New Roman" w:hAnsi="Times New Roman" w:cs="Times New Roman"/>
                <w:sz w:val="24"/>
              </w:rPr>
              <w:t>hľadiska centrálnej banky, ako aj zmluvne záväzných facilít</w:t>
            </w:r>
            <w:r w:rsidR="00ED5DC3">
              <w:rPr>
                <w:rFonts w:ascii="Times New Roman" w:hAnsi="Times New Roman" w:cs="Times New Roman"/>
                <w:sz w:val="24"/>
              </w:rPr>
              <w:t xml:space="preserve"> v </w:t>
            </w:r>
            <w:r w:rsidRPr="00ED5DC3">
              <w:rPr>
                <w:rFonts w:ascii="Times New Roman" w:hAnsi="Times New Roman" w:cs="Times New Roman"/>
                <w:sz w:val="24"/>
              </w:rPr>
              <w:t>prospech tejto inštitúcie.</w:t>
            </w:r>
          </w:p>
          <w:p w14:paraId="6D378CEC" w14:textId="10C81A0E"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D5DC3">
              <w:rPr>
                <w:rFonts w:ascii="Times New Roman" w:hAnsi="Times New Roman" w:cs="Times New Roman"/>
                <w:sz w:val="24"/>
              </w:rPr>
              <w:t>V prípade vykazovania prípustnosti</w:t>
            </w:r>
            <w:r w:rsidR="00ED5DC3">
              <w:rPr>
                <w:rFonts w:ascii="Times New Roman" w:hAnsi="Times New Roman" w:cs="Times New Roman"/>
                <w:sz w:val="24"/>
              </w:rPr>
              <w:t xml:space="preserve"> z </w:t>
            </w:r>
            <w:r w:rsidRPr="00ED5DC3">
              <w:rPr>
                <w:rFonts w:ascii="Times New Roman" w:hAnsi="Times New Roman" w:cs="Times New Roman"/>
                <w:sz w:val="24"/>
              </w:rPr>
              <w:t>hľadiska centrálnej banky na konsolidovanej úrovni sa zohľadňujú pravidlá prípustnosti</w:t>
            </w:r>
            <w:r w:rsidR="00ED5DC3">
              <w:rPr>
                <w:rFonts w:ascii="Times New Roman" w:hAnsi="Times New Roman" w:cs="Times New Roman"/>
                <w:sz w:val="24"/>
              </w:rPr>
              <w:t xml:space="preserve"> z </w:t>
            </w:r>
            <w:r w:rsidRPr="00ED5DC3">
              <w:rPr>
                <w:rFonts w:ascii="Times New Roman" w:hAnsi="Times New Roman" w:cs="Times New Roman"/>
                <w:sz w:val="24"/>
              </w:rPr>
              <w:t>hľadiska centrálnej banky, ktoré sa uplatňujú na každú konsolidovanú inštitúciu</w:t>
            </w:r>
            <w:r w:rsidR="00ED5DC3">
              <w:rPr>
                <w:rFonts w:ascii="Times New Roman" w:hAnsi="Times New Roman" w:cs="Times New Roman"/>
                <w:sz w:val="24"/>
              </w:rPr>
              <w:t xml:space="preserve"> v </w:t>
            </w:r>
            <w:r w:rsidRPr="00ED5DC3">
              <w:rPr>
                <w:rFonts w:ascii="Times New Roman" w:hAnsi="Times New Roman" w:cs="Times New Roman"/>
                <w:sz w:val="24"/>
              </w:rPr>
              <w:t>jej jurisdikcii založenia.</w:t>
            </w:r>
          </w:p>
          <w:p w14:paraId="5C92CBA9" w14:textId="40DFD6B7"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D5DC3">
              <w:rPr>
                <w:rFonts w:ascii="Times New Roman" w:hAnsi="Times New Roman" w:cs="Times New Roman"/>
                <w:sz w:val="24"/>
              </w:rPr>
              <w:t>Keď sa vo vyrovnávacej kapacite odkazuje na obchodovateľné aktíva, inštitúcie</w:t>
            </w:r>
            <w:r w:rsidR="00ED5DC3">
              <w:rPr>
                <w:rFonts w:ascii="Times New Roman" w:hAnsi="Times New Roman" w:cs="Times New Roman"/>
                <w:sz w:val="24"/>
              </w:rPr>
              <w:t xml:space="preserve"> </w:t>
            </w:r>
            <w:r w:rsidRPr="00ED5DC3">
              <w:rPr>
                <w:rFonts w:ascii="Times New Roman" w:hAnsi="Times New Roman" w:cs="Times New Roman"/>
                <w:sz w:val="24"/>
              </w:rPr>
              <w:t>vykážu obchodovateľné aktíva, ktoré sa obchodujú na veľkých, hlbokých</w:t>
            </w:r>
            <w:r w:rsidR="00ED5DC3">
              <w:rPr>
                <w:rFonts w:ascii="Times New Roman" w:hAnsi="Times New Roman" w:cs="Times New Roman"/>
                <w:sz w:val="24"/>
              </w:rPr>
              <w:t xml:space="preserve"> a </w:t>
            </w:r>
            <w:r w:rsidRPr="00ED5DC3">
              <w:rPr>
                <w:rFonts w:ascii="Times New Roman" w:hAnsi="Times New Roman" w:cs="Times New Roman"/>
                <w:sz w:val="24"/>
              </w:rPr>
              <w:t>aktívnych trhoch</w:t>
            </w:r>
            <w:r w:rsidR="00ED5DC3">
              <w:rPr>
                <w:rFonts w:ascii="Times New Roman" w:hAnsi="Times New Roman" w:cs="Times New Roman"/>
                <w:sz w:val="24"/>
              </w:rPr>
              <w:t xml:space="preserve"> s </w:t>
            </w:r>
            <w:proofErr w:type="spellStart"/>
            <w:r w:rsidRPr="00ED5DC3">
              <w:rPr>
                <w:rFonts w:ascii="Times New Roman" w:hAnsi="Times New Roman" w:cs="Times New Roman"/>
                <w:sz w:val="24"/>
              </w:rPr>
              <w:t>repoobchodmi</w:t>
            </w:r>
            <w:proofErr w:type="spellEnd"/>
            <w:r w:rsidRPr="00ED5DC3">
              <w:rPr>
                <w:rFonts w:ascii="Times New Roman" w:hAnsi="Times New Roman" w:cs="Times New Roman"/>
                <w:sz w:val="24"/>
              </w:rPr>
              <w:t xml:space="preserve"> alebo spotových trhoch, charakterizovaných nízkou úrovňou koncentrácie.</w:t>
            </w:r>
          </w:p>
          <w:p w14:paraId="069BF6A7" w14:textId="15441000" w:rsidR="00C12DC9" w:rsidRPr="00ED5DC3" w:rsidRDefault="00C12DC9" w:rsidP="00ED5DC3">
            <w:pPr>
              <w:pStyle w:val="TableParagraph"/>
              <w:tabs>
                <w:tab w:val="left" w:pos="1957"/>
                <w:tab w:val="left" w:pos="6358"/>
              </w:tabs>
              <w:ind w:left="102"/>
              <w:rPr>
                <w:rFonts w:ascii="Times New Roman" w:eastAsia="Times New Roman" w:hAnsi="Times New Roman" w:cs="Times New Roman"/>
                <w:sz w:val="8"/>
                <w:szCs w:val="8"/>
              </w:rPr>
            </w:pPr>
          </w:p>
          <w:p w14:paraId="6F269D53" w14:textId="77777777" w:rsidR="00ED5DC3" w:rsidRPr="00ED5DC3" w:rsidRDefault="00ED5DC3" w:rsidP="00ED5DC3">
            <w:pPr>
              <w:pStyle w:val="TableParagraph"/>
              <w:tabs>
                <w:tab w:val="left" w:pos="1957"/>
                <w:tab w:val="left" w:pos="6358"/>
              </w:tabs>
              <w:ind w:left="102"/>
              <w:rPr>
                <w:rFonts w:ascii="Times New Roman" w:eastAsia="Times New Roman" w:hAnsi="Times New Roman" w:cs="Times New Roman"/>
                <w:sz w:val="8"/>
                <w:szCs w:val="8"/>
              </w:rPr>
            </w:pPr>
          </w:p>
          <w:p w14:paraId="2852197F" w14:textId="5EE86BD0"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D5DC3">
              <w:rPr>
                <w:rFonts w:ascii="Times New Roman" w:hAnsi="Times New Roman" w:cs="Times New Roman"/>
                <w:sz w:val="24"/>
              </w:rPr>
              <w:t>Aktíva vykazované</w:t>
            </w:r>
            <w:r w:rsidR="00ED5DC3">
              <w:rPr>
                <w:rFonts w:ascii="Times New Roman" w:hAnsi="Times New Roman" w:cs="Times New Roman"/>
                <w:sz w:val="24"/>
              </w:rPr>
              <w:t xml:space="preserve"> v </w:t>
            </w:r>
            <w:r w:rsidRPr="00ED5DC3">
              <w:rPr>
                <w:rFonts w:ascii="Times New Roman" w:hAnsi="Times New Roman" w:cs="Times New Roman"/>
                <w:sz w:val="24"/>
              </w:rPr>
              <w:t>stĺpcoch vyrovnávacej kapacity zahŕňajú len nezaťažené aktíva, ktoré má inštitúcia</w:t>
            </w:r>
            <w:r w:rsidR="00ED5DC3">
              <w:rPr>
                <w:rFonts w:ascii="Times New Roman" w:hAnsi="Times New Roman" w:cs="Times New Roman"/>
                <w:sz w:val="24"/>
              </w:rPr>
              <w:t xml:space="preserve"> k </w:t>
            </w:r>
            <w:r w:rsidRPr="00ED5DC3">
              <w:rPr>
                <w:rFonts w:ascii="Times New Roman" w:hAnsi="Times New Roman" w:cs="Times New Roman"/>
                <w:sz w:val="24"/>
              </w:rPr>
              <w:t>dispozícii tak, aby ich mohla kedykoľvek premeniť na hotovosť na odstránenie zmluvných rozdielov medzi kladnými peňažnými tokmi</w:t>
            </w:r>
            <w:r w:rsidR="00ED5DC3">
              <w:rPr>
                <w:rFonts w:ascii="Times New Roman" w:hAnsi="Times New Roman" w:cs="Times New Roman"/>
                <w:sz w:val="24"/>
              </w:rPr>
              <w:t xml:space="preserve"> a </w:t>
            </w:r>
            <w:r w:rsidRPr="00ED5DC3">
              <w:rPr>
                <w:rFonts w:ascii="Times New Roman" w:hAnsi="Times New Roman" w:cs="Times New Roman"/>
                <w:sz w:val="24"/>
              </w:rPr>
              <w:t>zápornými peňažnými tokmi počas daného časového horizontu. Na tieto účely sa uplatňuje vymedzenie zaťažených aktív</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delegovaným nariadením Komisie (EÚ) 2015/61. Tieto aktíva sa nesmú používať na zvýšenie kreditnej kvality</w:t>
            </w:r>
            <w:r w:rsidR="00ED5DC3">
              <w:rPr>
                <w:rFonts w:ascii="Times New Roman" w:hAnsi="Times New Roman" w:cs="Times New Roman"/>
                <w:sz w:val="24"/>
              </w:rPr>
              <w:t xml:space="preserve"> v </w:t>
            </w:r>
            <w:r w:rsidRPr="00ED5DC3">
              <w:rPr>
                <w:rFonts w:ascii="Times New Roman" w:hAnsi="Times New Roman" w:cs="Times New Roman"/>
                <w:sz w:val="24"/>
              </w:rPr>
              <w:t>štruktúrovaných transakciách</w:t>
            </w:r>
            <w:r w:rsidR="00ED5DC3">
              <w:rPr>
                <w:rFonts w:ascii="Times New Roman" w:hAnsi="Times New Roman" w:cs="Times New Roman"/>
                <w:sz w:val="24"/>
              </w:rPr>
              <w:t xml:space="preserve"> a </w:t>
            </w:r>
            <w:r w:rsidRPr="00ED5DC3">
              <w:rPr>
                <w:rFonts w:ascii="Times New Roman" w:hAnsi="Times New Roman" w:cs="Times New Roman"/>
                <w:sz w:val="24"/>
              </w:rPr>
              <w:t>nesmú slúžiť na krytie prevádzkových nákladov (ako sú prenájmy</w:t>
            </w:r>
            <w:r w:rsidR="00ED5DC3">
              <w:rPr>
                <w:rFonts w:ascii="Times New Roman" w:hAnsi="Times New Roman" w:cs="Times New Roman"/>
                <w:sz w:val="24"/>
              </w:rPr>
              <w:t xml:space="preserve"> a </w:t>
            </w:r>
            <w:r w:rsidRPr="00ED5DC3">
              <w:rPr>
                <w:rFonts w:ascii="Times New Roman" w:hAnsi="Times New Roman" w:cs="Times New Roman"/>
                <w:sz w:val="24"/>
              </w:rPr>
              <w:t>mzdy)</w:t>
            </w:r>
            <w:r w:rsidR="00ED5DC3">
              <w:rPr>
                <w:rFonts w:ascii="Times New Roman" w:hAnsi="Times New Roman" w:cs="Times New Roman"/>
                <w:sz w:val="24"/>
              </w:rPr>
              <w:t xml:space="preserve"> a </w:t>
            </w:r>
            <w:r w:rsidRPr="00ED5DC3">
              <w:rPr>
                <w:rFonts w:ascii="Times New Roman" w:hAnsi="Times New Roman" w:cs="Times New Roman"/>
                <w:sz w:val="24"/>
              </w:rPr>
              <w:t>musia sa spravovať</w:t>
            </w:r>
            <w:r w:rsidR="00ED5DC3">
              <w:rPr>
                <w:rFonts w:ascii="Times New Roman" w:hAnsi="Times New Roman" w:cs="Times New Roman"/>
                <w:sz w:val="24"/>
              </w:rPr>
              <w:t xml:space="preserve"> s </w:t>
            </w:r>
            <w:r w:rsidRPr="00ED5DC3">
              <w:rPr>
                <w:rFonts w:ascii="Times New Roman" w:hAnsi="Times New Roman" w:cs="Times New Roman"/>
                <w:sz w:val="24"/>
              </w:rPr>
              <w:t>jasným</w:t>
            </w:r>
            <w:r w:rsidR="00ED5DC3">
              <w:rPr>
                <w:rFonts w:ascii="Times New Roman" w:hAnsi="Times New Roman" w:cs="Times New Roman"/>
                <w:sz w:val="24"/>
              </w:rPr>
              <w:t xml:space="preserve"> a </w:t>
            </w:r>
            <w:r w:rsidRPr="00ED5DC3">
              <w:rPr>
                <w:rFonts w:ascii="Times New Roman" w:hAnsi="Times New Roman" w:cs="Times New Roman"/>
                <w:sz w:val="24"/>
              </w:rPr>
              <w:t>jediným úmyslom použiť ich ako zdroj podmieneného financovania.</w:t>
            </w:r>
          </w:p>
          <w:p w14:paraId="70A8D2C8" w14:textId="77777777"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2518D0BD"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D5DC3">
              <w:rPr>
                <w:rFonts w:ascii="Times New Roman" w:hAnsi="Times New Roman" w:cs="Times New Roman"/>
                <w:sz w:val="24"/>
              </w:rPr>
              <w:t>Aktíva, ktoré inštitúcia prijala ako kolaterál</w:t>
            </w:r>
            <w:r w:rsidR="00ED5DC3">
              <w:rPr>
                <w:rFonts w:ascii="Times New Roman" w:hAnsi="Times New Roman" w:cs="Times New Roman"/>
                <w:sz w:val="24"/>
              </w:rPr>
              <w:t xml:space="preserve"> v </w:t>
            </w:r>
            <w:r w:rsidRPr="00ED5DC3">
              <w:rPr>
                <w:rFonts w:ascii="Times New Roman" w:hAnsi="Times New Roman" w:cs="Times New Roman"/>
                <w:sz w:val="24"/>
              </w:rPr>
              <w:t>obrátených repo transakciách</w:t>
            </w:r>
            <w:r w:rsidR="00ED5DC3">
              <w:rPr>
                <w:rFonts w:ascii="Times New Roman" w:hAnsi="Times New Roman" w:cs="Times New Roman"/>
                <w:sz w:val="24"/>
              </w:rPr>
              <w:t xml:space="preserve"> a </w:t>
            </w:r>
            <w:r w:rsidRPr="00ED5DC3">
              <w:rPr>
                <w:rFonts w:ascii="Times New Roman" w:hAnsi="Times New Roman" w:cs="Times New Roman"/>
                <w:sz w:val="24"/>
              </w:rPr>
              <w:t>transakciách financovania prostredníctvom cenných papierov, sa môžu považovať za súčasť vyrovnávacej kapacity, ak sú držané</w:t>
            </w:r>
            <w:r w:rsidR="00ED5DC3">
              <w:rPr>
                <w:rFonts w:ascii="Times New Roman" w:hAnsi="Times New Roman" w:cs="Times New Roman"/>
                <w:sz w:val="24"/>
              </w:rPr>
              <w:t xml:space="preserve"> v </w:t>
            </w:r>
            <w:r w:rsidRPr="00ED5DC3">
              <w:rPr>
                <w:rFonts w:ascii="Times New Roman" w:hAnsi="Times New Roman" w:cs="Times New Roman"/>
                <w:sz w:val="24"/>
              </w:rPr>
              <w:t>danej inštitúcii, neboli predmetom opätovného viazania kolaterálu</w:t>
            </w:r>
            <w:r w:rsidR="00ED5DC3">
              <w:rPr>
                <w:rFonts w:ascii="Times New Roman" w:hAnsi="Times New Roman" w:cs="Times New Roman"/>
                <w:sz w:val="24"/>
              </w:rPr>
              <w:t xml:space="preserve"> a </w:t>
            </w:r>
            <w:r w:rsidRPr="00ED5DC3">
              <w:rPr>
                <w:rFonts w:ascii="Times New Roman" w:hAnsi="Times New Roman" w:cs="Times New Roman"/>
                <w:sz w:val="24"/>
              </w:rPr>
              <w:t>sú právne</w:t>
            </w:r>
            <w:r w:rsidR="00ED5DC3">
              <w:rPr>
                <w:rFonts w:ascii="Times New Roman" w:hAnsi="Times New Roman" w:cs="Times New Roman"/>
                <w:sz w:val="24"/>
              </w:rPr>
              <w:t xml:space="preserve"> a </w:t>
            </w:r>
            <w:r w:rsidRPr="00ED5DC3">
              <w:rPr>
                <w:rFonts w:ascii="Times New Roman" w:hAnsi="Times New Roman" w:cs="Times New Roman"/>
                <w:sz w:val="24"/>
              </w:rPr>
              <w:t>zmluvne dostupné na použitie inštitúciou.</w:t>
            </w:r>
          </w:p>
          <w:p w14:paraId="2081400D" w14:textId="77777777"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68C895A9"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D5DC3">
              <w:rPr>
                <w:rFonts w:ascii="Times New Roman" w:hAnsi="Times New Roman" w:cs="Times New Roman"/>
                <w:sz w:val="24"/>
              </w:rPr>
              <w:t>S cieľom zamedziť dvojitému započítavaniu</w:t>
            </w:r>
            <w:r w:rsidR="00ED5DC3">
              <w:rPr>
                <w:rFonts w:ascii="Times New Roman" w:hAnsi="Times New Roman" w:cs="Times New Roman"/>
                <w:sz w:val="24"/>
              </w:rPr>
              <w:t xml:space="preserve"> v </w:t>
            </w:r>
            <w:r w:rsidRPr="00ED5DC3">
              <w:rPr>
                <w:rFonts w:ascii="Times New Roman" w:hAnsi="Times New Roman" w:cs="Times New Roman"/>
                <w:sz w:val="24"/>
              </w:rPr>
              <w:t>prípadoch, keď inštitúcia vykazuje aktíva</w:t>
            </w:r>
            <w:r w:rsidR="00ED5DC3">
              <w:rPr>
                <w:rFonts w:ascii="Times New Roman" w:hAnsi="Times New Roman" w:cs="Times New Roman"/>
                <w:sz w:val="24"/>
              </w:rPr>
              <w:t xml:space="preserve"> s </w:t>
            </w:r>
            <w:r w:rsidRPr="00ED5DC3">
              <w:rPr>
                <w:rFonts w:ascii="Times New Roman" w:hAnsi="Times New Roman" w:cs="Times New Roman"/>
                <w:sz w:val="24"/>
              </w:rPr>
              <w:t>vopred určenou pozíciu</w:t>
            </w:r>
            <w:r w:rsidR="00ED5DC3">
              <w:rPr>
                <w:rFonts w:ascii="Times New Roman" w:hAnsi="Times New Roman" w:cs="Times New Roman"/>
                <w:sz w:val="24"/>
              </w:rPr>
              <w:t xml:space="preserve"> v </w:t>
            </w:r>
            <w:r w:rsidRPr="00ED5DC3">
              <w:rPr>
                <w:rFonts w:ascii="Times New Roman" w:hAnsi="Times New Roman" w:cs="Times New Roman"/>
                <w:sz w:val="24"/>
              </w:rPr>
              <w:t>položkách 3.1 až 3.7, sa nevykazuje súvisiaca kapacita týchto facilít</w:t>
            </w:r>
            <w:r w:rsidR="00ED5DC3">
              <w:rPr>
                <w:rFonts w:ascii="Times New Roman" w:hAnsi="Times New Roman" w:cs="Times New Roman"/>
                <w:sz w:val="24"/>
              </w:rPr>
              <w:t xml:space="preserve"> v </w:t>
            </w:r>
            <w:r w:rsidRPr="00ED5DC3">
              <w:rPr>
                <w:rFonts w:ascii="Times New Roman" w:hAnsi="Times New Roman" w:cs="Times New Roman"/>
                <w:sz w:val="24"/>
              </w:rPr>
              <w:t>položke 3.8.</w:t>
            </w:r>
          </w:p>
          <w:p w14:paraId="4EB49977" w14:textId="77777777"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3252E99A"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D5DC3">
              <w:rPr>
                <w:rFonts w:ascii="Times New Roman" w:hAnsi="Times New Roman" w:cs="Times New Roman"/>
                <w:sz w:val="24"/>
              </w:rPr>
              <w:t>Inštitúcie vykážu aktíva, ktoré zodpovedajú opisu riadka</w:t>
            </w:r>
            <w:r w:rsidR="00ED5DC3">
              <w:rPr>
                <w:rFonts w:ascii="Times New Roman" w:hAnsi="Times New Roman" w:cs="Times New Roman"/>
                <w:sz w:val="24"/>
              </w:rPr>
              <w:t xml:space="preserve"> a </w:t>
            </w:r>
            <w:r w:rsidRPr="00ED5DC3">
              <w:rPr>
                <w:rFonts w:ascii="Times New Roman" w:hAnsi="Times New Roman" w:cs="Times New Roman"/>
                <w:sz w:val="24"/>
              </w:rPr>
              <w:t>sú</w:t>
            </w:r>
            <w:r w:rsidR="00ED5DC3">
              <w:rPr>
                <w:rFonts w:ascii="Times New Roman" w:hAnsi="Times New Roman" w:cs="Times New Roman"/>
                <w:sz w:val="24"/>
              </w:rPr>
              <w:t xml:space="preserve"> k </w:t>
            </w:r>
            <w:r w:rsidRPr="00ED5DC3">
              <w:rPr>
                <w:rFonts w:ascii="Times New Roman" w:hAnsi="Times New Roman" w:cs="Times New Roman"/>
                <w:sz w:val="24"/>
              </w:rPr>
              <w:t>dispozícii</w:t>
            </w:r>
            <w:r w:rsidR="00ED5DC3">
              <w:rPr>
                <w:rFonts w:ascii="Times New Roman" w:hAnsi="Times New Roman" w:cs="Times New Roman"/>
                <w:sz w:val="24"/>
              </w:rPr>
              <w:t xml:space="preserve"> k </w:t>
            </w:r>
            <w:r w:rsidRPr="00ED5DC3">
              <w:rPr>
                <w:rFonts w:ascii="Times New Roman" w:hAnsi="Times New Roman" w:cs="Times New Roman"/>
                <w:sz w:val="24"/>
              </w:rPr>
              <w:t>dátumu vykazovania, ako počiatočný stav</w:t>
            </w:r>
            <w:r w:rsidR="00ED5DC3">
              <w:rPr>
                <w:rFonts w:ascii="Times New Roman" w:hAnsi="Times New Roman" w:cs="Times New Roman"/>
                <w:sz w:val="24"/>
              </w:rPr>
              <w:t xml:space="preserve"> v </w:t>
            </w:r>
            <w:r w:rsidRPr="00ED5DC3">
              <w:rPr>
                <w:rFonts w:ascii="Times New Roman" w:hAnsi="Times New Roman" w:cs="Times New Roman"/>
                <w:sz w:val="24"/>
              </w:rPr>
              <w:t>stĺpci 0010.</w:t>
            </w:r>
          </w:p>
          <w:p w14:paraId="4B5A936D" w14:textId="77777777"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5C9819C9"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D5DC3">
              <w:rPr>
                <w:rFonts w:ascii="Times New Roman" w:hAnsi="Times New Roman" w:cs="Times New Roman"/>
                <w:sz w:val="24"/>
              </w:rPr>
              <w:t>Stĺpce 0020 až 0220 obsahujú zmluvné toky</w:t>
            </w:r>
            <w:r w:rsidR="00ED5DC3">
              <w:rPr>
                <w:rFonts w:ascii="Times New Roman" w:hAnsi="Times New Roman" w:cs="Times New Roman"/>
                <w:sz w:val="24"/>
              </w:rPr>
              <w:t xml:space="preserve"> v </w:t>
            </w:r>
            <w:r w:rsidRPr="00ED5DC3">
              <w:rPr>
                <w:rFonts w:ascii="Times New Roman" w:hAnsi="Times New Roman" w:cs="Times New Roman"/>
                <w:sz w:val="24"/>
              </w:rPr>
              <w:t>rámci vyrovnávacej kapacity. Ak inštitúcia uskutočnila repo transakciu, aktívum, ktoré sa</w:t>
            </w:r>
            <w:r w:rsidR="00ED5DC3">
              <w:rPr>
                <w:rFonts w:ascii="Times New Roman" w:hAnsi="Times New Roman" w:cs="Times New Roman"/>
                <w:sz w:val="24"/>
              </w:rPr>
              <w:t xml:space="preserve"> v </w:t>
            </w:r>
            <w:r w:rsidRPr="00ED5DC3">
              <w:rPr>
                <w:rFonts w:ascii="Times New Roman" w:hAnsi="Times New Roman" w:cs="Times New Roman"/>
                <w:sz w:val="24"/>
              </w:rPr>
              <w:t>rámci nej poskytlo, sa opätovne zaznamenáva ako kladný tok cenných papierov</w:t>
            </w:r>
            <w:r w:rsidR="00ED5DC3">
              <w:rPr>
                <w:rFonts w:ascii="Times New Roman" w:hAnsi="Times New Roman" w:cs="Times New Roman"/>
                <w:sz w:val="24"/>
              </w:rPr>
              <w:t xml:space="preserve"> v </w:t>
            </w:r>
            <w:r w:rsidRPr="00ED5DC3">
              <w:rPr>
                <w:rFonts w:ascii="Times New Roman" w:hAnsi="Times New Roman" w:cs="Times New Roman"/>
                <w:sz w:val="24"/>
              </w:rPr>
              <w:t>skupine splatností,</w:t>
            </w:r>
            <w:r w:rsidR="00ED5DC3">
              <w:rPr>
                <w:rFonts w:ascii="Times New Roman" w:hAnsi="Times New Roman" w:cs="Times New Roman"/>
                <w:sz w:val="24"/>
              </w:rPr>
              <w:t xml:space="preserve"> v </w:t>
            </w:r>
            <w:r w:rsidRPr="00ED5DC3">
              <w:rPr>
                <w:rFonts w:ascii="Times New Roman" w:hAnsi="Times New Roman" w:cs="Times New Roman"/>
                <w:sz w:val="24"/>
              </w:rPr>
              <w:t>ktorej je táto repo transakcia splatná. Záporný peňažný tok vyplývajúci zo splatnej repo transakcie sa vykáže</w:t>
            </w:r>
            <w:r w:rsidR="00ED5DC3">
              <w:rPr>
                <w:rFonts w:ascii="Times New Roman" w:hAnsi="Times New Roman" w:cs="Times New Roman"/>
                <w:sz w:val="24"/>
              </w:rPr>
              <w:t xml:space="preserve"> v </w:t>
            </w:r>
            <w:r w:rsidRPr="00ED5DC3">
              <w:rPr>
                <w:rFonts w:ascii="Times New Roman" w:hAnsi="Times New Roman" w:cs="Times New Roman"/>
                <w:sz w:val="24"/>
              </w:rPr>
              <w:t>príslušnej skupine pre záporné peňažné toky</w:t>
            </w:r>
            <w:r w:rsidR="00ED5DC3">
              <w:rPr>
                <w:rFonts w:ascii="Times New Roman" w:hAnsi="Times New Roman" w:cs="Times New Roman"/>
                <w:sz w:val="24"/>
              </w:rPr>
              <w:t xml:space="preserve"> v </w:t>
            </w:r>
            <w:r w:rsidRPr="00ED5DC3">
              <w:rPr>
                <w:rFonts w:ascii="Times New Roman" w:hAnsi="Times New Roman" w:cs="Times New Roman"/>
                <w:sz w:val="24"/>
              </w:rPr>
              <w:t>položke 1.2. Ak inštitúcia uskutočnila obrátenú repo transakciu, aktívum, ktoré sa</w:t>
            </w:r>
            <w:r w:rsidR="00ED5DC3">
              <w:rPr>
                <w:rFonts w:ascii="Times New Roman" w:hAnsi="Times New Roman" w:cs="Times New Roman"/>
                <w:sz w:val="24"/>
              </w:rPr>
              <w:t xml:space="preserve"> v </w:t>
            </w:r>
            <w:r w:rsidRPr="00ED5DC3">
              <w:rPr>
                <w:rFonts w:ascii="Times New Roman" w:hAnsi="Times New Roman" w:cs="Times New Roman"/>
                <w:sz w:val="24"/>
              </w:rPr>
              <w:t>rámci nej vrátilo, sa opätovne zaznamenáva ako záporný tok cenných papierov</w:t>
            </w:r>
            <w:r w:rsidR="00ED5DC3">
              <w:rPr>
                <w:rFonts w:ascii="Times New Roman" w:hAnsi="Times New Roman" w:cs="Times New Roman"/>
                <w:sz w:val="24"/>
              </w:rPr>
              <w:t xml:space="preserve"> v </w:t>
            </w:r>
            <w:r w:rsidRPr="00ED5DC3">
              <w:rPr>
                <w:rFonts w:ascii="Times New Roman" w:hAnsi="Times New Roman" w:cs="Times New Roman"/>
                <w:sz w:val="24"/>
              </w:rPr>
              <w:t>skupine splatností,</w:t>
            </w:r>
            <w:r w:rsidR="00ED5DC3">
              <w:rPr>
                <w:rFonts w:ascii="Times New Roman" w:hAnsi="Times New Roman" w:cs="Times New Roman"/>
                <w:sz w:val="24"/>
              </w:rPr>
              <w:t xml:space="preserve"> v </w:t>
            </w:r>
            <w:r w:rsidRPr="00ED5DC3">
              <w:rPr>
                <w:rFonts w:ascii="Times New Roman" w:hAnsi="Times New Roman" w:cs="Times New Roman"/>
                <w:sz w:val="24"/>
              </w:rPr>
              <w:t>ktorej je táto repo transakcia splatná. Kladný peňažný tok vyplývajúci zo splatnej repo transakcie sa zaznamená do príslušnej skupiny pre kladné peňažné toky</w:t>
            </w:r>
            <w:r w:rsidR="00ED5DC3">
              <w:rPr>
                <w:rFonts w:ascii="Times New Roman" w:hAnsi="Times New Roman" w:cs="Times New Roman"/>
                <w:sz w:val="24"/>
              </w:rPr>
              <w:t xml:space="preserve"> v </w:t>
            </w:r>
            <w:r w:rsidRPr="00ED5DC3">
              <w:rPr>
                <w:rFonts w:ascii="Times New Roman" w:hAnsi="Times New Roman" w:cs="Times New Roman"/>
                <w:sz w:val="24"/>
              </w:rPr>
              <w:t>položke 2.1. Swapy na kolaterál sa vykazujú ako zmluvné kladné</w:t>
            </w:r>
            <w:r w:rsidR="00ED5DC3">
              <w:rPr>
                <w:rFonts w:ascii="Times New Roman" w:hAnsi="Times New Roman" w:cs="Times New Roman"/>
                <w:sz w:val="24"/>
              </w:rPr>
              <w:t xml:space="preserve"> a </w:t>
            </w:r>
            <w:r w:rsidRPr="00ED5DC3">
              <w:rPr>
                <w:rFonts w:ascii="Times New Roman" w:hAnsi="Times New Roman" w:cs="Times New Roman"/>
                <w:sz w:val="24"/>
              </w:rPr>
              <w:t>záporné peňažné toky cenných papierov</w:t>
            </w:r>
            <w:r w:rsidR="00ED5DC3">
              <w:rPr>
                <w:rFonts w:ascii="Times New Roman" w:hAnsi="Times New Roman" w:cs="Times New Roman"/>
                <w:sz w:val="24"/>
              </w:rPr>
              <w:t xml:space="preserve"> v </w:t>
            </w:r>
            <w:r w:rsidRPr="00ED5DC3">
              <w:rPr>
                <w:rFonts w:ascii="Times New Roman" w:hAnsi="Times New Roman" w:cs="Times New Roman"/>
                <w:sz w:val="24"/>
              </w:rPr>
              <w:t>príslušnej skupine splatností</w:t>
            </w:r>
            <w:r w:rsidR="00ED5DC3">
              <w:rPr>
                <w:rFonts w:ascii="Times New Roman" w:hAnsi="Times New Roman" w:cs="Times New Roman"/>
                <w:sz w:val="24"/>
              </w:rPr>
              <w:t xml:space="preserve"> v </w:t>
            </w:r>
            <w:r w:rsidRPr="00ED5DC3">
              <w:rPr>
                <w:rFonts w:ascii="Times New Roman" w:hAnsi="Times New Roman" w:cs="Times New Roman"/>
                <w:sz w:val="24"/>
              </w:rPr>
              <w:t>oddiele vyrovnávacej kapacity,</w:t>
            </w:r>
            <w:r w:rsidR="00ED5DC3">
              <w:rPr>
                <w:rFonts w:ascii="Times New Roman" w:hAnsi="Times New Roman" w:cs="Times New Roman"/>
                <w:sz w:val="24"/>
              </w:rPr>
              <w:t xml:space="preserve"> v </w:t>
            </w:r>
            <w:r w:rsidRPr="00ED5DC3">
              <w:rPr>
                <w:rFonts w:ascii="Times New Roman" w:hAnsi="Times New Roman" w:cs="Times New Roman"/>
                <w:sz w:val="24"/>
              </w:rPr>
              <w:t>ktorej sú tieto swapy splatné.</w:t>
            </w:r>
          </w:p>
          <w:p w14:paraId="7F6A42EA" w14:textId="77777777"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00D652F3" w:rsidR="008A22CD" w:rsidRPr="00ED5DC3"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D5DC3">
              <w:rPr>
                <w:rFonts w:ascii="Times New Roman" w:hAnsi="Times New Roman" w:cs="Times New Roman"/>
                <w:sz w:val="24"/>
              </w:rPr>
              <w:t>Aktíva prípustné ako vyrovnávacia kapacita, ktoré už boli prijaté alebo poskytnuté</w:t>
            </w:r>
            <w:r w:rsidR="00ED5DC3">
              <w:rPr>
                <w:rFonts w:ascii="Times New Roman" w:hAnsi="Times New Roman" w:cs="Times New Roman"/>
                <w:sz w:val="24"/>
              </w:rPr>
              <w:t xml:space="preserve"> v </w:t>
            </w:r>
            <w:r w:rsidRPr="00ED5DC3">
              <w:rPr>
                <w:rFonts w:ascii="Times New Roman" w:hAnsi="Times New Roman" w:cs="Times New Roman"/>
                <w:sz w:val="24"/>
              </w:rPr>
              <w:t>súvislosti</w:t>
            </w:r>
            <w:r w:rsidR="00ED5DC3">
              <w:rPr>
                <w:rFonts w:ascii="Times New Roman" w:hAnsi="Times New Roman" w:cs="Times New Roman"/>
                <w:sz w:val="24"/>
              </w:rPr>
              <w:t xml:space="preserve"> s </w:t>
            </w:r>
            <w:r w:rsidRPr="00ED5DC3">
              <w:rPr>
                <w:rFonts w:ascii="Times New Roman" w:hAnsi="Times New Roman" w:cs="Times New Roman"/>
                <w:sz w:val="24"/>
              </w:rPr>
              <w:t>derivátmi</w:t>
            </w:r>
            <w:r w:rsidR="00ED5DC3">
              <w:rPr>
                <w:rFonts w:ascii="Times New Roman" w:hAnsi="Times New Roman" w:cs="Times New Roman"/>
                <w:sz w:val="24"/>
              </w:rPr>
              <w:t xml:space="preserve"> k </w:t>
            </w:r>
            <w:r w:rsidRPr="00ED5DC3">
              <w:rPr>
                <w:rFonts w:ascii="Times New Roman" w:hAnsi="Times New Roman" w:cs="Times New Roman"/>
                <w:sz w:val="24"/>
              </w:rPr>
              <w:t>referenčnému dátumu vykazovania (t. j. zahrnuté do stĺpca „stav“ oddielu 3 stupnice splatnosti, ak sú nezaťažené</w:t>
            </w:r>
            <w:r w:rsidR="00ED5DC3">
              <w:rPr>
                <w:rFonts w:ascii="Times New Roman" w:hAnsi="Times New Roman" w:cs="Times New Roman"/>
                <w:sz w:val="24"/>
              </w:rPr>
              <w:t xml:space="preserve"> a </w:t>
            </w:r>
            <w:r w:rsidRPr="00ED5DC3">
              <w:rPr>
                <w:rFonts w:ascii="Times New Roman" w:hAnsi="Times New Roman" w:cs="Times New Roman"/>
                <w:sz w:val="24"/>
              </w:rPr>
              <w:t>dostupné na účely zaťaženosti);</w:t>
            </w:r>
          </w:p>
          <w:p w14:paraId="5966E64B" w14:textId="77777777" w:rsidR="008A22CD" w:rsidRPr="00ED5DC3"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324188E" w14:textId="4286CF05" w:rsidR="00ED5DC3" w:rsidRDefault="008A22CD" w:rsidP="008A22CD">
            <w:pPr>
              <w:pStyle w:val="TableParagraph"/>
              <w:tabs>
                <w:tab w:val="left" w:pos="1957"/>
                <w:tab w:val="left" w:pos="6358"/>
              </w:tabs>
              <w:spacing w:line="274" w:lineRule="exact"/>
              <w:ind w:left="102"/>
              <w:rPr>
                <w:rFonts w:ascii="Times New Roman" w:hAnsi="Times New Roman" w:cs="Times New Roman"/>
                <w:sz w:val="24"/>
              </w:rPr>
            </w:pPr>
            <w:r w:rsidRPr="00ED5DC3">
              <w:rPr>
                <w:rFonts w:ascii="Times New Roman" w:hAnsi="Times New Roman" w:cs="Times New Roman"/>
                <w:sz w:val="24"/>
              </w:rPr>
              <w:t>Pokiaľ ide</w:t>
            </w:r>
            <w:r w:rsidR="00ED5DC3">
              <w:rPr>
                <w:rFonts w:ascii="Times New Roman" w:hAnsi="Times New Roman" w:cs="Times New Roman"/>
                <w:sz w:val="24"/>
              </w:rPr>
              <w:t xml:space="preserve"> o </w:t>
            </w:r>
            <w:r w:rsidRPr="00ED5DC3">
              <w:rPr>
                <w:rFonts w:ascii="Times New Roman" w:hAnsi="Times New Roman" w:cs="Times New Roman"/>
                <w:sz w:val="24"/>
              </w:rPr>
              <w:t>deriváty, ktoré sú úplne alebo dostatočne zabezpečené kolaterálom, vrátenie kolaterálu, ktorý už bol prijatý alebo zaplatený, sa</w:t>
            </w:r>
            <w:r w:rsidR="00ED5DC3">
              <w:rPr>
                <w:rFonts w:ascii="Times New Roman" w:hAnsi="Times New Roman" w:cs="Times New Roman"/>
                <w:sz w:val="24"/>
              </w:rPr>
              <w:t xml:space="preserve"> v </w:t>
            </w:r>
            <w:r w:rsidRPr="00ED5DC3">
              <w:rPr>
                <w:rFonts w:ascii="Times New Roman" w:hAnsi="Times New Roman" w:cs="Times New Roman"/>
                <w:sz w:val="24"/>
              </w:rPr>
              <w:t>stupnici splatnosti nevykazuje</w:t>
            </w:r>
            <w:r w:rsidR="00ED5DC3">
              <w:rPr>
                <w:rFonts w:ascii="Times New Roman" w:hAnsi="Times New Roman" w:cs="Times New Roman"/>
                <w:sz w:val="24"/>
              </w:rPr>
              <w:t>.</w:t>
            </w:r>
          </w:p>
          <w:p w14:paraId="4C6B10CA" w14:textId="6D42B4EF" w:rsidR="008A22CD" w:rsidRPr="00ED5DC3"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B1F0BCA" w14:textId="3509C072" w:rsidR="00ED5DC3" w:rsidRDefault="008A22CD" w:rsidP="00C12DC9">
            <w:pPr>
              <w:pStyle w:val="TableParagraph"/>
              <w:tabs>
                <w:tab w:val="left" w:pos="1957"/>
                <w:tab w:val="left" w:pos="6358"/>
              </w:tabs>
              <w:spacing w:line="274" w:lineRule="exact"/>
              <w:ind w:left="102"/>
              <w:rPr>
                <w:rFonts w:ascii="Times New Roman" w:hAnsi="Times New Roman" w:cs="Times New Roman"/>
                <w:sz w:val="24"/>
              </w:rPr>
            </w:pPr>
            <w:r w:rsidRPr="00ED5DC3">
              <w:rPr>
                <w:rFonts w:ascii="Times New Roman" w:hAnsi="Times New Roman" w:cs="Times New Roman"/>
                <w:sz w:val="24"/>
              </w:rPr>
              <w:t>Pokiaľ ide</w:t>
            </w:r>
            <w:r w:rsidR="00ED5DC3">
              <w:rPr>
                <w:rFonts w:ascii="Times New Roman" w:hAnsi="Times New Roman" w:cs="Times New Roman"/>
                <w:sz w:val="24"/>
              </w:rPr>
              <w:t xml:space="preserve"> o </w:t>
            </w:r>
            <w:r w:rsidRPr="00ED5DC3">
              <w:rPr>
                <w:rFonts w:ascii="Times New Roman" w:hAnsi="Times New Roman" w:cs="Times New Roman"/>
                <w:sz w:val="24"/>
              </w:rPr>
              <w:t>deriváty, ktoré sú čiastočne zabezpečené kolaterálom, vrátenie kolaterálu, ktorý už bol prijatý alebo zaplatený, sa</w:t>
            </w:r>
            <w:r w:rsidR="00ED5DC3">
              <w:rPr>
                <w:rFonts w:ascii="Times New Roman" w:hAnsi="Times New Roman" w:cs="Times New Roman"/>
                <w:sz w:val="24"/>
              </w:rPr>
              <w:t xml:space="preserve"> v </w:t>
            </w:r>
            <w:r w:rsidRPr="00ED5DC3">
              <w:rPr>
                <w:rFonts w:ascii="Times New Roman" w:hAnsi="Times New Roman" w:cs="Times New Roman"/>
                <w:sz w:val="24"/>
              </w:rPr>
              <w:t>stupnici splatnosti vykazuje</w:t>
            </w:r>
            <w:r w:rsidR="00ED5DC3">
              <w:rPr>
                <w:rFonts w:ascii="Times New Roman" w:hAnsi="Times New Roman" w:cs="Times New Roman"/>
                <w:sz w:val="24"/>
              </w:rPr>
              <w:t xml:space="preserve"> v </w:t>
            </w:r>
            <w:r w:rsidRPr="00ED5DC3">
              <w:rPr>
                <w:rFonts w:ascii="Times New Roman" w:hAnsi="Times New Roman" w:cs="Times New Roman"/>
                <w:sz w:val="24"/>
              </w:rPr>
              <w:t>oddiele 3. Vrátenie kolaterálu, ktorý už bol prijatý (zaplatený), sa zohľadňuje ako záporná (kladná) zmena</w:t>
            </w:r>
            <w:r w:rsidR="00ED5DC3">
              <w:rPr>
                <w:rFonts w:ascii="Times New Roman" w:hAnsi="Times New Roman" w:cs="Times New Roman"/>
                <w:sz w:val="24"/>
              </w:rPr>
              <w:t xml:space="preserve"> v </w:t>
            </w:r>
            <w:r w:rsidRPr="00ED5DC3">
              <w:rPr>
                <w:rFonts w:ascii="Times New Roman" w:hAnsi="Times New Roman" w:cs="Times New Roman"/>
                <w:sz w:val="24"/>
              </w:rPr>
              <w:t>časovej skupine zodpovedajúcej splatnosti derivátu. Kladná zmena sa vykazuje len vtedy, ak by sa kvalifikovala ako vyrovnávacia kapacita pri vrátení</w:t>
            </w:r>
            <w:r w:rsidR="00ED5DC3">
              <w:rPr>
                <w:rFonts w:ascii="Times New Roman" w:hAnsi="Times New Roman" w:cs="Times New Roman"/>
                <w:sz w:val="24"/>
              </w:rPr>
              <w:t>.</w:t>
            </w:r>
          </w:p>
          <w:p w14:paraId="5C3903DE" w14:textId="0ACED070"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5711496F"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D5DC3">
              <w:rPr>
                <w:rFonts w:ascii="Times New Roman" w:hAnsi="Times New Roman" w:cs="Times New Roman"/>
                <w:sz w:val="24"/>
              </w:rPr>
              <w:t>Zmena zmluvne dostupnej výšky úverových liniek</w:t>
            </w:r>
            <w:r w:rsidR="00ED5DC3">
              <w:rPr>
                <w:rFonts w:ascii="Times New Roman" w:hAnsi="Times New Roman" w:cs="Times New Roman"/>
                <w:sz w:val="24"/>
              </w:rPr>
              <w:t xml:space="preserve"> a </w:t>
            </w:r>
            <w:r w:rsidRPr="00ED5DC3">
              <w:rPr>
                <w:rFonts w:ascii="Times New Roman" w:hAnsi="Times New Roman" w:cs="Times New Roman"/>
                <w:sz w:val="24"/>
              </w:rPr>
              <w:t>liniek likvidity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3.8 sa vykazuje ako tok</w:t>
            </w:r>
            <w:r w:rsidR="00ED5DC3">
              <w:rPr>
                <w:rFonts w:ascii="Times New Roman" w:hAnsi="Times New Roman" w:cs="Times New Roman"/>
                <w:sz w:val="24"/>
              </w:rPr>
              <w:t xml:space="preserve"> v </w:t>
            </w:r>
            <w:r w:rsidRPr="00ED5DC3">
              <w:rPr>
                <w:rFonts w:ascii="Times New Roman" w:hAnsi="Times New Roman" w:cs="Times New Roman"/>
                <w:sz w:val="24"/>
              </w:rPr>
              <w:t>príslušnej časovej skupine. Ak má inštitúcia jednodňový vklad</w:t>
            </w:r>
            <w:r w:rsidR="00ED5DC3">
              <w:rPr>
                <w:rFonts w:ascii="Times New Roman" w:hAnsi="Times New Roman" w:cs="Times New Roman"/>
                <w:sz w:val="24"/>
              </w:rPr>
              <w:t xml:space="preserve"> v </w:t>
            </w:r>
            <w:r w:rsidRPr="00ED5DC3">
              <w:rPr>
                <w:rFonts w:ascii="Times New Roman" w:hAnsi="Times New Roman" w:cs="Times New Roman"/>
                <w:sz w:val="24"/>
              </w:rPr>
              <w:t>centrálnej banke, výška tohto vkladu sa vykazuje ako počiatočný stav</w:t>
            </w:r>
            <w:r w:rsidR="00ED5DC3">
              <w:rPr>
                <w:rFonts w:ascii="Times New Roman" w:hAnsi="Times New Roman" w:cs="Times New Roman"/>
                <w:sz w:val="24"/>
              </w:rPr>
              <w:t xml:space="preserve"> v </w:t>
            </w:r>
            <w:r w:rsidRPr="00ED5DC3">
              <w:rPr>
                <w:rFonts w:ascii="Times New Roman" w:hAnsi="Times New Roman" w:cs="Times New Roman"/>
                <w:sz w:val="24"/>
              </w:rPr>
              <w:t>položke 3.2.</w:t>
            </w:r>
          </w:p>
          <w:p w14:paraId="12C451C3" w14:textId="77777777"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6AA5C591"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D5DC3">
              <w:rPr>
                <w:rFonts w:ascii="Times New Roman" w:hAnsi="Times New Roman" w:cs="Times New Roman"/>
                <w:sz w:val="24"/>
              </w:rPr>
              <w:t>Splatné cenné papiere sa</w:t>
            </w:r>
            <w:r w:rsidR="00ED5DC3">
              <w:rPr>
                <w:rFonts w:ascii="Times New Roman" w:hAnsi="Times New Roman" w:cs="Times New Roman"/>
                <w:sz w:val="24"/>
              </w:rPr>
              <w:t xml:space="preserve"> v </w:t>
            </w:r>
            <w:r w:rsidRPr="00ED5DC3">
              <w:rPr>
                <w:rFonts w:ascii="Times New Roman" w:hAnsi="Times New Roman" w:cs="Times New Roman"/>
                <w:sz w:val="24"/>
              </w:rPr>
              <w:t>rámci vyrovnávacej kapacity vykazujú na základe ich zmluvnej splatnosti. Cenný papier sa pri svojej splatnosti vyradí</w:t>
            </w:r>
            <w:r w:rsidR="00ED5DC3">
              <w:rPr>
                <w:rFonts w:ascii="Times New Roman" w:hAnsi="Times New Roman" w:cs="Times New Roman"/>
                <w:sz w:val="24"/>
              </w:rPr>
              <w:t xml:space="preserve"> z </w:t>
            </w:r>
            <w:r w:rsidRPr="00ED5DC3">
              <w:rPr>
                <w:rFonts w:ascii="Times New Roman" w:hAnsi="Times New Roman" w:cs="Times New Roman"/>
                <w:sz w:val="24"/>
              </w:rPr>
              <w:t>kategórie aktív,</w:t>
            </w:r>
            <w:r w:rsidR="00ED5DC3">
              <w:rPr>
                <w:rFonts w:ascii="Times New Roman" w:hAnsi="Times New Roman" w:cs="Times New Roman"/>
                <w:sz w:val="24"/>
              </w:rPr>
              <w:t xml:space="preserve"> v </w:t>
            </w:r>
            <w:r w:rsidRPr="00ED5DC3">
              <w:rPr>
                <w:rFonts w:ascii="Times New Roman" w:hAnsi="Times New Roman" w:cs="Times New Roman"/>
                <w:sz w:val="24"/>
              </w:rPr>
              <w:t>ktorej bol pôvodne vykázaný, zaobchádza sa</w:t>
            </w:r>
            <w:r w:rsidR="00ED5DC3">
              <w:rPr>
                <w:rFonts w:ascii="Times New Roman" w:hAnsi="Times New Roman" w:cs="Times New Roman"/>
                <w:sz w:val="24"/>
              </w:rPr>
              <w:t xml:space="preserve"> s </w:t>
            </w:r>
            <w:r w:rsidRPr="00ED5DC3">
              <w:rPr>
                <w:rFonts w:ascii="Times New Roman" w:hAnsi="Times New Roman" w:cs="Times New Roman"/>
                <w:sz w:val="24"/>
              </w:rPr>
              <w:t>ním ako so záporným tokom cenných papierov</w:t>
            </w:r>
            <w:r w:rsidR="00ED5DC3">
              <w:rPr>
                <w:rFonts w:ascii="Times New Roman" w:hAnsi="Times New Roman" w:cs="Times New Roman"/>
                <w:sz w:val="24"/>
              </w:rPr>
              <w:t xml:space="preserve"> a </w:t>
            </w:r>
            <w:r w:rsidRPr="00ED5DC3">
              <w:rPr>
                <w:rFonts w:ascii="Times New Roman" w:hAnsi="Times New Roman" w:cs="Times New Roman"/>
                <w:sz w:val="24"/>
              </w:rPr>
              <w:t>výsledný kladný peňažný tok sa vykazuje</w:t>
            </w:r>
            <w:r w:rsidR="00ED5DC3">
              <w:rPr>
                <w:rFonts w:ascii="Times New Roman" w:hAnsi="Times New Roman" w:cs="Times New Roman"/>
                <w:sz w:val="24"/>
              </w:rPr>
              <w:t xml:space="preserve"> v </w:t>
            </w:r>
            <w:r w:rsidRPr="00ED5DC3">
              <w:rPr>
                <w:rFonts w:ascii="Times New Roman" w:hAnsi="Times New Roman" w:cs="Times New Roman"/>
                <w:sz w:val="24"/>
              </w:rPr>
              <w:t>položke 2.5.</w:t>
            </w:r>
          </w:p>
          <w:p w14:paraId="4FF58B72" w14:textId="77777777"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00A290B4"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D5DC3">
              <w:rPr>
                <w:rFonts w:ascii="Times New Roman" w:hAnsi="Times New Roman" w:cs="Times New Roman"/>
                <w:sz w:val="24"/>
              </w:rPr>
              <w:t>Všetky hodnoty cenných papierov sa vykazujú</w:t>
            </w:r>
            <w:r w:rsidR="00ED5DC3">
              <w:rPr>
                <w:rFonts w:ascii="Times New Roman" w:hAnsi="Times New Roman" w:cs="Times New Roman"/>
                <w:sz w:val="24"/>
              </w:rPr>
              <w:t xml:space="preserve"> v </w:t>
            </w:r>
            <w:r w:rsidRPr="00ED5DC3">
              <w:rPr>
                <w:rFonts w:ascii="Times New Roman" w:hAnsi="Times New Roman" w:cs="Times New Roman"/>
                <w:sz w:val="24"/>
              </w:rPr>
              <w:t>príslušnej skupine</w:t>
            </w:r>
            <w:r w:rsidR="00ED5DC3">
              <w:rPr>
                <w:rFonts w:ascii="Times New Roman" w:hAnsi="Times New Roman" w:cs="Times New Roman"/>
                <w:sz w:val="24"/>
              </w:rPr>
              <w:t xml:space="preserve"> v </w:t>
            </w:r>
            <w:r w:rsidRPr="00ED5DC3">
              <w:rPr>
                <w:rFonts w:ascii="Times New Roman" w:hAnsi="Times New Roman" w:cs="Times New Roman"/>
                <w:sz w:val="24"/>
              </w:rPr>
              <w:t>súčasných trhových hodnotách.</w:t>
            </w:r>
          </w:p>
          <w:p w14:paraId="2DE4823D" w14:textId="77777777"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D5DC3">
              <w:rPr>
                <w:rFonts w:ascii="Times New Roman" w:hAnsi="Times New Roman" w:cs="Times New Roman"/>
                <w:sz w:val="24"/>
              </w:rPr>
              <w:t>V položke 3.8 sa vykazujú iba zmluvne dostupné sumy.</w:t>
            </w:r>
          </w:p>
          <w:p w14:paraId="6F6D11D1" w14:textId="77777777"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5220AAA7"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D5DC3">
              <w:rPr>
                <w:rFonts w:ascii="Times New Roman" w:hAnsi="Times New Roman" w:cs="Times New Roman"/>
                <w:sz w:val="24"/>
              </w:rPr>
              <w:t>S cieľom predísť dvojitému započítaniu sa kladné peňažné toky nezaznamenávajú</w:t>
            </w:r>
            <w:r w:rsidR="00ED5DC3">
              <w:rPr>
                <w:rFonts w:ascii="Times New Roman" w:hAnsi="Times New Roman" w:cs="Times New Roman"/>
                <w:sz w:val="24"/>
              </w:rPr>
              <w:t xml:space="preserve"> v </w:t>
            </w:r>
            <w:r w:rsidRPr="00ED5DC3">
              <w:rPr>
                <w:rFonts w:ascii="Times New Roman" w:hAnsi="Times New Roman" w:cs="Times New Roman"/>
                <w:sz w:val="24"/>
              </w:rPr>
              <w:t>položke 3.1 ani 3.2 vyrovnávacej kapacity.</w:t>
            </w:r>
          </w:p>
          <w:p w14:paraId="3E1F96FA" w14:textId="77777777"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09ED7D00" w:rsidR="00C12DC9" w:rsidRPr="00ED5DC3"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D5DC3">
              <w:rPr>
                <w:rFonts w:ascii="Times New Roman" w:hAnsi="Times New Roman" w:cs="Times New Roman"/>
                <w:sz w:val="24"/>
              </w:rPr>
              <w:t>Položky vyrovnávacej kapacity sa vykazujú</w:t>
            </w:r>
            <w:r w:rsidR="00ED5DC3">
              <w:rPr>
                <w:rFonts w:ascii="Times New Roman" w:hAnsi="Times New Roman" w:cs="Times New Roman"/>
                <w:sz w:val="24"/>
              </w:rPr>
              <w:t xml:space="preserve"> v </w:t>
            </w:r>
            <w:r w:rsidRPr="00ED5DC3">
              <w:rPr>
                <w:rFonts w:ascii="Times New Roman" w:hAnsi="Times New Roman" w:cs="Times New Roman"/>
                <w:sz w:val="24"/>
              </w:rPr>
              <w:t>týchto podkategóriách:</w:t>
            </w:r>
          </w:p>
        </w:tc>
      </w:tr>
      <w:tr w:rsidR="00C12DC9" w:rsidRPr="00ED5DC3" w14:paraId="6DDCDB08" w14:textId="77777777" w:rsidTr="00EC3AB0">
        <w:trPr>
          <w:trHeight w:val="304"/>
        </w:trPr>
        <w:tc>
          <w:tcPr>
            <w:tcW w:w="1730" w:type="dxa"/>
          </w:tcPr>
          <w:p w14:paraId="29B2D6EC" w14:textId="3F9C838F"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0730</w:t>
            </w:r>
          </w:p>
        </w:tc>
        <w:tc>
          <w:tcPr>
            <w:tcW w:w="7278" w:type="dxa"/>
          </w:tcPr>
          <w:p w14:paraId="4CEBE5FD" w14:textId="3606DF2C"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3.1 Mince</w:t>
            </w:r>
            <w:r w:rsidR="00ED5DC3">
              <w:rPr>
                <w:rFonts w:ascii="Times New Roman" w:hAnsi="Times New Roman" w:cs="Times New Roman"/>
                <w:b/>
                <w:sz w:val="24"/>
                <w:u w:val="thick" w:color="000000"/>
              </w:rPr>
              <w:t xml:space="preserve"> a </w:t>
            </w:r>
            <w:r w:rsidRPr="00ED5DC3">
              <w:rPr>
                <w:rFonts w:ascii="Times New Roman" w:hAnsi="Times New Roman" w:cs="Times New Roman"/>
                <w:b/>
                <w:sz w:val="24"/>
                <w:u w:val="thick" w:color="000000"/>
              </w:rPr>
              <w:t>bankovky</w:t>
            </w:r>
          </w:p>
          <w:p w14:paraId="10E2F4FA" w14:textId="32751B0D" w:rsidR="00C12DC9" w:rsidRPr="00ED5DC3" w:rsidRDefault="00C12DC9" w:rsidP="00C12DC9">
            <w:pPr>
              <w:pStyle w:val="TableParagraph"/>
              <w:spacing w:before="117"/>
              <w:ind w:left="102" w:right="101"/>
              <w:rPr>
                <w:rFonts w:ascii="Times New Roman" w:eastAsia="Times New Roman" w:hAnsi="Times New Roman" w:cs="Times New Roman"/>
                <w:sz w:val="24"/>
                <w:szCs w:val="24"/>
              </w:rPr>
            </w:pPr>
            <w:r w:rsidRPr="00ED5DC3">
              <w:rPr>
                <w:rFonts w:ascii="Times New Roman" w:hAnsi="Times New Roman" w:cs="Times New Roman"/>
                <w:sz w:val="24"/>
              </w:rPr>
              <w:t>Celková výška hotovosti zodpovedajúca minciam</w:t>
            </w:r>
            <w:r w:rsidR="00ED5DC3">
              <w:rPr>
                <w:rFonts w:ascii="Times New Roman" w:hAnsi="Times New Roman" w:cs="Times New Roman"/>
                <w:sz w:val="24"/>
              </w:rPr>
              <w:t xml:space="preserve"> a </w:t>
            </w:r>
            <w:r w:rsidRPr="00ED5DC3">
              <w:rPr>
                <w:rFonts w:ascii="Times New Roman" w:hAnsi="Times New Roman" w:cs="Times New Roman"/>
                <w:sz w:val="24"/>
              </w:rPr>
              <w:t>bankovkám.</w:t>
            </w:r>
          </w:p>
        </w:tc>
      </w:tr>
      <w:tr w:rsidR="00C12DC9" w:rsidRPr="00ED5DC3" w14:paraId="474487ED" w14:textId="77777777" w:rsidTr="00EC3AB0">
        <w:trPr>
          <w:trHeight w:val="304"/>
        </w:trPr>
        <w:tc>
          <w:tcPr>
            <w:tcW w:w="1730" w:type="dxa"/>
          </w:tcPr>
          <w:p w14:paraId="4CCBB54C" w14:textId="137EC6FF"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0740</w:t>
            </w:r>
          </w:p>
        </w:tc>
        <w:tc>
          <w:tcPr>
            <w:tcW w:w="7278" w:type="dxa"/>
          </w:tcPr>
          <w:p w14:paraId="3DF6F3F5" w14:textId="361C79D6" w:rsidR="00C12DC9" w:rsidRPr="00ED5DC3" w:rsidRDefault="00C12DC9" w:rsidP="00C12DC9">
            <w:pPr>
              <w:pStyle w:val="TableParagraph"/>
              <w:spacing w:before="119"/>
              <w:ind w:left="102"/>
              <w:rPr>
                <w:rFonts w:ascii="Times New Roman" w:hAnsi="Times New Roman" w:cs="Times New Roman"/>
                <w:b/>
                <w:sz w:val="24"/>
                <w:u w:val="thick" w:color="000000"/>
              </w:rPr>
            </w:pPr>
            <w:r w:rsidRPr="00ED5DC3">
              <w:rPr>
                <w:rFonts w:ascii="Times New Roman" w:hAnsi="Times New Roman" w:cs="Times New Roman"/>
                <w:b/>
                <w:sz w:val="24"/>
                <w:u w:val="thick" w:color="000000"/>
              </w:rPr>
              <w:t xml:space="preserve">3.2 </w:t>
            </w:r>
            <w:proofErr w:type="spellStart"/>
            <w:r w:rsidRPr="00ED5DC3">
              <w:rPr>
                <w:rFonts w:ascii="Times New Roman" w:hAnsi="Times New Roman" w:cs="Times New Roman"/>
                <w:b/>
                <w:sz w:val="24"/>
                <w:u w:val="thick" w:color="000000"/>
              </w:rPr>
              <w:t>Čerpateľné</w:t>
            </w:r>
            <w:proofErr w:type="spellEnd"/>
            <w:r w:rsidRPr="00ED5DC3">
              <w:rPr>
                <w:rFonts w:ascii="Times New Roman" w:hAnsi="Times New Roman" w:cs="Times New Roman"/>
                <w:b/>
                <w:sz w:val="24"/>
                <w:u w:val="thick" w:color="000000"/>
              </w:rPr>
              <w:t xml:space="preserve"> rezervy</w:t>
            </w:r>
            <w:r w:rsidR="00ED5DC3">
              <w:rPr>
                <w:rFonts w:ascii="Times New Roman" w:hAnsi="Times New Roman" w:cs="Times New Roman"/>
                <w:b/>
                <w:sz w:val="24"/>
                <w:u w:val="thick" w:color="000000"/>
              </w:rPr>
              <w:t xml:space="preserve"> v </w:t>
            </w:r>
            <w:r w:rsidRPr="00ED5DC3">
              <w:rPr>
                <w:rFonts w:ascii="Times New Roman" w:hAnsi="Times New Roman" w:cs="Times New Roman"/>
                <w:b/>
                <w:sz w:val="24"/>
                <w:u w:val="thick" w:color="000000"/>
              </w:rPr>
              <w:t>centrálnej banke</w:t>
            </w:r>
          </w:p>
          <w:p w14:paraId="45F9E58E" w14:textId="272B3AF9"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Celková výška rezerv</w:t>
            </w:r>
            <w:r w:rsidR="00ED5DC3">
              <w:rPr>
                <w:rFonts w:ascii="Times New Roman" w:hAnsi="Times New Roman" w:cs="Times New Roman"/>
                <w:sz w:val="24"/>
              </w:rPr>
              <w:t xml:space="preserve"> v </w:t>
            </w:r>
            <w:r w:rsidRPr="00ED5DC3">
              <w:rPr>
                <w:rFonts w:ascii="Times New Roman" w:hAnsi="Times New Roman" w:cs="Times New Roman"/>
                <w:sz w:val="24"/>
              </w:rPr>
              <w:t>centrálnych bankách</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10 ods. 1 písm. b) bodom iii) delegovaného nariadenia (EÚ) 2015/61, ktoré je možné čerpať najneskôr do jedného dňa.</w:t>
            </w:r>
          </w:p>
          <w:p w14:paraId="1EE8537A" w14:textId="77777777" w:rsidR="00C12DC9" w:rsidRPr="00ED5DC3" w:rsidRDefault="00C12DC9" w:rsidP="00C12DC9">
            <w:pPr>
              <w:pStyle w:val="TableParagraph"/>
              <w:spacing w:before="117"/>
              <w:ind w:left="102" w:right="100"/>
              <w:rPr>
                <w:rFonts w:ascii="Times New Roman" w:hAnsi="Times New Roman" w:cs="Times New Roman"/>
                <w:spacing w:val="-1"/>
                <w:sz w:val="24"/>
              </w:rPr>
            </w:pPr>
            <w:r w:rsidRPr="00ED5DC3">
              <w:rPr>
                <w:rFonts w:ascii="Times New Roman" w:hAnsi="Times New Roman" w:cs="Times New Roman"/>
                <w:sz w:val="24"/>
              </w:rPr>
              <w:t>Cenné papiere predstavujúce pohľadávky voči centrálnym bankám alebo pohľadávky zaručené centrálnymi bankami sa tu nevykazujú.</w:t>
            </w:r>
          </w:p>
          <w:p w14:paraId="51D72F75" w14:textId="5739112D"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Táto suma sa len vykazuje</w:t>
            </w:r>
            <w:r w:rsidR="00ED5DC3">
              <w:rPr>
                <w:rFonts w:ascii="Times New Roman" w:hAnsi="Times New Roman" w:cs="Times New Roman"/>
                <w:sz w:val="24"/>
              </w:rPr>
              <w:t xml:space="preserve"> v </w:t>
            </w:r>
            <w:r w:rsidRPr="00ED5DC3">
              <w:rPr>
                <w:rFonts w:ascii="Times New Roman" w:hAnsi="Times New Roman" w:cs="Times New Roman"/>
                <w:sz w:val="24"/>
              </w:rPr>
              <w:t>stĺpci „počiatočný stav“</w:t>
            </w:r>
            <w:r w:rsidR="00ED5DC3">
              <w:rPr>
                <w:rFonts w:ascii="Times New Roman" w:hAnsi="Times New Roman" w:cs="Times New Roman"/>
                <w:sz w:val="24"/>
              </w:rPr>
              <w:t xml:space="preserve"> a </w:t>
            </w:r>
            <w:r w:rsidRPr="00ED5DC3">
              <w:rPr>
                <w:rFonts w:ascii="Times New Roman" w:hAnsi="Times New Roman" w:cs="Times New Roman"/>
                <w:sz w:val="24"/>
              </w:rPr>
              <w:t>nevykazuje sa ako „kladný peňažný tok od centrálnych bánk“</w:t>
            </w:r>
            <w:r w:rsidR="00ED5DC3">
              <w:rPr>
                <w:rFonts w:ascii="Times New Roman" w:hAnsi="Times New Roman" w:cs="Times New Roman"/>
                <w:sz w:val="24"/>
              </w:rPr>
              <w:t xml:space="preserve"> v </w:t>
            </w:r>
            <w:r w:rsidRPr="00ED5DC3">
              <w:rPr>
                <w:rFonts w:ascii="Times New Roman" w:hAnsi="Times New Roman" w:cs="Times New Roman"/>
                <w:sz w:val="24"/>
              </w:rPr>
              <w:t xml:space="preserve">položke 2.2.5. </w:t>
            </w:r>
          </w:p>
        </w:tc>
      </w:tr>
      <w:tr w:rsidR="00C12DC9" w:rsidRPr="00ED5DC3" w14:paraId="5ACA0845" w14:textId="77777777" w:rsidTr="00EC3AB0">
        <w:trPr>
          <w:trHeight w:val="304"/>
        </w:trPr>
        <w:tc>
          <w:tcPr>
            <w:tcW w:w="1730" w:type="dxa"/>
          </w:tcPr>
          <w:p w14:paraId="2B1F6292" w14:textId="05D8C8C8"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0750</w:t>
            </w:r>
          </w:p>
        </w:tc>
        <w:tc>
          <w:tcPr>
            <w:tcW w:w="7278" w:type="dxa"/>
          </w:tcPr>
          <w:p w14:paraId="6E153BD9" w14:textId="77777777" w:rsidR="00C12DC9" w:rsidRPr="00ED5DC3" w:rsidRDefault="00C12DC9" w:rsidP="00C12DC9">
            <w:pPr>
              <w:pStyle w:val="TableParagraph"/>
              <w:spacing w:before="119"/>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3.3 Obchodovateľné aktíva úrovne 1</w:t>
            </w:r>
          </w:p>
          <w:p w14:paraId="3FA5F89B" w14:textId="28737936"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Trhová hodnota obchodovateľných aktív</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článkami 7, 8</w:t>
            </w:r>
            <w:r w:rsidR="00ED5DC3">
              <w:rPr>
                <w:rFonts w:ascii="Times New Roman" w:hAnsi="Times New Roman" w:cs="Times New Roman"/>
                <w:sz w:val="24"/>
              </w:rPr>
              <w:t xml:space="preserve"> a </w:t>
            </w:r>
            <w:r w:rsidRPr="00ED5DC3">
              <w:rPr>
                <w:rFonts w:ascii="Times New Roman" w:hAnsi="Times New Roman" w:cs="Times New Roman"/>
                <w:sz w:val="24"/>
              </w:rPr>
              <w:t>10 delegovaného nariadenia (EÚ) 2015/61.</w:t>
            </w:r>
          </w:p>
          <w:p w14:paraId="5D3F270D" w14:textId="19E4CA38" w:rsidR="00C12DC9" w:rsidRPr="00ED5DC3" w:rsidRDefault="00C12DC9" w:rsidP="00C12DC9">
            <w:pPr>
              <w:pStyle w:val="TableParagraph"/>
              <w:spacing w:before="120"/>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Akcie alebo podiely</w:t>
            </w:r>
            <w:r w:rsidR="00ED5DC3">
              <w:rPr>
                <w:rFonts w:ascii="Times New Roman" w:hAnsi="Times New Roman" w:cs="Times New Roman"/>
                <w:sz w:val="24"/>
              </w:rPr>
              <w:t xml:space="preserve"> v </w:t>
            </w:r>
            <w:r w:rsidRPr="00ED5DC3">
              <w:rPr>
                <w:rFonts w:ascii="Times New Roman" w:hAnsi="Times New Roman" w:cs="Times New Roman"/>
                <w:sz w:val="24"/>
              </w:rPr>
              <w:t>PKI</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15 delegovaného nariadenia (EÚ) 2015/61, ktoré spĺňajú požiadavky na vymedzenie ako aktíva úrovne 1, sa vykazujú</w:t>
            </w:r>
            <w:r w:rsidR="00ED5DC3">
              <w:rPr>
                <w:rFonts w:ascii="Times New Roman" w:hAnsi="Times New Roman" w:cs="Times New Roman"/>
                <w:sz w:val="24"/>
              </w:rPr>
              <w:t xml:space="preserve"> v </w:t>
            </w:r>
            <w:r w:rsidRPr="00ED5DC3">
              <w:rPr>
                <w:rFonts w:ascii="Times New Roman" w:hAnsi="Times New Roman" w:cs="Times New Roman"/>
                <w:sz w:val="24"/>
              </w:rPr>
              <w:t>ďalej uvedených podkategóriách podľa ich podkladových aktív.</w:t>
            </w:r>
          </w:p>
        </w:tc>
      </w:tr>
      <w:tr w:rsidR="00C12DC9" w:rsidRPr="00ED5DC3" w14:paraId="01EDF68D" w14:textId="77777777" w:rsidTr="00EC3AB0">
        <w:trPr>
          <w:trHeight w:val="304"/>
        </w:trPr>
        <w:tc>
          <w:tcPr>
            <w:tcW w:w="1730" w:type="dxa"/>
          </w:tcPr>
          <w:p w14:paraId="13AC2426" w14:textId="6DA36524"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0760</w:t>
            </w:r>
          </w:p>
        </w:tc>
        <w:tc>
          <w:tcPr>
            <w:tcW w:w="7278" w:type="dxa"/>
          </w:tcPr>
          <w:p w14:paraId="4DF37A8E"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3.3.1 úroveň 1 okrem krytých dlhopisov</w:t>
            </w:r>
          </w:p>
          <w:p w14:paraId="10B16EA2" w14:textId="0A235B03" w:rsidR="00C12DC9" w:rsidRPr="00ED5DC3" w:rsidRDefault="00C12DC9" w:rsidP="00C12DC9">
            <w:pPr>
              <w:pStyle w:val="TableParagraph"/>
              <w:spacing w:before="117"/>
              <w:ind w:left="102"/>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3.3, ktorá nepredstavuje kryté dlhopisy.</w:t>
            </w:r>
          </w:p>
        </w:tc>
      </w:tr>
      <w:tr w:rsidR="00C12DC9" w:rsidRPr="00ED5DC3" w14:paraId="2D5F9B33" w14:textId="77777777" w:rsidTr="00EC3AB0">
        <w:trPr>
          <w:trHeight w:val="304"/>
        </w:trPr>
        <w:tc>
          <w:tcPr>
            <w:tcW w:w="1730" w:type="dxa"/>
          </w:tcPr>
          <w:p w14:paraId="21182D75" w14:textId="1C43D6D7"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0770</w:t>
            </w:r>
          </w:p>
        </w:tc>
        <w:tc>
          <w:tcPr>
            <w:tcW w:w="7278" w:type="dxa"/>
          </w:tcPr>
          <w:p w14:paraId="379497C1"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3.3.1.1 úroveň 1 – centrálna banka</w:t>
            </w:r>
          </w:p>
          <w:p w14:paraId="5A8EA512" w14:textId="5836C512" w:rsidR="00C12DC9" w:rsidRPr="00ED5DC3" w:rsidRDefault="00C12DC9" w:rsidP="00C12DC9">
            <w:pPr>
              <w:pStyle w:val="TableParagraph"/>
              <w:spacing w:before="117"/>
              <w:ind w:left="102" w:right="99"/>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3.3.1, ktorá predstavuje aktíva predstavujúce pohľadávky voči centrálnym bankám alebo zaručené centrálnymi bankami.</w:t>
            </w:r>
          </w:p>
        </w:tc>
      </w:tr>
      <w:tr w:rsidR="00C12DC9" w:rsidRPr="00ED5DC3" w14:paraId="596A86C0" w14:textId="77777777" w:rsidTr="00EC3AB0">
        <w:trPr>
          <w:trHeight w:val="304"/>
        </w:trPr>
        <w:tc>
          <w:tcPr>
            <w:tcW w:w="1730" w:type="dxa"/>
          </w:tcPr>
          <w:p w14:paraId="47D1D070" w14:textId="2F29EEA4"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0780</w:t>
            </w:r>
          </w:p>
        </w:tc>
        <w:tc>
          <w:tcPr>
            <w:tcW w:w="7278" w:type="dxa"/>
          </w:tcPr>
          <w:p w14:paraId="57363B84"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3.3.1.2 úroveň 1 (CQS 1)</w:t>
            </w:r>
          </w:p>
          <w:p w14:paraId="56962732" w14:textId="305DC255"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3.3.1 okrem tej, ktorá je vykázaná</w:t>
            </w:r>
            <w:r w:rsidR="00ED5DC3">
              <w:rPr>
                <w:rFonts w:ascii="Times New Roman" w:hAnsi="Times New Roman" w:cs="Times New Roman"/>
                <w:sz w:val="24"/>
              </w:rPr>
              <w:t xml:space="preserve"> v </w:t>
            </w:r>
            <w:r w:rsidRPr="00ED5DC3">
              <w:rPr>
                <w:rFonts w:ascii="Times New Roman" w:hAnsi="Times New Roman" w:cs="Times New Roman"/>
                <w:sz w:val="24"/>
              </w:rPr>
              <w:t>položke 3.3.1.1, ktorá predstavuje aktíva predstavujúce pohľadávky voči emitentovi alebo ručiteľovi, alebo pohľadávky zaručené emitentom alebo ručiteľom, ktorým nominovaná ECAI priradila stupeň kreditnej kvality 1.</w:t>
            </w:r>
          </w:p>
        </w:tc>
      </w:tr>
      <w:tr w:rsidR="00C12DC9" w:rsidRPr="00ED5DC3" w14:paraId="3F08BA1D" w14:textId="77777777" w:rsidTr="00EC3AB0">
        <w:trPr>
          <w:trHeight w:val="304"/>
        </w:trPr>
        <w:tc>
          <w:tcPr>
            <w:tcW w:w="1730" w:type="dxa"/>
          </w:tcPr>
          <w:p w14:paraId="66C04891" w14:textId="3ECC2C9C"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0790</w:t>
            </w:r>
          </w:p>
        </w:tc>
        <w:tc>
          <w:tcPr>
            <w:tcW w:w="7278" w:type="dxa"/>
          </w:tcPr>
          <w:p w14:paraId="79ACD430"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3.3.1.3 úroveň 1 (CQS 2, CQS 3)</w:t>
            </w:r>
          </w:p>
          <w:p w14:paraId="76553CC1" w14:textId="4DE08A45" w:rsidR="00C12DC9" w:rsidRPr="00ED5DC3" w:rsidRDefault="00C12DC9" w:rsidP="00C12DC9">
            <w:pPr>
              <w:pStyle w:val="TableParagraph"/>
              <w:spacing w:before="117"/>
              <w:ind w:left="102"/>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3.3.1 okrem tej, ktorá je vykázaná</w:t>
            </w:r>
            <w:r w:rsidR="00ED5DC3">
              <w:rPr>
                <w:rFonts w:ascii="Times New Roman" w:hAnsi="Times New Roman" w:cs="Times New Roman"/>
                <w:sz w:val="24"/>
              </w:rPr>
              <w:t xml:space="preserve"> v </w:t>
            </w:r>
            <w:r w:rsidRPr="00ED5DC3">
              <w:rPr>
                <w:rFonts w:ascii="Times New Roman" w:hAnsi="Times New Roman" w:cs="Times New Roman"/>
                <w:sz w:val="24"/>
              </w:rPr>
              <w:t>položke 3.3.1.1,</w:t>
            </w:r>
            <w:r w:rsidRPr="00ED5DC3">
              <w:rPr>
                <w:rFonts w:ascii="Times New Roman" w:hAnsi="Times New Roman" w:cs="Times New Roman"/>
              </w:rPr>
              <w:t xml:space="preserve"> </w:t>
            </w:r>
            <w:r w:rsidRPr="00ED5DC3">
              <w:rPr>
                <w:rFonts w:ascii="Times New Roman" w:hAnsi="Times New Roman" w:cs="Times New Roman"/>
                <w:sz w:val="24"/>
              </w:rPr>
              <w:t xml:space="preserve">ktorá predstavuje aktíva predstavujúce pohľadávky voči emitentovi alebo ručiteľovi, alebo pohľadávky zaručené emitentom </w:t>
            </w:r>
            <w:r w:rsidRPr="00ED5DC3">
              <w:rPr>
                <w:rFonts w:ascii="Times New Roman" w:hAnsi="Times New Roman" w:cs="Times New Roman"/>
                <w:sz w:val="24"/>
              </w:rPr>
              <w:lastRenderedPageBreak/>
              <w:t>alebo ručiteľom, ktorým nominovaná ECAI priradila stupeň kreditnej kvality 2 alebo 3.</w:t>
            </w:r>
          </w:p>
        </w:tc>
      </w:tr>
      <w:tr w:rsidR="00C12DC9" w:rsidRPr="00ED5DC3" w14:paraId="059BE0E4" w14:textId="77777777" w:rsidTr="00EC3AB0">
        <w:trPr>
          <w:trHeight w:val="304"/>
        </w:trPr>
        <w:tc>
          <w:tcPr>
            <w:tcW w:w="1730" w:type="dxa"/>
          </w:tcPr>
          <w:p w14:paraId="4CD8CA11" w14:textId="41BAB937"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0800</w:t>
            </w:r>
          </w:p>
        </w:tc>
        <w:tc>
          <w:tcPr>
            <w:tcW w:w="7278" w:type="dxa"/>
          </w:tcPr>
          <w:p w14:paraId="33CCDEB8" w14:textId="77777777" w:rsidR="00C12DC9" w:rsidRPr="00ED5DC3" w:rsidRDefault="00C12DC9" w:rsidP="00C12DC9">
            <w:pPr>
              <w:pStyle w:val="TableParagraph"/>
              <w:spacing w:before="119"/>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3.3.1.4 úroveň 1 (CQS 4+)</w:t>
            </w:r>
          </w:p>
          <w:p w14:paraId="55890BF0" w14:textId="3E380792"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3.3.1, okrem tej, ktorá je vykázaná</w:t>
            </w:r>
            <w:r w:rsidR="00ED5DC3">
              <w:rPr>
                <w:rFonts w:ascii="Times New Roman" w:hAnsi="Times New Roman" w:cs="Times New Roman"/>
                <w:sz w:val="24"/>
              </w:rPr>
              <w:t xml:space="preserve"> v </w:t>
            </w:r>
            <w:r w:rsidRPr="00ED5DC3">
              <w:rPr>
                <w:rFonts w:ascii="Times New Roman" w:hAnsi="Times New Roman" w:cs="Times New Roman"/>
                <w:sz w:val="24"/>
              </w:rPr>
              <w:t>položke 3.3.1.1, ktorá predstavuje aktíva predstavujúce pohľadávky voči emitentovi alebo ručiteľovi, alebo pohľadávky zaručené emitentom alebo ručiteľom, ktorým nominovaná ECAI priradila stupeň kreditnej kvality 4 alebo horší.</w:t>
            </w:r>
          </w:p>
        </w:tc>
      </w:tr>
      <w:tr w:rsidR="00C12DC9" w:rsidRPr="00ED5DC3" w14:paraId="64F93F6F" w14:textId="77777777" w:rsidTr="00EC3AB0">
        <w:trPr>
          <w:trHeight w:val="304"/>
        </w:trPr>
        <w:tc>
          <w:tcPr>
            <w:tcW w:w="1730" w:type="dxa"/>
          </w:tcPr>
          <w:p w14:paraId="480F311E" w14:textId="1FFAF03C"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0810</w:t>
            </w:r>
          </w:p>
        </w:tc>
        <w:tc>
          <w:tcPr>
            <w:tcW w:w="7278" w:type="dxa"/>
          </w:tcPr>
          <w:p w14:paraId="09DC1EC6"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3.3.2 kryté dlhopisy úrovne 1 (CQS 1)</w:t>
            </w:r>
          </w:p>
          <w:p w14:paraId="5C95415C" w14:textId="1A6F8E58"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3.3, ktorá predstavuje kryté dlhopisy. Treba poznamenať, že</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10 ods. 1 písm. f) delegovaného nariadenia (EÚ) 2015/61 sú ako aktíva úrovne 1 prípustné len kryté dlhopisy</w:t>
            </w:r>
            <w:r w:rsidR="00ED5DC3">
              <w:rPr>
                <w:rFonts w:ascii="Times New Roman" w:hAnsi="Times New Roman" w:cs="Times New Roman"/>
                <w:sz w:val="24"/>
              </w:rPr>
              <w:t xml:space="preserve"> s </w:t>
            </w:r>
            <w:r w:rsidRPr="00ED5DC3">
              <w:rPr>
                <w:rFonts w:ascii="Times New Roman" w:hAnsi="Times New Roman" w:cs="Times New Roman"/>
                <w:sz w:val="24"/>
              </w:rPr>
              <w:t>CQS 1.</w:t>
            </w:r>
          </w:p>
        </w:tc>
      </w:tr>
      <w:tr w:rsidR="00C12DC9" w:rsidRPr="00ED5DC3" w14:paraId="7772C70F" w14:textId="77777777" w:rsidTr="00EC3AB0">
        <w:trPr>
          <w:trHeight w:val="304"/>
        </w:trPr>
        <w:tc>
          <w:tcPr>
            <w:tcW w:w="1730" w:type="dxa"/>
          </w:tcPr>
          <w:p w14:paraId="49037D6F" w14:textId="1DFE2268" w:rsidR="00C12DC9" w:rsidRPr="00ED5DC3" w:rsidRDefault="000B586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0820</w:t>
            </w:r>
          </w:p>
        </w:tc>
        <w:tc>
          <w:tcPr>
            <w:tcW w:w="7278" w:type="dxa"/>
          </w:tcPr>
          <w:p w14:paraId="25EFEBAF"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3.4 Obchodovateľné aktíva úrovne 2A</w:t>
            </w:r>
          </w:p>
          <w:p w14:paraId="003162AF" w14:textId="5573BFB6"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Trhová hodnota obchodovateľných aktív</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článkami 7, 8</w:t>
            </w:r>
            <w:r w:rsidR="00ED5DC3">
              <w:rPr>
                <w:rFonts w:ascii="Times New Roman" w:hAnsi="Times New Roman" w:cs="Times New Roman"/>
                <w:sz w:val="24"/>
              </w:rPr>
              <w:t xml:space="preserve"> a </w:t>
            </w:r>
            <w:r w:rsidRPr="00ED5DC3">
              <w:rPr>
                <w:rFonts w:ascii="Times New Roman" w:hAnsi="Times New Roman" w:cs="Times New Roman"/>
                <w:sz w:val="24"/>
              </w:rPr>
              <w:t>11 delegovaného nariadenia (EÚ) 2015/61.</w:t>
            </w:r>
          </w:p>
          <w:p w14:paraId="01A37958" w14:textId="63B1166C" w:rsidR="00C12DC9" w:rsidRPr="00ED5DC3" w:rsidRDefault="00C12DC9" w:rsidP="00C12DC9">
            <w:pPr>
              <w:pStyle w:val="TableParagraph"/>
              <w:spacing w:before="120"/>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Akcie alebo podiely</w:t>
            </w:r>
            <w:r w:rsidR="00ED5DC3">
              <w:rPr>
                <w:rFonts w:ascii="Times New Roman" w:hAnsi="Times New Roman" w:cs="Times New Roman"/>
                <w:sz w:val="24"/>
              </w:rPr>
              <w:t xml:space="preserve"> v </w:t>
            </w:r>
            <w:r w:rsidRPr="00ED5DC3">
              <w:rPr>
                <w:rFonts w:ascii="Times New Roman" w:hAnsi="Times New Roman" w:cs="Times New Roman"/>
                <w:sz w:val="24"/>
              </w:rPr>
              <w:t>PKI</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15 delegovaného nariadenia (EÚ) 2015/61, ktoré spĺňajú požiadavky na vymedzenie ako aktíva úrovne 2A, sa vykazujú</w:t>
            </w:r>
            <w:r w:rsidR="00ED5DC3">
              <w:rPr>
                <w:rFonts w:ascii="Times New Roman" w:hAnsi="Times New Roman" w:cs="Times New Roman"/>
                <w:sz w:val="24"/>
              </w:rPr>
              <w:t xml:space="preserve"> v </w:t>
            </w:r>
            <w:r w:rsidRPr="00ED5DC3">
              <w:rPr>
                <w:rFonts w:ascii="Times New Roman" w:hAnsi="Times New Roman" w:cs="Times New Roman"/>
                <w:sz w:val="24"/>
              </w:rPr>
              <w:t>ďalej uvedených podkategóriách podľa ich podkladových aktív.</w:t>
            </w:r>
          </w:p>
        </w:tc>
      </w:tr>
      <w:tr w:rsidR="00C12DC9" w:rsidRPr="00ED5DC3" w14:paraId="05287770" w14:textId="77777777" w:rsidTr="00EC3AB0">
        <w:trPr>
          <w:trHeight w:val="304"/>
        </w:trPr>
        <w:tc>
          <w:tcPr>
            <w:tcW w:w="1730" w:type="dxa"/>
          </w:tcPr>
          <w:p w14:paraId="094B8B77" w14:textId="16559636"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0830</w:t>
            </w:r>
          </w:p>
        </w:tc>
        <w:tc>
          <w:tcPr>
            <w:tcW w:w="7278" w:type="dxa"/>
          </w:tcPr>
          <w:p w14:paraId="32321A97"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3.4.1 podnikové dlhopisy úrovne 2A (CQS 1)</w:t>
            </w:r>
          </w:p>
          <w:p w14:paraId="4732DBD6" w14:textId="32AFE4C3"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3.4, ktorá predstavuje podnikové dlhopisy, ktorým nominovaná ECAI priradila stupeň kreditnej kvality 1.</w:t>
            </w:r>
          </w:p>
        </w:tc>
      </w:tr>
      <w:tr w:rsidR="00C12DC9" w:rsidRPr="00ED5DC3" w14:paraId="1E71DFB8" w14:textId="77777777" w:rsidTr="00EC3AB0">
        <w:trPr>
          <w:trHeight w:val="304"/>
        </w:trPr>
        <w:tc>
          <w:tcPr>
            <w:tcW w:w="1730" w:type="dxa"/>
          </w:tcPr>
          <w:p w14:paraId="7C7ABD3B" w14:textId="5BC41170"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0840</w:t>
            </w:r>
          </w:p>
        </w:tc>
        <w:tc>
          <w:tcPr>
            <w:tcW w:w="7278" w:type="dxa"/>
          </w:tcPr>
          <w:p w14:paraId="0BBA6D75" w14:textId="519B3A9C"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3.4.2 kryté dlhopisy úrovne 2A (CQS 1, CQS 2)</w:t>
            </w:r>
          </w:p>
          <w:p w14:paraId="0A05E013" w14:textId="7BABF154" w:rsidR="00C12DC9" w:rsidRPr="00ED5DC3" w:rsidRDefault="00C12DC9" w:rsidP="00C12DC9">
            <w:pPr>
              <w:pStyle w:val="TableParagraph"/>
              <w:spacing w:before="117"/>
              <w:ind w:left="102" w:right="101"/>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3.4, ktorá predstavuje kryté dlhopisy, ktorým nominovaná ECAI priradila stupeň kreditnej kvality 1 alebo 2.</w:t>
            </w:r>
          </w:p>
        </w:tc>
      </w:tr>
      <w:tr w:rsidR="00C12DC9" w:rsidRPr="00ED5DC3" w14:paraId="45E32387" w14:textId="77777777" w:rsidTr="00EC3AB0">
        <w:trPr>
          <w:trHeight w:val="304"/>
        </w:trPr>
        <w:tc>
          <w:tcPr>
            <w:tcW w:w="1730" w:type="dxa"/>
          </w:tcPr>
          <w:p w14:paraId="11A04CC5" w14:textId="168CD6F7" w:rsidR="00C12DC9" w:rsidRPr="00ED5DC3" w:rsidRDefault="005D6C27"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0850</w:t>
            </w:r>
          </w:p>
        </w:tc>
        <w:tc>
          <w:tcPr>
            <w:tcW w:w="7278" w:type="dxa"/>
          </w:tcPr>
          <w:p w14:paraId="4DADDA83" w14:textId="4B2453B4"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3.4.3 aktíva verejného sektora úrovne 2A (CQS 1, CQS 2)</w:t>
            </w:r>
          </w:p>
          <w:p w14:paraId="21A4AF3B" w14:textId="7D5C1EFA"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3.4, ktorá predstavuje aktíva predstavujúce pohľadávky voči ústredným vládam, centrálnym bankám, regionálnym vládam, miestnym orgánom alebo subjektom verejného sektora alebo pohľadávky nimi zaručené. Treba poznamenať, že</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11 ods. 1 písm. a)</w:t>
            </w:r>
            <w:r w:rsidR="00ED5DC3">
              <w:rPr>
                <w:rFonts w:ascii="Times New Roman" w:hAnsi="Times New Roman" w:cs="Times New Roman"/>
                <w:sz w:val="24"/>
              </w:rPr>
              <w:t xml:space="preserve"> a </w:t>
            </w:r>
            <w:r w:rsidRPr="00ED5DC3">
              <w:rPr>
                <w:rFonts w:ascii="Times New Roman" w:hAnsi="Times New Roman" w:cs="Times New Roman"/>
                <w:sz w:val="24"/>
              </w:rPr>
              <w:t>b) delegovaného nariadenia (EÚ) 2015/61 musia mať všetky aktíva verejného sektora prípustné ako aktíva úrovne 2A buď stupeň kreditnej kvality 1, alebo stupeň kreditnej kvality 2.</w:t>
            </w:r>
          </w:p>
        </w:tc>
      </w:tr>
      <w:tr w:rsidR="00C12DC9" w:rsidRPr="00ED5DC3" w14:paraId="0DE95BB3" w14:textId="77777777" w:rsidTr="00EC3AB0">
        <w:trPr>
          <w:trHeight w:val="304"/>
        </w:trPr>
        <w:tc>
          <w:tcPr>
            <w:tcW w:w="1730" w:type="dxa"/>
          </w:tcPr>
          <w:p w14:paraId="35D6DB9E" w14:textId="01ADF7AE"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0860</w:t>
            </w:r>
          </w:p>
        </w:tc>
        <w:tc>
          <w:tcPr>
            <w:tcW w:w="7278" w:type="dxa"/>
          </w:tcPr>
          <w:p w14:paraId="0EB4139E"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3.5 Obchodovateľné aktíva úrovne 2B</w:t>
            </w:r>
          </w:p>
          <w:p w14:paraId="2D61585C" w14:textId="0183A9E5"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Trhová hodnota obchodovateľných aktív</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článkami 7</w:t>
            </w:r>
            <w:r w:rsidR="00ED5DC3">
              <w:rPr>
                <w:rFonts w:ascii="Times New Roman" w:hAnsi="Times New Roman" w:cs="Times New Roman"/>
                <w:sz w:val="24"/>
              </w:rPr>
              <w:t xml:space="preserve"> a </w:t>
            </w:r>
            <w:r w:rsidRPr="00ED5DC3">
              <w:rPr>
                <w:rFonts w:ascii="Times New Roman" w:hAnsi="Times New Roman" w:cs="Times New Roman"/>
                <w:sz w:val="24"/>
              </w:rPr>
              <w:t>8</w:t>
            </w:r>
            <w:r w:rsidR="00ED5DC3">
              <w:rPr>
                <w:rFonts w:ascii="Times New Roman" w:hAnsi="Times New Roman" w:cs="Times New Roman"/>
                <w:sz w:val="24"/>
              </w:rPr>
              <w:t xml:space="preserve"> a </w:t>
            </w:r>
            <w:r w:rsidRPr="00ED5DC3">
              <w:rPr>
                <w:rFonts w:ascii="Times New Roman" w:hAnsi="Times New Roman" w:cs="Times New Roman"/>
                <w:sz w:val="24"/>
              </w:rPr>
              <w:t>článkom 12 alebo 13 delegovaného nariadenia (EÚ) 2015/61.</w:t>
            </w:r>
          </w:p>
          <w:p w14:paraId="0A879199" w14:textId="7DA8E399" w:rsidR="00C12DC9" w:rsidRPr="00ED5DC3" w:rsidRDefault="00C12DC9" w:rsidP="00C12DC9">
            <w:pPr>
              <w:pStyle w:val="TableParagraph"/>
              <w:spacing w:before="120"/>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Akcie alebo podiely</w:t>
            </w:r>
            <w:r w:rsidR="00ED5DC3">
              <w:rPr>
                <w:rFonts w:ascii="Times New Roman" w:hAnsi="Times New Roman" w:cs="Times New Roman"/>
                <w:sz w:val="24"/>
              </w:rPr>
              <w:t xml:space="preserve"> v </w:t>
            </w:r>
            <w:r w:rsidRPr="00ED5DC3">
              <w:rPr>
                <w:rFonts w:ascii="Times New Roman" w:hAnsi="Times New Roman" w:cs="Times New Roman"/>
                <w:sz w:val="24"/>
              </w:rPr>
              <w:t>PKI</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15 delegovaného nariadenia (EÚ) 2015/61, ktoré spĺňajú požiadavky na vymedzenie ako aktíva úrovne 2B, sa vykazujú</w:t>
            </w:r>
            <w:r w:rsidR="00ED5DC3">
              <w:rPr>
                <w:rFonts w:ascii="Times New Roman" w:hAnsi="Times New Roman" w:cs="Times New Roman"/>
                <w:sz w:val="24"/>
              </w:rPr>
              <w:t xml:space="preserve"> v </w:t>
            </w:r>
            <w:r w:rsidRPr="00ED5DC3">
              <w:rPr>
                <w:rFonts w:ascii="Times New Roman" w:hAnsi="Times New Roman" w:cs="Times New Roman"/>
                <w:sz w:val="24"/>
              </w:rPr>
              <w:t>ďalej uvedených podkategóriách podľa ich podkladových aktív.</w:t>
            </w:r>
          </w:p>
        </w:tc>
      </w:tr>
      <w:tr w:rsidR="00C12DC9" w:rsidRPr="00ED5DC3" w14:paraId="41EE2F40" w14:textId="77777777" w:rsidTr="00EC3AB0">
        <w:trPr>
          <w:trHeight w:val="304"/>
        </w:trPr>
        <w:tc>
          <w:tcPr>
            <w:tcW w:w="1730" w:type="dxa"/>
          </w:tcPr>
          <w:p w14:paraId="4C6F8F95" w14:textId="6DE683C0"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0870</w:t>
            </w:r>
          </w:p>
        </w:tc>
        <w:tc>
          <w:tcPr>
            <w:tcW w:w="7278" w:type="dxa"/>
          </w:tcPr>
          <w:p w14:paraId="6EE431C0"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3.5.1 ABS úrovne 2B (CQS 1)</w:t>
            </w:r>
          </w:p>
          <w:p w14:paraId="43557ECC" w14:textId="7BDD6981"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3.5, ktorá predstavuje cenné papiere zabezpečené aktívami (vrátane RMBS). Treba poznamenať, že</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13 ods. 2 písm. a) delegovaného nariadenia (EÚ) 2015/61 majú všetky cenné papiere zabezpečené aktívami, ktoré sú prípustné ako aktíva úrovne 2B, stupeň kreditnej kvality 1.</w:t>
            </w:r>
          </w:p>
        </w:tc>
      </w:tr>
      <w:tr w:rsidR="00C12DC9" w:rsidRPr="00ED5DC3" w14:paraId="5B2591CD" w14:textId="77777777" w:rsidTr="00EC3AB0">
        <w:trPr>
          <w:trHeight w:val="304"/>
        </w:trPr>
        <w:tc>
          <w:tcPr>
            <w:tcW w:w="1730" w:type="dxa"/>
          </w:tcPr>
          <w:p w14:paraId="69978D9A" w14:textId="0D2E9724"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0880</w:t>
            </w:r>
          </w:p>
        </w:tc>
        <w:tc>
          <w:tcPr>
            <w:tcW w:w="7278" w:type="dxa"/>
          </w:tcPr>
          <w:p w14:paraId="7620479A"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3.5.2 kryté dlhopisy úrovne 2B (CQS 1 – 6)</w:t>
            </w:r>
          </w:p>
          <w:p w14:paraId="4F67C60C" w14:textId="52863BF3" w:rsidR="00C12DC9" w:rsidRPr="00ED5DC3" w:rsidRDefault="00C12DC9" w:rsidP="00C12DC9">
            <w:pPr>
              <w:pStyle w:val="TableParagraph"/>
              <w:spacing w:before="117"/>
              <w:ind w:left="102"/>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3.5, ktorá predstavuje kryté dlhopisy.</w:t>
            </w:r>
          </w:p>
        </w:tc>
      </w:tr>
      <w:tr w:rsidR="00C12DC9" w:rsidRPr="00ED5DC3" w14:paraId="3C67E587" w14:textId="77777777" w:rsidTr="00EC3AB0">
        <w:trPr>
          <w:trHeight w:val="304"/>
        </w:trPr>
        <w:tc>
          <w:tcPr>
            <w:tcW w:w="1730" w:type="dxa"/>
          </w:tcPr>
          <w:p w14:paraId="4B573E56" w14:textId="00FC9941"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0890</w:t>
            </w:r>
          </w:p>
        </w:tc>
        <w:tc>
          <w:tcPr>
            <w:tcW w:w="7278" w:type="dxa"/>
          </w:tcPr>
          <w:p w14:paraId="6CFF536A"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3.5.3 kryté dlhopisy úrovne 2B (CQS 1 – 3)</w:t>
            </w:r>
          </w:p>
          <w:p w14:paraId="1A2FF21C" w14:textId="3A0D2903" w:rsidR="00C12DC9" w:rsidRPr="00ED5DC3" w:rsidRDefault="00C12DC9" w:rsidP="00C12DC9">
            <w:pPr>
              <w:pStyle w:val="TableParagraph"/>
              <w:spacing w:before="117"/>
              <w:ind w:left="102"/>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3.5, ktorá predstavuje podnikové dlhové cenné papiere.</w:t>
            </w:r>
          </w:p>
        </w:tc>
      </w:tr>
      <w:tr w:rsidR="00C12DC9" w:rsidRPr="00ED5DC3" w14:paraId="1CD926D7" w14:textId="77777777" w:rsidTr="00EC3AB0">
        <w:trPr>
          <w:trHeight w:val="304"/>
        </w:trPr>
        <w:tc>
          <w:tcPr>
            <w:tcW w:w="1730" w:type="dxa"/>
          </w:tcPr>
          <w:p w14:paraId="78DD3F36" w14:textId="5EC08542"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0900</w:t>
            </w:r>
          </w:p>
        </w:tc>
        <w:tc>
          <w:tcPr>
            <w:tcW w:w="7278" w:type="dxa"/>
          </w:tcPr>
          <w:p w14:paraId="5ACEEC48"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3.5.4 akcie úrovne 2B</w:t>
            </w:r>
          </w:p>
          <w:p w14:paraId="4F4B7520" w14:textId="4CB90B2F" w:rsidR="00C12DC9" w:rsidRPr="00ED5DC3" w:rsidRDefault="00C12DC9" w:rsidP="00C12DC9">
            <w:pPr>
              <w:pStyle w:val="TableParagraph"/>
              <w:spacing w:before="117"/>
              <w:ind w:left="102"/>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3.5, ktorá predstavuje akcie.</w:t>
            </w:r>
          </w:p>
        </w:tc>
      </w:tr>
      <w:tr w:rsidR="00C12DC9" w:rsidRPr="00ED5DC3" w14:paraId="5F9ACBC5" w14:textId="77777777" w:rsidTr="00EC3AB0">
        <w:trPr>
          <w:trHeight w:val="304"/>
        </w:trPr>
        <w:tc>
          <w:tcPr>
            <w:tcW w:w="1730" w:type="dxa"/>
          </w:tcPr>
          <w:p w14:paraId="51B3D441" w14:textId="75B03330"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0910</w:t>
            </w:r>
          </w:p>
        </w:tc>
        <w:tc>
          <w:tcPr>
            <w:tcW w:w="7278" w:type="dxa"/>
          </w:tcPr>
          <w:p w14:paraId="7AE2ACC2"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3.5.5 aktíva verejného sektora úrovne 2B (CQS 3 – 5)</w:t>
            </w:r>
          </w:p>
          <w:p w14:paraId="650A84F0" w14:textId="52237369" w:rsidR="00C12DC9" w:rsidRPr="00ED5DC3" w:rsidRDefault="00C12DC9" w:rsidP="00C12DC9">
            <w:pPr>
              <w:pStyle w:val="TableParagraph"/>
              <w:spacing w:before="117"/>
              <w:ind w:left="102" w:right="101"/>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3.5, ktorá predstavuje aktíva úrovne 2B, ktoré nie sú vykázané</w:t>
            </w:r>
            <w:r w:rsidR="00ED5DC3">
              <w:rPr>
                <w:rFonts w:ascii="Times New Roman" w:hAnsi="Times New Roman" w:cs="Times New Roman"/>
                <w:sz w:val="24"/>
              </w:rPr>
              <w:t xml:space="preserve"> v </w:t>
            </w:r>
            <w:r w:rsidRPr="00ED5DC3">
              <w:rPr>
                <w:rFonts w:ascii="Times New Roman" w:hAnsi="Times New Roman" w:cs="Times New Roman"/>
                <w:sz w:val="24"/>
              </w:rPr>
              <w:t>položkách 3.5.1 až 3.5.4.</w:t>
            </w:r>
          </w:p>
        </w:tc>
      </w:tr>
      <w:tr w:rsidR="00C12DC9" w:rsidRPr="00ED5DC3" w14:paraId="2E0B0624" w14:textId="77777777" w:rsidTr="00EC3AB0">
        <w:trPr>
          <w:trHeight w:val="304"/>
        </w:trPr>
        <w:tc>
          <w:tcPr>
            <w:tcW w:w="1730" w:type="dxa"/>
          </w:tcPr>
          <w:p w14:paraId="50882393" w14:textId="11031A40"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0920</w:t>
            </w:r>
          </w:p>
        </w:tc>
        <w:tc>
          <w:tcPr>
            <w:tcW w:w="7278" w:type="dxa"/>
          </w:tcPr>
          <w:p w14:paraId="11C9A488"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3.6 Iné obchodovateľné aktíva</w:t>
            </w:r>
          </w:p>
          <w:p w14:paraId="7FB9BEFB" w14:textId="6F14AC85"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Trhová hodnota obchodovateľných aktív iných ako aktív vykázaných</w:t>
            </w:r>
            <w:r w:rsidR="00ED5DC3">
              <w:rPr>
                <w:rFonts w:ascii="Times New Roman" w:hAnsi="Times New Roman" w:cs="Times New Roman"/>
                <w:sz w:val="24"/>
              </w:rPr>
              <w:t xml:space="preserve"> v </w:t>
            </w:r>
            <w:r w:rsidRPr="00ED5DC3">
              <w:rPr>
                <w:rFonts w:ascii="Times New Roman" w:hAnsi="Times New Roman" w:cs="Times New Roman"/>
                <w:sz w:val="24"/>
              </w:rPr>
              <w:t>položkách 3.3, 3.4</w:t>
            </w:r>
            <w:r w:rsidR="00ED5DC3">
              <w:rPr>
                <w:rFonts w:ascii="Times New Roman" w:hAnsi="Times New Roman" w:cs="Times New Roman"/>
                <w:sz w:val="24"/>
              </w:rPr>
              <w:t xml:space="preserve"> a </w:t>
            </w:r>
            <w:r w:rsidRPr="00ED5DC3">
              <w:rPr>
                <w:rFonts w:ascii="Times New Roman" w:hAnsi="Times New Roman" w:cs="Times New Roman"/>
                <w:sz w:val="24"/>
              </w:rPr>
              <w:t>3.5.</w:t>
            </w:r>
          </w:p>
          <w:p w14:paraId="13E0B1A0" w14:textId="6F4629FD" w:rsidR="00C12DC9" w:rsidRPr="00ED5DC3" w:rsidRDefault="00C12DC9" w:rsidP="00C12DC9">
            <w:pPr>
              <w:pStyle w:val="TableParagraph"/>
              <w:spacing w:before="117"/>
              <w:ind w:left="102" w:right="100"/>
              <w:rPr>
                <w:rFonts w:ascii="Times New Roman" w:eastAsia="Times New Roman" w:hAnsi="Times New Roman" w:cs="Times New Roman"/>
                <w:spacing w:val="-6"/>
                <w:sz w:val="24"/>
                <w:szCs w:val="24"/>
              </w:rPr>
            </w:pPr>
            <w:r w:rsidRPr="00ED5DC3">
              <w:rPr>
                <w:rFonts w:ascii="Times New Roman" w:hAnsi="Times New Roman" w:cs="Times New Roman"/>
                <w:spacing w:val="-6"/>
                <w:sz w:val="24"/>
              </w:rPr>
              <w:t>Cenné papiere</w:t>
            </w:r>
            <w:r w:rsidR="00ED5DC3" w:rsidRPr="00ED5DC3">
              <w:rPr>
                <w:rFonts w:ascii="Times New Roman" w:hAnsi="Times New Roman" w:cs="Times New Roman"/>
                <w:spacing w:val="-6"/>
                <w:sz w:val="24"/>
              </w:rPr>
              <w:t xml:space="preserve"> a </w:t>
            </w:r>
            <w:r w:rsidRPr="00ED5DC3">
              <w:rPr>
                <w:rFonts w:ascii="Times New Roman" w:hAnsi="Times New Roman" w:cs="Times New Roman"/>
                <w:spacing w:val="-6"/>
                <w:sz w:val="24"/>
              </w:rPr>
              <w:t>toky cenných papierov pochádzajúce</w:t>
            </w:r>
            <w:r w:rsidR="00ED5DC3" w:rsidRPr="00ED5DC3">
              <w:rPr>
                <w:rFonts w:ascii="Times New Roman" w:hAnsi="Times New Roman" w:cs="Times New Roman"/>
                <w:spacing w:val="-6"/>
                <w:sz w:val="24"/>
              </w:rPr>
              <w:t xml:space="preserve"> z </w:t>
            </w:r>
            <w:r w:rsidRPr="00ED5DC3">
              <w:rPr>
                <w:rFonts w:ascii="Times New Roman" w:hAnsi="Times New Roman" w:cs="Times New Roman"/>
                <w:spacing w:val="-6"/>
                <w:sz w:val="24"/>
              </w:rPr>
              <w:t>iných obchodovateľných aktív vo forme vnútroskupinových aktív sa nevykazujú</w:t>
            </w:r>
            <w:r w:rsidR="00ED5DC3" w:rsidRPr="00ED5DC3">
              <w:rPr>
                <w:rFonts w:ascii="Times New Roman" w:hAnsi="Times New Roman" w:cs="Times New Roman"/>
                <w:spacing w:val="-6"/>
                <w:sz w:val="24"/>
              </w:rPr>
              <w:t xml:space="preserve"> v </w:t>
            </w:r>
            <w:r w:rsidRPr="00ED5DC3">
              <w:rPr>
                <w:rFonts w:ascii="Times New Roman" w:hAnsi="Times New Roman" w:cs="Times New Roman"/>
                <w:spacing w:val="-6"/>
                <w:sz w:val="24"/>
              </w:rPr>
              <w:t>rámci vyrovnávacej kapacity. Napriek tomu sa peňažné toky</w:t>
            </w:r>
            <w:r w:rsidR="00ED5DC3" w:rsidRPr="00ED5DC3">
              <w:rPr>
                <w:rFonts w:ascii="Times New Roman" w:hAnsi="Times New Roman" w:cs="Times New Roman"/>
                <w:spacing w:val="-6"/>
                <w:sz w:val="24"/>
              </w:rPr>
              <w:t xml:space="preserve"> z </w:t>
            </w:r>
            <w:r w:rsidRPr="00ED5DC3">
              <w:rPr>
                <w:rFonts w:ascii="Times New Roman" w:hAnsi="Times New Roman" w:cs="Times New Roman"/>
                <w:spacing w:val="-6"/>
                <w:sz w:val="24"/>
              </w:rPr>
              <w:t>takýchto položiek vykazujú</w:t>
            </w:r>
            <w:r w:rsidR="00ED5DC3" w:rsidRPr="00ED5DC3">
              <w:rPr>
                <w:rFonts w:ascii="Times New Roman" w:hAnsi="Times New Roman" w:cs="Times New Roman"/>
                <w:spacing w:val="-6"/>
                <w:sz w:val="24"/>
              </w:rPr>
              <w:t xml:space="preserve"> v </w:t>
            </w:r>
            <w:r w:rsidRPr="00ED5DC3">
              <w:rPr>
                <w:rFonts w:ascii="Times New Roman" w:hAnsi="Times New Roman" w:cs="Times New Roman"/>
                <w:spacing w:val="-6"/>
                <w:sz w:val="24"/>
              </w:rPr>
              <w:t>príslušných častiach oddielov 1</w:t>
            </w:r>
            <w:r w:rsidR="00ED5DC3" w:rsidRPr="00ED5DC3">
              <w:rPr>
                <w:rFonts w:ascii="Times New Roman" w:hAnsi="Times New Roman" w:cs="Times New Roman"/>
                <w:spacing w:val="-6"/>
                <w:sz w:val="24"/>
              </w:rPr>
              <w:t xml:space="preserve"> a </w:t>
            </w:r>
            <w:r w:rsidRPr="00ED5DC3">
              <w:rPr>
                <w:rFonts w:ascii="Times New Roman" w:hAnsi="Times New Roman" w:cs="Times New Roman"/>
                <w:spacing w:val="-6"/>
                <w:sz w:val="24"/>
              </w:rPr>
              <w:t>2 vzoru.</w:t>
            </w:r>
          </w:p>
        </w:tc>
      </w:tr>
      <w:tr w:rsidR="00C12DC9" w:rsidRPr="00ED5DC3" w14:paraId="2F234B1F" w14:textId="77777777" w:rsidTr="00EC3AB0">
        <w:trPr>
          <w:trHeight w:val="304"/>
        </w:trPr>
        <w:tc>
          <w:tcPr>
            <w:tcW w:w="1730" w:type="dxa"/>
          </w:tcPr>
          <w:p w14:paraId="77F763B3" w14:textId="687B4EA9"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0930</w:t>
            </w:r>
          </w:p>
        </w:tc>
        <w:tc>
          <w:tcPr>
            <w:tcW w:w="7278" w:type="dxa"/>
          </w:tcPr>
          <w:p w14:paraId="68B8B4F3"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3.6.1 ústredná vláda (CQS 1)</w:t>
            </w:r>
          </w:p>
          <w:p w14:paraId="1102AFE9" w14:textId="2386D03D"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3.6, ktorá predstavuje aktívum predstavujúce pohľadávku voči ústrednej vláde alebo pohľadávku zaručenú ústrednou vládou, ktorému nominovaná ECAI priradila stupeň kreditnej kvality 1.</w:t>
            </w:r>
          </w:p>
        </w:tc>
      </w:tr>
      <w:tr w:rsidR="00C12DC9" w:rsidRPr="00ED5DC3" w14:paraId="5C36CF0C" w14:textId="77777777" w:rsidTr="00EC3AB0">
        <w:trPr>
          <w:trHeight w:val="304"/>
        </w:trPr>
        <w:tc>
          <w:tcPr>
            <w:tcW w:w="1730" w:type="dxa"/>
          </w:tcPr>
          <w:p w14:paraId="7805B70E" w14:textId="24BC21A5"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0940</w:t>
            </w:r>
          </w:p>
        </w:tc>
        <w:tc>
          <w:tcPr>
            <w:tcW w:w="7278" w:type="dxa"/>
          </w:tcPr>
          <w:p w14:paraId="0E4C8947" w14:textId="77777777"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3.6.2 ústredná vláda (CQS 2 – 3)</w:t>
            </w:r>
          </w:p>
          <w:p w14:paraId="293B1F91" w14:textId="4DB7FAC1"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3.6, ktorá predstavuje aktívum predstavujúce pohľadávku voči ústrednej vláde alebo pohľadávku zaručenú ústrednou vládou, ktorému nominovaná ECAI priradila stupeň kreditnej kvality 2 alebo 3.</w:t>
            </w:r>
          </w:p>
        </w:tc>
      </w:tr>
      <w:tr w:rsidR="00C12DC9" w:rsidRPr="00ED5DC3" w14:paraId="1F514CD8" w14:textId="77777777" w:rsidTr="00EC3AB0">
        <w:trPr>
          <w:trHeight w:val="304"/>
        </w:trPr>
        <w:tc>
          <w:tcPr>
            <w:tcW w:w="1730" w:type="dxa"/>
          </w:tcPr>
          <w:p w14:paraId="3DB1E33D" w14:textId="271CA7F3"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0950</w:t>
            </w:r>
          </w:p>
        </w:tc>
        <w:tc>
          <w:tcPr>
            <w:tcW w:w="7278" w:type="dxa"/>
          </w:tcPr>
          <w:p w14:paraId="6C6779DE"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3.6.3 akcie</w:t>
            </w:r>
          </w:p>
          <w:p w14:paraId="58BB2A44" w14:textId="0E0B4183" w:rsidR="00C12DC9" w:rsidRPr="00ED5DC3" w:rsidRDefault="00C12DC9" w:rsidP="00C12DC9">
            <w:pPr>
              <w:pStyle w:val="TableParagraph"/>
              <w:spacing w:before="117"/>
              <w:ind w:left="102"/>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3.6, ktorá predstavuje akcie.</w:t>
            </w:r>
          </w:p>
        </w:tc>
      </w:tr>
      <w:tr w:rsidR="00C12DC9" w:rsidRPr="00ED5DC3" w14:paraId="60E316A7" w14:textId="77777777" w:rsidTr="00EC3AB0">
        <w:trPr>
          <w:trHeight w:val="304"/>
        </w:trPr>
        <w:tc>
          <w:tcPr>
            <w:tcW w:w="1730" w:type="dxa"/>
          </w:tcPr>
          <w:p w14:paraId="0CFDC1A7" w14:textId="49FF54AA"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0960</w:t>
            </w:r>
          </w:p>
        </w:tc>
        <w:tc>
          <w:tcPr>
            <w:tcW w:w="7278" w:type="dxa"/>
          </w:tcPr>
          <w:p w14:paraId="7DFAEC92"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3.6.4 kryté dlhopisy</w:t>
            </w:r>
          </w:p>
          <w:p w14:paraId="1E529321" w14:textId="16A12EF7" w:rsidR="00C12DC9" w:rsidRPr="00ED5DC3" w:rsidRDefault="00C12DC9" w:rsidP="00C12DC9">
            <w:pPr>
              <w:pStyle w:val="TableParagraph"/>
              <w:spacing w:before="117"/>
              <w:ind w:left="102"/>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3.6, ktorá predstavuje kryté dlhopisy.</w:t>
            </w:r>
          </w:p>
        </w:tc>
      </w:tr>
      <w:tr w:rsidR="00C12DC9" w:rsidRPr="00ED5DC3" w14:paraId="0B87DE0A" w14:textId="77777777" w:rsidTr="00EC3AB0">
        <w:trPr>
          <w:trHeight w:val="304"/>
        </w:trPr>
        <w:tc>
          <w:tcPr>
            <w:tcW w:w="1730" w:type="dxa"/>
          </w:tcPr>
          <w:p w14:paraId="02E8F151" w14:textId="03D9DCF6"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0970</w:t>
            </w:r>
          </w:p>
        </w:tc>
        <w:tc>
          <w:tcPr>
            <w:tcW w:w="7278" w:type="dxa"/>
          </w:tcPr>
          <w:p w14:paraId="3D7E7270"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3.6.5 ABS</w:t>
            </w:r>
          </w:p>
          <w:p w14:paraId="36F90D81" w14:textId="723902C7" w:rsidR="00C12DC9" w:rsidRPr="00ED5DC3" w:rsidRDefault="00C12DC9" w:rsidP="00C12DC9">
            <w:pPr>
              <w:pStyle w:val="TableParagraph"/>
              <w:spacing w:before="117"/>
              <w:ind w:left="102"/>
              <w:rPr>
                <w:rFonts w:ascii="Times New Roman" w:eastAsia="Times New Roman" w:hAnsi="Times New Roman" w:cs="Times New Roman"/>
                <w:sz w:val="24"/>
                <w:szCs w:val="24"/>
              </w:rPr>
            </w:pPr>
            <w:r w:rsidRPr="00ED5DC3">
              <w:rPr>
                <w:rFonts w:ascii="Times New Roman" w:hAnsi="Times New Roman" w:cs="Times New Roman"/>
                <w:sz w:val="24"/>
              </w:rPr>
              <w:lastRenderedPageBreak/>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3.6, ktorá predstavuje ABS.</w:t>
            </w:r>
          </w:p>
        </w:tc>
      </w:tr>
      <w:tr w:rsidR="00C12DC9" w:rsidRPr="00ED5DC3" w14:paraId="11F55E0E" w14:textId="77777777" w:rsidTr="00EC3AB0">
        <w:trPr>
          <w:trHeight w:val="304"/>
        </w:trPr>
        <w:tc>
          <w:tcPr>
            <w:tcW w:w="1730" w:type="dxa"/>
          </w:tcPr>
          <w:p w14:paraId="765DE6BE" w14:textId="56FC7A77"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0980</w:t>
            </w:r>
          </w:p>
        </w:tc>
        <w:tc>
          <w:tcPr>
            <w:tcW w:w="7278" w:type="dxa"/>
          </w:tcPr>
          <w:p w14:paraId="0B6A014F" w14:textId="77777777"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3.6.6 iné obchodovateľné aktíva</w:t>
            </w:r>
          </w:p>
          <w:p w14:paraId="7CC0F7F5" w14:textId="4C1A83B2" w:rsidR="00C12DC9" w:rsidRPr="00ED5DC3" w:rsidRDefault="00C12DC9" w:rsidP="00C12DC9">
            <w:pPr>
              <w:pStyle w:val="TableParagraph"/>
              <w:spacing w:before="117"/>
              <w:ind w:left="102" w:right="99"/>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3.6, ktorá predstavuje iné obchodovateľné aktíva, ktoré nie sú vykázané</w:t>
            </w:r>
            <w:r w:rsidR="00ED5DC3">
              <w:rPr>
                <w:rFonts w:ascii="Times New Roman" w:hAnsi="Times New Roman" w:cs="Times New Roman"/>
                <w:sz w:val="24"/>
              </w:rPr>
              <w:t xml:space="preserve"> v </w:t>
            </w:r>
            <w:r w:rsidRPr="00ED5DC3">
              <w:rPr>
                <w:rFonts w:ascii="Times New Roman" w:hAnsi="Times New Roman" w:cs="Times New Roman"/>
                <w:sz w:val="24"/>
              </w:rPr>
              <w:t>položkách 3.6.1 až 3.6.5</w:t>
            </w:r>
            <w:r w:rsidR="00ED5DC3">
              <w:rPr>
                <w:rFonts w:ascii="Times New Roman" w:hAnsi="Times New Roman" w:cs="Times New Roman"/>
                <w:sz w:val="24"/>
              </w:rPr>
              <w:t xml:space="preserve"> a </w:t>
            </w:r>
            <w:r w:rsidRPr="00ED5DC3">
              <w:rPr>
                <w:rFonts w:ascii="Times New Roman" w:hAnsi="Times New Roman" w:cs="Times New Roman"/>
                <w:sz w:val="24"/>
              </w:rPr>
              <w:t>3.7a.</w:t>
            </w:r>
          </w:p>
        </w:tc>
      </w:tr>
      <w:tr w:rsidR="00C12DC9" w:rsidRPr="00ED5DC3" w14:paraId="4C48FCFA" w14:textId="77777777" w:rsidTr="00EC3AB0">
        <w:trPr>
          <w:trHeight w:val="304"/>
        </w:trPr>
        <w:tc>
          <w:tcPr>
            <w:tcW w:w="1730" w:type="dxa"/>
          </w:tcPr>
          <w:p w14:paraId="0D25EFDE" w14:textId="79F1A93E"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0990</w:t>
            </w:r>
          </w:p>
        </w:tc>
        <w:tc>
          <w:tcPr>
            <w:tcW w:w="7278" w:type="dxa"/>
          </w:tcPr>
          <w:p w14:paraId="036FD4A5" w14:textId="009ECAD6" w:rsidR="00C12DC9" w:rsidRPr="00ED5DC3" w:rsidRDefault="00C12DC9" w:rsidP="00C12DC9">
            <w:pPr>
              <w:pStyle w:val="TableParagraph"/>
              <w:spacing w:before="118"/>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3.7 Neobchodovateľné aktíva prípustné</w:t>
            </w:r>
            <w:r w:rsidR="00ED5DC3">
              <w:rPr>
                <w:rFonts w:ascii="Times New Roman" w:hAnsi="Times New Roman" w:cs="Times New Roman"/>
                <w:b/>
                <w:sz w:val="24"/>
                <w:u w:val="thick" w:color="000000"/>
              </w:rPr>
              <w:t xml:space="preserve"> z </w:t>
            </w:r>
            <w:r w:rsidRPr="00ED5DC3">
              <w:rPr>
                <w:rFonts w:ascii="Times New Roman" w:hAnsi="Times New Roman" w:cs="Times New Roman"/>
                <w:b/>
                <w:sz w:val="24"/>
                <w:u w:val="thick" w:color="000000"/>
              </w:rPr>
              <w:t>hľadiska centrálnej banky</w:t>
            </w:r>
          </w:p>
          <w:p w14:paraId="743D6BDF" w14:textId="77777777" w:rsidR="00C12DC9" w:rsidRPr="00ED5DC3" w:rsidRDefault="00C12DC9" w:rsidP="00C12DC9">
            <w:pPr>
              <w:pStyle w:val="TableParagraph"/>
              <w:spacing w:before="117"/>
              <w:ind w:left="102" w:right="100"/>
              <w:jc w:val="both"/>
              <w:rPr>
                <w:rFonts w:ascii="Times New Roman" w:eastAsia="Times New Roman" w:hAnsi="Times New Roman" w:cs="Times New Roman"/>
                <w:sz w:val="24"/>
                <w:szCs w:val="24"/>
              </w:rPr>
            </w:pPr>
            <w:r w:rsidRPr="00ED5DC3">
              <w:rPr>
                <w:rFonts w:ascii="Times New Roman" w:hAnsi="Times New Roman" w:cs="Times New Roman"/>
                <w:sz w:val="24"/>
              </w:rPr>
              <w:t>Účtovná hodnota neobchodovateľných aktív, ktoré sú prípustné ako kolaterál pre štandardné likviditné operácie centrálnej banky, ku ktorým má inštitúcia priamy prístup na svojej úrovni konsolidácie.</w:t>
            </w:r>
          </w:p>
          <w:p w14:paraId="7360311C" w14:textId="4D472F61"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V prípade aktív denominovaných</w:t>
            </w:r>
            <w:r w:rsidR="00ED5DC3">
              <w:rPr>
                <w:rFonts w:ascii="Times New Roman" w:hAnsi="Times New Roman" w:cs="Times New Roman"/>
                <w:sz w:val="24"/>
              </w:rPr>
              <w:t xml:space="preserve"> v </w:t>
            </w:r>
            <w:r w:rsidRPr="00ED5DC3">
              <w:rPr>
                <w:rFonts w:ascii="Times New Roman" w:hAnsi="Times New Roman" w:cs="Times New Roman"/>
                <w:sz w:val="24"/>
              </w:rPr>
              <w:t>mene uvedenej</w:t>
            </w:r>
            <w:r w:rsidR="00ED5DC3">
              <w:rPr>
                <w:rFonts w:ascii="Times New Roman" w:hAnsi="Times New Roman" w:cs="Times New Roman"/>
                <w:sz w:val="24"/>
              </w:rPr>
              <w:t xml:space="preserve"> v </w:t>
            </w:r>
            <w:r w:rsidRPr="00ED5DC3">
              <w:rPr>
                <w:rFonts w:ascii="Times New Roman" w:hAnsi="Times New Roman" w:cs="Times New Roman"/>
                <w:sz w:val="24"/>
              </w:rPr>
              <w:t>prílohe</w:t>
            </w:r>
            <w:r w:rsidR="00ED5DC3">
              <w:rPr>
                <w:rFonts w:ascii="Times New Roman" w:hAnsi="Times New Roman" w:cs="Times New Roman"/>
                <w:sz w:val="24"/>
              </w:rPr>
              <w:t xml:space="preserve"> k </w:t>
            </w:r>
            <w:r w:rsidRPr="00ED5DC3">
              <w:rPr>
                <w:rFonts w:ascii="Times New Roman" w:hAnsi="Times New Roman" w:cs="Times New Roman"/>
                <w:sz w:val="24"/>
              </w:rPr>
              <w:t>vykonávaciemu nariadeniu Komisie (EÚ) 2015/233</w:t>
            </w:r>
            <w:r w:rsidRPr="00ED5DC3">
              <w:rPr>
                <w:rStyle w:val="FootnoteReference"/>
                <w:rFonts w:ascii="Times New Roman" w:hAnsi="Times New Roman" w:cs="Times New Roman"/>
                <w:spacing w:val="-1"/>
                <w:sz w:val="24"/>
              </w:rPr>
              <w:footnoteReference w:id="2"/>
            </w:r>
            <w:r w:rsidRPr="00ED5DC3">
              <w:rPr>
                <w:rFonts w:ascii="Times New Roman" w:hAnsi="Times New Roman" w:cs="Times New Roman"/>
                <w:sz w:val="24"/>
              </w:rPr>
              <w:t xml:space="preserve"> ako mena</w:t>
            </w:r>
            <w:r w:rsidR="00ED5DC3">
              <w:rPr>
                <w:rFonts w:ascii="Times New Roman" w:hAnsi="Times New Roman" w:cs="Times New Roman"/>
                <w:sz w:val="24"/>
              </w:rPr>
              <w:t xml:space="preserve"> s </w:t>
            </w:r>
            <w:r w:rsidRPr="00ED5DC3">
              <w:rPr>
                <w:rFonts w:ascii="Times New Roman" w:hAnsi="Times New Roman" w:cs="Times New Roman"/>
                <w:sz w:val="24"/>
              </w:rPr>
              <w:t>mimoriadne úzkou prípustnosťou</w:t>
            </w:r>
            <w:r w:rsidR="00ED5DC3">
              <w:rPr>
                <w:rFonts w:ascii="Times New Roman" w:hAnsi="Times New Roman" w:cs="Times New Roman"/>
                <w:sz w:val="24"/>
              </w:rPr>
              <w:t xml:space="preserve"> z </w:t>
            </w:r>
            <w:r w:rsidRPr="00ED5DC3">
              <w:rPr>
                <w:rFonts w:ascii="Times New Roman" w:hAnsi="Times New Roman" w:cs="Times New Roman"/>
                <w:sz w:val="24"/>
              </w:rPr>
              <w:t>hľadiska centrálnej banky ponechajú inštitúcie toto pole prázdne.</w:t>
            </w:r>
            <w:r w:rsidRPr="00ED5DC3">
              <w:rPr>
                <w:rFonts w:ascii="Times New Roman" w:hAnsi="Times New Roman" w:cs="Times New Roman"/>
              </w:rPr>
              <w:t xml:space="preserve"> </w:t>
            </w:r>
            <w:r w:rsidRPr="00ED5DC3">
              <w:rPr>
                <w:rFonts w:ascii="Times New Roman" w:hAnsi="Times New Roman" w:cs="Times New Roman"/>
                <w:sz w:val="24"/>
              </w:rPr>
              <w:t>Cenné papiere</w:t>
            </w:r>
            <w:r w:rsidR="00ED5DC3">
              <w:rPr>
                <w:rFonts w:ascii="Times New Roman" w:hAnsi="Times New Roman" w:cs="Times New Roman"/>
                <w:sz w:val="24"/>
              </w:rPr>
              <w:t xml:space="preserve"> a </w:t>
            </w:r>
            <w:r w:rsidRPr="00ED5DC3">
              <w:rPr>
                <w:rFonts w:ascii="Times New Roman" w:hAnsi="Times New Roman" w:cs="Times New Roman"/>
                <w:sz w:val="24"/>
              </w:rPr>
              <w:t>toky cenných papierov pochádzajúce</w:t>
            </w:r>
            <w:r w:rsidR="00ED5DC3">
              <w:rPr>
                <w:rFonts w:ascii="Times New Roman" w:hAnsi="Times New Roman" w:cs="Times New Roman"/>
                <w:sz w:val="24"/>
              </w:rPr>
              <w:t xml:space="preserve"> z </w:t>
            </w:r>
            <w:r w:rsidRPr="00ED5DC3">
              <w:rPr>
                <w:rFonts w:ascii="Times New Roman" w:hAnsi="Times New Roman" w:cs="Times New Roman"/>
                <w:sz w:val="24"/>
              </w:rPr>
              <w:t>iných neobchodovateľných aktív vo forme vnútroskupinových aktív sa nevykazujú</w:t>
            </w:r>
            <w:r w:rsidR="00ED5DC3">
              <w:rPr>
                <w:rFonts w:ascii="Times New Roman" w:hAnsi="Times New Roman" w:cs="Times New Roman"/>
                <w:sz w:val="24"/>
              </w:rPr>
              <w:t xml:space="preserve"> v </w:t>
            </w:r>
            <w:r w:rsidRPr="00ED5DC3">
              <w:rPr>
                <w:rFonts w:ascii="Times New Roman" w:hAnsi="Times New Roman" w:cs="Times New Roman"/>
                <w:sz w:val="24"/>
              </w:rPr>
              <w:t>rámci vyrovnávacej kapacity. Napriek tomu sa peňažné toky</w:t>
            </w:r>
            <w:r w:rsidR="00ED5DC3">
              <w:rPr>
                <w:rFonts w:ascii="Times New Roman" w:hAnsi="Times New Roman" w:cs="Times New Roman"/>
                <w:sz w:val="24"/>
              </w:rPr>
              <w:t xml:space="preserve"> z </w:t>
            </w:r>
            <w:r w:rsidRPr="00ED5DC3">
              <w:rPr>
                <w:rFonts w:ascii="Times New Roman" w:hAnsi="Times New Roman" w:cs="Times New Roman"/>
                <w:sz w:val="24"/>
              </w:rPr>
              <w:t>takýchto položiek vykazujú</w:t>
            </w:r>
            <w:r w:rsidR="00ED5DC3">
              <w:rPr>
                <w:rFonts w:ascii="Times New Roman" w:hAnsi="Times New Roman" w:cs="Times New Roman"/>
                <w:sz w:val="24"/>
              </w:rPr>
              <w:t xml:space="preserve"> v </w:t>
            </w:r>
            <w:r w:rsidRPr="00ED5DC3">
              <w:rPr>
                <w:rFonts w:ascii="Times New Roman" w:hAnsi="Times New Roman" w:cs="Times New Roman"/>
                <w:sz w:val="24"/>
              </w:rPr>
              <w:t>príslušných častiach oddielov 1</w:t>
            </w:r>
            <w:r w:rsidR="00ED5DC3">
              <w:rPr>
                <w:rFonts w:ascii="Times New Roman" w:hAnsi="Times New Roman" w:cs="Times New Roman"/>
                <w:sz w:val="24"/>
              </w:rPr>
              <w:t xml:space="preserve"> a </w:t>
            </w:r>
            <w:r w:rsidRPr="00ED5DC3">
              <w:rPr>
                <w:rFonts w:ascii="Times New Roman" w:hAnsi="Times New Roman" w:cs="Times New Roman"/>
                <w:sz w:val="24"/>
              </w:rPr>
              <w:t>2 vzoru.</w:t>
            </w:r>
          </w:p>
        </w:tc>
      </w:tr>
      <w:tr w:rsidR="00C12DC9" w:rsidRPr="00ED5DC3" w14:paraId="11DDD079" w14:textId="77777777" w:rsidTr="00EC3AB0">
        <w:trPr>
          <w:trHeight w:val="304"/>
        </w:trPr>
        <w:tc>
          <w:tcPr>
            <w:tcW w:w="1730" w:type="dxa"/>
          </w:tcPr>
          <w:p w14:paraId="271DDBC3" w14:textId="3C9CA4EF" w:rsidR="00C12DC9" w:rsidRPr="00ED5DC3" w:rsidRDefault="001B44D0"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0991</w:t>
            </w:r>
          </w:p>
        </w:tc>
        <w:tc>
          <w:tcPr>
            <w:tcW w:w="7278" w:type="dxa"/>
          </w:tcPr>
          <w:p w14:paraId="3F84929E" w14:textId="2DE875FD" w:rsidR="00C12DC9" w:rsidRPr="00ED5DC3" w:rsidRDefault="00C12DC9" w:rsidP="00C12DC9">
            <w:pPr>
              <w:pStyle w:val="TableParagraph"/>
              <w:spacing w:before="118"/>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3.7a Vlastné emisie prípustné</w:t>
            </w:r>
            <w:r w:rsidR="00ED5DC3">
              <w:rPr>
                <w:rFonts w:ascii="Times New Roman" w:hAnsi="Times New Roman" w:cs="Times New Roman"/>
                <w:b/>
                <w:sz w:val="24"/>
                <w:u w:val="thick" w:color="000000"/>
              </w:rPr>
              <w:t xml:space="preserve"> z </w:t>
            </w:r>
            <w:r w:rsidRPr="00ED5DC3">
              <w:rPr>
                <w:rFonts w:ascii="Times New Roman" w:hAnsi="Times New Roman" w:cs="Times New Roman"/>
                <w:b/>
                <w:sz w:val="24"/>
                <w:u w:val="thick" w:color="000000"/>
              </w:rPr>
              <w:t>hľadiska centrálnych bánk</w:t>
            </w:r>
          </w:p>
          <w:p w14:paraId="5BF99BE0" w14:textId="7E64030E" w:rsidR="00C12DC9" w:rsidRPr="00ED5DC3" w:rsidRDefault="00C12DC9" w:rsidP="00C12DC9">
            <w:pPr>
              <w:pStyle w:val="TableParagraph"/>
              <w:spacing w:before="118"/>
              <w:ind w:left="102"/>
              <w:jc w:val="both"/>
              <w:rPr>
                <w:rFonts w:ascii="Times New Roman" w:hAnsi="Times New Roman" w:cs="Times New Roman"/>
                <w:b/>
                <w:sz w:val="24"/>
                <w:u w:val="thick" w:color="000000"/>
              </w:rPr>
            </w:pPr>
            <w:r w:rsidRPr="00ED5DC3">
              <w:rPr>
                <w:rFonts w:ascii="Times New Roman" w:hAnsi="Times New Roman" w:cs="Times New Roman"/>
                <w:sz w:val="24"/>
              </w:rPr>
              <w:t>Zabezpečené dlhové nástroje emitované inštitúciou, ktoré sú prípustné</w:t>
            </w:r>
            <w:r w:rsidR="00ED5DC3">
              <w:rPr>
                <w:rFonts w:ascii="Times New Roman" w:hAnsi="Times New Roman" w:cs="Times New Roman"/>
                <w:sz w:val="24"/>
              </w:rPr>
              <w:t xml:space="preserve"> z </w:t>
            </w:r>
            <w:r w:rsidRPr="00ED5DC3">
              <w:rPr>
                <w:rFonts w:ascii="Times New Roman" w:hAnsi="Times New Roman" w:cs="Times New Roman"/>
                <w:sz w:val="24"/>
              </w:rPr>
              <w:t>hľadiska centrálnej banky</w:t>
            </w:r>
            <w:r w:rsidR="00ED5DC3">
              <w:rPr>
                <w:rFonts w:ascii="Times New Roman" w:hAnsi="Times New Roman" w:cs="Times New Roman"/>
                <w:sz w:val="24"/>
              </w:rPr>
              <w:t xml:space="preserve"> a </w:t>
            </w:r>
            <w:r w:rsidRPr="00ED5DC3">
              <w:rPr>
                <w:rFonts w:ascii="Times New Roman" w:hAnsi="Times New Roman" w:cs="Times New Roman"/>
                <w:sz w:val="24"/>
              </w:rPr>
              <w:t>ponechané</w:t>
            </w:r>
            <w:r w:rsidR="00ED5DC3">
              <w:rPr>
                <w:rFonts w:ascii="Times New Roman" w:hAnsi="Times New Roman" w:cs="Times New Roman"/>
                <w:sz w:val="24"/>
              </w:rPr>
              <w:t xml:space="preserve"> v </w:t>
            </w:r>
            <w:r w:rsidRPr="00ED5DC3">
              <w:rPr>
                <w:rFonts w:ascii="Times New Roman" w:hAnsi="Times New Roman" w:cs="Times New Roman"/>
                <w:sz w:val="24"/>
              </w:rPr>
              <w:t>súvahe inštitúcie</w:t>
            </w:r>
            <w:r w:rsidR="00ED5DC3">
              <w:rPr>
                <w:rFonts w:ascii="Times New Roman" w:hAnsi="Times New Roman" w:cs="Times New Roman"/>
                <w:sz w:val="24"/>
              </w:rPr>
              <w:t xml:space="preserve"> a </w:t>
            </w:r>
            <w:r w:rsidRPr="00ED5DC3">
              <w:rPr>
                <w:rFonts w:ascii="Times New Roman" w:hAnsi="Times New Roman" w:cs="Times New Roman"/>
                <w:sz w:val="24"/>
              </w:rPr>
              <w:t>ku ktorým má inštitúcia priamy prístup na svojej úrovni konsolidácie</w:t>
            </w:r>
          </w:p>
        </w:tc>
      </w:tr>
      <w:tr w:rsidR="00C12DC9" w:rsidRPr="00ED5DC3" w14:paraId="4367689A" w14:textId="77777777" w:rsidTr="00EC3AB0">
        <w:trPr>
          <w:trHeight w:val="304"/>
        </w:trPr>
        <w:tc>
          <w:tcPr>
            <w:tcW w:w="1730" w:type="dxa"/>
          </w:tcPr>
          <w:p w14:paraId="05935B3F"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1000</w:t>
            </w:r>
          </w:p>
        </w:tc>
        <w:tc>
          <w:tcPr>
            <w:tcW w:w="7278" w:type="dxa"/>
          </w:tcPr>
          <w:p w14:paraId="01203697"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3.8 Nevyčerpané záväzné prijaté facility</w:t>
            </w:r>
          </w:p>
          <w:p w14:paraId="4BDAE2E5" w14:textId="77777777"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Celková výška nevyčerpaných záväzných facilít poskytnutých vykazujúcej inštitúcii. Patria sem zmluvne neodvolateľné facility. Inštitúcie vykazujú zníženú sumu, keď potenciálne potreby kolaterálu na čerpanie týchto facilít presahujú dostupnosť kolaterálu.</w:t>
            </w:r>
          </w:p>
          <w:p w14:paraId="273F5332" w14:textId="7E82C78E"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S cieľom zamedziť dvojitému započítaniu, ak vykazujúca inštitúcia vopred určila pozíciu aktív ako kolaterálu pre nevyčerpanú kreditnú facilitu</w:t>
            </w:r>
            <w:r w:rsidR="00ED5DC3">
              <w:rPr>
                <w:rFonts w:ascii="Times New Roman" w:hAnsi="Times New Roman" w:cs="Times New Roman"/>
                <w:sz w:val="24"/>
              </w:rPr>
              <w:t xml:space="preserve"> a </w:t>
            </w:r>
            <w:r w:rsidRPr="00ED5DC3">
              <w:rPr>
                <w:rFonts w:ascii="Times New Roman" w:hAnsi="Times New Roman" w:cs="Times New Roman"/>
                <w:sz w:val="24"/>
              </w:rPr>
              <w:t>už vykázala tieto aktíva</w:t>
            </w:r>
            <w:r w:rsidR="00ED5DC3">
              <w:rPr>
                <w:rFonts w:ascii="Times New Roman" w:hAnsi="Times New Roman" w:cs="Times New Roman"/>
                <w:sz w:val="24"/>
              </w:rPr>
              <w:t xml:space="preserve"> v </w:t>
            </w:r>
            <w:r w:rsidRPr="00ED5DC3">
              <w:rPr>
                <w:rFonts w:ascii="Times New Roman" w:hAnsi="Times New Roman" w:cs="Times New Roman"/>
                <w:sz w:val="24"/>
              </w:rPr>
              <w:t>položkách 3.1 až 3.7, sa tieto facility nevykazujú</w:t>
            </w:r>
            <w:r w:rsidR="00ED5DC3">
              <w:rPr>
                <w:rFonts w:ascii="Times New Roman" w:hAnsi="Times New Roman" w:cs="Times New Roman"/>
                <w:sz w:val="24"/>
              </w:rPr>
              <w:t xml:space="preserve"> v </w:t>
            </w:r>
            <w:r w:rsidRPr="00ED5DC3">
              <w:rPr>
                <w:rFonts w:ascii="Times New Roman" w:hAnsi="Times New Roman" w:cs="Times New Roman"/>
                <w:sz w:val="24"/>
              </w:rPr>
              <w:t>položke 3.8. To isté platí</w:t>
            </w:r>
            <w:r w:rsidR="00ED5DC3">
              <w:rPr>
                <w:rFonts w:ascii="Times New Roman" w:hAnsi="Times New Roman" w:cs="Times New Roman"/>
                <w:sz w:val="24"/>
              </w:rPr>
              <w:t xml:space="preserve"> v </w:t>
            </w:r>
            <w:r w:rsidRPr="00ED5DC3">
              <w:rPr>
                <w:rFonts w:ascii="Times New Roman" w:hAnsi="Times New Roman" w:cs="Times New Roman"/>
                <w:sz w:val="24"/>
              </w:rPr>
              <w:t>prípadoch, keď vykazujúca inštitúcia môže potrebovať vopred určiť pozíciu aktív ako kolaterálu na čerpanie, ako sa vykazuje</w:t>
            </w:r>
            <w:r w:rsidR="00ED5DC3">
              <w:rPr>
                <w:rFonts w:ascii="Times New Roman" w:hAnsi="Times New Roman" w:cs="Times New Roman"/>
                <w:sz w:val="24"/>
              </w:rPr>
              <w:t xml:space="preserve"> v </w:t>
            </w:r>
            <w:r w:rsidRPr="00ED5DC3">
              <w:rPr>
                <w:rFonts w:ascii="Times New Roman" w:hAnsi="Times New Roman" w:cs="Times New Roman"/>
                <w:sz w:val="24"/>
              </w:rPr>
              <w:t>tomto poli.</w:t>
            </w:r>
          </w:p>
        </w:tc>
      </w:tr>
      <w:tr w:rsidR="00C12DC9" w:rsidRPr="00ED5DC3" w14:paraId="06B699EE" w14:textId="77777777" w:rsidTr="00EC3AB0">
        <w:trPr>
          <w:trHeight w:val="304"/>
        </w:trPr>
        <w:tc>
          <w:tcPr>
            <w:tcW w:w="1730" w:type="dxa"/>
          </w:tcPr>
          <w:p w14:paraId="7124A1B3"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1010</w:t>
            </w:r>
          </w:p>
        </w:tc>
        <w:tc>
          <w:tcPr>
            <w:tcW w:w="7278" w:type="dxa"/>
          </w:tcPr>
          <w:p w14:paraId="255C545A"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3.8.1 facility úrovne 1</w:t>
            </w:r>
          </w:p>
          <w:p w14:paraId="621CD224" w14:textId="63FC50F6"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 xml:space="preserve">položke 3.8, ktorá je </w:t>
            </w:r>
            <w:proofErr w:type="spellStart"/>
            <w:r w:rsidRPr="00ED5DC3">
              <w:rPr>
                <w:rFonts w:ascii="Times New Roman" w:hAnsi="Times New Roman" w:cs="Times New Roman"/>
                <w:sz w:val="24"/>
              </w:rPr>
              <w:t>facilitou</w:t>
            </w:r>
            <w:proofErr w:type="spellEnd"/>
            <w:r w:rsidRPr="00ED5DC3">
              <w:rPr>
                <w:rFonts w:ascii="Times New Roman" w:hAnsi="Times New Roman" w:cs="Times New Roman"/>
                <w:sz w:val="24"/>
              </w:rPr>
              <w:t xml:space="preserve"> centrálnej banky</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19 ods. 1 písm. b) delegovaného nariadenia (EÚ) 2015/61.</w:t>
            </w:r>
          </w:p>
        </w:tc>
      </w:tr>
      <w:tr w:rsidR="00C12DC9" w:rsidRPr="00ED5DC3" w14:paraId="07EF9C52" w14:textId="77777777" w:rsidTr="00EC3AB0">
        <w:trPr>
          <w:trHeight w:val="304"/>
        </w:trPr>
        <w:tc>
          <w:tcPr>
            <w:tcW w:w="1730" w:type="dxa"/>
          </w:tcPr>
          <w:p w14:paraId="263BF3B0"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1020</w:t>
            </w:r>
          </w:p>
        </w:tc>
        <w:tc>
          <w:tcPr>
            <w:tcW w:w="7278" w:type="dxa"/>
          </w:tcPr>
          <w:p w14:paraId="65007190" w14:textId="0257BDFF"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3.8.2 facility úrovne 2B</w:t>
            </w:r>
            <w:r w:rsidR="00ED5DC3">
              <w:rPr>
                <w:rFonts w:ascii="Times New Roman" w:hAnsi="Times New Roman" w:cs="Times New Roman"/>
                <w:b/>
                <w:sz w:val="24"/>
                <w:u w:val="thick" w:color="000000"/>
              </w:rPr>
              <w:t xml:space="preserve"> s </w:t>
            </w:r>
            <w:r w:rsidRPr="00ED5DC3">
              <w:rPr>
                <w:rFonts w:ascii="Times New Roman" w:hAnsi="Times New Roman" w:cs="Times New Roman"/>
                <w:b/>
                <w:sz w:val="24"/>
                <w:u w:val="thick" w:color="000000"/>
              </w:rPr>
              <w:t>obmedzeným použitím</w:t>
            </w:r>
          </w:p>
          <w:p w14:paraId="5D119E37" w14:textId="29D80E8D"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3.8, ktorá predstavuje facility</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14 delegovaného nariadenia (EÚ) 2015/61.</w:t>
            </w:r>
          </w:p>
        </w:tc>
      </w:tr>
      <w:tr w:rsidR="00C12DC9" w:rsidRPr="00ED5DC3" w14:paraId="536FEC53" w14:textId="77777777" w:rsidTr="00EC3AB0">
        <w:trPr>
          <w:trHeight w:val="304"/>
        </w:trPr>
        <w:tc>
          <w:tcPr>
            <w:tcW w:w="1730" w:type="dxa"/>
          </w:tcPr>
          <w:p w14:paraId="0E4C9E54"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1030</w:t>
            </w:r>
          </w:p>
        </w:tc>
        <w:tc>
          <w:tcPr>
            <w:tcW w:w="7278" w:type="dxa"/>
          </w:tcPr>
          <w:p w14:paraId="2C62BA42"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3.8.3 facility schémy inštitucionálneho zabezpečenia úrovne 2B</w:t>
            </w:r>
          </w:p>
          <w:p w14:paraId="6290433A" w14:textId="4B401002"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lastRenderedPageBreak/>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3.8, ktorá predstavuje finančné prostriedky na posilnenie likvidity</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16 ods. 2 delegovaného nariadenia (EÚ) 2015/61.</w:t>
            </w:r>
          </w:p>
        </w:tc>
      </w:tr>
      <w:tr w:rsidR="00C12DC9" w:rsidRPr="00ED5DC3" w14:paraId="65856D49" w14:textId="77777777" w:rsidTr="00EC3AB0">
        <w:trPr>
          <w:trHeight w:val="304"/>
        </w:trPr>
        <w:tc>
          <w:tcPr>
            <w:tcW w:w="1730" w:type="dxa"/>
          </w:tcPr>
          <w:p w14:paraId="07CA0758"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1040</w:t>
            </w:r>
          </w:p>
        </w:tc>
        <w:tc>
          <w:tcPr>
            <w:tcW w:w="7278" w:type="dxa"/>
          </w:tcPr>
          <w:p w14:paraId="6C88709D"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3.8.4 iné facility</w:t>
            </w:r>
          </w:p>
          <w:p w14:paraId="49553956" w14:textId="2578DF46"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3.8 iná ako 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položkách 3.8.1 až 3.8.3.</w:t>
            </w:r>
          </w:p>
        </w:tc>
      </w:tr>
      <w:tr w:rsidR="00C12DC9" w:rsidRPr="00ED5DC3" w14:paraId="50170D3A" w14:textId="77777777" w:rsidTr="00EC3AB0">
        <w:trPr>
          <w:trHeight w:val="304"/>
        </w:trPr>
        <w:tc>
          <w:tcPr>
            <w:tcW w:w="1730" w:type="dxa"/>
          </w:tcPr>
          <w:p w14:paraId="4ABE6994"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1050</w:t>
            </w:r>
          </w:p>
        </w:tc>
        <w:tc>
          <w:tcPr>
            <w:tcW w:w="7278" w:type="dxa"/>
          </w:tcPr>
          <w:p w14:paraId="05E5275D" w14:textId="6F17C800" w:rsidR="00C12DC9" w:rsidRPr="00ED5DC3" w:rsidRDefault="00C12DC9" w:rsidP="00C12DC9">
            <w:pPr>
              <w:pStyle w:val="TableParagraph"/>
              <w:spacing w:before="119"/>
              <w:ind w:left="102"/>
              <w:rPr>
                <w:rFonts w:ascii="Times New Roman" w:hAnsi="Times New Roman" w:cs="Times New Roman"/>
                <w:b/>
                <w:spacing w:val="-1"/>
                <w:sz w:val="24"/>
                <w:szCs w:val="24"/>
                <w:u w:val="thick" w:color="000000"/>
              </w:rPr>
            </w:pPr>
            <w:r w:rsidRPr="00ED5DC3">
              <w:rPr>
                <w:rFonts w:ascii="Times New Roman" w:hAnsi="Times New Roman" w:cs="Times New Roman"/>
                <w:b/>
                <w:sz w:val="24"/>
                <w:szCs w:val="24"/>
                <w:u w:val="thick" w:color="000000"/>
              </w:rPr>
              <w:t>3.8.4.1 od protistrán</w:t>
            </w:r>
            <w:r w:rsidR="00ED5DC3">
              <w:rPr>
                <w:rFonts w:ascii="Times New Roman" w:hAnsi="Times New Roman" w:cs="Times New Roman"/>
                <w:b/>
                <w:sz w:val="24"/>
                <w:szCs w:val="24"/>
                <w:u w:val="thick" w:color="000000"/>
              </w:rPr>
              <w:t xml:space="preserve"> v </w:t>
            </w:r>
            <w:r w:rsidRPr="00ED5DC3">
              <w:rPr>
                <w:rFonts w:ascii="Times New Roman" w:hAnsi="Times New Roman" w:cs="Times New Roman"/>
                <w:b/>
                <w:sz w:val="24"/>
                <w:szCs w:val="24"/>
                <w:u w:val="thick" w:color="000000"/>
              </w:rPr>
              <w:t>rámci skupiny</w:t>
            </w:r>
          </w:p>
          <w:p w14:paraId="4323D109" w14:textId="47B007AB"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szCs w:val="24"/>
              </w:rPr>
              <w:t>Suma vykázaná</w:t>
            </w:r>
            <w:r w:rsidR="00ED5DC3">
              <w:rPr>
                <w:rFonts w:ascii="Times New Roman" w:hAnsi="Times New Roman" w:cs="Times New Roman"/>
                <w:sz w:val="24"/>
                <w:szCs w:val="24"/>
              </w:rPr>
              <w:t xml:space="preserve"> v </w:t>
            </w:r>
            <w:r w:rsidRPr="00ED5DC3">
              <w:rPr>
                <w:rFonts w:ascii="Times New Roman" w:hAnsi="Times New Roman" w:cs="Times New Roman"/>
                <w:sz w:val="24"/>
                <w:szCs w:val="24"/>
              </w:rPr>
              <w:t>položke 3.8.4, ak je protistrana materskou alebo dcérskou spoločnosťou inštitúcie, alebo inou dcérskou spoločnosťou tej istej materskej spoločnosti, alebo je prepojená</w:t>
            </w:r>
            <w:r w:rsidR="00ED5DC3">
              <w:rPr>
                <w:rFonts w:ascii="Times New Roman" w:hAnsi="Times New Roman" w:cs="Times New Roman"/>
                <w:sz w:val="24"/>
                <w:szCs w:val="24"/>
              </w:rPr>
              <w:t xml:space="preserve"> s </w:t>
            </w:r>
            <w:r w:rsidRPr="00ED5DC3">
              <w:rPr>
                <w:rFonts w:ascii="Times New Roman" w:hAnsi="Times New Roman" w:cs="Times New Roman"/>
                <w:sz w:val="24"/>
                <w:szCs w:val="24"/>
              </w:rPr>
              <w:t>úverovou inštitúciou na základe vzťahu</w:t>
            </w:r>
            <w:r w:rsidR="00ED5DC3">
              <w:rPr>
                <w:rFonts w:ascii="Times New Roman" w:hAnsi="Times New Roman" w:cs="Times New Roman"/>
                <w:sz w:val="24"/>
                <w:szCs w:val="24"/>
              </w:rPr>
              <w:t xml:space="preserve"> v </w:t>
            </w:r>
            <w:r w:rsidRPr="00ED5DC3">
              <w:rPr>
                <w:rFonts w:ascii="Times New Roman" w:hAnsi="Times New Roman" w:cs="Times New Roman"/>
                <w:sz w:val="24"/>
                <w:szCs w:val="24"/>
              </w:rPr>
              <w:t>zmysle článku 22 ods. 7 smernice 2013/34/EÚ, alebo je členom tej istej schémy inštitucionálneho zabezpečenia, ako sa uvádza</w:t>
            </w:r>
            <w:r w:rsidR="00ED5DC3">
              <w:rPr>
                <w:rFonts w:ascii="Times New Roman" w:hAnsi="Times New Roman" w:cs="Times New Roman"/>
                <w:sz w:val="24"/>
                <w:szCs w:val="24"/>
              </w:rPr>
              <w:t xml:space="preserve"> v </w:t>
            </w:r>
            <w:r w:rsidRPr="00ED5DC3">
              <w:rPr>
                <w:rFonts w:ascii="Times New Roman" w:hAnsi="Times New Roman" w:cs="Times New Roman"/>
                <w:sz w:val="24"/>
                <w:szCs w:val="24"/>
              </w:rPr>
              <w:t xml:space="preserve">článku 113 ods. 7 nariadenia (EÚ) </w:t>
            </w:r>
            <w:r w:rsidR="00ED5DC3">
              <w:rPr>
                <w:rFonts w:ascii="Times New Roman" w:hAnsi="Times New Roman" w:cs="Times New Roman"/>
                <w:sz w:val="24"/>
                <w:szCs w:val="24"/>
              </w:rPr>
              <w:t>č. </w:t>
            </w:r>
            <w:r w:rsidRPr="00ED5DC3">
              <w:rPr>
                <w:rFonts w:ascii="Times New Roman" w:hAnsi="Times New Roman" w:cs="Times New Roman"/>
                <w:sz w:val="24"/>
                <w:szCs w:val="24"/>
              </w:rPr>
              <w:t>575/2013, alebo je centrálnou inštitúciou, alebo subjektom pridruženým</w:t>
            </w:r>
            <w:r w:rsidR="00ED5DC3">
              <w:rPr>
                <w:rFonts w:ascii="Times New Roman" w:hAnsi="Times New Roman" w:cs="Times New Roman"/>
                <w:sz w:val="24"/>
                <w:szCs w:val="24"/>
              </w:rPr>
              <w:t xml:space="preserve"> k </w:t>
            </w:r>
            <w:r w:rsidRPr="00ED5DC3">
              <w:rPr>
                <w:rFonts w:ascii="Times New Roman" w:hAnsi="Times New Roman" w:cs="Times New Roman"/>
                <w:sz w:val="24"/>
                <w:szCs w:val="24"/>
              </w:rPr>
              <w:t xml:space="preserve">sieti alebo skupine družstevných spoločností podľa článku 10 nariadenia (EÚ) </w:t>
            </w:r>
            <w:r w:rsidR="00ED5DC3">
              <w:rPr>
                <w:rFonts w:ascii="Times New Roman" w:hAnsi="Times New Roman" w:cs="Times New Roman"/>
                <w:sz w:val="24"/>
                <w:szCs w:val="24"/>
              </w:rPr>
              <w:t>č. </w:t>
            </w:r>
            <w:r w:rsidRPr="00ED5DC3">
              <w:rPr>
                <w:rFonts w:ascii="Times New Roman" w:hAnsi="Times New Roman" w:cs="Times New Roman"/>
                <w:sz w:val="24"/>
                <w:szCs w:val="24"/>
              </w:rPr>
              <w:t>575/2013.</w:t>
            </w:r>
          </w:p>
        </w:tc>
      </w:tr>
      <w:tr w:rsidR="00C12DC9" w:rsidRPr="00ED5DC3" w14:paraId="7C4CC891" w14:textId="77777777" w:rsidTr="00EC3AB0">
        <w:trPr>
          <w:trHeight w:val="304"/>
        </w:trPr>
        <w:tc>
          <w:tcPr>
            <w:tcW w:w="1730" w:type="dxa"/>
          </w:tcPr>
          <w:p w14:paraId="1F634470"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1060</w:t>
            </w:r>
          </w:p>
        </w:tc>
        <w:tc>
          <w:tcPr>
            <w:tcW w:w="7278" w:type="dxa"/>
          </w:tcPr>
          <w:p w14:paraId="3E453269"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3.8.4.2 od iných protistrán</w:t>
            </w:r>
          </w:p>
          <w:p w14:paraId="7FABC90C" w14:textId="5C18FDE4"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3.8.4 iná ako 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3.8.4.1.</w:t>
            </w:r>
          </w:p>
        </w:tc>
      </w:tr>
      <w:tr w:rsidR="00C12DC9" w:rsidRPr="00ED5DC3" w14:paraId="538A1B13" w14:textId="77777777" w:rsidTr="00EC3AB0">
        <w:trPr>
          <w:trHeight w:val="304"/>
        </w:trPr>
        <w:tc>
          <w:tcPr>
            <w:tcW w:w="1730" w:type="dxa"/>
          </w:tcPr>
          <w:p w14:paraId="28B76295"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1070</w:t>
            </w:r>
          </w:p>
        </w:tc>
        <w:tc>
          <w:tcPr>
            <w:tcW w:w="7278" w:type="dxa"/>
          </w:tcPr>
          <w:p w14:paraId="1E4DA401"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3.9 Čistá zmena vyrovnávacej kapacity</w:t>
            </w:r>
          </w:p>
          <w:p w14:paraId="239984D8" w14:textId="6426A229"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Vykazuje sa čistá zmena expozícií vo vzťahu</w:t>
            </w:r>
            <w:r w:rsidR="00ED5DC3">
              <w:rPr>
                <w:rFonts w:ascii="Times New Roman" w:hAnsi="Times New Roman" w:cs="Times New Roman"/>
                <w:sz w:val="24"/>
              </w:rPr>
              <w:t xml:space="preserve"> k </w:t>
            </w:r>
            <w:r w:rsidRPr="00ED5DC3">
              <w:rPr>
                <w:rFonts w:ascii="Times New Roman" w:hAnsi="Times New Roman" w:cs="Times New Roman"/>
                <w:sz w:val="24"/>
              </w:rPr>
              <w:t>položkám 3.2, 3.3, 3.4</w:t>
            </w:r>
            <w:r w:rsidR="00ED5DC3">
              <w:rPr>
                <w:rFonts w:ascii="Times New Roman" w:hAnsi="Times New Roman" w:cs="Times New Roman"/>
                <w:sz w:val="24"/>
              </w:rPr>
              <w:t xml:space="preserve"> a </w:t>
            </w:r>
            <w:r w:rsidRPr="00ED5DC3">
              <w:rPr>
                <w:rFonts w:ascii="Times New Roman" w:hAnsi="Times New Roman" w:cs="Times New Roman"/>
                <w:sz w:val="24"/>
              </w:rPr>
              <w:t>3.5, 3.6, 3.7</w:t>
            </w:r>
            <w:r w:rsidR="00ED5DC3">
              <w:rPr>
                <w:rFonts w:ascii="Times New Roman" w:hAnsi="Times New Roman" w:cs="Times New Roman"/>
                <w:sz w:val="24"/>
              </w:rPr>
              <w:t xml:space="preserve"> a </w:t>
            </w:r>
            <w:r w:rsidRPr="00ED5DC3">
              <w:rPr>
                <w:rFonts w:ascii="Times New Roman" w:hAnsi="Times New Roman" w:cs="Times New Roman"/>
                <w:sz w:val="24"/>
              </w:rPr>
              <w:t>3.8, ktoré predstavujú,</w:t>
            </w:r>
            <w:r w:rsidR="00ED5DC3">
              <w:rPr>
                <w:rFonts w:ascii="Times New Roman" w:hAnsi="Times New Roman" w:cs="Times New Roman"/>
                <w:sz w:val="24"/>
              </w:rPr>
              <w:t xml:space="preserve"> v </w:t>
            </w:r>
            <w:r w:rsidRPr="00ED5DC3">
              <w:rPr>
                <w:rFonts w:ascii="Times New Roman" w:hAnsi="Times New Roman" w:cs="Times New Roman"/>
                <w:sz w:val="24"/>
              </w:rPr>
              <w:t>tomto poradí, centrálne banky, toky cenných papierov</w:t>
            </w:r>
            <w:r w:rsidR="00ED5DC3">
              <w:rPr>
                <w:rFonts w:ascii="Times New Roman" w:hAnsi="Times New Roman" w:cs="Times New Roman"/>
                <w:sz w:val="24"/>
              </w:rPr>
              <w:t xml:space="preserve"> a </w:t>
            </w:r>
            <w:r w:rsidRPr="00ED5DC3">
              <w:rPr>
                <w:rFonts w:ascii="Times New Roman" w:hAnsi="Times New Roman" w:cs="Times New Roman"/>
                <w:sz w:val="24"/>
              </w:rPr>
              <w:t>záväzné úverové linky</w:t>
            </w:r>
            <w:r w:rsidR="00ED5DC3">
              <w:rPr>
                <w:rFonts w:ascii="Times New Roman" w:hAnsi="Times New Roman" w:cs="Times New Roman"/>
                <w:sz w:val="24"/>
              </w:rPr>
              <w:t xml:space="preserve"> v </w:t>
            </w:r>
            <w:r w:rsidRPr="00ED5DC3">
              <w:rPr>
                <w:rFonts w:ascii="Times New Roman" w:hAnsi="Times New Roman" w:cs="Times New Roman"/>
                <w:sz w:val="24"/>
              </w:rPr>
              <w:t>príslušnej časovej skupine.</w:t>
            </w:r>
          </w:p>
        </w:tc>
      </w:tr>
      <w:tr w:rsidR="00C12DC9" w:rsidRPr="00ED5DC3" w14:paraId="10D7A546" w14:textId="77777777" w:rsidTr="00EC3AB0">
        <w:trPr>
          <w:trHeight w:val="304"/>
        </w:trPr>
        <w:tc>
          <w:tcPr>
            <w:tcW w:w="1730" w:type="dxa"/>
          </w:tcPr>
          <w:p w14:paraId="743D821D"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1080</w:t>
            </w:r>
          </w:p>
        </w:tc>
        <w:tc>
          <w:tcPr>
            <w:tcW w:w="7278" w:type="dxa"/>
          </w:tcPr>
          <w:p w14:paraId="76B5870C"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3.10 Kumulovaná vyrovnávacia kapacita</w:t>
            </w:r>
          </w:p>
          <w:p w14:paraId="2D0AC295" w14:textId="77777777"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Kumulovaná suma vyrovnávacej kapacity od dátumu vykazovania do hornej hranice príslušnej časovej skupiny.</w:t>
            </w:r>
          </w:p>
        </w:tc>
      </w:tr>
      <w:tr w:rsidR="00C12DC9" w:rsidRPr="00ED5DC3" w14:paraId="488B2CF7" w14:textId="77777777" w:rsidTr="00EC3AB0">
        <w:trPr>
          <w:trHeight w:val="304"/>
        </w:trPr>
        <w:tc>
          <w:tcPr>
            <w:tcW w:w="1730" w:type="dxa"/>
            <w:shd w:val="clear" w:color="auto" w:fill="E5E5E6" w:themeFill="accent2" w:themeFillTint="33"/>
          </w:tcPr>
          <w:p w14:paraId="3BEC2B6C"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1090 –</w:t>
            </w:r>
          </w:p>
          <w:p w14:paraId="6E4AA287"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1140</w:t>
            </w:r>
          </w:p>
        </w:tc>
        <w:tc>
          <w:tcPr>
            <w:tcW w:w="7278" w:type="dxa"/>
            <w:shd w:val="clear" w:color="auto" w:fill="E5E5E6" w:themeFill="accent2" w:themeFillTint="33"/>
          </w:tcPr>
          <w:p w14:paraId="4049FC25" w14:textId="77777777" w:rsidR="00C12DC9" w:rsidRPr="00ED5DC3" w:rsidRDefault="00C12DC9" w:rsidP="00C12DC9">
            <w:pPr>
              <w:pStyle w:val="TableParagraph"/>
              <w:spacing w:before="119"/>
              <w:ind w:left="102"/>
              <w:rPr>
                <w:rFonts w:ascii="Times New Roman" w:hAnsi="Times New Roman" w:cs="Times New Roman"/>
                <w:b/>
                <w:sz w:val="24"/>
              </w:rPr>
            </w:pPr>
            <w:r w:rsidRPr="00ED5DC3">
              <w:rPr>
                <w:rFonts w:ascii="Times New Roman" w:hAnsi="Times New Roman" w:cs="Times New Roman"/>
                <w:b/>
                <w:sz w:val="24"/>
              </w:rPr>
              <w:t>4 PODMIENENÉ SKUTOČNOSTI</w:t>
            </w:r>
          </w:p>
          <w:p w14:paraId="715AEEE1" w14:textId="30D887E9" w:rsidR="00C12DC9" w:rsidRPr="00ED5DC3" w:rsidRDefault="00C12DC9" w:rsidP="00C12DC9">
            <w:pPr>
              <w:pStyle w:val="TableParagraph"/>
              <w:spacing w:before="117"/>
              <w:ind w:left="102" w:right="99"/>
              <w:jc w:val="both"/>
              <w:rPr>
                <w:rFonts w:ascii="Times New Roman" w:eastAsia="Times New Roman" w:hAnsi="Times New Roman" w:cs="Times New Roman"/>
                <w:sz w:val="24"/>
                <w:szCs w:val="24"/>
              </w:rPr>
            </w:pPr>
            <w:r w:rsidRPr="00ED5DC3">
              <w:rPr>
                <w:rFonts w:ascii="Times New Roman" w:hAnsi="Times New Roman" w:cs="Times New Roman"/>
                <w:sz w:val="24"/>
              </w:rPr>
              <w:t>„Podmienené skutočnosti“ stupnice splatnosti obsahujú informácie</w:t>
            </w:r>
            <w:r w:rsidR="00ED5DC3">
              <w:rPr>
                <w:rFonts w:ascii="Times New Roman" w:hAnsi="Times New Roman" w:cs="Times New Roman"/>
                <w:sz w:val="24"/>
              </w:rPr>
              <w:t xml:space="preserve"> o </w:t>
            </w:r>
            <w:r w:rsidRPr="00ED5DC3">
              <w:rPr>
                <w:rFonts w:ascii="Times New Roman" w:hAnsi="Times New Roman" w:cs="Times New Roman"/>
                <w:sz w:val="24"/>
              </w:rPr>
              <w:t>podmienených záporných peňažných tokoch.</w:t>
            </w:r>
          </w:p>
        </w:tc>
      </w:tr>
      <w:tr w:rsidR="00C12DC9" w:rsidRPr="00ED5DC3" w14:paraId="587E7822" w14:textId="77777777" w:rsidTr="00EC3AB0">
        <w:trPr>
          <w:trHeight w:val="304"/>
        </w:trPr>
        <w:tc>
          <w:tcPr>
            <w:tcW w:w="1730" w:type="dxa"/>
          </w:tcPr>
          <w:p w14:paraId="1E48EA0E"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1090</w:t>
            </w:r>
          </w:p>
        </w:tc>
        <w:tc>
          <w:tcPr>
            <w:tcW w:w="7278" w:type="dxa"/>
          </w:tcPr>
          <w:p w14:paraId="6E47EB42"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4.1 Záporné peňažné toky zo záväzných facilít</w:t>
            </w:r>
          </w:p>
          <w:p w14:paraId="58192A74" w14:textId="38B0B913"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Záporné peňažné toky vyplývajúce zo záväzných facilít. Inštitúcie vykážu ako záporný peňažný tok maximálnu sumu, ktorá môže byť čerpaná</w:t>
            </w:r>
            <w:r w:rsidR="00ED5DC3">
              <w:rPr>
                <w:rFonts w:ascii="Times New Roman" w:hAnsi="Times New Roman" w:cs="Times New Roman"/>
                <w:sz w:val="24"/>
              </w:rPr>
              <w:t xml:space="preserve"> v </w:t>
            </w:r>
            <w:r w:rsidRPr="00ED5DC3">
              <w:rPr>
                <w:rFonts w:ascii="Times New Roman" w:hAnsi="Times New Roman" w:cs="Times New Roman"/>
                <w:sz w:val="24"/>
              </w:rPr>
              <w:t>určitom období.</w:t>
            </w:r>
            <w:r w:rsidR="00ED5DC3">
              <w:rPr>
                <w:rFonts w:ascii="Times New Roman" w:hAnsi="Times New Roman" w:cs="Times New Roman"/>
                <w:sz w:val="24"/>
              </w:rPr>
              <w:t xml:space="preserve"> V </w:t>
            </w:r>
            <w:r w:rsidRPr="00ED5DC3">
              <w:rPr>
                <w:rFonts w:ascii="Times New Roman" w:hAnsi="Times New Roman" w:cs="Times New Roman"/>
                <w:sz w:val="24"/>
              </w:rPr>
              <w:t>prípade revolvingových kreditných facilít sa vykazuje len suma presahujúca výšku existujúceho úveru.</w:t>
            </w:r>
          </w:p>
        </w:tc>
      </w:tr>
      <w:tr w:rsidR="00C12DC9" w:rsidRPr="00ED5DC3" w14:paraId="042786FD" w14:textId="77777777" w:rsidTr="00EC3AB0">
        <w:trPr>
          <w:trHeight w:val="304"/>
        </w:trPr>
        <w:tc>
          <w:tcPr>
            <w:tcW w:w="1730" w:type="dxa"/>
          </w:tcPr>
          <w:p w14:paraId="06D3A1F2"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1091</w:t>
            </w:r>
          </w:p>
        </w:tc>
        <w:tc>
          <w:tcPr>
            <w:tcW w:w="7278" w:type="dxa"/>
          </w:tcPr>
          <w:p w14:paraId="7FF88279" w14:textId="00FF0413" w:rsidR="00C12DC9" w:rsidRPr="00ED5DC3" w:rsidRDefault="00C12DC9" w:rsidP="00C12DC9">
            <w:pPr>
              <w:pStyle w:val="TableParagraph"/>
              <w:spacing w:before="119"/>
              <w:ind w:left="102"/>
              <w:rPr>
                <w:rFonts w:ascii="Times New Roman" w:hAnsi="Times New Roman" w:cs="Times New Roman"/>
                <w:b/>
                <w:sz w:val="24"/>
                <w:szCs w:val="24"/>
                <w:u w:val="thick" w:color="000000"/>
              </w:rPr>
            </w:pPr>
            <w:r w:rsidRPr="00ED5DC3">
              <w:rPr>
                <w:rFonts w:ascii="Times New Roman" w:hAnsi="Times New Roman" w:cs="Times New Roman"/>
                <w:b/>
                <w:sz w:val="24"/>
                <w:szCs w:val="24"/>
                <w:u w:val="thick" w:color="000000"/>
              </w:rPr>
              <w:t>4.1.0.1</w:t>
            </w:r>
            <w:r w:rsidR="00ED5DC3">
              <w:rPr>
                <w:rFonts w:ascii="Times New Roman" w:hAnsi="Times New Roman" w:cs="Times New Roman"/>
                <w:b/>
                <w:sz w:val="24"/>
                <w:szCs w:val="24"/>
                <w:u w:val="thick" w:color="000000"/>
              </w:rPr>
              <w:t xml:space="preserve"> z </w:t>
            </w:r>
            <w:r w:rsidRPr="00ED5DC3">
              <w:rPr>
                <w:rFonts w:ascii="Times New Roman" w:hAnsi="Times New Roman" w:cs="Times New Roman"/>
                <w:b/>
                <w:sz w:val="24"/>
                <w:szCs w:val="24"/>
                <w:u w:val="thick" w:color="000000"/>
              </w:rPr>
              <w:t>čoho:</w:t>
            </w:r>
            <w:r w:rsidR="00ED5DC3">
              <w:rPr>
                <w:rFonts w:ascii="Times New Roman" w:hAnsi="Times New Roman" w:cs="Times New Roman"/>
                <w:b/>
                <w:sz w:val="24"/>
                <w:szCs w:val="24"/>
                <w:u w:val="thick" w:color="000000"/>
              </w:rPr>
              <w:t xml:space="preserve"> v </w:t>
            </w:r>
            <w:r w:rsidRPr="00ED5DC3">
              <w:rPr>
                <w:rFonts w:ascii="Times New Roman" w:hAnsi="Times New Roman" w:cs="Times New Roman"/>
                <w:b/>
                <w:sz w:val="24"/>
                <w:szCs w:val="24"/>
                <w:u w:val="thick" w:color="000000"/>
              </w:rPr>
              <w:t>rámci skupiny alebo schémy inštitucionálneho zabezpečenia</w:t>
            </w:r>
          </w:p>
          <w:p w14:paraId="7BB259AF" w14:textId="554E6DC5" w:rsidR="00C12DC9" w:rsidRPr="00ED5DC3" w:rsidRDefault="00C12DC9" w:rsidP="00C12DC9">
            <w:pPr>
              <w:pStyle w:val="TableParagraph"/>
              <w:spacing w:before="119"/>
              <w:ind w:left="102"/>
              <w:rPr>
                <w:rFonts w:ascii="Times New Roman" w:hAnsi="Times New Roman" w:cs="Times New Roman"/>
                <w:b/>
                <w:sz w:val="24"/>
                <w:szCs w:val="24"/>
                <w:u w:val="thick" w:color="000000"/>
              </w:rPr>
            </w:pPr>
            <w:r w:rsidRPr="00ED5DC3">
              <w:rPr>
                <w:rFonts w:ascii="Times New Roman" w:hAnsi="Times New Roman" w:cs="Times New Roman"/>
                <w:sz w:val="24"/>
                <w:szCs w:val="24"/>
              </w:rPr>
              <w:t>Výška nepredvídaných skutočností</w:t>
            </w:r>
            <w:r w:rsidR="00ED5DC3">
              <w:rPr>
                <w:rFonts w:ascii="Times New Roman" w:hAnsi="Times New Roman" w:cs="Times New Roman"/>
                <w:sz w:val="24"/>
                <w:szCs w:val="24"/>
              </w:rPr>
              <w:t xml:space="preserve"> v </w:t>
            </w:r>
            <w:r w:rsidRPr="00ED5DC3">
              <w:rPr>
                <w:rFonts w:ascii="Times New Roman" w:hAnsi="Times New Roman" w:cs="Times New Roman"/>
                <w:sz w:val="24"/>
                <w:szCs w:val="24"/>
              </w:rPr>
              <w:t>položke 4.1, ak je protistrana materskou alebo dcérskou spoločnosťou inštitúcie, alebo inou dcérskou spoločnosťou tej istej materskej spoločnosti, alebo je prepojená</w:t>
            </w:r>
            <w:r w:rsidR="00ED5DC3">
              <w:rPr>
                <w:rFonts w:ascii="Times New Roman" w:hAnsi="Times New Roman" w:cs="Times New Roman"/>
                <w:sz w:val="24"/>
                <w:szCs w:val="24"/>
              </w:rPr>
              <w:t xml:space="preserve"> s </w:t>
            </w:r>
            <w:r w:rsidRPr="00ED5DC3">
              <w:rPr>
                <w:rFonts w:ascii="Times New Roman" w:hAnsi="Times New Roman" w:cs="Times New Roman"/>
                <w:sz w:val="24"/>
                <w:szCs w:val="24"/>
              </w:rPr>
              <w:t>úverovou inštitúciou na základe vzťahu</w:t>
            </w:r>
            <w:r w:rsidR="00ED5DC3">
              <w:rPr>
                <w:rFonts w:ascii="Times New Roman" w:hAnsi="Times New Roman" w:cs="Times New Roman"/>
                <w:sz w:val="24"/>
                <w:szCs w:val="24"/>
              </w:rPr>
              <w:t xml:space="preserve"> v </w:t>
            </w:r>
            <w:r w:rsidRPr="00ED5DC3">
              <w:rPr>
                <w:rFonts w:ascii="Times New Roman" w:hAnsi="Times New Roman" w:cs="Times New Roman"/>
                <w:sz w:val="24"/>
                <w:szCs w:val="24"/>
              </w:rPr>
              <w:t>zmysle článku 22 ods. 7 smernice 2013/34/EÚ, alebo je členom tej istej schémy inštitucionálneho zabezpečenia, ako sa uvádza</w:t>
            </w:r>
            <w:r w:rsidR="00ED5DC3">
              <w:rPr>
                <w:rFonts w:ascii="Times New Roman" w:hAnsi="Times New Roman" w:cs="Times New Roman"/>
                <w:sz w:val="24"/>
                <w:szCs w:val="24"/>
              </w:rPr>
              <w:t xml:space="preserve"> v </w:t>
            </w:r>
            <w:r w:rsidRPr="00ED5DC3">
              <w:rPr>
                <w:rFonts w:ascii="Times New Roman" w:hAnsi="Times New Roman" w:cs="Times New Roman"/>
                <w:sz w:val="24"/>
                <w:szCs w:val="24"/>
              </w:rPr>
              <w:t xml:space="preserve">článku 113 ods. 7 nariadenia (EÚ) </w:t>
            </w:r>
            <w:r w:rsidR="00ED5DC3">
              <w:rPr>
                <w:rFonts w:ascii="Times New Roman" w:hAnsi="Times New Roman" w:cs="Times New Roman"/>
                <w:sz w:val="24"/>
                <w:szCs w:val="24"/>
              </w:rPr>
              <w:t>č. </w:t>
            </w:r>
            <w:r w:rsidRPr="00ED5DC3">
              <w:rPr>
                <w:rFonts w:ascii="Times New Roman" w:hAnsi="Times New Roman" w:cs="Times New Roman"/>
                <w:sz w:val="24"/>
                <w:szCs w:val="24"/>
              </w:rPr>
              <w:t>575/2013, alebo je centrálnou inštitúciou, alebo subjektom pridruženým</w:t>
            </w:r>
            <w:r w:rsidR="00ED5DC3">
              <w:rPr>
                <w:rFonts w:ascii="Times New Roman" w:hAnsi="Times New Roman" w:cs="Times New Roman"/>
                <w:sz w:val="24"/>
                <w:szCs w:val="24"/>
              </w:rPr>
              <w:t xml:space="preserve"> k </w:t>
            </w:r>
            <w:r w:rsidRPr="00ED5DC3">
              <w:rPr>
                <w:rFonts w:ascii="Times New Roman" w:hAnsi="Times New Roman" w:cs="Times New Roman"/>
                <w:sz w:val="24"/>
                <w:szCs w:val="24"/>
              </w:rPr>
              <w:t xml:space="preserve">sieti alebo skupine družstevných spoločností podľa článku 10 nariadenia (EÚ) </w:t>
            </w:r>
            <w:r w:rsidR="00ED5DC3">
              <w:rPr>
                <w:rFonts w:ascii="Times New Roman" w:hAnsi="Times New Roman" w:cs="Times New Roman"/>
                <w:sz w:val="24"/>
                <w:szCs w:val="24"/>
              </w:rPr>
              <w:t>č. </w:t>
            </w:r>
            <w:r w:rsidRPr="00ED5DC3">
              <w:rPr>
                <w:rFonts w:ascii="Times New Roman" w:hAnsi="Times New Roman" w:cs="Times New Roman"/>
                <w:sz w:val="24"/>
                <w:szCs w:val="24"/>
              </w:rPr>
              <w:t>575/2013.</w:t>
            </w:r>
          </w:p>
        </w:tc>
      </w:tr>
      <w:tr w:rsidR="00C12DC9" w:rsidRPr="00ED5DC3" w14:paraId="256C81BC" w14:textId="77777777" w:rsidTr="00EC3AB0">
        <w:trPr>
          <w:trHeight w:val="304"/>
        </w:trPr>
        <w:tc>
          <w:tcPr>
            <w:tcW w:w="1730" w:type="dxa"/>
          </w:tcPr>
          <w:p w14:paraId="7B72477C" w14:textId="374AF27E" w:rsidR="00C12DC9" w:rsidRPr="00ED5DC3" w:rsidRDefault="00C12DC9" w:rsidP="00EE3FDD">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1100</w:t>
            </w:r>
          </w:p>
        </w:tc>
        <w:tc>
          <w:tcPr>
            <w:tcW w:w="7278" w:type="dxa"/>
          </w:tcPr>
          <w:p w14:paraId="6A2D6D5C"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4.1.1 záväzné kreditné facility</w:t>
            </w:r>
          </w:p>
          <w:p w14:paraId="6BC95270" w14:textId="4C47375C"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4.1, ktorá pochádza zo záväzných kreditných facilít</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31 delegovaného nariadenia (EÚ) 2015/61.</w:t>
            </w:r>
          </w:p>
        </w:tc>
      </w:tr>
      <w:tr w:rsidR="00C12DC9" w:rsidRPr="00ED5DC3" w14:paraId="2449EFBF" w14:textId="77777777" w:rsidTr="00EC3AB0">
        <w:trPr>
          <w:trHeight w:val="304"/>
        </w:trPr>
        <w:tc>
          <w:tcPr>
            <w:tcW w:w="1730" w:type="dxa"/>
          </w:tcPr>
          <w:p w14:paraId="4EB9C444"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1110</w:t>
            </w:r>
          </w:p>
        </w:tc>
        <w:tc>
          <w:tcPr>
            <w:tcW w:w="7278" w:type="dxa"/>
          </w:tcPr>
          <w:p w14:paraId="47AB3CAB"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4.1.1.1 považované príjemcom za úroveň 2B</w:t>
            </w:r>
          </w:p>
          <w:p w14:paraId="0F434F68" w14:textId="18E6E94F"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4.1.1, ktorá sa považuje za finančné prostriedky na posilnenie likvidity</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16 ods. 2 delegovaného nariadenia (EÚ) 2015/61.</w:t>
            </w:r>
          </w:p>
        </w:tc>
      </w:tr>
      <w:tr w:rsidR="00C12DC9" w:rsidRPr="00ED5DC3" w14:paraId="0B8D4FF7" w14:textId="77777777" w:rsidTr="00EC3AB0">
        <w:trPr>
          <w:trHeight w:val="304"/>
        </w:trPr>
        <w:tc>
          <w:tcPr>
            <w:tcW w:w="1730" w:type="dxa"/>
          </w:tcPr>
          <w:p w14:paraId="437F373F"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1120</w:t>
            </w:r>
          </w:p>
        </w:tc>
        <w:tc>
          <w:tcPr>
            <w:tcW w:w="7278" w:type="dxa"/>
          </w:tcPr>
          <w:p w14:paraId="027742F5"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4.1.1.2 iné</w:t>
            </w:r>
          </w:p>
          <w:p w14:paraId="34506707" w14:textId="2ADDDB77"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4.1.1 iná ako 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4.1.1.1.</w:t>
            </w:r>
          </w:p>
        </w:tc>
      </w:tr>
      <w:tr w:rsidR="00C12DC9" w:rsidRPr="00ED5DC3" w14:paraId="6E465FF1" w14:textId="77777777" w:rsidTr="00EC3AB0">
        <w:trPr>
          <w:trHeight w:val="304"/>
        </w:trPr>
        <w:tc>
          <w:tcPr>
            <w:tcW w:w="1730" w:type="dxa"/>
          </w:tcPr>
          <w:p w14:paraId="474167BC"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1130</w:t>
            </w:r>
          </w:p>
        </w:tc>
        <w:tc>
          <w:tcPr>
            <w:tcW w:w="7278" w:type="dxa"/>
          </w:tcPr>
          <w:p w14:paraId="33356932"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4.1.2 nástroje likvidity</w:t>
            </w:r>
          </w:p>
          <w:p w14:paraId="23116B19" w14:textId="4A01EC0A"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4.1, ktorá pochádza</w:t>
            </w:r>
            <w:r w:rsidR="00ED5DC3">
              <w:rPr>
                <w:rFonts w:ascii="Times New Roman" w:hAnsi="Times New Roman" w:cs="Times New Roman"/>
                <w:sz w:val="24"/>
              </w:rPr>
              <w:t xml:space="preserve"> z </w:t>
            </w:r>
            <w:r w:rsidRPr="00ED5DC3">
              <w:rPr>
                <w:rFonts w:ascii="Times New Roman" w:hAnsi="Times New Roman" w:cs="Times New Roman"/>
                <w:sz w:val="24"/>
              </w:rPr>
              <w:t>nástrojov likvidity</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31 delegovaného nariadenia (EÚ) 2015/61.</w:t>
            </w:r>
          </w:p>
        </w:tc>
      </w:tr>
      <w:tr w:rsidR="00C12DC9" w:rsidRPr="00ED5DC3" w14:paraId="291BC813" w14:textId="77777777" w:rsidTr="00EC3AB0">
        <w:trPr>
          <w:trHeight w:val="304"/>
        </w:trPr>
        <w:tc>
          <w:tcPr>
            <w:tcW w:w="1730" w:type="dxa"/>
          </w:tcPr>
          <w:p w14:paraId="1CDB93CB"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1131</w:t>
            </w:r>
          </w:p>
        </w:tc>
        <w:tc>
          <w:tcPr>
            <w:tcW w:w="7278" w:type="dxa"/>
          </w:tcPr>
          <w:p w14:paraId="2EC1944F" w14:textId="2AE7D90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4.1a Záporné peňažné toky</w:t>
            </w:r>
            <w:r w:rsidR="00ED5DC3">
              <w:rPr>
                <w:rFonts w:ascii="Times New Roman" w:hAnsi="Times New Roman" w:cs="Times New Roman"/>
                <w:b/>
                <w:sz w:val="24"/>
                <w:u w:val="thick" w:color="000000"/>
              </w:rPr>
              <w:t xml:space="preserve"> z </w:t>
            </w:r>
            <w:r w:rsidRPr="00ED5DC3">
              <w:rPr>
                <w:rFonts w:ascii="Times New Roman" w:hAnsi="Times New Roman" w:cs="Times New Roman"/>
                <w:b/>
                <w:sz w:val="24"/>
                <w:u w:val="thick" w:color="000000"/>
              </w:rPr>
              <w:t>nezáväzných facilít financovania</w:t>
            </w:r>
          </w:p>
          <w:p w14:paraId="53637211" w14:textId="78706A4A" w:rsidR="00C12DC9" w:rsidRPr="00ED5DC3" w:rsidRDefault="00C12DC9" w:rsidP="00C12DC9">
            <w:pPr>
              <w:pStyle w:val="TableParagraph"/>
              <w:spacing w:before="119"/>
              <w:ind w:left="102"/>
              <w:rPr>
                <w:rFonts w:ascii="Times New Roman" w:hAnsi="Times New Roman" w:cs="Times New Roman"/>
                <w:b/>
                <w:sz w:val="24"/>
                <w:u w:val="thick" w:color="000000"/>
              </w:rPr>
            </w:pPr>
            <w:r w:rsidRPr="00ED5DC3">
              <w:rPr>
                <w:rFonts w:ascii="Times New Roman" w:hAnsi="Times New Roman" w:cs="Times New Roman"/>
                <w:sz w:val="24"/>
              </w:rPr>
              <w:t>Nezáväzné kreditné facility</w:t>
            </w:r>
            <w:r w:rsidR="00ED5DC3">
              <w:rPr>
                <w:rFonts w:ascii="Times New Roman" w:hAnsi="Times New Roman" w:cs="Times New Roman"/>
                <w:sz w:val="24"/>
              </w:rPr>
              <w:t xml:space="preserve"> a </w:t>
            </w:r>
            <w:r w:rsidRPr="00ED5DC3">
              <w:rPr>
                <w:rFonts w:ascii="Times New Roman" w:hAnsi="Times New Roman" w:cs="Times New Roman"/>
                <w:sz w:val="24"/>
              </w:rPr>
              <w:t>nástroje likvidity</w:t>
            </w:r>
            <w:r w:rsidR="00ED5DC3">
              <w:rPr>
                <w:rFonts w:ascii="Times New Roman" w:hAnsi="Times New Roman" w:cs="Times New Roman"/>
                <w:sz w:val="24"/>
              </w:rPr>
              <w:t xml:space="preserve"> v </w:t>
            </w:r>
            <w:r w:rsidRPr="00ED5DC3">
              <w:rPr>
                <w:rFonts w:ascii="Times New Roman" w:hAnsi="Times New Roman" w:cs="Times New Roman"/>
                <w:sz w:val="24"/>
              </w:rPr>
              <w:t>súlade</w:t>
            </w:r>
            <w:r w:rsidR="00ED5DC3">
              <w:rPr>
                <w:rFonts w:ascii="Times New Roman" w:hAnsi="Times New Roman" w:cs="Times New Roman"/>
                <w:sz w:val="24"/>
              </w:rPr>
              <w:t xml:space="preserve"> s </w:t>
            </w:r>
            <w:r w:rsidRPr="00ED5DC3">
              <w:rPr>
                <w:rFonts w:ascii="Times New Roman" w:hAnsi="Times New Roman" w:cs="Times New Roman"/>
                <w:sz w:val="24"/>
              </w:rPr>
              <w:t>článkom 23 ods. 1 písm. a), b), d)</w:t>
            </w:r>
            <w:r w:rsidR="00ED5DC3">
              <w:rPr>
                <w:rFonts w:ascii="Times New Roman" w:hAnsi="Times New Roman" w:cs="Times New Roman"/>
                <w:sz w:val="24"/>
              </w:rPr>
              <w:t xml:space="preserve"> a </w:t>
            </w:r>
            <w:r w:rsidRPr="00ED5DC3">
              <w:rPr>
                <w:rFonts w:ascii="Times New Roman" w:hAnsi="Times New Roman" w:cs="Times New Roman"/>
                <w:sz w:val="24"/>
              </w:rPr>
              <w:t>e) delegovaného nariadenia (EÚ) 2015/61. Inštitúcie vykážu ako záporný peňažný tok maximálnu sumu, ktorá môže byť čerpaná</w:t>
            </w:r>
            <w:r w:rsidR="00ED5DC3">
              <w:rPr>
                <w:rFonts w:ascii="Times New Roman" w:hAnsi="Times New Roman" w:cs="Times New Roman"/>
                <w:sz w:val="24"/>
              </w:rPr>
              <w:t xml:space="preserve"> v </w:t>
            </w:r>
            <w:r w:rsidRPr="00ED5DC3">
              <w:rPr>
                <w:rFonts w:ascii="Times New Roman" w:hAnsi="Times New Roman" w:cs="Times New Roman"/>
                <w:sz w:val="24"/>
              </w:rPr>
              <w:t>určitom období, vykázanú</w:t>
            </w:r>
            <w:r w:rsidR="00ED5DC3">
              <w:rPr>
                <w:rFonts w:ascii="Times New Roman" w:hAnsi="Times New Roman" w:cs="Times New Roman"/>
                <w:sz w:val="24"/>
              </w:rPr>
              <w:t xml:space="preserve"> v </w:t>
            </w:r>
            <w:r w:rsidRPr="00ED5DC3">
              <w:rPr>
                <w:rFonts w:ascii="Times New Roman" w:hAnsi="Times New Roman" w:cs="Times New Roman"/>
                <w:sz w:val="24"/>
              </w:rPr>
              <w:t>časovej skupine zodpovedajúcej najskoršej dostupnosti uvedených kreditných facilít</w:t>
            </w:r>
            <w:r w:rsidR="00ED5DC3">
              <w:rPr>
                <w:rFonts w:ascii="Times New Roman" w:hAnsi="Times New Roman" w:cs="Times New Roman"/>
                <w:sz w:val="24"/>
              </w:rPr>
              <w:t xml:space="preserve"> a </w:t>
            </w:r>
            <w:r w:rsidRPr="00ED5DC3">
              <w:rPr>
                <w:rFonts w:ascii="Times New Roman" w:hAnsi="Times New Roman" w:cs="Times New Roman"/>
                <w:sz w:val="24"/>
              </w:rPr>
              <w:t>nástrojov likvidity.</w:t>
            </w:r>
            <w:r w:rsidR="00ED5DC3">
              <w:rPr>
                <w:rFonts w:ascii="Times New Roman" w:hAnsi="Times New Roman" w:cs="Times New Roman"/>
                <w:sz w:val="24"/>
              </w:rPr>
              <w:t xml:space="preserve"> V </w:t>
            </w:r>
            <w:r w:rsidRPr="00ED5DC3">
              <w:rPr>
                <w:rFonts w:ascii="Times New Roman" w:hAnsi="Times New Roman" w:cs="Times New Roman"/>
                <w:sz w:val="24"/>
              </w:rPr>
              <w:t>tomto riadku sa nevykazujú záruky.</w:t>
            </w:r>
          </w:p>
        </w:tc>
      </w:tr>
      <w:tr w:rsidR="00C12DC9" w:rsidRPr="00ED5DC3" w14:paraId="76F8D05E" w14:textId="77777777" w:rsidTr="00EC3AB0">
        <w:trPr>
          <w:trHeight w:val="304"/>
        </w:trPr>
        <w:tc>
          <w:tcPr>
            <w:tcW w:w="1730" w:type="dxa"/>
          </w:tcPr>
          <w:p w14:paraId="29D748D6"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1140</w:t>
            </w:r>
          </w:p>
        </w:tc>
        <w:tc>
          <w:tcPr>
            <w:tcW w:w="7278" w:type="dxa"/>
          </w:tcPr>
          <w:p w14:paraId="4311FB9B" w14:textId="3F798812"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4.2 Záporné peňažné toky</w:t>
            </w:r>
            <w:r w:rsidR="00ED5DC3">
              <w:rPr>
                <w:rFonts w:ascii="Times New Roman" w:hAnsi="Times New Roman" w:cs="Times New Roman"/>
                <w:b/>
                <w:sz w:val="24"/>
                <w:u w:val="thick" w:color="000000"/>
              </w:rPr>
              <w:t xml:space="preserve"> z </w:t>
            </w:r>
            <w:r w:rsidRPr="00ED5DC3">
              <w:rPr>
                <w:rFonts w:ascii="Times New Roman" w:hAnsi="Times New Roman" w:cs="Times New Roman"/>
                <w:b/>
                <w:sz w:val="24"/>
                <w:u w:val="thick" w:color="000000"/>
              </w:rPr>
              <w:t>dôvodu spúšťacej udalosti pre zhoršenie hodnotenia</w:t>
            </w:r>
          </w:p>
          <w:p w14:paraId="23EE3630" w14:textId="7F7E2DE4" w:rsidR="00C12DC9" w:rsidRPr="00ED5DC3" w:rsidRDefault="00C12DC9" w:rsidP="00C12DC9">
            <w:pPr>
              <w:pStyle w:val="TableParagraph"/>
              <w:spacing w:before="117"/>
              <w:ind w:left="102" w:right="100"/>
              <w:rPr>
                <w:rFonts w:ascii="Times New Roman" w:hAnsi="Times New Roman" w:cs="Times New Roman"/>
                <w:spacing w:val="-1"/>
                <w:sz w:val="24"/>
              </w:rPr>
            </w:pPr>
            <w:r w:rsidRPr="00ED5DC3">
              <w:rPr>
                <w:rFonts w:ascii="Times New Roman" w:hAnsi="Times New Roman" w:cs="Times New Roman"/>
                <w:sz w:val="24"/>
              </w:rPr>
              <w:t>Inštitúcie tu vykazujú vplyv závažného zhoršenia kreditnej kvality inštitúcie, ktoré zodpovedá zhoršeniu jej externého ratingu</w:t>
            </w:r>
            <w:r w:rsidR="00ED5DC3">
              <w:rPr>
                <w:rFonts w:ascii="Times New Roman" w:hAnsi="Times New Roman" w:cs="Times New Roman"/>
                <w:sz w:val="24"/>
              </w:rPr>
              <w:t xml:space="preserve"> o </w:t>
            </w:r>
            <w:r w:rsidRPr="00ED5DC3">
              <w:rPr>
                <w:rFonts w:ascii="Times New Roman" w:hAnsi="Times New Roman" w:cs="Times New Roman"/>
                <w:sz w:val="24"/>
              </w:rPr>
              <w:t>tri pozície.</w:t>
            </w:r>
          </w:p>
          <w:p w14:paraId="04A190DB" w14:textId="2B9A28E9" w:rsidR="00C12DC9" w:rsidRPr="00ED5DC3" w:rsidRDefault="00C12DC9" w:rsidP="00C12DC9">
            <w:pPr>
              <w:pStyle w:val="TableParagraph"/>
              <w:spacing w:before="117"/>
              <w:ind w:left="102" w:right="100"/>
              <w:rPr>
                <w:rFonts w:ascii="Times New Roman" w:hAnsi="Times New Roman" w:cs="Times New Roman"/>
                <w:spacing w:val="-1"/>
                <w:sz w:val="24"/>
              </w:rPr>
            </w:pPr>
            <w:r w:rsidRPr="00ED5DC3">
              <w:rPr>
                <w:rFonts w:ascii="Times New Roman" w:hAnsi="Times New Roman" w:cs="Times New Roman"/>
                <w:sz w:val="24"/>
              </w:rPr>
              <w:t>Kladné sumy budú predstavovať podmienené záporné peňažné toky</w:t>
            </w:r>
            <w:r w:rsidR="00ED5DC3">
              <w:rPr>
                <w:rFonts w:ascii="Times New Roman" w:hAnsi="Times New Roman" w:cs="Times New Roman"/>
                <w:sz w:val="24"/>
              </w:rPr>
              <w:t xml:space="preserve"> a </w:t>
            </w:r>
            <w:r w:rsidRPr="00ED5DC3">
              <w:rPr>
                <w:rFonts w:ascii="Times New Roman" w:hAnsi="Times New Roman" w:cs="Times New Roman"/>
                <w:sz w:val="24"/>
              </w:rPr>
              <w:t>záporné sumy budú predstavovať zníženie pôvodného záväzku.</w:t>
            </w:r>
          </w:p>
          <w:p w14:paraId="453EC4A0" w14:textId="762BA254" w:rsidR="00C12DC9" w:rsidRPr="00ED5DC3" w:rsidRDefault="00C12DC9" w:rsidP="00C12DC9">
            <w:pPr>
              <w:pStyle w:val="TableParagraph"/>
              <w:spacing w:before="117"/>
              <w:ind w:left="102" w:right="100"/>
              <w:rPr>
                <w:rFonts w:ascii="Times New Roman" w:hAnsi="Times New Roman" w:cs="Times New Roman"/>
                <w:spacing w:val="-1"/>
                <w:sz w:val="24"/>
              </w:rPr>
            </w:pPr>
            <w:r w:rsidRPr="00ED5DC3">
              <w:rPr>
                <w:rFonts w:ascii="Times New Roman" w:hAnsi="Times New Roman" w:cs="Times New Roman"/>
                <w:sz w:val="24"/>
              </w:rPr>
              <w:t>V prípade, keď je dôsledkom zníženia ratingu predčasné splatenie neuhradených záväzkov, sa predmetné záväzky vykážu so záporným znamienkom</w:t>
            </w:r>
            <w:r w:rsidR="00ED5DC3">
              <w:rPr>
                <w:rFonts w:ascii="Times New Roman" w:hAnsi="Times New Roman" w:cs="Times New Roman"/>
                <w:sz w:val="24"/>
              </w:rPr>
              <w:t xml:space="preserve"> v </w:t>
            </w:r>
            <w:r w:rsidRPr="00ED5DC3">
              <w:rPr>
                <w:rFonts w:ascii="Times New Roman" w:hAnsi="Times New Roman" w:cs="Times New Roman"/>
                <w:sz w:val="24"/>
              </w:rPr>
              <w:t>časovom pásme,</w:t>
            </w:r>
            <w:r w:rsidR="00ED5DC3">
              <w:rPr>
                <w:rFonts w:ascii="Times New Roman" w:hAnsi="Times New Roman" w:cs="Times New Roman"/>
                <w:sz w:val="24"/>
              </w:rPr>
              <w:t xml:space="preserve"> v </w:t>
            </w:r>
            <w:r w:rsidRPr="00ED5DC3">
              <w:rPr>
                <w:rFonts w:ascii="Times New Roman" w:hAnsi="Times New Roman" w:cs="Times New Roman"/>
                <w:sz w:val="24"/>
              </w:rPr>
              <w:t>ktorom sú vykázané</w:t>
            </w:r>
            <w:r w:rsidR="00ED5DC3">
              <w:rPr>
                <w:rFonts w:ascii="Times New Roman" w:hAnsi="Times New Roman" w:cs="Times New Roman"/>
                <w:sz w:val="24"/>
              </w:rPr>
              <w:t xml:space="preserve"> v </w:t>
            </w:r>
            <w:r w:rsidRPr="00ED5DC3">
              <w:rPr>
                <w:rFonts w:ascii="Times New Roman" w:hAnsi="Times New Roman" w:cs="Times New Roman"/>
                <w:sz w:val="24"/>
              </w:rPr>
              <w:t>položke 1,</w:t>
            </w:r>
            <w:r w:rsidR="00ED5DC3">
              <w:rPr>
                <w:rFonts w:ascii="Times New Roman" w:hAnsi="Times New Roman" w:cs="Times New Roman"/>
                <w:sz w:val="24"/>
              </w:rPr>
              <w:t xml:space="preserve"> a </w:t>
            </w:r>
            <w:r w:rsidRPr="00ED5DC3">
              <w:rPr>
                <w:rFonts w:ascii="Times New Roman" w:hAnsi="Times New Roman" w:cs="Times New Roman"/>
                <w:sz w:val="24"/>
              </w:rPr>
              <w:t>súčasne</w:t>
            </w:r>
            <w:r w:rsidR="00ED5DC3">
              <w:rPr>
                <w:rFonts w:ascii="Times New Roman" w:hAnsi="Times New Roman" w:cs="Times New Roman"/>
                <w:sz w:val="24"/>
              </w:rPr>
              <w:t xml:space="preserve"> s </w:t>
            </w:r>
            <w:r w:rsidRPr="00ED5DC3">
              <w:rPr>
                <w:rFonts w:ascii="Times New Roman" w:hAnsi="Times New Roman" w:cs="Times New Roman"/>
                <w:sz w:val="24"/>
              </w:rPr>
              <w:t>kladným znamienkom</w:t>
            </w:r>
            <w:r w:rsidR="00ED5DC3">
              <w:rPr>
                <w:rFonts w:ascii="Times New Roman" w:hAnsi="Times New Roman" w:cs="Times New Roman"/>
                <w:sz w:val="24"/>
              </w:rPr>
              <w:t xml:space="preserve"> v </w:t>
            </w:r>
            <w:r w:rsidRPr="00ED5DC3">
              <w:rPr>
                <w:rFonts w:ascii="Times New Roman" w:hAnsi="Times New Roman" w:cs="Times New Roman"/>
                <w:sz w:val="24"/>
              </w:rPr>
              <w:t>časovom pásme,</w:t>
            </w:r>
            <w:r w:rsidR="00ED5DC3">
              <w:rPr>
                <w:rFonts w:ascii="Times New Roman" w:hAnsi="Times New Roman" w:cs="Times New Roman"/>
                <w:sz w:val="24"/>
              </w:rPr>
              <w:t xml:space="preserve"> v </w:t>
            </w:r>
            <w:r w:rsidRPr="00ED5DC3">
              <w:rPr>
                <w:rFonts w:ascii="Times New Roman" w:hAnsi="Times New Roman" w:cs="Times New Roman"/>
                <w:sz w:val="24"/>
              </w:rPr>
              <w:t>ktorom sa záväzok stáva splatným, ak sa vplyvy zhoršenia hodnotenia uplatnia</w:t>
            </w:r>
            <w:r w:rsidR="00ED5DC3">
              <w:rPr>
                <w:rFonts w:ascii="Times New Roman" w:hAnsi="Times New Roman" w:cs="Times New Roman"/>
                <w:sz w:val="24"/>
              </w:rPr>
              <w:t xml:space="preserve"> k </w:t>
            </w:r>
            <w:r w:rsidRPr="00ED5DC3">
              <w:rPr>
                <w:rFonts w:ascii="Times New Roman" w:hAnsi="Times New Roman" w:cs="Times New Roman"/>
                <w:sz w:val="24"/>
              </w:rPr>
              <w:t>dátumu vykazovania.</w:t>
            </w:r>
          </w:p>
          <w:p w14:paraId="140A0844" w14:textId="5C457DC7" w:rsidR="00C12DC9" w:rsidRPr="00ED5DC3" w:rsidRDefault="00C12DC9" w:rsidP="00C12DC9">
            <w:pPr>
              <w:pStyle w:val="TableParagraph"/>
              <w:spacing w:before="117"/>
              <w:ind w:left="102" w:right="100"/>
              <w:rPr>
                <w:rFonts w:ascii="Times New Roman" w:hAnsi="Times New Roman" w:cs="Times New Roman"/>
                <w:spacing w:val="-1"/>
                <w:sz w:val="24"/>
              </w:rPr>
            </w:pPr>
            <w:r w:rsidRPr="00ED5DC3">
              <w:rPr>
                <w:rFonts w:ascii="Times New Roman" w:hAnsi="Times New Roman" w:cs="Times New Roman"/>
                <w:sz w:val="24"/>
              </w:rPr>
              <w:t xml:space="preserve">V prípade, keď je dôsledkom zhoršenia hodnotenia výzva na </w:t>
            </w:r>
            <w:r w:rsidRPr="00ED5DC3">
              <w:rPr>
                <w:rFonts w:ascii="Times New Roman" w:hAnsi="Times New Roman" w:cs="Times New Roman"/>
                <w:sz w:val="24"/>
              </w:rPr>
              <w:lastRenderedPageBreak/>
              <w:t>dodatočné vyrovnanie, sa trhová hodnota kolaterálu, ktorý sa má poskytnúť, vykáže</w:t>
            </w:r>
            <w:r w:rsidR="00ED5DC3">
              <w:rPr>
                <w:rFonts w:ascii="Times New Roman" w:hAnsi="Times New Roman" w:cs="Times New Roman"/>
                <w:sz w:val="24"/>
              </w:rPr>
              <w:t xml:space="preserve"> s </w:t>
            </w:r>
            <w:r w:rsidRPr="00ED5DC3">
              <w:rPr>
                <w:rFonts w:ascii="Times New Roman" w:hAnsi="Times New Roman" w:cs="Times New Roman"/>
                <w:sz w:val="24"/>
              </w:rPr>
              <w:t>kladným znamienkom</w:t>
            </w:r>
            <w:r w:rsidR="00ED5DC3">
              <w:rPr>
                <w:rFonts w:ascii="Times New Roman" w:hAnsi="Times New Roman" w:cs="Times New Roman"/>
                <w:sz w:val="24"/>
              </w:rPr>
              <w:t xml:space="preserve"> v </w:t>
            </w:r>
            <w:r w:rsidRPr="00ED5DC3">
              <w:rPr>
                <w:rFonts w:ascii="Times New Roman" w:hAnsi="Times New Roman" w:cs="Times New Roman"/>
                <w:sz w:val="24"/>
              </w:rPr>
              <w:t>časovom pásme,</w:t>
            </w:r>
            <w:r w:rsidR="00ED5DC3">
              <w:rPr>
                <w:rFonts w:ascii="Times New Roman" w:hAnsi="Times New Roman" w:cs="Times New Roman"/>
                <w:sz w:val="24"/>
              </w:rPr>
              <w:t xml:space="preserve"> v </w:t>
            </w:r>
            <w:r w:rsidRPr="00ED5DC3">
              <w:rPr>
                <w:rFonts w:ascii="Times New Roman" w:hAnsi="Times New Roman" w:cs="Times New Roman"/>
                <w:sz w:val="24"/>
              </w:rPr>
              <w:t>ktorom sa požiadavka stane splatnou, ak sa vplyvy zhoršenia hodnotenia uplatnia</w:t>
            </w:r>
            <w:r w:rsidR="00ED5DC3">
              <w:rPr>
                <w:rFonts w:ascii="Times New Roman" w:hAnsi="Times New Roman" w:cs="Times New Roman"/>
                <w:sz w:val="24"/>
              </w:rPr>
              <w:t xml:space="preserve"> k </w:t>
            </w:r>
            <w:r w:rsidRPr="00ED5DC3">
              <w:rPr>
                <w:rFonts w:ascii="Times New Roman" w:hAnsi="Times New Roman" w:cs="Times New Roman"/>
                <w:sz w:val="24"/>
              </w:rPr>
              <w:t>dátumu vykazovania.</w:t>
            </w:r>
          </w:p>
          <w:p w14:paraId="5FEBDFE2" w14:textId="38064BED"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V prípade, keď je dôsledkom zhoršenia hodnotenia zmena</w:t>
            </w:r>
            <w:r w:rsidR="00ED5DC3">
              <w:rPr>
                <w:rFonts w:ascii="Times New Roman" w:hAnsi="Times New Roman" w:cs="Times New Roman"/>
                <w:sz w:val="24"/>
              </w:rPr>
              <w:t xml:space="preserve"> v </w:t>
            </w:r>
            <w:r w:rsidRPr="00ED5DC3">
              <w:rPr>
                <w:rFonts w:ascii="Times New Roman" w:hAnsi="Times New Roman" w:cs="Times New Roman"/>
                <w:sz w:val="24"/>
              </w:rPr>
              <w:t>právach na opätovné viazanie cenných papierov prijatých ako kolaterál od protistrán, sa trhová hodnota dotknutých cenných papierov vykáže</w:t>
            </w:r>
            <w:r w:rsidR="00ED5DC3">
              <w:rPr>
                <w:rFonts w:ascii="Times New Roman" w:hAnsi="Times New Roman" w:cs="Times New Roman"/>
                <w:sz w:val="24"/>
              </w:rPr>
              <w:t xml:space="preserve"> s </w:t>
            </w:r>
            <w:r w:rsidRPr="00ED5DC3">
              <w:rPr>
                <w:rFonts w:ascii="Times New Roman" w:hAnsi="Times New Roman" w:cs="Times New Roman"/>
                <w:sz w:val="24"/>
              </w:rPr>
              <w:t>kladným znamienkom</w:t>
            </w:r>
            <w:r w:rsidR="00ED5DC3">
              <w:rPr>
                <w:rFonts w:ascii="Times New Roman" w:hAnsi="Times New Roman" w:cs="Times New Roman"/>
                <w:sz w:val="24"/>
              </w:rPr>
              <w:t xml:space="preserve"> v </w:t>
            </w:r>
            <w:r w:rsidRPr="00ED5DC3">
              <w:rPr>
                <w:rFonts w:ascii="Times New Roman" w:hAnsi="Times New Roman" w:cs="Times New Roman"/>
                <w:sz w:val="24"/>
              </w:rPr>
              <w:t>časovom pásme,</w:t>
            </w:r>
            <w:r w:rsidR="00ED5DC3">
              <w:rPr>
                <w:rFonts w:ascii="Times New Roman" w:hAnsi="Times New Roman" w:cs="Times New Roman"/>
                <w:sz w:val="24"/>
              </w:rPr>
              <w:t xml:space="preserve"> v </w:t>
            </w:r>
            <w:r w:rsidRPr="00ED5DC3">
              <w:rPr>
                <w:rFonts w:ascii="Times New Roman" w:hAnsi="Times New Roman" w:cs="Times New Roman"/>
                <w:sz w:val="24"/>
              </w:rPr>
              <w:t>ktorom cenné papiere prestanú byť pre vykazujúcu inštitúciu dostupné, ak sa vplyvy zhoršenia hodnotenia uplatnia</w:t>
            </w:r>
            <w:r w:rsidR="00ED5DC3">
              <w:rPr>
                <w:rFonts w:ascii="Times New Roman" w:hAnsi="Times New Roman" w:cs="Times New Roman"/>
                <w:sz w:val="24"/>
              </w:rPr>
              <w:t xml:space="preserve"> k </w:t>
            </w:r>
            <w:r w:rsidRPr="00ED5DC3">
              <w:rPr>
                <w:rFonts w:ascii="Times New Roman" w:hAnsi="Times New Roman" w:cs="Times New Roman"/>
                <w:sz w:val="24"/>
              </w:rPr>
              <w:t>dátumu vykazovania.</w:t>
            </w:r>
          </w:p>
        </w:tc>
      </w:tr>
      <w:tr w:rsidR="00C12DC9" w:rsidRPr="00ED5DC3" w14:paraId="2AEC7FFC" w14:textId="77777777" w:rsidTr="00EC3AB0">
        <w:trPr>
          <w:trHeight w:val="304"/>
        </w:trPr>
        <w:tc>
          <w:tcPr>
            <w:tcW w:w="1730" w:type="dxa"/>
            <w:shd w:val="clear" w:color="auto" w:fill="E5E5E6" w:themeFill="accent2" w:themeFillTint="33"/>
          </w:tcPr>
          <w:p w14:paraId="429C8DD4" w14:textId="1A710D04" w:rsidR="00C12DC9" w:rsidRPr="00ED5DC3" w:rsidRDefault="008A0210" w:rsidP="00EC3AB0">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1150 –</w:t>
            </w:r>
            <w:r w:rsidR="00EC3AB0" w:rsidRPr="00ED5DC3">
              <w:rPr>
                <w:rFonts w:ascii="Times New Roman" w:hAnsi="Times New Roman" w:cs="Times New Roman"/>
                <w:sz w:val="24"/>
              </w:rPr>
              <w:t xml:space="preserve"> </w:t>
            </w:r>
            <w:r w:rsidR="00C12DC9" w:rsidRPr="00ED5DC3">
              <w:rPr>
                <w:rFonts w:ascii="Times New Roman" w:hAnsi="Times New Roman" w:cs="Times New Roman"/>
                <w:sz w:val="24"/>
              </w:rPr>
              <w:t>1290</w:t>
            </w:r>
          </w:p>
        </w:tc>
        <w:tc>
          <w:tcPr>
            <w:tcW w:w="7278" w:type="dxa"/>
            <w:shd w:val="clear" w:color="auto" w:fill="E5E5E6" w:themeFill="accent2" w:themeFillTint="33"/>
          </w:tcPr>
          <w:p w14:paraId="0AF9C44D" w14:textId="0EB80C35"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rPr>
              <w:t xml:space="preserve"> DOPLŇUJÚCE POLOŽKY</w:t>
            </w:r>
          </w:p>
        </w:tc>
      </w:tr>
      <w:tr w:rsidR="00C12DC9" w:rsidRPr="00ED5DC3" w14:paraId="1B6EC04F" w14:textId="77777777" w:rsidTr="00EC3AB0">
        <w:trPr>
          <w:trHeight w:val="304"/>
        </w:trPr>
        <w:tc>
          <w:tcPr>
            <w:tcW w:w="1730" w:type="dxa"/>
          </w:tcPr>
          <w:p w14:paraId="51FD71F0"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1230</w:t>
            </w:r>
          </w:p>
        </w:tc>
        <w:tc>
          <w:tcPr>
            <w:tcW w:w="7278" w:type="dxa"/>
          </w:tcPr>
          <w:p w14:paraId="0308D7F6" w14:textId="44F2CF35" w:rsidR="00C12DC9" w:rsidRPr="00ED5DC3" w:rsidRDefault="00C12DC9" w:rsidP="00C12DC9">
            <w:pPr>
              <w:pStyle w:val="TableParagraph"/>
              <w:spacing w:line="274" w:lineRule="exact"/>
              <w:ind w:left="102"/>
              <w:jc w:val="both"/>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13 HQLA prípustné</w:t>
            </w:r>
            <w:r w:rsidR="00ED5DC3">
              <w:rPr>
                <w:rFonts w:ascii="Times New Roman" w:hAnsi="Times New Roman" w:cs="Times New Roman"/>
                <w:b/>
                <w:sz w:val="24"/>
                <w:u w:val="thick" w:color="000000"/>
              </w:rPr>
              <w:t xml:space="preserve"> z </w:t>
            </w:r>
            <w:r w:rsidRPr="00ED5DC3">
              <w:rPr>
                <w:rFonts w:ascii="Times New Roman" w:hAnsi="Times New Roman" w:cs="Times New Roman"/>
                <w:b/>
                <w:sz w:val="24"/>
                <w:u w:val="thick" w:color="000000"/>
              </w:rPr>
              <w:t>hľadiska centrálnej banky – obchodovateľné aktíva</w:t>
            </w:r>
          </w:p>
          <w:p w14:paraId="0551AEB2" w14:textId="1AA88AA2"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položkách 3.3, 3.4</w:t>
            </w:r>
            <w:r w:rsidR="00ED5DC3">
              <w:rPr>
                <w:rFonts w:ascii="Times New Roman" w:hAnsi="Times New Roman" w:cs="Times New Roman"/>
                <w:sz w:val="24"/>
              </w:rPr>
              <w:t xml:space="preserve"> a </w:t>
            </w:r>
            <w:r w:rsidRPr="00ED5DC3">
              <w:rPr>
                <w:rFonts w:ascii="Times New Roman" w:hAnsi="Times New Roman" w:cs="Times New Roman"/>
                <w:sz w:val="24"/>
              </w:rPr>
              <w:t>3.5, ktorá je prípustná ako kolaterál pre štandardné likviditné operácie centrálnej banky, ku ktorým má inštitúcia priamy prístup</w:t>
            </w:r>
            <w:r w:rsidRPr="00ED5DC3">
              <w:rPr>
                <w:rFonts w:ascii="Times New Roman" w:hAnsi="Times New Roman" w:cs="Times New Roman"/>
              </w:rPr>
              <w:t xml:space="preserve"> </w:t>
            </w:r>
            <w:r w:rsidRPr="00ED5DC3">
              <w:rPr>
                <w:rFonts w:ascii="Times New Roman" w:hAnsi="Times New Roman" w:cs="Times New Roman"/>
                <w:sz w:val="24"/>
              </w:rPr>
              <w:t>na svojej úrovni konsolidácie.</w:t>
            </w:r>
          </w:p>
          <w:p w14:paraId="29A78A3B" w14:textId="5B7A4FF2"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V prípade aktív denominovaných</w:t>
            </w:r>
            <w:r w:rsidR="00ED5DC3">
              <w:rPr>
                <w:rFonts w:ascii="Times New Roman" w:hAnsi="Times New Roman" w:cs="Times New Roman"/>
                <w:sz w:val="24"/>
              </w:rPr>
              <w:t xml:space="preserve"> v </w:t>
            </w:r>
            <w:r w:rsidRPr="00ED5DC3">
              <w:rPr>
                <w:rFonts w:ascii="Times New Roman" w:hAnsi="Times New Roman" w:cs="Times New Roman"/>
                <w:sz w:val="24"/>
              </w:rPr>
              <w:t>mene uvedenej</w:t>
            </w:r>
            <w:r w:rsidR="00ED5DC3">
              <w:rPr>
                <w:rFonts w:ascii="Times New Roman" w:hAnsi="Times New Roman" w:cs="Times New Roman"/>
                <w:sz w:val="24"/>
              </w:rPr>
              <w:t xml:space="preserve"> v </w:t>
            </w:r>
            <w:r w:rsidRPr="00ED5DC3">
              <w:rPr>
                <w:rFonts w:ascii="Times New Roman" w:hAnsi="Times New Roman" w:cs="Times New Roman"/>
                <w:sz w:val="24"/>
              </w:rPr>
              <w:t>prílohe</w:t>
            </w:r>
            <w:r w:rsidR="00ED5DC3">
              <w:rPr>
                <w:rFonts w:ascii="Times New Roman" w:hAnsi="Times New Roman" w:cs="Times New Roman"/>
                <w:sz w:val="24"/>
              </w:rPr>
              <w:t xml:space="preserve"> k </w:t>
            </w:r>
            <w:r w:rsidRPr="00ED5DC3">
              <w:rPr>
                <w:rFonts w:ascii="Times New Roman" w:hAnsi="Times New Roman" w:cs="Times New Roman"/>
                <w:sz w:val="24"/>
              </w:rPr>
              <w:t>nariadeniu (EÚ) 2015/233 ako mena</w:t>
            </w:r>
            <w:r w:rsidR="00ED5DC3">
              <w:rPr>
                <w:rFonts w:ascii="Times New Roman" w:hAnsi="Times New Roman" w:cs="Times New Roman"/>
                <w:sz w:val="24"/>
              </w:rPr>
              <w:t xml:space="preserve"> s </w:t>
            </w:r>
            <w:r w:rsidRPr="00ED5DC3">
              <w:rPr>
                <w:rFonts w:ascii="Times New Roman" w:hAnsi="Times New Roman" w:cs="Times New Roman"/>
                <w:sz w:val="24"/>
              </w:rPr>
              <w:t>mimoriadne úzkou prípustnosťou</w:t>
            </w:r>
            <w:r w:rsidR="00ED5DC3">
              <w:rPr>
                <w:rFonts w:ascii="Times New Roman" w:hAnsi="Times New Roman" w:cs="Times New Roman"/>
                <w:sz w:val="24"/>
              </w:rPr>
              <w:t xml:space="preserve"> z </w:t>
            </w:r>
            <w:r w:rsidRPr="00ED5DC3">
              <w:rPr>
                <w:rFonts w:ascii="Times New Roman" w:hAnsi="Times New Roman" w:cs="Times New Roman"/>
                <w:sz w:val="24"/>
              </w:rPr>
              <w:t>hľadiska centrálnej banky inštitúcie ponechajú toto pole prázdne.</w:t>
            </w:r>
          </w:p>
        </w:tc>
      </w:tr>
      <w:tr w:rsidR="00C12DC9" w:rsidRPr="00ED5DC3" w14:paraId="0B1DD250" w14:textId="77777777" w:rsidTr="00EC3AB0">
        <w:trPr>
          <w:trHeight w:val="304"/>
        </w:trPr>
        <w:tc>
          <w:tcPr>
            <w:tcW w:w="1730" w:type="dxa"/>
          </w:tcPr>
          <w:p w14:paraId="02D45ADA" w14:textId="45B905E6"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1241</w:t>
            </w:r>
          </w:p>
        </w:tc>
        <w:tc>
          <w:tcPr>
            <w:tcW w:w="7278" w:type="dxa"/>
          </w:tcPr>
          <w:p w14:paraId="27AE053F" w14:textId="57CF8098"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14 Aktíva vykázané</w:t>
            </w:r>
            <w:r w:rsidR="00ED5DC3">
              <w:rPr>
                <w:rFonts w:ascii="Times New Roman" w:hAnsi="Times New Roman" w:cs="Times New Roman"/>
                <w:b/>
                <w:sz w:val="24"/>
                <w:u w:val="thick" w:color="000000"/>
              </w:rPr>
              <w:t xml:space="preserve"> v </w:t>
            </w:r>
            <w:r w:rsidRPr="00ED5DC3">
              <w:rPr>
                <w:rFonts w:ascii="Times New Roman" w:hAnsi="Times New Roman" w:cs="Times New Roman"/>
                <w:b/>
                <w:sz w:val="24"/>
                <w:u w:val="thick" w:color="000000"/>
              </w:rPr>
              <w:t>položke 3.6 iné ako HQLA prípustné</w:t>
            </w:r>
            <w:r w:rsidR="00ED5DC3">
              <w:rPr>
                <w:rFonts w:ascii="Times New Roman" w:hAnsi="Times New Roman" w:cs="Times New Roman"/>
                <w:b/>
                <w:sz w:val="24"/>
                <w:u w:val="thick" w:color="000000"/>
              </w:rPr>
              <w:t xml:space="preserve"> z </w:t>
            </w:r>
            <w:r w:rsidRPr="00ED5DC3">
              <w:rPr>
                <w:rFonts w:ascii="Times New Roman" w:hAnsi="Times New Roman" w:cs="Times New Roman"/>
                <w:b/>
                <w:sz w:val="24"/>
                <w:u w:val="thick" w:color="000000"/>
              </w:rPr>
              <w:t>hľadiska centrálnej banky</w:t>
            </w:r>
          </w:p>
          <w:p w14:paraId="5A0C0BE1" w14:textId="570EF214" w:rsidR="00C12DC9" w:rsidRPr="00ED5DC3" w:rsidRDefault="00C12DC9" w:rsidP="00C12DC9">
            <w:pPr>
              <w:pStyle w:val="TableParagraph"/>
              <w:spacing w:before="117"/>
              <w:ind w:left="102" w:right="100"/>
              <w:rPr>
                <w:rFonts w:ascii="Times New Roman" w:hAnsi="Times New Roman" w:cs="Times New Roman"/>
                <w:spacing w:val="-1"/>
                <w:sz w:val="24"/>
              </w:rPr>
            </w:pPr>
          </w:p>
          <w:p w14:paraId="1B30A29A" w14:textId="42D8DDBB" w:rsidR="00C12DC9" w:rsidRPr="00ED5DC3" w:rsidRDefault="00C12DC9" w:rsidP="00C12DC9">
            <w:pPr>
              <w:pStyle w:val="TableParagraph"/>
              <w:spacing w:before="117"/>
              <w:ind w:left="102" w:right="100"/>
              <w:rPr>
                <w:rFonts w:ascii="Times New Roman" w:hAnsi="Times New Roman" w:cs="Times New Roman"/>
                <w:spacing w:val="-1"/>
                <w:sz w:val="24"/>
              </w:rPr>
            </w:pPr>
            <w:r w:rsidRPr="00ED5DC3">
              <w:rPr>
                <w:rFonts w:ascii="Times New Roman" w:hAnsi="Times New Roman" w:cs="Times New Roman"/>
                <w:sz w:val="24"/>
              </w:rPr>
              <w:t>Súčet súm vykázaných</w:t>
            </w:r>
            <w:r w:rsidR="00ED5DC3">
              <w:rPr>
                <w:rFonts w:ascii="Times New Roman" w:hAnsi="Times New Roman" w:cs="Times New Roman"/>
                <w:sz w:val="24"/>
              </w:rPr>
              <w:t xml:space="preserve"> v </w:t>
            </w:r>
            <w:r w:rsidRPr="00ED5DC3">
              <w:rPr>
                <w:rFonts w:ascii="Times New Roman" w:hAnsi="Times New Roman" w:cs="Times New Roman"/>
                <w:sz w:val="24"/>
              </w:rPr>
              <w:t>položke 3.6, ktoré sú prípustné ako kolaterál pre štandardné likviditné operácie centrálnej banky, ku ktorým má inštitúcia priamy prístup na svojej úrovni konsolidácie.</w:t>
            </w:r>
          </w:p>
          <w:p w14:paraId="65445FD8" w14:textId="64800C0D"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V prípade aktív denominovaných</w:t>
            </w:r>
            <w:r w:rsidR="00ED5DC3">
              <w:rPr>
                <w:rFonts w:ascii="Times New Roman" w:hAnsi="Times New Roman" w:cs="Times New Roman"/>
                <w:sz w:val="24"/>
              </w:rPr>
              <w:t xml:space="preserve"> v </w:t>
            </w:r>
            <w:r w:rsidRPr="00ED5DC3">
              <w:rPr>
                <w:rFonts w:ascii="Times New Roman" w:hAnsi="Times New Roman" w:cs="Times New Roman"/>
                <w:sz w:val="24"/>
              </w:rPr>
              <w:t>mene uvedenej</w:t>
            </w:r>
            <w:r w:rsidR="00ED5DC3">
              <w:rPr>
                <w:rFonts w:ascii="Times New Roman" w:hAnsi="Times New Roman" w:cs="Times New Roman"/>
                <w:sz w:val="24"/>
              </w:rPr>
              <w:t xml:space="preserve"> v </w:t>
            </w:r>
            <w:r w:rsidRPr="00ED5DC3">
              <w:rPr>
                <w:rFonts w:ascii="Times New Roman" w:hAnsi="Times New Roman" w:cs="Times New Roman"/>
                <w:sz w:val="24"/>
              </w:rPr>
              <w:t>nariadení (EÚ) 2015/233 ako mena</w:t>
            </w:r>
            <w:r w:rsidR="00ED5DC3">
              <w:rPr>
                <w:rFonts w:ascii="Times New Roman" w:hAnsi="Times New Roman" w:cs="Times New Roman"/>
                <w:sz w:val="24"/>
              </w:rPr>
              <w:t xml:space="preserve"> s </w:t>
            </w:r>
            <w:r w:rsidRPr="00ED5DC3">
              <w:rPr>
                <w:rFonts w:ascii="Times New Roman" w:hAnsi="Times New Roman" w:cs="Times New Roman"/>
                <w:sz w:val="24"/>
              </w:rPr>
              <w:t>mimoriadne úzkou prípustnosťou</w:t>
            </w:r>
            <w:r w:rsidR="00ED5DC3">
              <w:rPr>
                <w:rFonts w:ascii="Times New Roman" w:hAnsi="Times New Roman" w:cs="Times New Roman"/>
                <w:sz w:val="24"/>
              </w:rPr>
              <w:t xml:space="preserve"> z </w:t>
            </w:r>
            <w:r w:rsidRPr="00ED5DC3">
              <w:rPr>
                <w:rFonts w:ascii="Times New Roman" w:hAnsi="Times New Roman" w:cs="Times New Roman"/>
                <w:sz w:val="24"/>
              </w:rPr>
              <w:t>hľadiska centrálnej banky inštitúcie ponechajú toto pole prázdne.</w:t>
            </w:r>
          </w:p>
        </w:tc>
      </w:tr>
      <w:tr w:rsidR="00C12DC9" w:rsidRPr="00ED5DC3" w14:paraId="427A4B47" w14:textId="77777777" w:rsidTr="00EC3AB0">
        <w:trPr>
          <w:trHeight w:val="304"/>
        </w:trPr>
        <w:tc>
          <w:tcPr>
            <w:tcW w:w="1730" w:type="dxa"/>
          </w:tcPr>
          <w:p w14:paraId="121A0FAC"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t>1270</w:t>
            </w:r>
          </w:p>
        </w:tc>
        <w:tc>
          <w:tcPr>
            <w:tcW w:w="7278" w:type="dxa"/>
          </w:tcPr>
          <w:p w14:paraId="0CD7ED57" w14:textId="08BC9C24"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17 Behaviorálne záporné peňažné toky</w:t>
            </w:r>
            <w:r w:rsidR="00ED5DC3">
              <w:rPr>
                <w:rFonts w:ascii="Times New Roman" w:hAnsi="Times New Roman" w:cs="Times New Roman"/>
                <w:b/>
                <w:sz w:val="24"/>
                <w:u w:val="thick" w:color="000000"/>
              </w:rPr>
              <w:t xml:space="preserve"> z </w:t>
            </w:r>
            <w:r w:rsidRPr="00ED5DC3">
              <w:rPr>
                <w:rFonts w:ascii="Times New Roman" w:hAnsi="Times New Roman" w:cs="Times New Roman"/>
                <w:b/>
                <w:sz w:val="24"/>
                <w:u w:val="thick" w:color="000000"/>
              </w:rPr>
              <w:t>vkladov</w:t>
            </w:r>
          </w:p>
          <w:p w14:paraId="52B8CA64" w14:textId="4E58D03C"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1.3 prerozdelená do časových skupín podľa behaviorálnej splatnosti na základe scenára „bežnej situácie“ na účel riadenia rizika likvidity vykazujúcej inštitúcie. Na účely tohto poľa „bežná situácia“ je „situácia bez predpokladu nedostatku likvidity“.</w:t>
            </w:r>
          </w:p>
          <w:p w14:paraId="1639497A" w14:textId="77777777"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Pri prerozdelení sa zohľadní „nepružnosť“ vkladov.</w:t>
            </w:r>
          </w:p>
          <w:p w14:paraId="2EC49D6C" w14:textId="48E8B386"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V tejto položke sa neodrážajú predpoklady</w:t>
            </w:r>
            <w:r w:rsidR="00ED5DC3">
              <w:rPr>
                <w:rFonts w:ascii="Times New Roman" w:hAnsi="Times New Roman" w:cs="Times New Roman"/>
                <w:sz w:val="24"/>
              </w:rPr>
              <w:t xml:space="preserve"> z </w:t>
            </w:r>
            <w:r w:rsidRPr="00ED5DC3">
              <w:rPr>
                <w:rFonts w:ascii="Times New Roman" w:hAnsi="Times New Roman" w:cs="Times New Roman"/>
                <w:sz w:val="24"/>
              </w:rPr>
              <w:t>obchodného plánu,</w:t>
            </w:r>
            <w:r w:rsidR="00ED5DC3">
              <w:rPr>
                <w:rFonts w:ascii="Times New Roman" w:hAnsi="Times New Roman" w:cs="Times New Roman"/>
                <w:sz w:val="24"/>
              </w:rPr>
              <w:t xml:space="preserve"> a </w:t>
            </w:r>
            <w:r w:rsidRPr="00ED5DC3">
              <w:rPr>
                <w:rFonts w:ascii="Times New Roman" w:hAnsi="Times New Roman" w:cs="Times New Roman"/>
                <w:sz w:val="24"/>
              </w:rPr>
              <w:t>preto neobsahuje informácie týkajúce sa nových ekonomických činností.</w:t>
            </w:r>
          </w:p>
          <w:p w14:paraId="47D7F261" w14:textId="77777777"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Pri pridelení do jednotlivých časových skupín by sa mala dodržať miera podrobnosti použitá na interné účely. Preto nie je potrebné vyplniť všetky časové skupiny.</w:t>
            </w:r>
          </w:p>
        </w:tc>
      </w:tr>
      <w:tr w:rsidR="00C12DC9" w:rsidRPr="00ED5DC3" w14:paraId="79D6CB7D" w14:textId="77777777" w:rsidTr="00EC3AB0">
        <w:trPr>
          <w:trHeight w:val="304"/>
        </w:trPr>
        <w:tc>
          <w:tcPr>
            <w:tcW w:w="1730" w:type="dxa"/>
          </w:tcPr>
          <w:p w14:paraId="68A6CD0A" w14:textId="77777777" w:rsidR="00C12DC9" w:rsidRPr="00ED5DC3" w:rsidRDefault="00C12DC9" w:rsidP="00C12DC9">
            <w:pPr>
              <w:pStyle w:val="TableParagraph"/>
              <w:spacing w:before="118"/>
              <w:ind w:left="57" w:right="96"/>
              <w:jc w:val="both"/>
              <w:rPr>
                <w:rFonts w:ascii="Times New Roman" w:hAnsi="Times New Roman" w:cs="Times New Roman"/>
                <w:sz w:val="24"/>
              </w:rPr>
            </w:pPr>
            <w:r w:rsidRPr="00ED5DC3">
              <w:rPr>
                <w:rFonts w:ascii="Times New Roman" w:hAnsi="Times New Roman" w:cs="Times New Roman"/>
                <w:sz w:val="24"/>
              </w:rPr>
              <w:lastRenderedPageBreak/>
              <w:t>1280</w:t>
            </w:r>
          </w:p>
        </w:tc>
        <w:tc>
          <w:tcPr>
            <w:tcW w:w="7278" w:type="dxa"/>
          </w:tcPr>
          <w:p w14:paraId="6214E833" w14:textId="71D0BAC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18 Behaviorálne kladné peňažné toky</w:t>
            </w:r>
            <w:r w:rsidR="00ED5DC3">
              <w:rPr>
                <w:rFonts w:ascii="Times New Roman" w:hAnsi="Times New Roman" w:cs="Times New Roman"/>
                <w:b/>
                <w:sz w:val="24"/>
                <w:u w:val="thick" w:color="000000"/>
              </w:rPr>
              <w:t xml:space="preserve"> z </w:t>
            </w:r>
            <w:r w:rsidRPr="00ED5DC3">
              <w:rPr>
                <w:rFonts w:ascii="Times New Roman" w:hAnsi="Times New Roman" w:cs="Times New Roman"/>
                <w:b/>
                <w:sz w:val="24"/>
                <w:u w:val="thick" w:color="000000"/>
              </w:rPr>
              <w:t>úverov</w:t>
            </w:r>
            <w:r w:rsidR="00ED5DC3">
              <w:rPr>
                <w:rFonts w:ascii="Times New Roman" w:hAnsi="Times New Roman" w:cs="Times New Roman"/>
                <w:b/>
                <w:sz w:val="24"/>
                <w:u w:val="thick" w:color="000000"/>
              </w:rPr>
              <w:t xml:space="preserve"> a </w:t>
            </w:r>
            <w:r w:rsidRPr="00ED5DC3">
              <w:rPr>
                <w:rFonts w:ascii="Times New Roman" w:hAnsi="Times New Roman" w:cs="Times New Roman"/>
                <w:b/>
                <w:sz w:val="24"/>
                <w:u w:val="thick" w:color="000000"/>
              </w:rPr>
              <w:t>preddavkov</w:t>
            </w:r>
          </w:p>
          <w:p w14:paraId="571CD820" w14:textId="745B149E"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2.2 prerozdelená do časových skupín podľa behaviorálnej splatnosti na základe scenára „bežnej situácie“ na účel riadenia rizika likvidity vykazujúcej inštitúcie. Na účely tohto poľa „bežná situácia“ je „situácia bez predpokladu nedostatku likvidity“.</w:t>
            </w:r>
          </w:p>
          <w:p w14:paraId="089C172C" w14:textId="1016F902"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V tejto položke sa neodrážajú predpoklady</w:t>
            </w:r>
            <w:r w:rsidR="00ED5DC3">
              <w:rPr>
                <w:rFonts w:ascii="Times New Roman" w:hAnsi="Times New Roman" w:cs="Times New Roman"/>
                <w:sz w:val="24"/>
              </w:rPr>
              <w:t xml:space="preserve"> z </w:t>
            </w:r>
            <w:r w:rsidRPr="00ED5DC3">
              <w:rPr>
                <w:rFonts w:ascii="Times New Roman" w:hAnsi="Times New Roman" w:cs="Times New Roman"/>
                <w:sz w:val="24"/>
              </w:rPr>
              <w:t>obchodného plánu,</w:t>
            </w:r>
            <w:r w:rsidR="00ED5DC3">
              <w:rPr>
                <w:rFonts w:ascii="Times New Roman" w:hAnsi="Times New Roman" w:cs="Times New Roman"/>
                <w:sz w:val="24"/>
              </w:rPr>
              <w:t xml:space="preserve"> a </w:t>
            </w:r>
            <w:r w:rsidRPr="00ED5DC3">
              <w:rPr>
                <w:rFonts w:ascii="Times New Roman" w:hAnsi="Times New Roman" w:cs="Times New Roman"/>
                <w:sz w:val="24"/>
              </w:rPr>
              <w:t>preto sa</w:t>
            </w:r>
            <w:r w:rsidR="00ED5DC3">
              <w:rPr>
                <w:rFonts w:ascii="Times New Roman" w:hAnsi="Times New Roman" w:cs="Times New Roman"/>
                <w:sz w:val="24"/>
              </w:rPr>
              <w:t xml:space="preserve"> v </w:t>
            </w:r>
            <w:r w:rsidRPr="00ED5DC3">
              <w:rPr>
                <w:rFonts w:ascii="Times New Roman" w:hAnsi="Times New Roman" w:cs="Times New Roman"/>
                <w:sz w:val="24"/>
              </w:rPr>
              <w:t>nej nezohľadňujú nové ekonomické činnosti.</w:t>
            </w:r>
          </w:p>
          <w:p w14:paraId="6731BAC3" w14:textId="77777777" w:rsidR="00C12DC9" w:rsidRPr="00ED5DC3" w:rsidRDefault="00C12DC9" w:rsidP="00C12DC9">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Pri pridelení do jednotlivých časových skupín by sa mala dodržať miera podrobnosti použitá na interné účely. Preto nie je potrebné vyplniť všetky časové skupiny.</w:t>
            </w:r>
          </w:p>
        </w:tc>
      </w:tr>
      <w:tr w:rsidR="00C12DC9" w:rsidRPr="00ED5DC3" w14:paraId="39FC2D1E" w14:textId="77777777" w:rsidTr="00EC3AB0">
        <w:trPr>
          <w:trHeight w:val="304"/>
        </w:trPr>
        <w:tc>
          <w:tcPr>
            <w:tcW w:w="1730" w:type="dxa"/>
          </w:tcPr>
          <w:p w14:paraId="404975E4" w14:textId="77777777" w:rsidR="00C12DC9" w:rsidRPr="00ED5DC3" w:rsidRDefault="00C12DC9" w:rsidP="00C12DC9">
            <w:pPr>
              <w:pStyle w:val="TableParagraph"/>
              <w:spacing w:before="118"/>
              <w:ind w:left="57" w:right="96"/>
              <w:jc w:val="both"/>
              <w:rPr>
                <w:rFonts w:ascii="Times New Roman" w:eastAsia="Times New Roman" w:hAnsi="Times New Roman" w:cs="Times New Roman"/>
                <w:sz w:val="24"/>
                <w:szCs w:val="24"/>
              </w:rPr>
            </w:pPr>
            <w:r w:rsidRPr="00ED5DC3">
              <w:rPr>
                <w:rFonts w:ascii="Times New Roman" w:hAnsi="Times New Roman" w:cs="Times New Roman"/>
                <w:sz w:val="24"/>
              </w:rPr>
              <w:t>1290</w:t>
            </w:r>
          </w:p>
        </w:tc>
        <w:tc>
          <w:tcPr>
            <w:tcW w:w="7278" w:type="dxa"/>
          </w:tcPr>
          <w:p w14:paraId="5D3C92DA" w14:textId="77777777" w:rsidR="00C12DC9" w:rsidRPr="00ED5DC3" w:rsidRDefault="00C12DC9" w:rsidP="00C12DC9">
            <w:pPr>
              <w:pStyle w:val="TableParagraph"/>
              <w:spacing w:before="119"/>
              <w:ind w:left="102"/>
              <w:rPr>
                <w:rFonts w:ascii="Times New Roman" w:eastAsia="Times New Roman" w:hAnsi="Times New Roman" w:cs="Times New Roman"/>
                <w:sz w:val="24"/>
                <w:szCs w:val="24"/>
              </w:rPr>
            </w:pPr>
            <w:r w:rsidRPr="00ED5DC3">
              <w:rPr>
                <w:rFonts w:ascii="Times New Roman" w:hAnsi="Times New Roman" w:cs="Times New Roman"/>
                <w:b/>
                <w:sz w:val="24"/>
                <w:u w:val="thick" w:color="000000"/>
              </w:rPr>
              <w:t>19 Behaviorálne zníženia záväzných facilít</w:t>
            </w:r>
          </w:p>
          <w:p w14:paraId="77DAAC07" w14:textId="3E07C268" w:rsidR="00C12DC9" w:rsidRPr="00ED5DC3" w:rsidRDefault="00C12DC9" w:rsidP="00C12DC9">
            <w:pPr>
              <w:pStyle w:val="TableParagraph"/>
              <w:spacing w:before="117"/>
              <w:ind w:left="102" w:right="100"/>
              <w:rPr>
                <w:rFonts w:ascii="Times New Roman" w:eastAsia="Times New Roman" w:hAnsi="Times New Roman" w:cs="Times New Roman"/>
                <w:spacing w:val="-1"/>
                <w:sz w:val="24"/>
                <w:szCs w:val="24"/>
              </w:rPr>
            </w:pPr>
            <w:r w:rsidRPr="00ED5DC3">
              <w:rPr>
                <w:rFonts w:ascii="Times New Roman" w:hAnsi="Times New Roman" w:cs="Times New Roman"/>
                <w:sz w:val="24"/>
              </w:rPr>
              <w:t>Suma vykázaná</w:t>
            </w:r>
            <w:r w:rsidR="00ED5DC3">
              <w:rPr>
                <w:rFonts w:ascii="Times New Roman" w:hAnsi="Times New Roman" w:cs="Times New Roman"/>
                <w:sz w:val="24"/>
              </w:rPr>
              <w:t xml:space="preserve"> v </w:t>
            </w:r>
            <w:r w:rsidRPr="00ED5DC3">
              <w:rPr>
                <w:rFonts w:ascii="Times New Roman" w:hAnsi="Times New Roman" w:cs="Times New Roman"/>
                <w:sz w:val="24"/>
              </w:rPr>
              <w:t>položke 4.1 prerozdelená do časových skupín podľa behaviorálnej úrovne znížení</w:t>
            </w:r>
            <w:r w:rsidR="00ED5DC3">
              <w:rPr>
                <w:rFonts w:ascii="Times New Roman" w:hAnsi="Times New Roman" w:cs="Times New Roman"/>
                <w:sz w:val="24"/>
              </w:rPr>
              <w:t xml:space="preserve"> a </w:t>
            </w:r>
            <w:r w:rsidRPr="00ED5DC3">
              <w:rPr>
                <w:rFonts w:ascii="Times New Roman" w:hAnsi="Times New Roman" w:cs="Times New Roman"/>
                <w:sz w:val="24"/>
              </w:rPr>
              <w:t>vyplývajúcich potrieb likvidity na základe scenára „bežnej situácie“ na účely riadenia rizika likvidity vykazujúcej inštitúcie. Na účely tohto poľa „bežná situácia“ je „situácia bez predpokladu nedostatku likvidity“.</w:t>
            </w:r>
          </w:p>
          <w:p w14:paraId="1B068BE5" w14:textId="55FCF032" w:rsidR="00C12DC9" w:rsidRPr="00ED5DC3" w:rsidRDefault="00C12DC9" w:rsidP="00C12DC9">
            <w:pPr>
              <w:pStyle w:val="TableParagraph"/>
              <w:spacing w:before="117"/>
              <w:ind w:left="102" w:right="100"/>
              <w:rPr>
                <w:rFonts w:ascii="Times New Roman" w:eastAsia="Times New Roman" w:hAnsi="Times New Roman" w:cs="Times New Roman"/>
                <w:spacing w:val="-1"/>
                <w:sz w:val="24"/>
                <w:szCs w:val="24"/>
              </w:rPr>
            </w:pPr>
            <w:r w:rsidRPr="00ED5DC3">
              <w:rPr>
                <w:rFonts w:ascii="Times New Roman" w:hAnsi="Times New Roman" w:cs="Times New Roman"/>
                <w:sz w:val="24"/>
              </w:rPr>
              <w:t>V tejto položke sa neodrážajú predpoklady</w:t>
            </w:r>
            <w:r w:rsidR="00ED5DC3">
              <w:rPr>
                <w:rFonts w:ascii="Times New Roman" w:hAnsi="Times New Roman" w:cs="Times New Roman"/>
                <w:sz w:val="24"/>
              </w:rPr>
              <w:t xml:space="preserve"> z </w:t>
            </w:r>
            <w:r w:rsidRPr="00ED5DC3">
              <w:rPr>
                <w:rFonts w:ascii="Times New Roman" w:hAnsi="Times New Roman" w:cs="Times New Roman"/>
                <w:sz w:val="24"/>
              </w:rPr>
              <w:t>obchodného plánu,</w:t>
            </w:r>
            <w:r w:rsidR="00ED5DC3">
              <w:rPr>
                <w:rFonts w:ascii="Times New Roman" w:hAnsi="Times New Roman" w:cs="Times New Roman"/>
                <w:sz w:val="24"/>
              </w:rPr>
              <w:t xml:space="preserve"> a </w:t>
            </w:r>
            <w:r w:rsidRPr="00ED5DC3">
              <w:rPr>
                <w:rFonts w:ascii="Times New Roman" w:hAnsi="Times New Roman" w:cs="Times New Roman"/>
                <w:sz w:val="24"/>
              </w:rPr>
              <w:t>preto sa</w:t>
            </w:r>
            <w:r w:rsidR="00ED5DC3">
              <w:rPr>
                <w:rFonts w:ascii="Times New Roman" w:hAnsi="Times New Roman" w:cs="Times New Roman"/>
                <w:sz w:val="24"/>
              </w:rPr>
              <w:t xml:space="preserve"> v </w:t>
            </w:r>
            <w:r w:rsidRPr="00ED5DC3">
              <w:rPr>
                <w:rFonts w:ascii="Times New Roman" w:hAnsi="Times New Roman" w:cs="Times New Roman"/>
                <w:sz w:val="24"/>
              </w:rPr>
              <w:t>nej nezohľadňujú nové ekonomické činnosti.</w:t>
            </w:r>
          </w:p>
          <w:p w14:paraId="653193B3" w14:textId="1B17E576" w:rsidR="00C12DC9" w:rsidRPr="00ED5DC3" w:rsidRDefault="00C12DC9" w:rsidP="00ED5DC3">
            <w:pPr>
              <w:pStyle w:val="TableParagraph"/>
              <w:spacing w:before="117"/>
              <w:ind w:left="102" w:right="100"/>
              <w:rPr>
                <w:rFonts w:ascii="Times New Roman" w:eastAsia="Times New Roman" w:hAnsi="Times New Roman" w:cs="Times New Roman"/>
                <w:sz w:val="24"/>
                <w:szCs w:val="24"/>
              </w:rPr>
            </w:pPr>
            <w:r w:rsidRPr="00ED5DC3">
              <w:rPr>
                <w:rFonts w:ascii="Times New Roman" w:hAnsi="Times New Roman" w:cs="Times New Roman"/>
                <w:sz w:val="24"/>
              </w:rPr>
              <w:t>Pri pridelení do jednotlivých časových skupín by sa mala dodržať miera podrobnosti použitá na interné účely. Preto nie je potrebné vyplniť všetky časové skupiny.</w:t>
            </w:r>
            <w:r w:rsidR="00ED5DC3" w:rsidRPr="00ED5DC3">
              <w:rPr>
                <w:rFonts w:ascii="Times New Roman" w:hAnsi="Times New Roman" w:cs="Times New Roman"/>
                <w:sz w:val="24"/>
              </w:rPr>
              <w:t>“</w:t>
            </w:r>
          </w:p>
        </w:tc>
      </w:tr>
      <w:bookmarkEnd w:id="14"/>
      <w:bookmarkEnd w:id="15"/>
    </w:tbl>
    <w:p w14:paraId="1A5BB1BD" w14:textId="77777777" w:rsidR="00AE2798" w:rsidRPr="00ED5DC3" w:rsidRDefault="00AE2798" w:rsidP="00A206A5">
      <w:pPr>
        <w:pStyle w:val="InstructionsText2"/>
      </w:pPr>
    </w:p>
    <w:sectPr w:rsidR="00AE2798" w:rsidRPr="00ED5DC3"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7FF88" w14:textId="77777777" w:rsidR="00850B89" w:rsidRDefault="00850B89">
      <w:r>
        <w:separator/>
      </w:r>
    </w:p>
  </w:endnote>
  <w:endnote w:type="continuationSeparator" w:id="0">
    <w:p w14:paraId="5408F900" w14:textId="77777777" w:rsidR="00850B89" w:rsidRDefault="00850B89">
      <w:r>
        <w:continuationSeparator/>
      </w:r>
    </w:p>
  </w:endnote>
  <w:endnote w:type="continuationNotice" w:id="1">
    <w:p w14:paraId="37CEECB6" w14:textId="77777777" w:rsidR="00850B89" w:rsidRDefault="00850B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FD3CDD" w:rsidRDefault="00FD3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7ADCA705" w:rsidR="00E35D5D" w:rsidRDefault="00E35D5D">
        <w:pPr>
          <w:pStyle w:val="Footer"/>
          <w:jc w:val="right"/>
        </w:pPr>
        <w:r>
          <w:fldChar w:fldCharType="begin"/>
        </w:r>
        <w:r>
          <w:instrText xml:space="preserve"> PAGE   \* MERGEFORMAT </w:instrText>
        </w:r>
        <w:r>
          <w:fldChar w:fldCharType="separate"/>
        </w:r>
        <w:r w:rsidR="00ED5DC3">
          <w:rPr>
            <w:noProof/>
          </w:rPr>
          <w:t>21</w:t>
        </w:r>
        <w:r>
          <w:fldChar w:fldCharType="end"/>
        </w:r>
      </w:p>
    </w:sdtContent>
  </w:sdt>
  <w:p w14:paraId="58BFB81A" w14:textId="77777777" w:rsidR="00E35D5D" w:rsidRDefault="00E3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31F95" w14:textId="77777777" w:rsidR="00850B89" w:rsidRPr="004D223F" w:rsidRDefault="00850B89" w:rsidP="00C7701D">
      <w:r>
        <w:continuationSeparator/>
      </w:r>
    </w:p>
  </w:footnote>
  <w:footnote w:type="continuationSeparator" w:id="0">
    <w:p w14:paraId="26096750" w14:textId="77777777" w:rsidR="00850B89" w:rsidRDefault="00850B89">
      <w:r>
        <w:continuationSeparator/>
      </w:r>
    </w:p>
  </w:footnote>
  <w:footnote w:type="continuationNotice" w:id="1">
    <w:p w14:paraId="49A57541" w14:textId="77777777" w:rsidR="00850B89" w:rsidRDefault="00850B89"/>
  </w:footnote>
  <w:footnote w:id="2">
    <w:p w14:paraId="1F169E7C" w14:textId="77777777" w:rsidR="00E35D5D" w:rsidRPr="00ED5DC3" w:rsidRDefault="00E35D5D">
      <w:pPr>
        <w:pStyle w:val="FootnoteText"/>
        <w:rPr>
          <w:rFonts w:ascii="Times New Roman" w:hAnsi="Times New Roman"/>
          <w:sz w:val="20"/>
        </w:rPr>
      </w:pPr>
      <w:r w:rsidRPr="00ED5DC3">
        <w:rPr>
          <w:rStyle w:val="FootnoteReference"/>
          <w:rFonts w:ascii="Times New Roman" w:hAnsi="Times New Roman"/>
          <w:sz w:val="20"/>
        </w:rPr>
        <w:footnoteRef/>
      </w:r>
      <w:r w:rsidRPr="00ED5DC3">
        <w:rPr>
          <w:rFonts w:ascii="Times New Roman" w:hAnsi="Times New Roman"/>
          <w:sz w:val="20"/>
        </w:rPr>
        <w:t xml:space="preserve"> </w:t>
      </w:r>
      <w:hyperlink r:id="rId1" w:history="1">
        <w:r w:rsidRPr="00ED5DC3">
          <w:rPr>
            <w:rStyle w:val="Hyperlink"/>
            <w:rFonts w:ascii="Times New Roman" w:hAnsi="Times New Roman"/>
            <w:sz w:val="20"/>
          </w:rPr>
          <w:t>http://eur-lex.europa.eu/legal-content/SK/TXT/?uri=CELEX%3A32015R0233</w:t>
        </w:r>
      </w:hyperlink>
      <w:r w:rsidRPr="00ED5DC3">
        <w:rPr>
          <w:rFonts w:ascii="Times New Roman" w:hAnsi="Times New Roman"/>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FD3CDD" w:rsidRDefault="00FD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E35D5D" w:rsidRDefault="00E35D5D">
    <w:pPr>
      <w:pStyle w:val="Header"/>
    </w:pPr>
    <w:r>
      <w:rPr>
        <w:noProof/>
        <w:lang w:val="en-US"/>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E35D5D" w:rsidRDefault="00E35D5D">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CD0CE036"/>
    <w:lvl w:ilvl="0" w:tplc="08090017">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revisionView w:markup="0"/>
  <w:defaultTabStop w:val="720"/>
  <w:hyphenationZone w:val="425"/>
  <w:drawingGridHorizontalSpacing w:val="90"/>
  <w:drawingGridVerticalSpacing w:val="181"/>
  <w:displayHorizontalDrawingGridEvery w:val="2"/>
  <w:noPunctuationKerning/>
  <w:characterSpacingControl w:val="doNotCompress"/>
  <w:hdrShapeDefaults>
    <o:shapedefaults v:ext="edit" spidmax="4097"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396B"/>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2EC3"/>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B4C"/>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0B89"/>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282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5BDE"/>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3AB0"/>
    <w:rsid w:val="00EC4D93"/>
    <w:rsid w:val="00EC4E6F"/>
    <w:rsid w:val="00EC5FAF"/>
    <w:rsid w:val="00EC6544"/>
    <w:rsid w:val="00ED09F6"/>
    <w:rsid w:val="00ED5DC3"/>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sk-SK"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k-SK"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k-SK"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SK/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D3D42B-6ECE-457B-B542-22099BDFFF09}">
  <ds:schemaRefs>
    <ds:schemaRef ds:uri="http://schemas.openxmlformats.org/officeDocument/2006/bibliography"/>
  </ds:schemaRefs>
</ds:datastoreItem>
</file>

<file path=customXml/itemProps2.xml><?xml version="1.0" encoding="utf-8"?>
<ds:datastoreItem xmlns:ds="http://schemas.openxmlformats.org/officeDocument/2006/customXml" ds:itemID="{2914B0B9-C769-448C-8A83-9C329B6C2DE0}">
  <ds:schemaRefs>
    <ds:schemaRef ds:uri="http://schemas.openxmlformats.org/officeDocument/2006/bibliography"/>
  </ds:schemaRefs>
</ds:datastoreItem>
</file>

<file path=customXml/itemProps3.xml><?xml version="1.0" encoding="utf-8"?>
<ds:datastoreItem xmlns:ds="http://schemas.openxmlformats.org/officeDocument/2006/customXml" ds:itemID="{22F6CB19-8051-4F32-95C3-CCAD65C14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9197</Words>
  <Characters>55192</Characters>
  <Application>Microsoft Office Word</Application>
  <DocSecurity>0</DocSecurity>
  <Lines>1314</Lines>
  <Paragraphs>692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63697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2022-10-04T12:59:00Z</dcterms:created>
  <dcterms:modified xsi:type="dcterms:W3CDTF">2022-11-11T08:40:00Z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