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BILAGA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ANVISNINGAR FÖR RAPPORTERING AV STABIL FINANSIERING</w:t>
      </w:r>
    </w:p>
    <w:p w14:paraId="7DDB4E33" w14:textId="77777777" w:rsidR="00B46B08" w:rsidRPr="00BA4E7A" w:rsidRDefault="00B46B08" w:rsidP="00A0098D">
      <w:pPr>
        <w:spacing w:after="240"/>
        <w:jc w:val="both"/>
        <w:rPr>
          <w:rFonts w:ascii="Times New Roman" w:hAnsi="Times New Roman"/>
          <w:sz w:val="24"/>
          <w:szCs w:val="24"/>
        </w:rPr>
      </w:pPr>
    </w:p>
    <w:p w14:paraId="7E15AAFE" w14:textId="2E96AC70" w:rsidR="00BA4E7A" w:rsidRPr="00BA4E7A" w:rsidRDefault="00391EF9" w:rsidP="00BA4E7A">
      <w:pPr>
        <w:pStyle w:val="TOC1"/>
        <w:spacing w:line="360" w:lineRule="auto"/>
        <w:rPr>
          <w:rFonts w:ascii="Times New Roman" w:eastAsiaTheme="minorEastAsia" w:hAnsi="Times New Roman"/>
          <w:color w:val="auto"/>
          <w:sz w:val="24"/>
          <w:szCs w:val="24"/>
          <w:lang w:eastAsia="sv-SE"/>
        </w:rPr>
      </w:pPr>
      <w:r w:rsidRPr="00BA4E7A">
        <w:rPr>
          <w:rFonts w:ascii="Times New Roman" w:hAnsi="Times New Roman"/>
          <w:b/>
          <w:sz w:val="24"/>
          <w:szCs w:val="24"/>
        </w:rPr>
        <w:fldChar w:fldCharType="begin"/>
      </w:r>
      <w:r w:rsidRPr="00BA4E7A">
        <w:rPr>
          <w:rFonts w:ascii="Times New Roman" w:hAnsi="Times New Roman"/>
          <w:b/>
          <w:sz w:val="24"/>
          <w:szCs w:val="24"/>
        </w:rPr>
        <w:instrText xml:space="preserve"> TOC \o "1-3" \h \z \u </w:instrText>
      </w:r>
      <w:r w:rsidRPr="00BA4E7A">
        <w:rPr>
          <w:rFonts w:ascii="Times New Roman" w:hAnsi="Times New Roman"/>
          <w:b/>
          <w:sz w:val="24"/>
          <w:szCs w:val="24"/>
        </w:rPr>
        <w:fldChar w:fldCharType="separate"/>
      </w:r>
      <w:hyperlink w:anchor="_Toc58864774" w:history="1">
        <w:r w:rsidR="00BA4E7A" w:rsidRPr="00BA4E7A">
          <w:rPr>
            <w:rStyle w:val="Hyperlink"/>
            <w:rFonts w:ascii="Times New Roman" w:hAnsi="Times New Roman"/>
            <w:b/>
            <w:sz w:val="24"/>
            <w:szCs w:val="24"/>
          </w:rPr>
          <w:t>DEL I: ALLMÄNNA INSTRUKTIONER</w:t>
        </w:r>
        <w:r w:rsidR="00BA4E7A" w:rsidRPr="00BA4E7A">
          <w:rPr>
            <w:rFonts w:ascii="Times New Roman" w:hAnsi="Times New Roman"/>
            <w:webHidden/>
            <w:sz w:val="24"/>
            <w:szCs w:val="24"/>
          </w:rPr>
          <w:tab/>
        </w:r>
        <w:r w:rsidR="00BA4E7A" w:rsidRPr="00BA4E7A">
          <w:rPr>
            <w:rFonts w:ascii="Times New Roman" w:hAnsi="Times New Roman"/>
            <w:webHidden/>
            <w:sz w:val="24"/>
            <w:szCs w:val="24"/>
          </w:rPr>
          <w:fldChar w:fldCharType="begin"/>
        </w:r>
        <w:r w:rsidR="00BA4E7A" w:rsidRPr="00BA4E7A">
          <w:rPr>
            <w:rFonts w:ascii="Times New Roman" w:hAnsi="Times New Roman"/>
            <w:webHidden/>
            <w:sz w:val="24"/>
            <w:szCs w:val="24"/>
          </w:rPr>
          <w:instrText xml:space="preserve"> PAGEREF _Toc58864774 \h </w:instrText>
        </w:r>
        <w:r w:rsidR="00BA4E7A" w:rsidRPr="00BA4E7A">
          <w:rPr>
            <w:rFonts w:ascii="Times New Roman" w:hAnsi="Times New Roman"/>
            <w:webHidden/>
            <w:sz w:val="24"/>
            <w:szCs w:val="24"/>
          </w:rPr>
        </w:r>
        <w:r w:rsidR="00BA4E7A" w:rsidRPr="00BA4E7A">
          <w:rPr>
            <w:rFonts w:ascii="Times New Roman" w:hAnsi="Times New Roman"/>
            <w:webHidden/>
            <w:sz w:val="24"/>
            <w:szCs w:val="24"/>
          </w:rPr>
          <w:fldChar w:fldCharType="separate"/>
        </w:r>
        <w:r w:rsidR="00BA4E7A" w:rsidRPr="00BA4E7A">
          <w:rPr>
            <w:rFonts w:ascii="Times New Roman" w:hAnsi="Times New Roman"/>
            <w:webHidden/>
            <w:sz w:val="24"/>
            <w:szCs w:val="24"/>
          </w:rPr>
          <w:t>2</w:t>
        </w:r>
        <w:r w:rsidR="00BA4E7A" w:rsidRPr="00BA4E7A">
          <w:rPr>
            <w:rFonts w:ascii="Times New Roman" w:hAnsi="Times New Roman"/>
            <w:webHidden/>
            <w:sz w:val="24"/>
            <w:szCs w:val="24"/>
          </w:rPr>
          <w:fldChar w:fldCharType="end"/>
        </w:r>
      </w:hyperlink>
    </w:p>
    <w:p w14:paraId="625CFD6A" w14:textId="7E7BB87E"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76" w:history="1">
        <w:r w:rsidRPr="00BA4E7A">
          <w:rPr>
            <w:rStyle w:val="Hyperlink"/>
            <w:rFonts w:ascii="Times New Roman" w:hAnsi="Times New Roman"/>
            <w:b/>
            <w:sz w:val="24"/>
            <w:szCs w:val="24"/>
          </w:rPr>
          <w:t>DEL II: KRAV PÅ STABIL FINANSIERING</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_Toc58864776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4</w:t>
        </w:r>
        <w:r w:rsidRPr="00BA4E7A">
          <w:rPr>
            <w:rFonts w:ascii="Times New Roman" w:hAnsi="Times New Roman"/>
            <w:webHidden/>
            <w:sz w:val="24"/>
            <w:szCs w:val="24"/>
          </w:rPr>
          <w:fldChar w:fldCharType="end"/>
        </w:r>
      </w:hyperlink>
    </w:p>
    <w:p w14:paraId="2472ADF7" w14:textId="163CD8DB"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77" w:history="1">
        <w:r w:rsidRPr="00BA4E7A">
          <w:rPr>
            <w:rStyle w:val="Hyperlink"/>
            <w:rFonts w:ascii="Times New Roman" w:hAnsi="Times New Roman"/>
            <w:b/>
            <w:sz w:val="24"/>
            <w:szCs w:val="24"/>
          </w:rPr>
          <w:t>1.</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Särskilda kommentarer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_Toc58864777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4</w:t>
        </w:r>
        <w:r w:rsidRPr="00BA4E7A">
          <w:rPr>
            <w:rFonts w:ascii="Times New Roman" w:hAnsi="Times New Roman"/>
            <w:webHidden/>
            <w:sz w:val="24"/>
            <w:szCs w:val="24"/>
          </w:rPr>
          <w:fldChar w:fldCharType="end"/>
        </w:r>
      </w:hyperlink>
    </w:p>
    <w:p w14:paraId="5E88AA21" w14:textId="408D5A67"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78" w:history="1">
        <w:r w:rsidRPr="00BA4E7A">
          <w:rPr>
            <w:rStyle w:val="Hyperlink"/>
            <w:rFonts w:ascii="Times New Roman" w:hAnsi="Times New Roman"/>
            <w:b/>
            <w:sz w:val="24"/>
            <w:szCs w:val="24"/>
          </w:rPr>
          <w:t>2.</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Instruktioner för särskilda kolumner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_Toc58864778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7</w:t>
        </w:r>
        <w:r w:rsidRPr="00BA4E7A">
          <w:rPr>
            <w:rFonts w:ascii="Times New Roman" w:hAnsi="Times New Roman"/>
            <w:webHidden/>
            <w:sz w:val="24"/>
            <w:szCs w:val="24"/>
          </w:rPr>
          <w:fldChar w:fldCharType="end"/>
        </w:r>
      </w:hyperlink>
    </w:p>
    <w:p w14:paraId="3BF3A62E" w14:textId="09AE4E5A"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79" w:history="1">
        <w:r w:rsidRPr="00BA4E7A">
          <w:rPr>
            <w:rStyle w:val="Hyperlink"/>
            <w:rFonts w:ascii="Times New Roman" w:hAnsi="Times New Roman"/>
            <w:b/>
            <w:sz w:val="24"/>
            <w:szCs w:val="24"/>
          </w:rPr>
          <w:t>3.</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Instruktioner för särskilda rader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_Toc58864779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8</w:t>
        </w:r>
        <w:r w:rsidRPr="00BA4E7A">
          <w:rPr>
            <w:rFonts w:ascii="Times New Roman" w:hAnsi="Times New Roman"/>
            <w:webHidden/>
            <w:sz w:val="24"/>
            <w:szCs w:val="24"/>
          </w:rPr>
          <w:fldChar w:fldCharType="end"/>
        </w:r>
      </w:hyperlink>
    </w:p>
    <w:p w14:paraId="0D3B05A9" w14:textId="168B60F1"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80" w:history="1">
        <w:r w:rsidRPr="00BA4E7A">
          <w:rPr>
            <w:rStyle w:val="Hyperlink"/>
            <w:rFonts w:ascii="Times New Roman" w:hAnsi="Times New Roman"/>
            <w:b/>
            <w:sz w:val="24"/>
            <w:szCs w:val="24"/>
          </w:rPr>
          <w:t>DEL III: TILLGÄNGLIG STABIL FINANSIERING</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_Toc58864780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25</w:t>
        </w:r>
        <w:r w:rsidRPr="00BA4E7A">
          <w:rPr>
            <w:rFonts w:ascii="Times New Roman" w:hAnsi="Times New Roman"/>
            <w:webHidden/>
            <w:sz w:val="24"/>
            <w:szCs w:val="24"/>
          </w:rPr>
          <w:fldChar w:fldCharType="end"/>
        </w:r>
      </w:hyperlink>
    </w:p>
    <w:p w14:paraId="2C54DACB" w14:textId="400A22B6"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81" w:history="1">
        <w:r w:rsidRPr="00BA4E7A">
          <w:rPr>
            <w:rStyle w:val="Hyperlink"/>
            <w:rFonts w:ascii="Times New Roman" w:hAnsi="Times New Roman"/>
            <w:b/>
            <w:sz w:val="24"/>
            <w:szCs w:val="24"/>
          </w:rPr>
          <w:t>1.</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Särskilda kommentarer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_Toc58864781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25</w:t>
        </w:r>
        <w:r w:rsidRPr="00BA4E7A">
          <w:rPr>
            <w:rFonts w:ascii="Times New Roman" w:hAnsi="Times New Roman"/>
            <w:webHidden/>
            <w:sz w:val="24"/>
            <w:szCs w:val="24"/>
          </w:rPr>
          <w:fldChar w:fldCharType="end"/>
        </w:r>
      </w:hyperlink>
    </w:p>
    <w:p w14:paraId="4E5A72A4" w14:textId="45AD219B"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82" w:history="1">
        <w:r w:rsidRPr="00BA4E7A">
          <w:rPr>
            <w:rStyle w:val="Hyperlink"/>
            <w:rFonts w:ascii="Times New Roman" w:hAnsi="Times New Roman"/>
            <w:b/>
            <w:sz w:val="24"/>
            <w:szCs w:val="24"/>
          </w:rPr>
          <w:t>2.</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Instruktioner för särskilda kolumner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_Toc58864782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27</w:t>
        </w:r>
        <w:r w:rsidRPr="00BA4E7A">
          <w:rPr>
            <w:rFonts w:ascii="Times New Roman" w:hAnsi="Times New Roman"/>
            <w:webHidden/>
            <w:sz w:val="24"/>
            <w:szCs w:val="24"/>
          </w:rPr>
          <w:fldChar w:fldCharType="end"/>
        </w:r>
      </w:hyperlink>
    </w:p>
    <w:p w14:paraId="7EECCFB2" w14:textId="12E87825"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83" w:history="1">
        <w:r w:rsidRPr="00BA4E7A">
          <w:rPr>
            <w:rStyle w:val="Hyperlink"/>
            <w:rFonts w:ascii="Times New Roman" w:hAnsi="Times New Roman"/>
            <w:b/>
            <w:sz w:val="24"/>
            <w:szCs w:val="24"/>
          </w:rPr>
          <w:t>3.</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Instruktioner för särskilda rader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_Toc58864783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28</w:t>
        </w:r>
        <w:r w:rsidRPr="00BA4E7A">
          <w:rPr>
            <w:rFonts w:ascii="Times New Roman" w:hAnsi="Times New Roman"/>
            <w:webHidden/>
            <w:sz w:val="24"/>
            <w:szCs w:val="24"/>
          </w:rPr>
          <w:fldChar w:fldCharType="end"/>
        </w:r>
      </w:hyperlink>
    </w:p>
    <w:p w14:paraId="5DE8E2DD" w14:textId="55126370"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84" w:history="1">
        <w:r w:rsidRPr="00BA4E7A">
          <w:rPr>
            <w:rStyle w:val="Hyperlink"/>
            <w:rFonts w:ascii="Times New Roman" w:hAnsi="Times New Roman"/>
            <w:b/>
            <w:sz w:val="24"/>
            <w:szCs w:val="24"/>
          </w:rPr>
          <w:t>DEL IV: FÖRENKLAT KRAV PÅ STABIL FINANSIERING</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_Toc58864784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35</w:t>
        </w:r>
        <w:r w:rsidRPr="00BA4E7A">
          <w:rPr>
            <w:rFonts w:ascii="Times New Roman" w:hAnsi="Times New Roman"/>
            <w:webHidden/>
            <w:sz w:val="24"/>
            <w:szCs w:val="24"/>
          </w:rPr>
          <w:fldChar w:fldCharType="end"/>
        </w:r>
      </w:hyperlink>
    </w:p>
    <w:p w14:paraId="4A541439" w14:textId="22D90731"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85" w:history="1">
        <w:r w:rsidRPr="00BA4E7A">
          <w:rPr>
            <w:rStyle w:val="Hyperlink"/>
            <w:rFonts w:ascii="Times New Roman" w:hAnsi="Times New Roman"/>
            <w:b/>
            <w:sz w:val="24"/>
            <w:szCs w:val="24"/>
          </w:rPr>
          <w:t>1.</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Särskilda kommentarer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_Toc58864785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35</w:t>
        </w:r>
        <w:r w:rsidRPr="00BA4E7A">
          <w:rPr>
            <w:rFonts w:ascii="Times New Roman" w:hAnsi="Times New Roman"/>
            <w:webHidden/>
            <w:sz w:val="24"/>
            <w:szCs w:val="24"/>
          </w:rPr>
          <w:fldChar w:fldCharType="end"/>
        </w:r>
      </w:hyperlink>
    </w:p>
    <w:p w14:paraId="1698A3AE" w14:textId="792ABE35"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86" w:history="1">
        <w:r w:rsidRPr="00BA4E7A">
          <w:rPr>
            <w:rStyle w:val="Hyperlink"/>
            <w:rFonts w:ascii="Times New Roman" w:hAnsi="Times New Roman"/>
            <w:b/>
            <w:sz w:val="24"/>
            <w:szCs w:val="24"/>
          </w:rPr>
          <w:t>2.</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Instruktioner för särskilda kolumner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_Toc58864786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38</w:t>
        </w:r>
        <w:r w:rsidRPr="00BA4E7A">
          <w:rPr>
            <w:rFonts w:ascii="Times New Roman" w:hAnsi="Times New Roman"/>
            <w:webHidden/>
            <w:sz w:val="24"/>
            <w:szCs w:val="24"/>
          </w:rPr>
          <w:fldChar w:fldCharType="end"/>
        </w:r>
      </w:hyperlink>
    </w:p>
    <w:p w14:paraId="78CBFCEF" w14:textId="5462BBD4"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87" w:history="1">
        <w:r w:rsidRPr="00BA4E7A">
          <w:rPr>
            <w:rStyle w:val="Hyperlink"/>
            <w:rFonts w:ascii="Times New Roman" w:hAnsi="Times New Roman"/>
            <w:b/>
            <w:sz w:val="24"/>
            <w:szCs w:val="24"/>
          </w:rPr>
          <w:t>3.</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Instruktioner för särskilda rader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_Toc58864787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39</w:t>
        </w:r>
        <w:r w:rsidRPr="00BA4E7A">
          <w:rPr>
            <w:rFonts w:ascii="Times New Roman" w:hAnsi="Times New Roman"/>
            <w:webHidden/>
            <w:sz w:val="24"/>
            <w:szCs w:val="24"/>
          </w:rPr>
          <w:fldChar w:fldCharType="end"/>
        </w:r>
      </w:hyperlink>
    </w:p>
    <w:p w14:paraId="44B35BE7" w14:textId="7ABB8447"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88" w:history="1">
        <w:r w:rsidRPr="00BA4E7A">
          <w:rPr>
            <w:rStyle w:val="Hyperlink"/>
            <w:rFonts w:ascii="Times New Roman" w:hAnsi="Times New Roman"/>
            <w:b/>
            <w:sz w:val="24"/>
            <w:szCs w:val="24"/>
          </w:rPr>
          <w:t>DEL V: FÖRENKLAD TILLGÄNGLIG STABIL FINANSIERING</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_Toc58864788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46</w:t>
        </w:r>
        <w:r w:rsidRPr="00BA4E7A">
          <w:rPr>
            <w:rFonts w:ascii="Times New Roman" w:hAnsi="Times New Roman"/>
            <w:webHidden/>
            <w:sz w:val="24"/>
            <w:szCs w:val="24"/>
          </w:rPr>
          <w:fldChar w:fldCharType="end"/>
        </w:r>
      </w:hyperlink>
    </w:p>
    <w:p w14:paraId="2FD98928" w14:textId="6C9CBDD2"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89" w:history="1">
        <w:r w:rsidRPr="00BA4E7A">
          <w:rPr>
            <w:rStyle w:val="Hyperlink"/>
            <w:rFonts w:ascii="Times New Roman" w:hAnsi="Times New Roman"/>
            <w:b/>
            <w:sz w:val="24"/>
            <w:szCs w:val="24"/>
          </w:rPr>
          <w:t>1.</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Särskilda kommentarer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_Toc58864789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46</w:t>
        </w:r>
        <w:r w:rsidRPr="00BA4E7A">
          <w:rPr>
            <w:rFonts w:ascii="Times New Roman" w:hAnsi="Times New Roman"/>
            <w:webHidden/>
            <w:sz w:val="24"/>
            <w:szCs w:val="24"/>
          </w:rPr>
          <w:fldChar w:fldCharType="end"/>
        </w:r>
      </w:hyperlink>
    </w:p>
    <w:p w14:paraId="476F8E03" w14:textId="724D7B28"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90" w:history="1">
        <w:r w:rsidRPr="00BA4E7A">
          <w:rPr>
            <w:rStyle w:val="Hyperlink"/>
            <w:rFonts w:ascii="Times New Roman" w:hAnsi="Times New Roman"/>
            <w:b/>
            <w:sz w:val="24"/>
            <w:szCs w:val="24"/>
          </w:rPr>
          <w:t>2.</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Instruktioner för särskilda kolumner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_Toc58864790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48</w:t>
        </w:r>
        <w:r w:rsidRPr="00BA4E7A">
          <w:rPr>
            <w:rFonts w:ascii="Times New Roman" w:hAnsi="Times New Roman"/>
            <w:webHidden/>
            <w:sz w:val="24"/>
            <w:szCs w:val="24"/>
          </w:rPr>
          <w:fldChar w:fldCharType="end"/>
        </w:r>
      </w:hyperlink>
    </w:p>
    <w:p w14:paraId="1DA7D1B3" w14:textId="7A2C67B5"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91" w:history="1">
        <w:r w:rsidRPr="00BA4E7A">
          <w:rPr>
            <w:rStyle w:val="Hyperlink"/>
            <w:rFonts w:ascii="Times New Roman" w:hAnsi="Times New Roman"/>
            <w:b/>
            <w:sz w:val="24"/>
            <w:szCs w:val="24"/>
          </w:rPr>
          <w:t>3.</w:t>
        </w:r>
        <w:r>
          <w:rPr>
            <w:rStyle w:val="Hyperlink"/>
            <w:rFonts w:ascii="Times New Roman" w:hAnsi="Times New Roman"/>
            <w:b/>
            <w:sz w:val="24"/>
            <w:szCs w:val="24"/>
          </w:rPr>
          <w:tab/>
        </w:r>
        <w:r w:rsidRPr="00BA4E7A">
          <w:rPr>
            <w:rStyle w:val="Hyperlink"/>
            <w:rFonts w:ascii="Times New Roman" w:hAnsi="Times New Roman"/>
            <w:b/>
            <w:sz w:val="24"/>
            <w:szCs w:val="24"/>
          </w:rPr>
          <w:t xml:space="preserve"> Instruktioner för särskilda rader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_Toc58864791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49</w:t>
        </w:r>
        <w:r w:rsidRPr="00BA4E7A">
          <w:rPr>
            <w:rFonts w:ascii="Times New Roman" w:hAnsi="Times New Roman"/>
            <w:webHidden/>
            <w:sz w:val="24"/>
            <w:szCs w:val="24"/>
          </w:rPr>
          <w:fldChar w:fldCharType="end"/>
        </w:r>
      </w:hyperlink>
    </w:p>
    <w:p w14:paraId="4A2473E1" w14:textId="09DD5899"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92" w:history="1">
        <w:r w:rsidRPr="00BA4E7A">
          <w:rPr>
            <w:rStyle w:val="Hyperlink"/>
            <w:rFonts w:ascii="Times New Roman" w:hAnsi="Times New Roman"/>
            <w:b/>
            <w:sz w:val="24"/>
            <w:szCs w:val="24"/>
          </w:rPr>
          <w:t>DEL VI: SAMMANFATTNING NSFR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_Toc58864792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54</w:t>
        </w:r>
        <w:r w:rsidRPr="00BA4E7A">
          <w:rPr>
            <w:rFonts w:ascii="Times New Roman" w:hAnsi="Times New Roman"/>
            <w:webHidden/>
            <w:sz w:val="24"/>
            <w:szCs w:val="24"/>
          </w:rPr>
          <w:fldChar w:fldCharType="end"/>
        </w:r>
      </w:hyperlink>
    </w:p>
    <w:p w14:paraId="737E4CE3" w14:textId="3D73FFAC"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93" w:history="1">
        <w:r w:rsidRPr="00BA4E7A">
          <w:rPr>
            <w:rStyle w:val="Hyperlink"/>
            <w:rFonts w:ascii="Times New Roman" w:hAnsi="Times New Roman"/>
            <w:b/>
            <w:sz w:val="24"/>
            <w:szCs w:val="24"/>
          </w:rPr>
          <w:t>1.</w:t>
        </w:r>
        <w:r w:rsidRPr="00BA4E7A">
          <w:rPr>
            <w:rFonts w:ascii="Times New Roman" w:eastAsiaTheme="minorEastAsia" w:hAnsi="Times New Roman"/>
            <w:color w:val="auto"/>
            <w:sz w:val="24"/>
            <w:szCs w:val="24"/>
            <w:lang w:eastAsia="sv-SE"/>
          </w:rPr>
          <w:tab/>
        </w:r>
        <w:r w:rsidRPr="00BA4E7A">
          <w:rPr>
            <w:rStyle w:val="Hyperlink"/>
            <w:rFonts w:ascii="Times New Roman" w:hAnsi="Times New Roman"/>
            <w:b/>
            <w:sz w:val="24"/>
            <w:szCs w:val="24"/>
          </w:rPr>
          <w:t>Särskilda kommentarer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_Toc58864793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54</w:t>
        </w:r>
        <w:r w:rsidRPr="00BA4E7A">
          <w:rPr>
            <w:rFonts w:ascii="Times New Roman" w:hAnsi="Times New Roman"/>
            <w:webHidden/>
            <w:sz w:val="24"/>
            <w:szCs w:val="24"/>
          </w:rPr>
          <w:fldChar w:fldCharType="end"/>
        </w:r>
      </w:hyperlink>
    </w:p>
    <w:p w14:paraId="4F588B9D" w14:textId="19773D2E"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94" w:history="1">
        <w:r w:rsidRPr="00BA4E7A">
          <w:rPr>
            <w:rStyle w:val="Hyperlink"/>
            <w:rFonts w:ascii="Times New Roman" w:hAnsi="Times New Roman"/>
            <w:b/>
            <w:sz w:val="24"/>
            <w:szCs w:val="24"/>
          </w:rPr>
          <w:t>2.</w:t>
        </w:r>
        <w:r>
          <w:rPr>
            <w:rStyle w:val="Hyperlink"/>
            <w:rFonts w:ascii="Times New Roman" w:hAnsi="Times New Roman"/>
            <w:b/>
            <w:sz w:val="24"/>
            <w:szCs w:val="24"/>
          </w:rPr>
          <w:tab/>
        </w:r>
        <w:r w:rsidRPr="00BA4E7A">
          <w:rPr>
            <w:rStyle w:val="Hyperlink"/>
            <w:rFonts w:ascii="Times New Roman" w:hAnsi="Times New Roman"/>
            <w:b/>
            <w:sz w:val="24"/>
            <w:szCs w:val="24"/>
          </w:rPr>
          <w:t>Instruktioner för särskilda kolumner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_Toc58864794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54</w:t>
        </w:r>
        <w:r w:rsidRPr="00BA4E7A">
          <w:rPr>
            <w:rFonts w:ascii="Times New Roman" w:hAnsi="Times New Roman"/>
            <w:webHidden/>
            <w:sz w:val="24"/>
            <w:szCs w:val="24"/>
          </w:rPr>
          <w:fldChar w:fldCharType="end"/>
        </w:r>
      </w:hyperlink>
    </w:p>
    <w:p w14:paraId="12F0D649" w14:textId="2ABA5D1B" w:rsidR="00BA4E7A" w:rsidRPr="00BA4E7A" w:rsidRDefault="00BA4E7A" w:rsidP="00BA4E7A">
      <w:pPr>
        <w:pStyle w:val="TOC1"/>
        <w:spacing w:line="360" w:lineRule="auto"/>
        <w:rPr>
          <w:rFonts w:ascii="Times New Roman" w:eastAsiaTheme="minorEastAsia" w:hAnsi="Times New Roman"/>
          <w:color w:val="auto"/>
          <w:sz w:val="24"/>
          <w:szCs w:val="24"/>
          <w:lang w:eastAsia="sv-SE"/>
        </w:rPr>
      </w:pPr>
      <w:hyperlink w:anchor="_Toc58864795" w:history="1">
        <w:r w:rsidRPr="00BA4E7A">
          <w:rPr>
            <w:rStyle w:val="Hyperlink"/>
            <w:rFonts w:ascii="Times New Roman" w:hAnsi="Times New Roman"/>
            <w:b/>
            <w:sz w:val="24"/>
            <w:szCs w:val="24"/>
          </w:rPr>
          <w:t>3.</w:t>
        </w:r>
        <w:r>
          <w:rPr>
            <w:rStyle w:val="Hyperlink"/>
            <w:rFonts w:ascii="Times New Roman" w:hAnsi="Times New Roman"/>
            <w:b/>
            <w:sz w:val="24"/>
            <w:szCs w:val="24"/>
          </w:rPr>
          <w:tab/>
        </w:r>
        <w:bookmarkStart w:id="0" w:name="_GoBack"/>
        <w:bookmarkEnd w:id="0"/>
        <w:r w:rsidRPr="00BA4E7A">
          <w:rPr>
            <w:rStyle w:val="Hyperlink"/>
            <w:rFonts w:ascii="Times New Roman" w:hAnsi="Times New Roman"/>
            <w:b/>
            <w:sz w:val="24"/>
            <w:szCs w:val="24"/>
          </w:rPr>
          <w:t>Instruktioner för särskilda rader</w:t>
        </w:r>
        <w:r w:rsidRPr="00BA4E7A">
          <w:rPr>
            <w:rFonts w:ascii="Times New Roman" w:hAnsi="Times New Roman"/>
            <w:webHidden/>
            <w:sz w:val="24"/>
            <w:szCs w:val="24"/>
          </w:rPr>
          <w:tab/>
        </w:r>
        <w:r w:rsidRPr="00BA4E7A">
          <w:rPr>
            <w:rFonts w:ascii="Times New Roman" w:hAnsi="Times New Roman"/>
            <w:webHidden/>
            <w:sz w:val="24"/>
            <w:szCs w:val="24"/>
          </w:rPr>
          <w:fldChar w:fldCharType="begin"/>
        </w:r>
        <w:r w:rsidRPr="00BA4E7A">
          <w:rPr>
            <w:rFonts w:ascii="Times New Roman" w:hAnsi="Times New Roman"/>
            <w:webHidden/>
            <w:sz w:val="24"/>
            <w:szCs w:val="24"/>
          </w:rPr>
          <w:instrText xml:space="preserve"> PAGEREF _Toc58864795 \h </w:instrText>
        </w:r>
        <w:r w:rsidRPr="00BA4E7A">
          <w:rPr>
            <w:rFonts w:ascii="Times New Roman" w:hAnsi="Times New Roman"/>
            <w:webHidden/>
            <w:sz w:val="24"/>
            <w:szCs w:val="24"/>
          </w:rPr>
        </w:r>
        <w:r w:rsidRPr="00BA4E7A">
          <w:rPr>
            <w:rFonts w:ascii="Times New Roman" w:hAnsi="Times New Roman"/>
            <w:webHidden/>
            <w:sz w:val="24"/>
            <w:szCs w:val="24"/>
          </w:rPr>
          <w:fldChar w:fldCharType="separate"/>
        </w:r>
        <w:r w:rsidRPr="00BA4E7A">
          <w:rPr>
            <w:rFonts w:ascii="Times New Roman" w:hAnsi="Times New Roman"/>
            <w:webHidden/>
            <w:sz w:val="24"/>
            <w:szCs w:val="24"/>
          </w:rPr>
          <w:t>54</w:t>
        </w:r>
        <w:r w:rsidRPr="00BA4E7A">
          <w:rPr>
            <w:rFonts w:ascii="Times New Roman" w:hAnsi="Times New Roman"/>
            <w:webHidden/>
            <w:sz w:val="24"/>
            <w:szCs w:val="24"/>
          </w:rPr>
          <w:fldChar w:fldCharType="end"/>
        </w:r>
      </w:hyperlink>
    </w:p>
    <w:p w14:paraId="3A611665" w14:textId="7692F032" w:rsidR="000D338D" w:rsidRPr="00BA4E7A" w:rsidRDefault="00391EF9" w:rsidP="00BA4E7A">
      <w:pPr>
        <w:pStyle w:val="BodyText1"/>
        <w:spacing w:line="360" w:lineRule="auto"/>
        <w:rPr>
          <w:rFonts w:ascii="Times New Roman" w:hAnsi="Times New Roman"/>
          <w:sz w:val="24"/>
          <w:szCs w:val="24"/>
        </w:rPr>
      </w:pPr>
      <w:r w:rsidRPr="00BA4E7A">
        <w:rPr>
          <w:rFonts w:ascii="Times New Roman" w:hAnsi="Times New Roman"/>
          <w:sz w:val="24"/>
          <w:szCs w:val="24"/>
        </w:rPr>
        <w:fldChar w:fldCharType="end"/>
      </w:r>
      <w:r w:rsidRPr="00BA4E7A">
        <w:rPr>
          <w:sz w:val="24"/>
          <w:szCs w:val="24"/>
        </w:rP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1" w:name="_Toc264038394"/>
      <w:bookmarkStart w:id="2" w:name="_Toc322687864"/>
      <w:bookmarkStart w:id="3" w:name="_Toc351048499"/>
      <w:bookmarkStart w:id="4" w:name="_Toc359414273"/>
      <w:bookmarkStart w:id="5" w:name="_Toc58864774"/>
      <w:r>
        <w:rPr>
          <w:rFonts w:ascii="Times New Roman" w:hAnsi="Times New Roman"/>
          <w:b/>
          <w:sz w:val="24"/>
          <w:szCs w:val="24"/>
        </w:rPr>
        <w:lastRenderedPageBreak/>
        <w:t>DEL I:</w:t>
      </w:r>
      <w:bookmarkEnd w:id="1"/>
      <w:r>
        <w:rPr>
          <w:rFonts w:ascii="Times New Roman" w:hAnsi="Times New Roman"/>
          <w:b/>
          <w:sz w:val="24"/>
          <w:szCs w:val="24"/>
        </w:rPr>
        <w:t xml:space="preserve"> ALLMÄNNA INSTRUKTIONER</w:t>
      </w:r>
      <w:bookmarkStart w:id="6" w:name="_Toc351048500"/>
      <w:bookmarkEnd w:id="2"/>
      <w:bookmarkEnd w:id="3"/>
      <w:bookmarkEnd w:id="4"/>
      <w:bookmarkEnd w:id="5"/>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Pr>
          <w:rFonts w:ascii="Times New Roman" w:hAnsi="Times New Roman"/>
          <w:sz w:val="24"/>
        </w:rPr>
        <w:t>Denna bilaga innehåller instruktioner för mallarna för stabil nettofinansieringskvot (NSFR), vilka innehåller information om nödvändiga och tillgängliga poster för stabil finansiering, för rapporteringen av den stabila nettofinansieringskvoten på det sätt som beskrivs under del sex avdelning IV i förordning (EU) 575/2013 (CRR). Poster som inte behöver anges av instituten är markerade med grått.</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 xml:space="preserve">I enlighet med artikel 415.1 i CRR ska instituten rapportera mallen i rapportvalutan, oberoende av tillgångarnas, skuldernas och posterna utanför balansräkningens faktiska </w:t>
      </w:r>
      <w:proofErr w:type="spellStart"/>
      <w:r>
        <w:rPr>
          <w:rFonts w:ascii="Times New Roman" w:hAnsi="Times New Roman"/>
          <w:sz w:val="24"/>
        </w:rPr>
        <w:t>denominering</w:t>
      </w:r>
      <w:proofErr w:type="spellEnd"/>
      <w:r>
        <w:rPr>
          <w:rFonts w:ascii="Times New Roman" w:hAnsi="Times New Roman"/>
          <w:sz w:val="24"/>
        </w:rPr>
        <w:t>. Instituten ska rapportera mallen separat i motsvarande valutor i enlighet med artikel 415.2 i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När det gäller beräkningen av NSFR nämns faktorer för stabil finansiering i CRR. Ordet ”faktor” i samband med dessa instruktioner avser ett tal mellan 0 och 1, som multiplicerat med beloppet ger det vägda beloppet, dvs. det värde som avses i artikel 428c.2 i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För att undvika dubbelräkning ska instituten inte rapportera tillgångar eller skulder som är förknippade med ställda eller mottagna säkerheter som variationsmarginalsäkerhet i enlighet med artikel 428k.4 och artikel 428ah.2 i CRR, initialsäkerheter och bidrag till obeståndsfonden för en central motpart i enlighet med artikel 428ag a och 428ag b i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Poster som ges av och gäller medlemmar i en grupp eller ett institutionellt skyddssystem där den behöriga myndigheten har gett tillstånd att tillämpa en förmånsbehandling i enlighet med artikel 428h i CRR ska rapporteras i en separat kategori. Insättningar som görs i samband med ett institutionellt skyddssystem eller ett kooperativt nätverk och som anses vara likvida tillgångar ska rapporteras som likvida tillgångar i enlighet med artikel 428g i CRR. Övriga poster inom en grupp eller ett institutionellt skyddssystem ska rapporteras i de relevanta kategorierna.</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I rapporteringssyfte ska bokföringsvärdet alltid rapporteras i kolumnerna som kallas ”Belopp”, utom vid derivatkontrakt, för vilka instituten ska hänvisa till det verkliga värde som anges i artikel 428d.2 i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Vid rapporteringen efter valuta med förbehåll för separat rapportering på det sätt som föreskrivs i artikel 415.2 i CRR, när det gäller derivat i enlighet med artikel 428d.4 i CRR, ska instituten beräkna det verkliga värdet för varje </w:t>
      </w:r>
      <w:proofErr w:type="spellStart"/>
      <w:r>
        <w:rPr>
          <w:rFonts w:ascii="Times New Roman" w:hAnsi="Times New Roman"/>
          <w:sz w:val="24"/>
        </w:rPr>
        <w:t>nettningsmängd</w:t>
      </w:r>
      <w:proofErr w:type="spellEnd"/>
      <w:r>
        <w:rPr>
          <w:rFonts w:ascii="Times New Roman" w:hAnsi="Times New Roman"/>
          <w:sz w:val="24"/>
        </w:rPr>
        <w:t xml:space="preserve"> i dess avvecklingsvaluta. För alla </w:t>
      </w:r>
      <w:proofErr w:type="spellStart"/>
      <w:r>
        <w:rPr>
          <w:rFonts w:ascii="Times New Roman" w:hAnsi="Times New Roman"/>
          <w:sz w:val="24"/>
        </w:rPr>
        <w:t>nettningsmängder</w:t>
      </w:r>
      <w:proofErr w:type="spellEnd"/>
      <w:r>
        <w:rPr>
          <w:rFonts w:ascii="Times New Roman" w:hAnsi="Times New Roman"/>
          <w:sz w:val="24"/>
        </w:rPr>
        <w:t xml:space="preserve"> med matchande avvecklingsvalutor ska ett nettobelopp beräknas i enlighet med artiklarna 428k.4 och 428ah.2 i CRR och rapporteras i den relevanta valutan med förbehåll för separat rapportering. I detta sammanhang avses med avvecklingsvalutan den valuta i vilken avvecklingen av en </w:t>
      </w:r>
      <w:proofErr w:type="spellStart"/>
      <w:r>
        <w:rPr>
          <w:rFonts w:ascii="Times New Roman" w:hAnsi="Times New Roman"/>
          <w:sz w:val="24"/>
        </w:rPr>
        <w:t>nettningsmängd</w:t>
      </w:r>
      <w:proofErr w:type="spellEnd"/>
      <w:r>
        <w:rPr>
          <w:rFonts w:ascii="Times New Roman" w:hAnsi="Times New Roman"/>
          <w:sz w:val="24"/>
        </w:rPr>
        <w:t xml:space="preserve"> har avtalats. Med </w:t>
      </w:r>
      <w:proofErr w:type="spellStart"/>
      <w:r>
        <w:rPr>
          <w:rFonts w:ascii="Times New Roman" w:hAnsi="Times New Roman"/>
          <w:sz w:val="24"/>
        </w:rPr>
        <w:t>nettningsmängd</w:t>
      </w:r>
      <w:proofErr w:type="spellEnd"/>
      <w:r>
        <w:rPr>
          <w:rFonts w:ascii="Times New Roman" w:hAnsi="Times New Roman"/>
          <w:sz w:val="24"/>
        </w:rPr>
        <w:t xml:space="preserve"> avses en grupp fordringar och skulder som härrör från derivattransaktioner med en motpart oberoende av om de är </w:t>
      </w:r>
      <w:proofErr w:type="spellStart"/>
      <w:r>
        <w:rPr>
          <w:rFonts w:ascii="Times New Roman" w:hAnsi="Times New Roman"/>
          <w:sz w:val="24"/>
        </w:rPr>
        <w:t>denominerade</w:t>
      </w:r>
      <w:proofErr w:type="spellEnd"/>
      <w:r>
        <w:rPr>
          <w:rFonts w:ascii="Times New Roman" w:hAnsi="Times New Roman"/>
          <w:sz w:val="24"/>
        </w:rPr>
        <w:t xml:space="preserve"> i en annan valuta än avvecklingsvalutan. Om det finns möjlighet att välja mellan flera valutor ska kreditinstitutet göra en bedömning av den valuta i vilken avvecklingen sannolikt kommer att ske och endast rapportera i den separata valutan.</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Beloppet för tillgångar och skulder som härrör från transaktioner för </w:t>
      </w:r>
      <w:r>
        <w:rPr>
          <w:rFonts w:ascii="Times New Roman" w:hAnsi="Times New Roman"/>
          <w:sz w:val="24"/>
        </w:rPr>
        <w:lastRenderedPageBreak/>
        <w:t xml:space="preserve">värdepappersfinansiering med en enda motpart och samma typ av bakomliggande säkerhet (likvida tillgångar på nivå 1 eller inte på nivå 1) i enlighet med den delegerade akt som avses i artikel 460.1 i CRR ska rapporteras netto när artikel 428e i CRR gäller. I händelse av transaktioner för värdepappersfinansiering med bakomliggande korgar av säkerheter ska de mindre likvida säkerheterna inom dessa grupper av säkerheter anses vara de först intecknade.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58864775"/>
      <w:r>
        <w:rPr>
          <w:rFonts w:ascii="Times New Roman" w:hAnsi="Times New Roman"/>
          <w:sz w:val="24"/>
        </w:rPr>
        <w:t>I enlighet med artikel 428ai i CRR får små och icke-komplexa institut med förhandstillstånd från sin behöriga myndighet välja att beräkna sin stabila nettofinansieringskvot i enlighet med den förenklade metod som beskrivs i del sex avdelning IV kapitel 6–7 i CRR. Institut som använder denna förenklade metod för att beräkna den stabila nettofinansieringskvoten ska använda rapporteringsmallarna C 82.00 och C 83.00. Alla andra institut ska använda rapporteringsmallarna C 80.00 och C 81.00. Alla institut ska rapportera rapporteringsmallen C 84.00.</w:t>
      </w:r>
      <w:bookmarkStart w:id="10" w:name="_Toc359414277"/>
      <w:bookmarkStart w:id="11" w:name="_Toc322687869"/>
      <w:bookmarkEnd w:id="7"/>
      <w:bookmarkEnd w:id="8"/>
      <w:bookmarkEnd w:id="10"/>
      <w:bookmarkEnd w:id="9"/>
      <w:r>
        <w:br w:type="page"/>
      </w:r>
      <w:bookmarkStart w:id="12" w:name="_Toc351048504"/>
      <w:bookmarkStart w:id="13"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4" w:name="_Toc58864776"/>
      <w:r>
        <w:rPr>
          <w:rFonts w:ascii="Times New Roman" w:hAnsi="Times New Roman"/>
          <w:b/>
          <w:sz w:val="24"/>
          <w:szCs w:val="24"/>
        </w:rPr>
        <w:lastRenderedPageBreak/>
        <w:t>DEL II: KRAV PÅ STABIL FINANSIERING</w:t>
      </w:r>
      <w:bookmarkEnd w:id="14"/>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5" w:name="_Toc58864777"/>
      <w:r>
        <w:rPr>
          <w:rFonts w:ascii="Times New Roman" w:hAnsi="Times New Roman"/>
          <w:b/>
          <w:sz w:val="24"/>
          <w:szCs w:val="24"/>
        </w:rPr>
        <w:t>Särskilda kommentarer</w:t>
      </w:r>
      <w:bookmarkEnd w:id="15"/>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 xml:space="preserve">Institut ska i den lämpliga kategorin rapportera alla tillgångar för vilka de förblir förmånstagare även om de inte redovisas i deras balansräkning. Tillgångar för vilka institut inte förblir förmånstagare ska inte rapporteras även om dessa tillgångar redovisas i deras balansräkning. I händelse av omvända repor, där de lånade tillgångarna inte redovisas i balansräkningen, utan den bank som tog emot dem är förmånstagare för dem, ska endast kontantdelen, eller </w:t>
      </w:r>
      <w:proofErr w:type="spellStart"/>
      <w:r>
        <w:rPr>
          <w:rFonts w:ascii="Times New Roman" w:hAnsi="Times New Roman"/>
          <w:sz w:val="24"/>
        </w:rPr>
        <w:t>säkerhetsdelen</w:t>
      </w:r>
      <w:proofErr w:type="spellEnd"/>
      <w:r>
        <w:rPr>
          <w:rFonts w:ascii="Times New Roman" w:hAnsi="Times New Roman"/>
          <w:sz w:val="24"/>
        </w:rPr>
        <w:t xml:space="preserve"> om en högre faktor för krav på stabil finansiering gäller, rapporteras.</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I enlighet med artikel 428p i CRR, om inte annat anges i del sex avdelning IV kapitel 4 i CRR, ska beloppet för kravet på stabil finansiering beräknas genom att beloppet för tillgångar och poster utanför balansräkningen multipliceras med faktorerna för krav på stabil finansiering.</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Tillgångar som är kvalificerade som likvida tillgångar (högkvalitativa likvida tillgångar) i enlighet med delegerad förordning (EU) 2015/61 ska rapporteras som sådana, oavsett om de uppfyller de operativa krav som avses i artikel 8 i den delegerade förordningen eller ej. Dessa tillgångar ska rapporteras i angivna kolumner oavsett återstående löptid.</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Alla icke-högkvalitativa likvida tillgångar och poster utanför balansräkningen ska rapporteras uppdelat efter deras återstående löptid i enlighet med artikel 428q i CRR. Beloppens löptidsintervall, standardfaktorer och tillämpliga faktorer är följande:</w:t>
      </w:r>
    </w:p>
    <w:p w14:paraId="2D0B8398" w14:textId="77777777" w:rsidR="00DF08E7" w:rsidRPr="00A0098D" w:rsidRDefault="00DF08E7" w:rsidP="00A0098D">
      <w:pPr>
        <w:pStyle w:val="InstructionsText2"/>
        <w:numPr>
          <w:ilvl w:val="2"/>
          <w:numId w:val="24"/>
        </w:numPr>
        <w:rPr>
          <w:sz w:val="24"/>
        </w:rPr>
      </w:pPr>
      <w:r>
        <w:rPr>
          <w:sz w:val="24"/>
        </w:rPr>
        <w:t>Återstående löptid om mindre än sex månader och utan angiven löptid.</w:t>
      </w:r>
    </w:p>
    <w:p w14:paraId="2DC4313E" w14:textId="77777777" w:rsidR="00DF08E7" w:rsidRPr="00A0098D" w:rsidRDefault="00DF08E7" w:rsidP="00A0098D">
      <w:pPr>
        <w:pStyle w:val="InstructionsText2"/>
        <w:numPr>
          <w:ilvl w:val="2"/>
          <w:numId w:val="24"/>
        </w:numPr>
        <w:rPr>
          <w:sz w:val="24"/>
        </w:rPr>
      </w:pPr>
      <w:r>
        <w:rPr>
          <w:sz w:val="24"/>
        </w:rPr>
        <w:t>Återstående löptid om minst sex månader men mindre än ett år.</w:t>
      </w:r>
    </w:p>
    <w:p w14:paraId="5AA1D4E3" w14:textId="77777777" w:rsidR="00DF08E7" w:rsidRPr="00A0098D" w:rsidRDefault="00DF08E7" w:rsidP="00A0098D">
      <w:pPr>
        <w:pStyle w:val="InstructionsText2"/>
        <w:numPr>
          <w:ilvl w:val="2"/>
          <w:numId w:val="24"/>
        </w:numPr>
        <w:rPr>
          <w:sz w:val="24"/>
        </w:rPr>
      </w:pPr>
      <w:r>
        <w:rPr>
          <w:sz w:val="24"/>
        </w:rPr>
        <w:t>Återstående löptid om ett år eller mer.</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 enlighet med artikel 428q.3 i CRR ska institut vid beräkning av den återstående löptiden för icke-högkvalitativa tillgångar och poster utanför balansräkningen, ta hänsyn till optioner, baserat på antagandet att utställaren eller motparten kommer att utnyttja varje option för att förlänga tillgångens löptid. När det gäller optioner som instituten själva får besluta att lösa in ska instituten och den behöriga myndigheten ta hänsyn till faktorer som kan påverka institutets anseende och som därmed kan minska dess handlingsutrymme att inte lösa in optionen, särskilt om det finns en förväntan på marknaden och hos kunderna att instituten ska förlänga löptiden för vissa tillgångar i det skede då de annars skulle löpa ut.</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För vissa poster ska instituten rapportera tillgångar efter status och/eller löptid för inteckningen av en tillgång i enlighet med punkterna 4, 5 och 6 i artikel 428p i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Beslutsträdet för rapporteringsmall C 80.00 är en del av instruktionerna för att specificera hur kriterierna ska rangordnas vid indelningen av varje rapporterad post för att rapporteringen ska vara enhetlig och jämförbar. Det räcker inte att enbart gå igenom beslutsträdet, det vill säga att instituten alltid ska följa övriga instruktioner. För </w:t>
      </w:r>
      <w:r>
        <w:rPr>
          <w:rFonts w:ascii="Times New Roman" w:hAnsi="Times New Roman"/>
          <w:sz w:val="24"/>
        </w:rPr>
        <w:lastRenderedPageBreak/>
        <w:t>enkelhetens skull ingår inte summor, delsummor och ”varav” i beslutsträdet, men det innebär inte att de inte ska rapporteras.</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Såsom anges enligt artikel 428p.5 i CRR, om ett institut återanvänder eller åter pantsätter en lånad tillgång, inklusive i samband med transaktioner för värdepappersfinansiering, och där tillgången tas upp som en post utanför balansräkningen, ska den transaktion genom vilken tillgången har inlånats behandlas som intecknad i den mån som denna transaktion inte kan förfalla om institutet inte återlämnar den lånade tillgången. Den återstående löptiden för denna inteckning ska vara det högre av följande: i) den återstående löptiden för transaktionen då tillgångarna lånades och ii) den återstående löptiden för transaktionen då tillgångarna åter intecknades.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Beslut</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Åtgärd</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proofErr w:type="spellStart"/>
            <w:r>
              <w:rPr>
                <w:rFonts w:ascii="Times New Roman" w:hAnsi="Times New Roman"/>
                <w:sz w:val="24"/>
                <w:szCs w:val="24"/>
              </w:rPr>
              <w:t>Nettningsmängder</w:t>
            </w:r>
            <w:proofErr w:type="spellEnd"/>
            <w:r>
              <w:rPr>
                <w:rFonts w:ascii="Times New Roman" w:hAnsi="Times New Roman"/>
                <w:sz w:val="24"/>
                <w:szCs w:val="24"/>
              </w:rPr>
              <w:t xml:space="preserve"> för derivatkontrakt med ett negativt verkligt värde brutto efter ställd säkerhet eller genomförda betalningar och kvitton avseende ändringar av marknadsvärderingen av dessa kontrakt?</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En tillgång eller en post utanför balansräkningen som ställs som initialsäkerhet för derivat?</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En tillgång eller en post utanför balansräkningen som ställs som bidrag till obeståndsfond för en central motpart?</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En post för vilken institutet förblir förmånstagare?</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En tillgång som är knuten till en säkerhet som har ställts som variationsmarginalsäkerhet för derivat?</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Rapportera inte.</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Nödlidande tillgångar eller standardiserade värdepapper?</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Fordringar som förfaller till betalning samma handelsdag?</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Inbördes beroende tillgångar?</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Fördela till en relevant post i ID 1.5</w:t>
            </w:r>
          </w:p>
        </w:tc>
      </w:tr>
      <w:tr w:rsidR="00B037DD" w:rsidRPr="00B631BC" w14:paraId="56287EC9" w14:textId="77777777" w:rsidTr="00B037DD">
        <w:tc>
          <w:tcPr>
            <w:tcW w:w="529" w:type="dxa"/>
            <w:vMerge/>
            <w:shd w:val="clear" w:color="auto" w:fill="auto"/>
            <w:vAlign w:val="center"/>
          </w:tcPr>
          <w:p w14:paraId="5ABBDE39" w14:textId="77777777" w:rsidR="00B037DD" w:rsidRPr="00BA4E7A"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BA4E7A"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Tillgång inom en grupp eller ett institutionellt skyddssystem för vilken den behöriga myndigheten har beviljat förmånsbehandlingen?</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Centralbankstillgångar?</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Fördela till en relevant post i ID 1.1</w:t>
            </w:r>
          </w:p>
        </w:tc>
      </w:tr>
      <w:tr w:rsidR="00B037DD" w:rsidRPr="00B631BC" w14:paraId="6503C49D" w14:textId="77777777" w:rsidTr="00B037DD">
        <w:tc>
          <w:tcPr>
            <w:tcW w:w="529" w:type="dxa"/>
            <w:vMerge/>
            <w:shd w:val="clear" w:color="auto" w:fill="auto"/>
            <w:vAlign w:val="center"/>
          </w:tcPr>
          <w:p w14:paraId="48872CDF" w14:textId="77777777" w:rsidR="00B037DD" w:rsidRPr="00BA4E7A"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BA4E7A"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Likvida tillgångar?</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 xml:space="preserve">Likvida tillgångar intecknade för en återstående löptid om ett år eller mer i en </w:t>
            </w:r>
            <w:proofErr w:type="spellStart"/>
            <w:r>
              <w:rPr>
                <w:rFonts w:ascii="Times New Roman" w:hAnsi="Times New Roman"/>
                <w:sz w:val="24"/>
                <w:szCs w:val="24"/>
              </w:rPr>
              <w:t>säkerhetsmassa</w:t>
            </w:r>
            <w:proofErr w:type="spellEnd"/>
            <w:r>
              <w:rPr>
                <w:rFonts w:ascii="Times New Roman" w:hAnsi="Times New Roman"/>
                <w:sz w:val="24"/>
                <w:szCs w:val="24"/>
              </w:rPr>
              <w:t>?</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Fördela till en relevant post i ID 1.2.1 till ID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Säkerheter i icke-likvida tillgångar?</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Fördela till en relevant post i ID 1.3</w:t>
            </w:r>
          </w:p>
        </w:tc>
      </w:tr>
      <w:tr w:rsidR="00B037DD" w:rsidRPr="00B631BC" w14:paraId="22A0418E" w14:textId="77777777" w:rsidTr="00B037DD">
        <w:tc>
          <w:tcPr>
            <w:tcW w:w="529" w:type="dxa"/>
            <w:vMerge/>
            <w:shd w:val="clear" w:color="auto" w:fill="auto"/>
            <w:vAlign w:val="center"/>
          </w:tcPr>
          <w:p w14:paraId="1A43AFFD" w14:textId="77777777" w:rsidR="00B037DD" w:rsidRPr="00BA4E7A"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BA4E7A"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Handelsfinansprodukter i balansräkningen?</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NSFR-derivattillgångar?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Lån?</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 xml:space="preserve">Lån intecknade för en återstående löptid om ett år eller mer i en </w:t>
            </w:r>
            <w:proofErr w:type="spellStart"/>
            <w:r>
              <w:rPr>
                <w:rFonts w:ascii="Times New Roman" w:hAnsi="Times New Roman"/>
                <w:sz w:val="24"/>
                <w:szCs w:val="24"/>
              </w:rPr>
              <w:t>säkerhetsmassa</w:t>
            </w:r>
            <w:proofErr w:type="spellEnd"/>
            <w:r>
              <w:rPr>
                <w:rFonts w:ascii="Times New Roman" w:hAnsi="Times New Roman"/>
                <w:sz w:val="24"/>
                <w:szCs w:val="24"/>
              </w:rPr>
              <w:t>?</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Lån klassificerade som operativ inlåning?</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finansiella transaktioner med värdepapper med finansiella kunder?</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Fördela till en relevant post i ID 1.4.2</w:t>
            </w:r>
          </w:p>
        </w:tc>
      </w:tr>
      <w:tr w:rsidR="00B037DD" w:rsidRPr="00B631BC" w14:paraId="608E8469" w14:textId="77777777" w:rsidTr="00B037DD">
        <w:tc>
          <w:tcPr>
            <w:tcW w:w="529" w:type="dxa"/>
            <w:vMerge/>
            <w:shd w:val="clear" w:color="auto" w:fill="auto"/>
            <w:vAlign w:val="center"/>
          </w:tcPr>
          <w:p w14:paraId="0F97EDD8" w14:textId="77777777" w:rsidR="00B037DD" w:rsidRPr="00BA4E7A"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BA4E7A"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Andra lån och förskott till finansiella kunder?</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Fördela till en relevant post i ID 1.4.5 eller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Fysiskt handlade varor?</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Fördela till en relevant post i ID 1.9.1</w:t>
            </w:r>
          </w:p>
        </w:tc>
      </w:tr>
      <w:tr w:rsidR="00B037DD" w:rsidRPr="00B631BC" w14:paraId="0F8C588D" w14:textId="77777777" w:rsidTr="00B037DD">
        <w:tc>
          <w:tcPr>
            <w:tcW w:w="529" w:type="dxa"/>
            <w:vMerge/>
            <w:shd w:val="clear" w:color="auto" w:fill="auto"/>
            <w:vAlign w:val="center"/>
          </w:tcPr>
          <w:p w14:paraId="261EF487" w14:textId="77777777" w:rsidR="00B037DD" w:rsidRPr="00BA4E7A"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BA4E7A"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Annan tillgång som inte beaktas i kategorierna ovan?</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Rapportera inte.</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En exponering utanför balansräkningen?</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Rapportera inte.</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Exponering som har förfallit?</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Beviljade faciliteter?</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Beviljade faciliteter för vilka den behöriga myndigheten har beviljat förmånsbehandlingen?</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Handelsfinansiering av poster utanför balansräkningen?</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Annan exponering utanför balansräkningen för vilken den behöriga myndigheten har fastställt faktorn för krav på stabil finansiering?</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Rapportera inte.</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864778"/>
      <w:r>
        <w:rPr>
          <w:rFonts w:ascii="Times New Roman" w:hAnsi="Times New Roman"/>
          <w:b/>
          <w:sz w:val="24"/>
          <w:szCs w:val="24"/>
        </w:rPr>
        <w:t>Instruktioner för särskilda kolumner</w:t>
      </w:r>
      <w:bookmarkEnd w:id="1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Hänvisningar till lagstiftningen och instruktioner</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Belopp för icke-högkvalitativa likvida tillgångar</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Instituten ska i kolumnerna 0010–0030 rapportera beloppet, om inte annat anges i del sex avdelning IV kapitel 4 i CRR, för tillgångarna och posterna utanför balansräkningen som avses i del sex avdelning IV kapitel 4 avsnitt 2 </w:t>
            </w:r>
            <w:r>
              <w:rPr>
                <w:rFonts w:ascii="Times New Roman" w:hAnsi="Times New Roman"/>
                <w:sz w:val="24"/>
                <w:szCs w:val="24"/>
              </w:rPr>
              <w:lastRenderedPageBreak/>
              <w:t>i CRR, för varje löptidsintervall.</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Beloppet ska rapporteras i kolumnerna 0010–0030 om motsvarande post inte är kvalificerad som likvid tillgång i enlighet med delegerad förordning (EU) 2015/61, oberoende av om de uppfyller de operativa krav som avses i artikel 8 i den delegerade förordningen.</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Belopp för högkvalitativa likvida tillgångar</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instruktionerna i kolumnerna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Beloppet ska rapporteras i kolumn 0040 om motsvarande post är kvalificerad som högkvalitativ likvid tillgång i enlighet med delegerad förordning (EU) 2015/61, oberoende av om de uppfyller de operativa krav som avses i artikel 8 i den delegerade förordningen.</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Standardfaktor för krav på stabil finansiering</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Del sex avdelning IV kapitel 4 avsnitt 2 i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Standardfaktorerna i kolumnerna 0050-0080 är de som anges i del sex avdelning IV kapitel 4 i CRR som standard som skulle avgöra vilken del av beloppet för tillgångarna och posterna utanför balansräkningen som utgör krav på stabil finansiering. De anges bara i upplysningssyfte och är inte avsedda att fyllas i av instituten.</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Tillämplig faktor för krav på stabil finansiering</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Del sex avdelning IV kapitel 4 avsnitt 2 i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Instituten ska i kolumnerna 0090–0120 rapportera den tillämpliga faktor som gäller för poster i del sex avdelning IV kapitel 4 i CRR. Tillämpliga faktorer kan leda till vägda genomsnittliga värden och ska rapporteras i decimaler (t.ex. 1,00 för en tillämplig vikt på 100 procent, eller 0,50 för en tillämplig vikt på 50 procent). Tillämpliga faktorer kan spegla, men är inte begränsade till, företagsspecifika och nationella valmöjligheter.</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Krav på stabil finansiering:</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Instituten ska i kolumn 0130 rapportera kravet på stabil finansiering i enlighet med del sex avdelning IV kapitel 4 i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Den ska beräknas med hjälp av följande formel:</w:t>
            </w:r>
            <w:r>
              <w:t xml:space="preserve"> </w:t>
            </w:r>
            <w:r>
              <w:br/>
            </w:r>
            <w:r>
              <w:rPr>
                <w:rFonts w:ascii="Times New Roman" w:hAnsi="Times New Roman"/>
                <w:sz w:val="24"/>
                <w:szCs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58864779"/>
      <w:r>
        <w:rPr>
          <w:rFonts w:ascii="Times New Roman" w:hAnsi="Times New Roman"/>
          <w:b/>
          <w:sz w:val="24"/>
          <w:szCs w:val="24"/>
        </w:rPr>
        <w:t>Instruktioner för särskilda rader</w:t>
      </w:r>
      <w:bookmarkEnd w:id="11"/>
      <w:bookmarkEnd w:id="12"/>
      <w:bookmarkEnd w:id="13"/>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8" w:name="_Toc322687879"/>
            <w:bookmarkStart w:id="19" w:name="_Toc315961853"/>
            <w:r>
              <w:rPr>
                <w:rFonts w:ascii="Times New Roman" w:hAnsi="Times New Roman"/>
                <w:sz w:val="24"/>
                <w:szCs w:val="24"/>
              </w:rPr>
              <w:t>Rad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Hänvisningar till lagstiftningen och instruktioner</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KRAV PÅ STABIL FINANSIERING</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Del sex avdelning IV kapitel 4 i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Instituten ska här rapportera poster som är föremål för kravet på stabil finansiering i enlighet med del sex avdelning IV kapitel 4 i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Krav på stabil finansiering från centralbankstillgångar</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428r.1 c och d och artikel 428ad d i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rapportera centralbankstillgångar här.</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En lägre faktor för krav på stabil finansiering kan gälla i enlighet med artikel 428p.7 i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Kontanta medel, reserver och centralbankers exponeringar för högkvalitativa likvida tillgångar</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Instituten ska här rapportera kontanta medel och reserver på centralbanker, inbegripet överskottsreserver. Instituten ska här också rapportera andra exponeringar mot centralbanker som anses vara likvida tillgångar i enlighet med delegerad förordning (EU) 2015/61, oberoende av om de uppfyller de operativa krav som avses i artikel 8 i den delegerade förordningen.</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Minimireserver som inte anses vara likvida tillgångar i enlighet med delegerad förordning (EU) 2015/61 ska rapporteras i den relevanta kolumnen för icke-högkvalitativa likvida tillgångar.</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Ointecknade eller intecknade för en återstående löptid om mindre än sex månader</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Det belopp som rapporteras under 1.1.1 som avser tillgångar som är ointecknade eller intecknade för en återstående löptid om mindre än sex månader</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Intecknade för en återstående löptid om minst sex månader men mindre än ett år</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Det belopp som rapporteras under 1.1.1 som avser tillgångar som är intecknade för en återstående löptid om minst sex månader men mindre än ett år</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Intecknade för en återstående löptid om ett år eller mer</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Det belopp som rapporteras under 1.1.1 som avser tillgångar som är intecknade för en återstående löptid om ett år eller mer</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Andra centralbanksexponeringar för icke-högkvalitativa likvida tillgångar</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Instituten ska här rapportera andra anspråk mot centralbanker än de som rapporteras under punkt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Krav på stabil finansiering från likvida tillgångar</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Artikel 428r.1 a och b till artikel 428ae i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Instituten ska här rapportera likvida tillgångar i enlighet med delegerad förordning (EU) 2015/61, oberoende av om de uppfyller de operativa krav som avses i artikel 8 i den delegerade förordningen.</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Tillgångar på nivå 1 berättigade till 0 % LCR-nedsättning</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Instituten ska här rapportera tillgångar som är berättigade som likvida tillgångar på nivå 1 och aktier eller andelar i fonder som är berättigade till en nedsättning på 0 % i enlighet med delegerad förordning (EU)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Ointecknade eller intecknade för en återstående löptid om mindre än sex månader</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1.2.1 som avser tillgångar som är ointecknade eller intecknade för en återstående löptid om mindre än sex månader</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Intecknade för en återstående löptid om minst sex månader men mindre än ett år</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1.2.1 som avser tillgångar som är intecknade för en återstående löptid om minst sex månader men mindre än ett år</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Intecknade för en återstående löptid om ett år eller mer</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1.2.1 som avser tillgångar som är intecknade för en återstående löptid om ett år eller mer</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Tillgångar på nivå 1 berättigade till 5 % LCR-nedsättning</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Instituten ska här rapportera aktier eller andelar i fonder som är berättigade till en nedsättning på 5 % i enlighet med delegerad förordning (EU)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finansierad genom säkerställda obligationer enligt vad som avses i artikel 52.4 i direktiv 2009/65/EG eller säkerställda obligationer </w:t>
            </w:r>
            <w:r>
              <w:rPr>
                <w:rFonts w:ascii="Times New Roman" w:hAnsi="Times New Roman"/>
                <w:sz w:val="24"/>
                <w:szCs w:val="24"/>
              </w:rPr>
              <w:lastRenderedPageBreak/>
              <w:t>som uppfyller de krav på berättigande som anges i artikel 129.4 eller 129.5 i CRR ska inte rapporteras här, utan under post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Ointecknade eller intecknade för en återstående löptid om mindre än sex månader</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1.2.2 som avser tillgångar som är ointecknade eller intecknade för en återstående löptid om mindre än sex månader</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Intecknade för en återstående löptid om minst sex månader men mindre än ett år</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1.2.2 som avser tillgångar som är intecknade för en återstående löptid om minst sex månader men mindre än ett år</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Intecknade för en återstående löptid om ett år eller mer</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1.2.2 som avser tillgångar som är intecknade för en återstående löptid om ett år eller mer</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Tillgångar på nivå 1 berättigade till 7 % LCR-nedsättning</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Instituten ska här rapportera tillgångar som är berättigade som säkerställda obligationer med extremt hög kvalitet på nivå 1 i enlighet med delegerad förordning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Ointecknade eller intecknade för en återstående löptid om mindre än sex månader</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1.2.3 som avser tillgångar som är ointecknade eller intecknade för en återstående löptid om mindre än sex månader</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Intecknade för en återstående löptid om minst sex månader men mindre än ett år</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1.2.3 som avser tillgångar som är intecknade för en återstående löptid om minst sex månader men mindre än ett år</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Intecknade för en återstående löptid om ett år eller mer</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Det belopp som rapporteras under 1.2.3 som avser tillgångar som är intecknade för en återstående löptid om ett år eller mer</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Tillgångar på nivå 1 berättigade till 12 % LCR-nedsättning</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Instituten ska här rapportera aktier eller andelar i fonder som är berättigade till en nedsättning på 12 % i enlighet med delegerad förordning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Ointecknade eller intecknade för en återstående löptid om mindre än sex månader</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1.2.4 som avser tillgångar som är ointecknade eller intecknade för en återstående löptid om mindre än sex månader</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Intecknade för en återstående löptid om minst sex månader men mindre än ett år</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1.2.4 som avser tillgångar som är intecknade för en återstående löptid om minst sex månader men mindre än ett år</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Intecknade för en återstående löptid om ett år eller mer</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1.2.4 som är intecknat för en återstående löptid om ett år eller mer</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Tillgångar på nivå 2A berättigade till 15 % LCR-nedsättning</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Instituten ska här rapportera tillgångar som är berättigade som tillgångar på nivå 2A i enlighet med delegerad förordning (EU)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av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Ointecknade eller intecknade för en återstående löptid om mindre än sex månader</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Det belopp som rapporteras under 1.2.5 som avser tillgångar som är ointecknade eller intecknade för en återstående löptid om mindre än sex </w:t>
            </w:r>
            <w:r>
              <w:rPr>
                <w:rFonts w:ascii="Times New Roman" w:hAnsi="Times New Roman"/>
                <w:sz w:val="24"/>
                <w:szCs w:val="24"/>
              </w:rPr>
              <w:lastRenderedPageBreak/>
              <w:t>månader</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Intecknade för en återstående löptid om minst sex månader men mindre än ett år</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1.2.5 som är intecknat för en återstående löptid om minst sex månader men mindre än ett år</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Intecknade för en återstående löptid om ett år eller mer</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1.2.5 som avser tillgångar som är intecknade för en återstående löptid om ett år eller mer</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Tillgångar på nivå 2A berättigade till 20 % LCR-nedsättning</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här rapportera aktier eller andelar i fonder som är berättigade till en nedsättning på 20 % i enlighet med delegerad förordning (EU)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av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Ointecknade eller intecknade för en återstående löptid om mindre än sex månader</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Det belopp som rapporteras under 1.2.6 som avser tillgångar som är ointecknade eller intecknade för en återstående löptid om mindre än sex månader</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Intecknade för en återstående löptid om minst sex månader men mindre än ett år</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1.2.6 som avser tillgångar som är intecknade för en återstående löptid om minst sex månader men mindre än ett år</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Intecknade för en återstående löptid om ett år eller mer</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1.2.6 som avser tillgångar som är intecknade för en återstående löptid om ett år eller mer</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Värdepapperiseringar på nivå 2B berättigade till 25 % LCR-nedsättning</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här rapportera värdepapperiseringar på nivå 2B som är berättigade till en nedsättning på 25 % i enlighet med delegerad förordning (EU)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Ointecknade eller intecknade för en återstående löptid om mindre än sex månader</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1.2.7 som avser tillgångar som är ointecknade eller intecknade för en återstående löptid om mindre än sex månader</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Intecknade för en återstående löptid om minst sex månader men mindre än ett år</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1.2.7 som avser tillgångar som är intecknade för en återstående löptid om minst sex månader men mindre än ett år</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Intecknade för en återstående löptid om ett år eller mer</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1.2.7 som avser tillgångar som är intecknade för en återstående löptid om ett år eller mer</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Tillgångar på nivå 2B berättigade till 30 % LCR-nedsättning</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här rapportera säkerställda obligationer med hög kvalitet och aktier eller andelar i fonder som är berättigade till en nedsättning på 30 % i enlighet med delegerad förordning (EU)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Ointecknade eller intecknade för en återstående löptid om mindre än sex månader</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Det belopp som rapporteras under 1.2.8 som avser tillgångar som är ointecknade eller intecknade för en återstående löptid om mindre än sex månader</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Intecknade för en återstående löptid om minst sex månader men mindre än ett år</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Det belopp som rapporteras under 1.2.8 som avser tillgångar som är intecknade för en återstående löptid om minst sex månader men mindre än </w:t>
            </w:r>
            <w:r>
              <w:rPr>
                <w:rFonts w:ascii="Times New Roman" w:hAnsi="Times New Roman"/>
                <w:sz w:val="24"/>
                <w:szCs w:val="24"/>
              </w:rPr>
              <w:lastRenderedPageBreak/>
              <w:t>ett år</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Intecknade för en återstående löptid om ett år eller mer</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1.2.8 som avser tillgångar som är intecknade för en återstående löptid om ett år eller mer</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Tillgångar på nivå 2B berättigade till 35 % LCR-nedsättning</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här rapportera värdepapperiseringar på nivå 2B och aktier eller andelar i fonder som är berättigade till en nedsättning på 35 % i enlighet med delegerad förordning (EU)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Ointecknade eller intecknade för en återstående löptid om mindre än sex månader</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1.2.9 som avser tillgångar som är ointecknade eller intecknade för en återstående löptid om mindre än sex månader</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Intecknade för en återstående löptid om minst sex månader men mindre än ett år</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1.2.9 som avser tillgångar som är intecknade för en återstående löptid om minst sex månader men mindre än ett år</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Intecknade för en återstående löptid om ett år eller mer</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1.2.9 som avser tillgångar som är intecknade för en återstående löptid om ett år eller mer</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Tillgångar på nivå 2B berättigade till 40 % LCR-nedsättning</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här rapportera aktier eller andelar i fonder som är berättigade till en nedsättning på 40 % i enlighet med delegerad förordning (EU)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Ointecknade eller intecknade för en återstående löptid om mindre än sex månader</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1.2.10 som avser tillgångar som är ointecknade eller intecknade för en återstående löptid om mindre än sex månader</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Intecknade för en återstående löptid om minst sex månader men mindre än ett år</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1.2.10 som avser tillgångar som är intecknade för en återstående löptid om minst sex månader men mindre än ett år</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Intecknade för en återstående löptid på ett år eller mer</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1.2.10 som avser tillgångar som är intecknade för en återstående löptid om ett år eller mer</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Tillgångar på nivå 2B berättigade till 50 % LCR-nedsättning</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här rapportera tillgångar på nivå 2B i enlighet med delegerad förordning (EU) 2015/61, utom värdepapperiseringar på nivå 2B och säkerställda obligationer med hög kvalitet.</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Ointecknade eller intecknade för en återstående löptid om mindre än ett år</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1.2.11 som avser tillgångar som är ointecknade eller intecknade för en återstående löptid om mindre än ett år</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Intecknade för en återstående löptid på ett år eller mer</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1.2.11 som avser tillgångar som är intecknade för en återstående löptid om ett år eller mer</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Tillgångar på nivå 2B berättigade till 55 % LCR-nedsättning</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här rapportera aktier eller andelar i fonder som är berättigade till en nedsättning på 55 % i enlighet med delegerad förordning (EU)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Tillgångar som förblir intecknade med en återstående löptid om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finansierad genom säkerställda obligationer enligt vad </w:t>
            </w:r>
            <w:r>
              <w:rPr>
                <w:rFonts w:ascii="Times New Roman" w:hAnsi="Times New Roman"/>
                <w:sz w:val="24"/>
                <w:szCs w:val="24"/>
              </w:rPr>
              <w:lastRenderedPageBreak/>
              <w:t>som avses i artikel 52.4 i direktiv 2009/65/EG eller säkerställda obligationer som uppfyller de krav på berättigande som anges i artikel 129.4 eller 129.5 i CRR ska inte rapporteras här, utan under post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Ointecknade eller intecknade för en återstående löptid om mindre än ett år</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Det belopp som rapporteras under 1.2.12 som avser tillgångar som är ointecknade eller intecknade för en återstående löptid om mindre än ett år</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Intecknade för en återstående löptid om ett år eller mer</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Det belopp som rapporteras under 1.2.12 som avser tillgångar som är intecknade för en återstående löptid om ett år eller mer</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1.2.13 Högkvalitativa likvida tillgångar intecknade för en återstående löptid om ett år eller mer i en </w:t>
            </w:r>
            <w:proofErr w:type="spellStart"/>
            <w:r>
              <w:rPr>
                <w:rFonts w:ascii="Times New Roman" w:hAnsi="Times New Roman"/>
                <w:b/>
                <w:sz w:val="24"/>
                <w:szCs w:val="24"/>
                <w:u w:val="thick" w:color="000000"/>
              </w:rPr>
              <w:t>säkerhetsmassa</w:t>
            </w:r>
            <w:proofErr w:type="spellEnd"/>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428ag h i CRR Det belopp som rapporteras i 1.2 som avser tillgångar som förblir intecknade med en återstående löptid på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som finansieras genom sådana säkerställda obligationer som avses i artikel 52.4 i direktiv 2009/65/EG eller sådana säkerställda obligationer som uppfyller de krav på berättigande som anges i artikel 129.4 eller 129.5 i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Krav på stabil finansiering från andra säkerheter än likvida tillgångar</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428ag e och f i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Instituten ska här rapportera värdepapper som inte är fallerande i enlighet med artikel 178 i CRR och som inte är likvida tillgångar enligt delegerad förordning (EU) 2015/61, oavsett om de uppfyller de operativa krav som föreskrivs i den förordningen lm eller ej.</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1.3.1 Icke-högkvalitativa likvida tillgångar och </w:t>
            </w:r>
            <w:proofErr w:type="spellStart"/>
            <w:r>
              <w:rPr>
                <w:rFonts w:ascii="Times New Roman" w:hAnsi="Times New Roman"/>
                <w:b/>
                <w:sz w:val="24"/>
                <w:szCs w:val="24"/>
                <w:u w:val="thick"/>
              </w:rPr>
              <w:t>börshandlade</w:t>
            </w:r>
            <w:proofErr w:type="spellEnd"/>
            <w:r>
              <w:rPr>
                <w:rFonts w:ascii="Times New Roman" w:hAnsi="Times New Roman"/>
                <w:b/>
                <w:sz w:val="24"/>
                <w:szCs w:val="24"/>
                <w:u w:val="thick"/>
              </w:rPr>
              <w:t xml:space="preserve"> aktier</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428ag e och f och artikel 428ah.1 b i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1.3 som avser icke-högkvalitativa likvida tillgångar utom icke-</w:t>
            </w:r>
            <w:proofErr w:type="spellStart"/>
            <w:r>
              <w:rPr>
                <w:rFonts w:ascii="Times New Roman" w:hAnsi="Times New Roman"/>
                <w:sz w:val="24"/>
                <w:szCs w:val="24"/>
              </w:rPr>
              <w:t>börshandlade</w:t>
            </w:r>
            <w:proofErr w:type="spellEnd"/>
            <w:r>
              <w:rPr>
                <w:rFonts w:ascii="Times New Roman" w:hAnsi="Times New Roman"/>
                <w:sz w:val="24"/>
                <w:szCs w:val="24"/>
              </w:rPr>
              <w:t xml:space="preserve"> aktier, med undantag för de värdepapper som rapporteras under post 1.3.3. </w:t>
            </w:r>
            <w:proofErr w:type="spellStart"/>
            <w:r>
              <w:rPr>
                <w:rFonts w:ascii="Times New Roman" w:hAnsi="Times New Roman"/>
                <w:sz w:val="24"/>
                <w:szCs w:val="24"/>
              </w:rPr>
              <w:t>Börshandlade</w:t>
            </w:r>
            <w:proofErr w:type="spellEnd"/>
            <w:r>
              <w:rPr>
                <w:rFonts w:ascii="Times New Roman" w:hAnsi="Times New Roman"/>
                <w:sz w:val="24"/>
                <w:szCs w:val="24"/>
              </w:rPr>
              <w:t xml:space="preserve"> aktier ska rapporteras i tidsintervallet ett eller mer än ett år.</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Ointecknade eller intecknade för en återstående löptid om mindre än ett år</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1.3.1 som avser tillgångar som är ointecknade eller intecknade för en återstående löptid om mindre än ett år</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Intecknade för en återstående löptid om ett år eller mer</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Det belopp som rapporteras under 1.3.1 som avser tillgångar som är intecknade för en återstående löptid om ett år eller mer</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Icke-högkvalitativa likvida tillgångar och icke-</w:t>
            </w:r>
            <w:proofErr w:type="spellStart"/>
            <w:r>
              <w:rPr>
                <w:rFonts w:ascii="Times New Roman" w:hAnsi="Times New Roman"/>
                <w:b/>
                <w:sz w:val="24"/>
                <w:szCs w:val="24"/>
                <w:u w:val="thick"/>
              </w:rPr>
              <w:t>börshandlade</w:t>
            </w:r>
            <w:proofErr w:type="spellEnd"/>
            <w:r>
              <w:rPr>
                <w:rFonts w:ascii="Times New Roman" w:hAnsi="Times New Roman"/>
                <w:b/>
                <w:sz w:val="24"/>
                <w:szCs w:val="24"/>
                <w:u w:val="thick"/>
              </w:rPr>
              <w:t xml:space="preserve"> aktier</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428ah.1 b i CRR. Det belopp som rapporteras under 1.3 som hör samman med icke-</w:t>
            </w:r>
            <w:proofErr w:type="spellStart"/>
            <w:r>
              <w:rPr>
                <w:rFonts w:ascii="Times New Roman" w:hAnsi="Times New Roman"/>
                <w:sz w:val="24"/>
                <w:szCs w:val="24"/>
              </w:rPr>
              <w:t>börshandlade</w:t>
            </w:r>
            <w:proofErr w:type="spellEnd"/>
            <w:r>
              <w:rPr>
                <w:rFonts w:ascii="Times New Roman" w:hAnsi="Times New Roman"/>
                <w:sz w:val="24"/>
                <w:szCs w:val="24"/>
              </w:rPr>
              <w:t xml:space="preserve"> aktier, med undantag för de värdepapper som rapporteras under post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1.3.3 Icke-högkvalitativa likvida tillgångar intecknade för en återstående löptid om ett år eller mer i en </w:t>
            </w:r>
            <w:proofErr w:type="spellStart"/>
            <w:r>
              <w:rPr>
                <w:rFonts w:ascii="Times New Roman" w:hAnsi="Times New Roman"/>
                <w:b/>
                <w:sz w:val="24"/>
                <w:szCs w:val="24"/>
                <w:u w:val="thick" w:color="000000"/>
              </w:rPr>
              <w:t>säkerhetsmassa</w:t>
            </w:r>
            <w:proofErr w:type="spellEnd"/>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 xml:space="preserve">Artikel 428ag h i CRR Det belopp som rapporteras under 1.3 som avser tillgångar som förblir intecknade med en återstående löptid på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som finansieras genom sådana säkerställda obligationer som avses i artikel 52.4 i direktiv 2009/65/EG eller sådana säkerställda obligationer som uppfyller de krav på berättigande som anges i artikel 129.4 eller 129.5 i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Krav på stabil finansiering från lån</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 ska här rapportera belopp som har förfallit från lån som inte är fallerande i enlighet med artikel 178 i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Som anges under artikel 428q.4 i CRR, för avbetalningslån med en återstående avtalsenlig löptid på ett år eller mer, ska varje del som förfaller om mindre än sex månader och varje del som förfaller mellan sex månader och mindre än ett år behandlas som att de har en löptid på mindre än sex månader respektive mellan sex månader och mindre än ett år.</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Operativ inlåning</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428ad b och artikel 428ah.1 b i CRR Det belopp som rapporteras under 1.4 som avser inlåning som är operativ i enlighet med delegerad förordning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Transaktioner för värdepappersfinansiering med finansiella kunder</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428e, artikel 428r.1 g och artikel 428s.1 b i CRR Det belopp som rapporteras under 1.4 som avser belopp från transaktioner för värdepappersfinansiering med finansiella kunder.</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Med säkerhet i tillgångar på nivå 1 berättigade till 0 % LCR-nedsättning</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428r.1 g, artikel 428ad d och artikel 428ah.1 b i CRR Det belopp som </w:t>
            </w:r>
            <w:r>
              <w:rPr>
                <w:rFonts w:ascii="Times New Roman" w:hAnsi="Times New Roman"/>
                <w:sz w:val="24"/>
                <w:szCs w:val="24"/>
              </w:rPr>
              <w:lastRenderedPageBreak/>
              <w:t>rapporteras under 1.4.2 som avser transaktioner med säkerhet i tillgångar på nivå 1 berättigade till 0 % av nedsättningen av likviditetstäckningskvoten i enlighet med delegerad förordning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Ointecknade eller intecknade för en återstående löptid om mindre än sex månader</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1.4.2.1 som avser tillgångar som är ointecknade eller intecknade för en återstående löptid om mindre än sex månader</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Intecknade för en återstående löptid om minst sex månader men mindre än ett år</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1.4.2.1 som avser tillgångar som är intecknade för en återstående löptid om minst sex månader men mindre än ett år</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Intecknade för en återstående löptid om ett år eller mer</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1.4.2.1 som avser tillgångar som är intecknade för en återstående löptid om ett år eller mer</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Med säkerhet i andra tillgångar</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428s.1 b, artikel 428ad d och artikel 428ah.1 b i CRR Det belopp som rapporteras under 1.4.2 som avser transaktioner med säkerhet i andra tillgångar än tillgångar på nivå 1 berättigade till en nedsättning på 0 % i enlighet med delegerad förordning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Ointecknade eller intecknade för en återstående löptid om mindre än sex månader</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1.4.2.2 som avser tillgångar som är ointecknade eller intecknade för en återstående löptid om mindre än sex månader</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Intecknade för en återstående löptid om minst sex månader men mindre än ett år</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Det belopp som rapporteras under 1.4.2.2 som avser tillgångar som är intecknade för en återstående löptid om minst sex månader men mindre än ett år</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Intecknade för en återstående löptid om ett år eller mer</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Det belopp som rapporteras under 1.4.2.2 som avser tillgångar som är intecknade för en återstående löptid om ett år eller mer</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Andra lån och förskott till finansiella kunder</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428v a och artikel 428ad d iii i CRR Det belopp som rapporteras under 1.4 som härrör från andra lån och förskott till finansiella kunder som inte rapporteras under 1.4.1 och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1.4.4 Likvida tillgångar intecknade för en återstående löptid om ett år eller mer i en </w:t>
            </w:r>
            <w:proofErr w:type="spellStart"/>
            <w:r>
              <w:rPr>
                <w:rFonts w:ascii="Times New Roman" w:hAnsi="Times New Roman"/>
                <w:b/>
                <w:sz w:val="24"/>
                <w:szCs w:val="24"/>
                <w:u w:val="thick" w:color="000000"/>
              </w:rPr>
              <w:t>säkerhetsmassa</w:t>
            </w:r>
            <w:proofErr w:type="spellEnd"/>
            <w:r>
              <w:rPr>
                <w:rFonts w:ascii="Times New Roman" w:hAnsi="Times New Roman"/>
                <w:b/>
                <w:sz w:val="24"/>
                <w:szCs w:val="24"/>
                <w:u w:val="thick" w:color="000000"/>
              </w:rPr>
              <w:t>?</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428ag h i CRR Det belopp som rapporteras under 1.4 som avser tillgångar som förblir intecknade med en återstående löptid på minst ett år i en </w:t>
            </w:r>
            <w:proofErr w:type="spellStart"/>
            <w:r>
              <w:rPr>
                <w:rFonts w:ascii="Times New Roman" w:hAnsi="Times New Roman"/>
                <w:sz w:val="24"/>
                <w:szCs w:val="24"/>
              </w:rPr>
              <w:t>säkerhetsmassa</w:t>
            </w:r>
            <w:proofErr w:type="spellEnd"/>
            <w:r>
              <w:rPr>
                <w:rFonts w:ascii="Times New Roman" w:hAnsi="Times New Roman"/>
                <w:sz w:val="24"/>
                <w:szCs w:val="24"/>
              </w:rPr>
              <w:t xml:space="preserve"> som finansieras genom sådana säkerställda obligationer som avses i artikel 52.4 i direktiv 2009/65/EG eller sådana säkerställda obligationer som uppfyller de krav på berättigande som anges i artikel 129.4 eller 129.5 i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Lån till icke-finansiella kunder utom centralbanker där dessa lån har tilldelats en riskvikt om 35 % eller mindre</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428ad c och artikel 428af i CRR Det belopp som rapporteras under 1.4 som avser lån som säkras genom panträtt i bostadsfastigheter eller bostadslån som garanteras fullt ut av en godtagbar tillhandahållare av kreditriskskydd som avses i artikel 129.1 e i CRR eller lån, med undantag för lån till finansiella kunder och lån som avses i artiklarna 428r–428ad i CRR, förutsatt att dessa lån tilldelas en riskvikt på 35 % eller mindre i enlighet med del tre </w:t>
            </w:r>
            <w:proofErr w:type="gramStart"/>
            <w:r>
              <w:rPr>
                <w:rFonts w:ascii="Times New Roman" w:hAnsi="Times New Roman"/>
                <w:sz w:val="24"/>
                <w:szCs w:val="24"/>
              </w:rPr>
              <w:t>avdelning</w:t>
            </w:r>
            <w:proofErr w:type="gramEnd"/>
            <w:r>
              <w:rPr>
                <w:rFonts w:ascii="Times New Roman" w:hAnsi="Times New Roman"/>
                <w:sz w:val="24"/>
                <w:szCs w:val="24"/>
              </w:rPr>
              <w:t xml:space="preserve"> II kapitel 2 i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Varav panträtt i bostadsfastigheter</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Det belopp som rapporteras under 1.4.5 som avser exponeringar säkrade genom panträtt i bostadsfastigheter</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Ointecknade eller intecknade för en återstående löptid om mindre än sex månader</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1.4.5 som avser tillgångar som är ointecknade eller intecknade för en återstående löptid om mindre än sex månader</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Intecknade för en återstående löptid om minst sex månader men mindre än ett år</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1.4.5 som avser tillgångar som är intecknade för en återstående löptid om minst sex månader men mindre än ett år</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Intecknade för en återstående löptid om ett år eller mer</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Det belopp som rapporteras under 1.4.5 som avser tillgångar som är </w:t>
            </w:r>
            <w:r>
              <w:rPr>
                <w:rFonts w:ascii="Times New Roman" w:hAnsi="Times New Roman"/>
                <w:sz w:val="24"/>
                <w:szCs w:val="24"/>
              </w:rPr>
              <w:lastRenderedPageBreak/>
              <w:t>intecknade för en återstående löptid om ett år eller mer</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Andra lån till icke-finansiella kunder utom centralbanker</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428ad c och artikel 428ag c i CRR Det belopp som rapporteras under 1.4.5 som avser lån till icke-finansiella kunder utom centralbanker med en riskvikt på mer än 35 % i enlighet med del tre </w:t>
            </w:r>
            <w:proofErr w:type="gramStart"/>
            <w:r>
              <w:rPr>
                <w:rFonts w:ascii="Times New Roman" w:hAnsi="Times New Roman"/>
                <w:sz w:val="24"/>
                <w:szCs w:val="24"/>
              </w:rPr>
              <w:t>avdelning</w:t>
            </w:r>
            <w:proofErr w:type="gramEnd"/>
            <w:r>
              <w:rPr>
                <w:rFonts w:ascii="Times New Roman" w:hAnsi="Times New Roman"/>
                <w:sz w:val="24"/>
                <w:szCs w:val="24"/>
              </w:rPr>
              <w:t xml:space="preserve"> II kapitel 2 i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Varav bostadspanträtt</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1.4.6 som avser exponeringar säkrade genom panträtt i bostadsfastigheter</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Ointecknade eller intecknade för en återstående löptid om mindre än ett år</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1.4.6 som avser tillgångar som är ointecknade eller intecknade för en återstående löptid om mindre än ett år</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Intecknade för en återstående löptid om ett år eller mer</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1.4.6 som avser tillgångar som är intecknade för en återstående löptid om ett år eller mer</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Handelsfinansprodukter i balansräkningen</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428v b, artikel 428ad e och artikel 428ag d i CRR Det belopp som avser handelsfinansiering av produkter i balansräkningen</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Krav på stabil finansiering från inbördes beroende tillgångar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428f och artikel 428r.1 f i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Här ska instituten rapportera tillgångar som är inbördes beroende av skulder i enlighet med artikel 428f i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Centraliserat reglerat sparande</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428f.2 a i CRR Det belopp som rapporteras under 1.5 som avser centraliserat reglerat sparande</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Subventionerade lån och kredit- och likviditetsfaciliteter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428f.2 b i CRR Det belopp som rapporteras under 1.5 som avser subventionerade lån och kredit- och likviditetsfaciliteter</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Säkerställda obligationer som godtas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428f.2 c i CRR Det belopp som rapporteras under 1.5 som avser säkerställda obligationer som godtas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Derivat som används vid clearing för kunders räkning</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428f.2 d i CRR Det belopp som rapporteras under 1.5 som avser derivat som används vid clearing för kunders räkning</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Övrigt</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428f.1 i CRR Det belopp som rapporteras under 1.5 och avser tillgångar som inte avses i posterna 1.5.1–1.5.4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Krav på stabil finansiering från tillgångar inom en grupp eller ett institutionellt skyddssystem som omfattas av förmånsbehandling</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Instituten ska här rapportera tillgångar som har godkänts av behöriga myndigheter för förmånsbehandlingen i enlighet med artikel 428h i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Krav på stabil finansiering från derivat</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428d, artikel 428s.2, artikel 428ag a och artikel 428ah.2 i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Instituten ska här rapportera beloppet för kravet på stabil finansiering som härrör från derivat.</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Krav på stabil finansiering för derivatskulder</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Det belopp som rapporteras under 1.7 som är det absoluta verkliga värdet på </w:t>
            </w:r>
            <w:proofErr w:type="spellStart"/>
            <w:r>
              <w:rPr>
                <w:rFonts w:ascii="Times New Roman" w:hAnsi="Times New Roman"/>
                <w:sz w:val="24"/>
                <w:szCs w:val="24"/>
              </w:rPr>
              <w:t>nettningsmängder</w:t>
            </w:r>
            <w:proofErr w:type="spellEnd"/>
            <w:r>
              <w:rPr>
                <w:rFonts w:ascii="Times New Roman" w:hAnsi="Times New Roman"/>
                <w:sz w:val="24"/>
                <w:szCs w:val="24"/>
              </w:rPr>
              <w:t xml:space="preserve"> med ett negativt verkligt värde som beräknas i enlighet med artikel 428s.2 i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NSFR-derivattillgångar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428d i CRR Det belopp som rapporteras under 1.7 som beräknas som den positiva differensen mellan </w:t>
            </w:r>
            <w:proofErr w:type="spellStart"/>
            <w:r>
              <w:rPr>
                <w:rFonts w:ascii="Times New Roman" w:hAnsi="Times New Roman"/>
                <w:sz w:val="24"/>
                <w:szCs w:val="24"/>
              </w:rPr>
              <w:t>nettningsmängder</w:t>
            </w:r>
            <w:proofErr w:type="spellEnd"/>
            <w:r>
              <w:rPr>
                <w:rFonts w:ascii="Times New Roman" w:hAnsi="Times New Roman"/>
                <w:sz w:val="24"/>
                <w:szCs w:val="24"/>
              </w:rPr>
              <w:t xml:space="preserve"> som beräknas i enlighet med artikel 428ah.2 i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Ställd initial marginalsäkerhet</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428ag a i CRR Det belopp som rapporteras under 1.7 som avser marginalsäkerhet för derivatavtal</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Krav på stabil finansiering från bidrag till obeståndsfond för en central motpart</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428ag b i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Instituten ska här rapportera poster som ställs som bidrag till en central motparts obeståndsfond.</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Krav på stabil finansiering från anda tillgångar</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Instituten ska här rapportera tillgångar som inte avses i posterna 1.1–1.8.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Fysiskt handlade varor</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428ag g i CRR Det belopp som rapporteras under 1.9 som avser fysiskt handlade varor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Denna post ska inte omfatta varuderivat som omfattas av post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Ointecknade eller intecknade för en återstående löptid om mindre än ett år</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1.9.1 som avser tillgångar som är ointecknade eller intecknade för en återstående löptid om mindre än ett år</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Intecknade för en återstående löptid om ett år eller mer</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1.9.1 som avser tillgångar som är intecknade för en återstående löptid om ett år eller mer</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Fordringar som förfaller till betalning samma handelsdag</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428r.1 e i CRR Det belopp som rapporteras under 1.9 som avser fordringar som förfaller till betalning samma handelsdag</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Nödlidande tillgångar</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428ah.1 b i CRR Det belopp som rapporteras under 1.9 som avser nödlidande tillgångar</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Övriga tillgångar</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428ah.1 b i CRR Det belopp som rapporteras under 1.9 och avser tillgångar som inte avses i posterna 1.9.1–1.9.3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Krav på stabil finansiering från poster utanför balansräkningen</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Instituten ska här rapportera beloppet för poster utanför balansräkningen som inte avses i posterna 1.1–1.9 som är föremål för kraven för stabil finansiering</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Beviljade faciliteter inom en grupp eller ett institutionellt skyddssystem som omfattas av förmånsbehandling</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1.10 som avser beviljade faciliteter som har godkänts av behöriga myndigheter för förmånsbehandlingen i enlighet med artikel 428h i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Beviljade faciliteter</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428s.1 c i CRR Det belopp som rapporteras under 1.10 som avser </w:t>
            </w:r>
            <w:r>
              <w:rPr>
                <w:rFonts w:ascii="Times New Roman" w:hAnsi="Times New Roman"/>
                <w:sz w:val="24"/>
                <w:szCs w:val="24"/>
              </w:rPr>
              <w:lastRenderedPageBreak/>
              <w:t>beviljade faciliteter i enlighet med delegerad förordning (EU) 2015/61 som inte rapporteras under post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Handelsfinansiering av poster utanför balansräkningen</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428s.1 d, artikel 428u och artikel 428v c i CRR Det belopp som rapporteras under 1.10 som avser handelsfinansieringsrelaterade produkter utanför balansräkningen i enlighet med bilaga I </w:t>
            </w:r>
            <w:proofErr w:type="spellStart"/>
            <w:r>
              <w:rPr>
                <w:rFonts w:ascii="Times New Roman" w:hAnsi="Times New Roman"/>
                <w:sz w:val="24"/>
                <w:szCs w:val="24"/>
              </w:rPr>
              <w:t>i</w:t>
            </w:r>
            <w:proofErr w:type="spellEnd"/>
            <w:r>
              <w:rPr>
                <w:rFonts w:ascii="Times New Roman" w:hAnsi="Times New Roman"/>
                <w:sz w:val="24"/>
                <w:szCs w:val="24"/>
              </w:rPr>
              <w:t xml:space="preserve">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Nödlidande poster utanför balansräkningen</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428ah.1 b i CRR Det belopp som rapporteras under 1.10 som avser nödlidande exponeringar utanför balansräkningen</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Andra exponeringar utanför balansräkningen för vilka den behöriga myndigheten har fastställt faktorer för krav på stabil finansiering</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Det belopp som rapporteras under 1.10 som avser exponeringar utanför balansräkningen för vilka den behöriga myndigheten har fastställt faktorer för krav på stabil finansiering i enlighet med artikel 428p.10 i CRR</w:t>
            </w:r>
          </w:p>
        </w:tc>
      </w:tr>
      <w:bookmarkEnd w:id="18"/>
      <w:bookmarkEnd w:id="19"/>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864780"/>
      <w:r>
        <w:rPr>
          <w:rFonts w:ascii="Times New Roman" w:hAnsi="Times New Roman"/>
          <w:b/>
          <w:sz w:val="24"/>
          <w:szCs w:val="24"/>
        </w:rPr>
        <w:lastRenderedPageBreak/>
        <w:t>DEL III: TILLGÄNGLIG STABIL FINANSIERING</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864781"/>
      <w:r>
        <w:rPr>
          <w:rFonts w:ascii="Times New Roman" w:hAnsi="Times New Roman"/>
          <w:b/>
          <w:sz w:val="24"/>
          <w:szCs w:val="24"/>
        </w:rPr>
        <w:t>Särskilda kommentarer</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Alla skulder och kapitalbas ska rapporteras uppdelat efter deras återstående löptid i enlighet med artikel 428j i CRR. Beloppens löptidsintervall, standardfaktorer för tillgänglig stabil finansiering och tillämpliga faktorer för tillgänglig stabil finansiering är följande:</w:t>
      </w:r>
    </w:p>
    <w:p w14:paraId="1F3E313C" w14:textId="77777777" w:rsidR="000D128D" w:rsidRPr="00A0098D" w:rsidRDefault="000D128D" w:rsidP="00A0098D">
      <w:pPr>
        <w:pStyle w:val="InstructionsText2"/>
        <w:numPr>
          <w:ilvl w:val="2"/>
          <w:numId w:val="24"/>
        </w:numPr>
        <w:rPr>
          <w:sz w:val="24"/>
        </w:rPr>
      </w:pPr>
      <w:r>
        <w:rPr>
          <w:sz w:val="24"/>
        </w:rPr>
        <w:t>Återstående löptid om mindre än sex månader och utan angiven löptid.</w:t>
      </w:r>
    </w:p>
    <w:p w14:paraId="2FF39CD8" w14:textId="77777777" w:rsidR="000D128D" w:rsidRPr="00A0098D" w:rsidRDefault="000D128D" w:rsidP="00A0098D">
      <w:pPr>
        <w:pStyle w:val="InstructionsText2"/>
        <w:numPr>
          <w:ilvl w:val="2"/>
          <w:numId w:val="24"/>
        </w:numPr>
        <w:rPr>
          <w:sz w:val="24"/>
        </w:rPr>
      </w:pPr>
      <w:r>
        <w:rPr>
          <w:sz w:val="24"/>
        </w:rPr>
        <w:t>Återstående löptid om minst sex månader men mindre än ett år.</w:t>
      </w:r>
    </w:p>
    <w:p w14:paraId="2FD4E056" w14:textId="77777777" w:rsidR="000D128D" w:rsidRPr="00A0098D" w:rsidRDefault="000D128D" w:rsidP="00A0098D">
      <w:pPr>
        <w:pStyle w:val="InstructionsText2"/>
        <w:numPr>
          <w:ilvl w:val="2"/>
          <w:numId w:val="24"/>
        </w:numPr>
        <w:rPr>
          <w:sz w:val="24"/>
        </w:rPr>
      </w:pPr>
      <w:r>
        <w:rPr>
          <w:sz w:val="24"/>
        </w:rPr>
        <w:t xml:space="preserve">Återstående löptid om ett år eller mer.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Alla skulder med en återstående löptid om ett år eller mer ska vara föremål för en faktor för tillgänglig stabil finansiering på 100 %, om inte annat anges i artiklarna 428k–428n i CRR, i enlighet med artikel 428o i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 xml:space="preserve">All </w:t>
      </w:r>
      <w:proofErr w:type="spellStart"/>
      <w:r>
        <w:rPr>
          <w:rFonts w:ascii="Times New Roman" w:hAnsi="Times New Roman"/>
          <w:sz w:val="24"/>
        </w:rPr>
        <w:t>avistainlåning</w:t>
      </w:r>
      <w:proofErr w:type="spellEnd"/>
      <w:r>
        <w:rPr>
          <w:rFonts w:ascii="Times New Roman" w:hAnsi="Times New Roman"/>
          <w:sz w:val="24"/>
        </w:rPr>
        <w:t xml:space="preserve"> ska rapporteras i intervallet som avser skulder med en återstående löptid om mindre än sex månader.</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Enligt artikel 428j.2 i CRR ska instituten ta hänsyn till befintliga optioner för att fastställa den återstående löptiden för skulder eller kapitalbas. Optioner ska behandlas enligt antagandet att motparten kommer att lösa in sina köpoptioner på tidigaste möjliga datum. När det gäller optioner som instituten själva får besluta att utnyttja ska instituten och de behöriga myndigheterna ta hänsyn till faktorer som kan påverka institutets anseende och som därmed kan minska dess handlingsutrymme att inte utnyttja optionen, särskilt om det finns en förväntan på marknaden att instituten ska lösa in vissa skulder innan de löper ut.</w:t>
      </w:r>
      <w:bookmarkEnd w:id="22"/>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Primärkapitaltillskottsposter, supplementärkapitalposter och andra kapitalinstrument med explicita eller inbäddade optioner som, om de utnyttjas (även om de ännu inte har utnyttjats på rapporteringsreferensdatumet), skulle förkorta den effektiva återstående löptiden på rapporteringsreferensdatumet till mindre än ett år ska enligt artikel 428o i CRR inte få en faktor för tillgänglig stabil finansiering på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Enligt artikel 428j.3 i CRR ska instituten behandla insättningar med fasta uppsägningstider i enlighet med deras uppsägningstid, och behandla tidsbunden inlåning i enlighet med deras återstående löptid. Genom undantag från punkt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ska instituten inte beakta möjligheter till </w:t>
      </w:r>
      <w:proofErr w:type="spellStart"/>
      <w:r>
        <w:rPr>
          <w:rFonts w:ascii="Times New Roman" w:hAnsi="Times New Roman"/>
          <w:sz w:val="24"/>
        </w:rPr>
        <w:t>förtida</w:t>
      </w:r>
      <w:proofErr w:type="spellEnd"/>
      <w:r>
        <w:rPr>
          <w:rFonts w:ascii="Times New Roman" w:hAnsi="Times New Roman"/>
          <w:sz w:val="24"/>
        </w:rPr>
        <w:t xml:space="preserve"> uttag, om insättaren måste betala en väsentlig straffavgift för </w:t>
      </w:r>
      <w:proofErr w:type="spellStart"/>
      <w:r>
        <w:rPr>
          <w:rFonts w:ascii="Times New Roman" w:hAnsi="Times New Roman"/>
          <w:sz w:val="24"/>
        </w:rPr>
        <w:t>förtida</w:t>
      </w:r>
      <w:proofErr w:type="spellEnd"/>
      <w:r>
        <w:rPr>
          <w:rFonts w:ascii="Times New Roman" w:hAnsi="Times New Roman"/>
          <w:sz w:val="24"/>
        </w:rPr>
        <w:t xml:space="preserve"> uttag som inträffar inom ett år, en sådan straffavgift som fastställs i artikel 25.4 i delegerad förordning (EU) 2015/61, för att fastställa den återstående löptiden för tidsbunden inlåning från allmänheten.</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Beslutsträdet för rapporteringsmall C 81.00 är en del av instruktionerna för att specificera hur kriterierna ska rangordnas vid indelningen av varje rapporterad post för att rapporteringen ska vara enhetlig och jämförbar. Det räcker inte att enbart gå igenom beslutsträdet, det vill säga att instituten alltid ska följa övriga instruktioner. För enkelhetens skull ingår inte summor, delsummor och ”varav” i beslutsträdet, men det </w:t>
      </w:r>
      <w:r>
        <w:rPr>
          <w:rFonts w:ascii="Times New Roman" w:hAnsi="Times New Roman"/>
          <w:sz w:val="24"/>
        </w:rPr>
        <w:lastRenderedPageBreak/>
        <w:t>innebär inte att de inte ska rapporteras.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Beslut</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Åtgärd</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Kärnprimärkapital?</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Primärkapitaltillskott?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Supplementärkapital?</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Övriga kapitalinstrument?</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En skuld som är knuten till säkerhet som har tagits emot som variationsmarginalsäkerhet för derivat?</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Rapportera inte.</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Skulder som förfaller till betalning samma handelsdag?</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Inbördes beroende skulder?</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Fördela till en relevant post i ID 2.8</w:t>
            </w:r>
          </w:p>
        </w:tc>
      </w:tr>
      <w:tr w:rsidR="00A0201D" w:rsidRPr="00B631BC" w14:paraId="3D203B7B" w14:textId="77777777" w:rsidTr="0022675C">
        <w:tc>
          <w:tcPr>
            <w:tcW w:w="529" w:type="dxa"/>
            <w:vMerge/>
            <w:shd w:val="clear" w:color="auto" w:fill="auto"/>
            <w:vAlign w:val="center"/>
          </w:tcPr>
          <w:p w14:paraId="17CD42E1" w14:textId="77777777" w:rsidR="00A0201D" w:rsidRPr="00BA4E7A"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BA4E7A"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Skulder och beviljade faciliteter inom en grupp eller ett institutionellt skyddssystem för vilken den behöriga myndigheten har beviljat en förmånsbehandling?</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NSFR-derivatskulder?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Uppskjutna skatteskulder?</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Minoritetsintressen?</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Stabil inlåning från allmänheten?</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Annan inlåning från allmänheten?</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Skulder där motparten inte kan fastställas?</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Skulder som tillhandahålls av centralbanker?</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Fördela till ID 2.5.1 eller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Skulder som tillhandahålls av finansiella kunder?</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Fördela till en relevant post i ID 2.5.3</w:t>
            </w:r>
          </w:p>
        </w:tc>
      </w:tr>
      <w:tr w:rsidR="00D92A0F" w:rsidRPr="00B631BC" w14:paraId="10E4DE13" w14:textId="77777777" w:rsidTr="0022675C">
        <w:tc>
          <w:tcPr>
            <w:tcW w:w="529" w:type="dxa"/>
            <w:vMerge/>
            <w:shd w:val="clear" w:color="auto" w:fill="auto"/>
            <w:vAlign w:val="center"/>
          </w:tcPr>
          <w:p w14:paraId="33F5BF84" w14:textId="77777777" w:rsidR="00D92A0F" w:rsidRPr="00BA4E7A"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BA4E7A"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Skulder från andra icke-finansiella kunder än centralbanker?</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Fördela till en relevant post i ID 2.3</w:t>
            </w:r>
          </w:p>
        </w:tc>
      </w:tr>
      <w:tr w:rsidR="00D92A0F" w:rsidRPr="00B631BC" w14:paraId="0C8751B4" w14:textId="77777777" w:rsidTr="0022675C">
        <w:tc>
          <w:tcPr>
            <w:tcW w:w="529" w:type="dxa"/>
            <w:vMerge/>
            <w:shd w:val="clear" w:color="auto" w:fill="auto"/>
            <w:vAlign w:val="center"/>
          </w:tcPr>
          <w:p w14:paraId="7634C8B6" w14:textId="77777777" w:rsidR="00D92A0F" w:rsidRPr="00BA4E7A"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BA4E7A"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Andra skulder som inte beaktas i kategorierna ovan?</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Rapportera inte.</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864782"/>
      <w:r>
        <w:rPr>
          <w:rFonts w:ascii="Times New Roman" w:hAnsi="Times New Roman"/>
          <w:b/>
          <w:sz w:val="24"/>
          <w:szCs w:val="24"/>
        </w:rPr>
        <w:t>Instruktioner för särskilda kolumner</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Hänvisningar till lagstiftningen och instruktioner</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Belopp</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Instituten ska i kolumnerna 0010–0030 rapportera beloppet för skulder och kapitalbas som fördelas till det tillämpliga återstående löptidsintervallet.</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Standardfaktor för tillgänglig stabil finansiering</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Standardfaktorerna i kolumnerna 0040–0060 är de som anges i del sex avdelning IV kapitel 3 i CRR som standard som skulle avgöra vilken del av beloppet för skulder och kapitalbas som utgör tillgänglig stabil finansiering. De ska bara anges i upplysningssyfte och är inte avsedda att fyllas i av instituten.</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Tillämplig faktor för tillgänglig stabil finansiering</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lastRenderedPageBreak/>
              <w:t>Del sex avdelning IV kapitel 2 och kapitel 3 i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Instituten ska i kolumnerna 0070–0090 rapportera de tillämpliga faktorerna för tillgänglig stabil finansiering i del sex avdelning IV kapitel 3 i CRR som viktningar som multiplicerade med beloppet för skulder eller kapitalbas skulle avgöra beloppet för den relevanta tillgängliga stabila finansieringen. Tillämpliga faktorer kan leda till vägda genomsnittliga värden och ska rapporteras i decimaler (t.ex. 1,00 för en tillämplig vikt på 100 procent, eller 0,50 för en tillämplig vikt på 50 procent). Tillämpliga faktorer kan spegla, men är inte begränsade till, företagsspecifika och nationella valmöjligheter.</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Tillgänglig stabil finansiering</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Instituten ska i kolumn 0100 rapportera värdet på den tillgängliga stabila finansieringen i enlighet med definitionen i artikel 428i i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Den ska beräknas med hjälp av följande formel:</w:t>
            </w:r>
            <w:r>
              <w:t xml:space="preserve"> </w:t>
            </w:r>
            <w:r>
              <w:br/>
            </w:r>
            <w:r>
              <w:rPr>
                <w:rFonts w:ascii="Times New Roman" w:hAnsi="Times New Roman"/>
                <w:sz w:val="24"/>
                <w:szCs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864783"/>
      <w:r>
        <w:rPr>
          <w:rFonts w:ascii="Times New Roman" w:hAnsi="Times New Roman"/>
          <w:b/>
          <w:sz w:val="24"/>
          <w:szCs w:val="24"/>
        </w:rPr>
        <w:t>Instruktioner för särskilda rader</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Rad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Hänvisningar till lagstiftningen och instruktioner</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TILLGÄNGLIG STABIL FINANSIERING</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Del sex avdelning IV kapitel 3 i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Tillgänglig stabil finansiering från kapitalposter och -instrument</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Instituten ska här rapportera summan av poster som rapporteras under 2.1.1–2.1.4.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Kärnprimärkapital</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428o a i CRR Kärnprimärkapitalposter före tillämpning av tillsynsfilter, avdrag och undantag eller alternativ som föreskrivs i artiklarna 32–36, 48, 49 och 79 i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Primärkapitaltillskott</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428o b och artikel 428k.3 d i CRR Primärkapitaltillskottsposter före tillämpning av avdragen och undantagen som föreskrivs i artiklarna 56 och 79 i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Supplementärkapital</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Artikel 428o c och artikel 428k.3 d i CRR Supplementärkapitalposter före tillämpning av de avdrag och undantag som föreskrivs i artiklarna 66 och 79 i CRR och med en återstående löptid om ett år eller mer på </w:t>
            </w:r>
            <w:r>
              <w:rPr>
                <w:rFonts w:ascii="Times New Roman" w:hAnsi="Times New Roman"/>
                <w:sz w:val="24"/>
                <w:szCs w:val="24"/>
              </w:rPr>
              <w:lastRenderedPageBreak/>
              <w:t>rapporteringsreferensdatumet</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Övriga kapitalinstrument</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428o d och artikel 428al.3 d i CRR Övriga kapitalinstrument med en återstående löptid om ett år eller mer på rapporteringsreferensdatumet</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Tillgänglig stabil finansiering från inlåning från allmänheten</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Instituten ska här rapportera summan av poster som rapporteras under 2.2.1 och 2.2.2. Denna post omfattar skulder både med och utan säkerhet.</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Varav obligationer till allmänheten</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428i i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Instituten ska här rapportera obligationer och andra emitterade räntebärande värdepapper som säljs exklusivt till allmänheten och hålls på ett </w:t>
            </w:r>
            <w:proofErr w:type="spellStart"/>
            <w:r>
              <w:rPr>
                <w:rFonts w:ascii="Times New Roman" w:hAnsi="Times New Roman"/>
                <w:sz w:val="24"/>
                <w:szCs w:val="24"/>
              </w:rPr>
              <w:t>privatkonto</w:t>
            </w:r>
            <w:proofErr w:type="spellEnd"/>
            <w:r>
              <w:rPr>
                <w:rFonts w:ascii="Times New Roman" w:hAnsi="Times New Roman"/>
                <w:sz w:val="24"/>
                <w:szCs w:val="24"/>
              </w:rPr>
              <w:t>. Dessa obligationer till allmänheten ska också rapporteras inom motsvarande kategori inlåning från allmänheten som ”stabil inlåning från allmänheten” eller ”övrig inlåning från allmänheten” under posterna 2.2.1 respektive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Stabil inlåning från allmänheten</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428n i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rapportera den del av beloppen av inlåning från allmänheten som täcks av ett insättningsgarantisystem i enlighet med direktiv 94/19/EG eller direktiv 2014/49/EU eller ett likvärdigt insättningsgarantisystem i ett tredjeland och som antingen ingår i ett etablerat förhållande som innebär att uttag är mycket osannolikt, eller ingår i ett transaktionskonto i enlighet med artikel 24.2 respektive 24.3 i kommissionens delegerade förordning (EU) 2015/61 och där</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inlåningen inte uppfyller kriterierna för en högre utflödessats enligt artikel 25.2, 25.3 eller 25.5 i kommissionens delegerade förordning (EU) 2015/61, då de ska rapporteras som ”övrig inlåning från allmänheten”, eller</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inlåningen inte har tagits i tredjeländer där ett högre utflöde tillämpas i enlighet med artikel 25.5 i delegerad förordning (EU) 2015/61, då de ska rapporteras som ”övrig inlåning från allmänheten”.</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2.2.0.2 Varav med en väsentlig straffavgift vid </w:t>
            </w:r>
            <w:proofErr w:type="spellStart"/>
            <w:r>
              <w:rPr>
                <w:rFonts w:ascii="Times New Roman" w:hAnsi="Times New Roman"/>
                <w:b/>
                <w:sz w:val="24"/>
                <w:szCs w:val="24"/>
                <w:u w:val="single"/>
              </w:rPr>
              <w:t>förtida</w:t>
            </w:r>
            <w:proofErr w:type="spellEnd"/>
            <w:r>
              <w:rPr>
                <w:rFonts w:ascii="Times New Roman" w:hAnsi="Times New Roman"/>
                <w:b/>
                <w:sz w:val="24"/>
                <w:szCs w:val="24"/>
                <w:u w:val="single"/>
              </w:rPr>
              <w:t xml:space="preserve"> uttag</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428j.3 i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Stabil inlåning från allmänheten som kan tas ut i förväg före ett års utgång genom betalning av en straffavgift som har bedömts som väsentlig i linje med artikel 25.4 i delegerad förordning (EU)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Annan inlåning från allmänheten</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428m i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Instituten ska rapportera beloppet för annan inlåning från allmänheten än den som behandlats som ”stabil inlåning från allmänheten” under post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2.2.0.3 Varav med en väsentlig straffavgift vid </w:t>
            </w:r>
            <w:proofErr w:type="spellStart"/>
            <w:r>
              <w:rPr>
                <w:rFonts w:ascii="Times New Roman" w:hAnsi="Times New Roman"/>
                <w:b/>
                <w:sz w:val="24"/>
                <w:szCs w:val="24"/>
                <w:u w:val="single"/>
              </w:rPr>
              <w:t>förtida</w:t>
            </w:r>
            <w:proofErr w:type="spellEnd"/>
            <w:r>
              <w:rPr>
                <w:rFonts w:ascii="Times New Roman" w:hAnsi="Times New Roman"/>
                <w:b/>
                <w:sz w:val="24"/>
                <w:szCs w:val="24"/>
                <w:u w:val="single"/>
              </w:rPr>
              <w:t xml:space="preserve"> uttag</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Annan inlåning från allmänheten som kan tas ut i förväg före ett års utgång genom betalning av en straffavgift som har bedömts som väsentlig i linje med artikel 25.4 i delegerad förordning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Tillgänglig stabil finansiering från andra icke-finansiella kunder (med undantag för centralbanker)</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428l i CRR Skulder som tillhandahålls av icke-finansiella kunder som inte är hushåll (med undantag för centralbanker)</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Instituten ska här rapportera summan av poster under 2.3.1–2.3.6.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Varav transaktioner för värdepappersfinansiering</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428e, artikel 428r.1 g och artikel 428s.1 b i CRR Det belopp som rapporteras under 2.3 som avser pengar från finansiella transaktioner med värdepapper med icke-finansiella kunder.</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Varav operativ inlåning</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Det belopp som rapporteras under 2.3 som tillhandahålls i form av operativ inlåning och som krävs för tillhandahållandet av operativa tjänster i enlighet med artikel 27 i delegerad förordning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Skulder som tillhandahålls av den nationella regeringen i en medlemsstat eller ett tredjeland</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Artikel 428l b i </w:t>
            </w:r>
            <w:proofErr w:type="spellStart"/>
            <w:r>
              <w:rPr>
                <w:rFonts w:ascii="Times New Roman" w:hAnsi="Times New Roman"/>
                <w:sz w:val="24"/>
                <w:szCs w:val="24"/>
              </w:rPr>
              <w:t>i</w:t>
            </w:r>
            <w:proofErr w:type="spellEnd"/>
            <w:r>
              <w:rPr>
                <w:rFonts w:ascii="Times New Roman" w:hAnsi="Times New Roman"/>
                <w:sz w:val="24"/>
                <w:szCs w:val="24"/>
              </w:rPr>
              <w:t xml:space="preserve"> CRR Det belopp som rapporteras under 2.3 som tillhandahålls av den nationella regeringen i en medlemsstat eller ett tredjeland</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Skulder som tillhandahålls av delstatliga självstyrelseorgan eller lokala myndigheter i en medlemsstat eller ett tredjeland</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Artikel 428l b ii i CRR Det belopp som rapporteras under 2.3 som tillhandahålls av delstatliga självstyrelseorgan eller lokala myndigheter i en medlemsstat eller ett tredjeland</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Skulder som tillhandahålls av offentliga organ i en medlemsstat eller ett tredjeland</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Artikel 428l b iii i CRR Det belopp som rapporteras under 2.3 som </w:t>
            </w:r>
            <w:r>
              <w:rPr>
                <w:rFonts w:ascii="Times New Roman" w:hAnsi="Times New Roman"/>
                <w:sz w:val="24"/>
                <w:szCs w:val="24"/>
              </w:rPr>
              <w:lastRenderedPageBreak/>
              <w:t>tillhandahålls av offentliga organ i en medlemsstat eller ett tredjeland</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Skulder som tillhandahålls av multilaterala utvecklingsbanker och internationella organisationer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Artikel 428l b iv i CRR Det belopp som rapporteras under 2.3 som tillhandahålls av multilaterala utvecklingsbanker och internationella organisationer</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Skulder som tillhandahålls av icke-finansiella företagskunder</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Artikel 428l b v i CRR Det belopp som rapporteras under 2.3 som tillhandahålls av icke-finansiella företagskunder</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Skulder som tillhandahålls av kreditföreningar, privata investeringsbolag och inlåningsförmedlare</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Artikel 428l b vi i CRR Det belopp som rapporteras under 2.3 som tillhandahålls av kreditföreningar, privata investeringsbolag och inlåningsförmedlare</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Tillgänglig stabil finansiering från skulder och beviljade faciliteter inom en grupp eller ett institutionellt skyddssystem som omfattas av förmånsbehandling</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428h i CRR. Instituten ska här rapportera skulder och beviljade faciliteter för vilka den behöriga myndigheten har beviljat den förmånsbehandling som avses i artikel 428h i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Tillgänglig stabil finansiering från finansiella kunder och centralbanker</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här rapportera summan av poster som rapporteras under 2.5.1–2.5.3.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2.5.0.1 Varav </w:t>
            </w:r>
            <w:proofErr w:type="spellStart"/>
            <w:r>
              <w:rPr>
                <w:rFonts w:ascii="Times New Roman" w:hAnsi="Times New Roman"/>
                <w:b/>
                <w:sz w:val="24"/>
                <w:szCs w:val="24"/>
                <w:u w:val="single"/>
              </w:rPr>
              <w:t>avistainlåning</w:t>
            </w:r>
            <w:proofErr w:type="spellEnd"/>
            <w:r>
              <w:rPr>
                <w:rFonts w:ascii="Times New Roman" w:hAnsi="Times New Roman"/>
                <w:b/>
                <w:sz w:val="24"/>
                <w:szCs w:val="24"/>
                <w:u w:val="single"/>
              </w:rPr>
              <w:t xml:space="preserve"> som tillhandahålls av nätverksmedlemmar till centrala institut</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428g i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Centrala institut i ett institutionellt skyddssystem eller i kooperativa nätverk ska rapportera den mottagna </w:t>
            </w:r>
            <w:proofErr w:type="spellStart"/>
            <w:r>
              <w:rPr>
                <w:rFonts w:ascii="Times New Roman" w:hAnsi="Times New Roman"/>
                <w:sz w:val="24"/>
                <w:szCs w:val="24"/>
              </w:rPr>
              <w:t>avistainlåningen</w:t>
            </w:r>
            <w:proofErr w:type="spellEnd"/>
            <w:r>
              <w:rPr>
                <w:rFonts w:ascii="Times New Roman" w:hAnsi="Times New Roman"/>
                <w:sz w:val="24"/>
                <w:szCs w:val="24"/>
              </w:rPr>
              <w:t xml:space="preserve"> av institut som tillhör detta institutionella skyddssystem eller kooperativa nätverk som behandlas som likvida tillgångar av det insättande institutet i enlighet med artikel 16 i delegerad förordning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Skulder som tillhandahålls av ECB eller centralbanken i en medlemsstat</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428k.3 c i och artikel 428l c i </w:t>
            </w:r>
            <w:proofErr w:type="spellStart"/>
            <w:r>
              <w:rPr>
                <w:rFonts w:ascii="Times New Roman" w:hAnsi="Times New Roman"/>
                <w:sz w:val="24"/>
                <w:szCs w:val="24"/>
              </w:rPr>
              <w:t>i</w:t>
            </w:r>
            <w:proofErr w:type="spellEnd"/>
            <w:r>
              <w:rPr>
                <w:rFonts w:ascii="Times New Roman" w:hAnsi="Times New Roman"/>
                <w:sz w:val="24"/>
                <w:szCs w:val="24"/>
              </w:rPr>
              <w:t xml:space="preserve"> CRR Skulder som tillhandahålls av </w:t>
            </w:r>
            <w:r>
              <w:rPr>
                <w:rFonts w:ascii="Times New Roman" w:hAnsi="Times New Roman"/>
                <w:sz w:val="24"/>
                <w:szCs w:val="24"/>
              </w:rPr>
              <w:lastRenderedPageBreak/>
              <w:t>ECB eller centralbanken i en medlemsstat oberoende av om de är kopplade till transaktioner för värdepappersfinansiering</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Skulder som tillhandahålls av centralbanken i ett tredjeland</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428k.3 c ii och artikel 428l c ii i CRR Skulder som tillhandahålls av centralbanken i ett tredjeland oberoende av om de är kopplade till transaktioner för värdepappersfinansiering</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Skulder som tillhandahålls av finansiella kunder</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Artikel 428k.3 c iii och artikel 428l c iii i CRR Skulder som tillhandahålls av finansiella kunder oberoende av om de är kopplade till transaktioner för värdepappersfinansiering</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Operativ inlåning</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428l a i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Instituten ska här rapportera den del av den operativa inlåningen från finansiella kunder, i enlighet med artikel 27 i delegerad förordning (EU) 2015/61, som är nödvändig för att tillhandahålla operativa tjänster. Inlåning som härrör från korrespondentens bank- eller </w:t>
            </w:r>
            <w:proofErr w:type="spellStart"/>
            <w:r>
              <w:rPr>
                <w:rFonts w:ascii="Times New Roman" w:hAnsi="Times New Roman"/>
                <w:sz w:val="24"/>
                <w:szCs w:val="24"/>
              </w:rPr>
              <w:t>prime</w:t>
            </w:r>
            <w:proofErr w:type="spellEnd"/>
            <w:r>
              <w:rPr>
                <w:rFonts w:ascii="Times New Roman" w:hAnsi="Times New Roman"/>
                <w:sz w:val="24"/>
                <w:szCs w:val="24"/>
              </w:rPr>
              <w:t xml:space="preserve"> </w:t>
            </w:r>
            <w:proofErr w:type="spellStart"/>
            <w:r>
              <w:rPr>
                <w:rFonts w:ascii="Times New Roman" w:hAnsi="Times New Roman"/>
                <w:sz w:val="24"/>
                <w:szCs w:val="24"/>
              </w:rPr>
              <w:t>brokerage</w:t>
            </w:r>
            <w:proofErr w:type="spellEnd"/>
            <w:r>
              <w:rPr>
                <w:rFonts w:ascii="Times New Roman" w:hAnsi="Times New Roman"/>
                <w:sz w:val="24"/>
                <w:szCs w:val="24"/>
              </w:rPr>
              <w:t>-tjänster och institutet ska betraktas som icke-operativ inlåning i enlighet med artikel 27.5 i delegerad förordning (EU) 2015/61 ska rapporteras under post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Operativ inlåning enligt artikel 27.1 c i kommissionens delegerade förordning (EU) 2015/61 ska inte rapporteras här, utan under post 2.3. ”Tillgänglig stabil finansiering från andra icke-finansiella kunder (med undantag för centralbanker)”.</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Den del av den operativa inlåningen som överstiger det nödvändiga beloppet för att kunna tillhandahålla operativa tjänster ska inte rapporteras här, utan under post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Överskott av operativ inlåning</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Instituten ska här rapportera den del av den operativa inlåningen från finansiella kunder som överstiger vad som krävs för tillhandahållandet av operativa tjänster.</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Operativ inlåning enligt artikel 27.1 c i kommissionens delegerade förordning (EU) 2015/61 ska inte rapporteras här, utan under post 2.3. ”Tillgänglig stabil finansiering från andra icke-finansiella kunder (med undantag för centralbanker)”.</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Övriga skulder</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Instituten ska här rapportera skulder som tillhandahålls av finansiella kunder </w:t>
            </w:r>
            <w:r>
              <w:rPr>
                <w:rFonts w:ascii="Times New Roman" w:hAnsi="Times New Roman"/>
                <w:sz w:val="24"/>
                <w:szCs w:val="24"/>
              </w:rPr>
              <w:lastRenderedPageBreak/>
              <w:t>som inte är operativ inlåning där motparten kan identifieras.</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Den del av den operativa inlåningen som överstiger det som är nödvändigt för tillhandahållandet av operativa tjänster ska inte rapporteras här, utan under post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Tillgänglig stabil finansiering som tillhandahålls där motparten inte kan fastställas</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428k.3 d och artikel 428l d i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Instituten ska här rapportera skulder där motparten inte kan fastställas, inklusive värdepapper som utfärdas där innehavaren inte kan identifieras.</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Tillgänglig stabil finansiering från derivatskulder netto</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Den negativa differensen mellan </w:t>
            </w:r>
            <w:proofErr w:type="spellStart"/>
            <w:r>
              <w:rPr>
                <w:rFonts w:ascii="Times New Roman" w:hAnsi="Times New Roman"/>
                <w:sz w:val="24"/>
                <w:szCs w:val="24"/>
              </w:rPr>
              <w:t>nettningsmängder</w:t>
            </w:r>
            <w:proofErr w:type="spellEnd"/>
            <w:r>
              <w:rPr>
                <w:rFonts w:ascii="Times New Roman" w:hAnsi="Times New Roman"/>
                <w:sz w:val="24"/>
                <w:szCs w:val="24"/>
              </w:rPr>
              <w:t xml:space="preserve"> som beräknas i enlighet med artikel 428k.4 i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Tillgänglig stabil finansiering från inbördes beroende skulder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här rapportera skulder som är inbördes beroende av tillgångar i enlighet med artikel 428f i CRR. Instituten ska här rapportera summan av posterna 2.8.1–2.8.5.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Centraliserat reglerat sparande</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Skulder som avser centraliserat reglerat sparande ska behandlas som inbördes beroende av tillgångar i enlighet med artikel 428f.2 a i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Subventionerade lån och relevanta kredit- och likviditetsfaciliteter</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Skulder som avser subventionerade lån och kredit- och likviditetsfaciliteter som är inbördes beroende av tillgångar i enlighet med artikel 428f.2 b i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Säkerställda obligationer som godtas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Skulder som avser säkerställda obligationer ska behandlas som inbördes beroende av tillgångar i enlighet med artikel 428f.2 c i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Derivat som används vid clearing för kunders räkning</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Skulder som avser derivat som används vid clearing för kunders räkning ska behandlas som inbördes beroende av tillgångar i enlighet med artikel 428f.2 d i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Övrigt</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Skulder som uppfyller alla villkor som fastställs i artikel 428f.1 i CRR ska behandlas som inbördes beroende av tillgångar i enlighet med artikel 428f.1 </w:t>
            </w:r>
            <w:r>
              <w:rPr>
                <w:rFonts w:ascii="Times New Roman" w:hAnsi="Times New Roman"/>
                <w:sz w:val="24"/>
                <w:szCs w:val="24"/>
              </w:rPr>
              <w:lastRenderedPageBreak/>
              <w:t>i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Tillgänglig stabil finansiering från andra skulder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här rapportera summan av poster som rapporteras under 2.9.1–2.9.4.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Skulder som förfaller till betalning samma handelsdag</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428k.3 a i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Instituten ska här rapportera skulder som förfaller till betalning samma handelsdag och härrör från köp av finansiella instrument, utländsk valuta eller råvaror och som förväntas kunna avvecklas inom standardavvecklingstiden eller inom en period som anses vara den normala för den berörda typen av utbyte eller transaktion, eller som hittills inte har kunnat avvecklas men som ändå förväntas kunna avvecklas.</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Uppskjutna skatteskulder</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428k.1 a i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här rapportera uppskjutna skatteskulder och använda närmaste möjliga dag då deras belopp kan realiseras som återstående löptid.</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Minoritetsintressen</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428k.1 b i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här rapportera minoritetsintressen och använda instrumentets löptid som återstående löptid.</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Övriga skulder</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Artiklarna 428k.1 och 428k.3 i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här rapportera övriga skulder, inklusive korta positioner och öppna löptidspositioner.</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864784"/>
      <w:r>
        <w:rPr>
          <w:rFonts w:ascii="Times New Roman" w:hAnsi="Times New Roman"/>
          <w:b/>
          <w:sz w:val="24"/>
          <w:szCs w:val="24"/>
        </w:rPr>
        <w:lastRenderedPageBreak/>
        <w:t>DEL IV: FÖRENKLAT KRAV PÅ STABIL FINANSIERING</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864785"/>
      <w:r>
        <w:rPr>
          <w:rFonts w:ascii="Times New Roman" w:hAnsi="Times New Roman"/>
          <w:b/>
          <w:sz w:val="24"/>
          <w:szCs w:val="24"/>
        </w:rPr>
        <w:t>Särskilda kommentarer</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Institut ska i den lämpliga kategorin rapportera alla tillgångar för vilka de förblir förmånstagare även om de inte redovisas i deras balansräkning. Tillgångar för vilka institut inte förblir förmånstagare ska inte rapporteras även om dessa tillgångar redovisas i deras balansräkning.</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I enlighet med artikel 428aq i CRR, om inte annat anges i del sex avdelning IV kapitel 7 i CRR, ska beloppet för kravet på stabil finansiering beräknas genom att beloppet för tillgångar och poster utanför balansräkningen multipliceras med faktorerna för krav på stabil finansiering.</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Tillgångar som är kvalificerade som likvida tillgångar (högkvalitativa likvida tillgångar) i enlighet med delegerad förordning (EU) 2015/61 ska rapporteras som sådana, oavsett om de uppfyller de operativa krav som avses i artikel 8 i den delegerade förordningen eller ej. Dessa tillgångar ska rapporteras i angivna kolumner oavsett återstående löptid.</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Alla icke-högkvalitativa likvida tillgångar och poster utanför balansräkningen ska rapporteras uppdelat efter deras återstående löptid i enlighet med artikel 428ar i CRR. Beloppets löptidsintervall, standardfaktorer och tillämpliga faktorer är följande:</w:t>
      </w:r>
    </w:p>
    <w:p w14:paraId="7E776733" w14:textId="77777777" w:rsidR="00A66401" w:rsidRPr="00A0098D" w:rsidRDefault="00A66401" w:rsidP="00A0098D">
      <w:pPr>
        <w:pStyle w:val="InstructionsText2"/>
        <w:numPr>
          <w:ilvl w:val="2"/>
          <w:numId w:val="24"/>
        </w:numPr>
        <w:rPr>
          <w:sz w:val="24"/>
        </w:rPr>
      </w:pPr>
      <w:r>
        <w:rPr>
          <w:sz w:val="24"/>
        </w:rPr>
        <w:t>Återstående löptid om mindre än ett år och utan angiven löptid.</w:t>
      </w:r>
    </w:p>
    <w:p w14:paraId="45BEFB0D" w14:textId="77777777" w:rsidR="00A66401" w:rsidRPr="00A0098D" w:rsidRDefault="00A66401" w:rsidP="00A0098D">
      <w:pPr>
        <w:pStyle w:val="InstructionsText2"/>
        <w:numPr>
          <w:ilvl w:val="2"/>
          <w:numId w:val="24"/>
        </w:numPr>
        <w:rPr>
          <w:sz w:val="24"/>
        </w:rPr>
      </w:pPr>
      <w:r>
        <w:rPr>
          <w:sz w:val="24"/>
        </w:rPr>
        <w:t>Återstående löptid om ett år eller mer.</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Vid beräkningen av den återstående löptiden för icke-högkvalitativa tillgångar och poster utanför balansräkningen ska instituten ta hänsyn till optioner, baserat på antagandet att utställaren eller motparten kommer att utnyttja varje option för att förlänga tillgångens löptid. När det gäller optioner som instituten själva får besluta att lösa in ska instituten och den behöriga myndigheten ta hänsyn till faktorer som kan påverka institutets anseende och som därmed kan minska dess handlingsutrymme att inte lösa in optionen, särskilt om det finns en förväntan på marknaden och hos kunderna att instituten ska förlänga löptiden för vissa tillgångar i det skede då de annars skulle löpa ut.</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För vissa poster ska instituten rapportera tillgångar efter status och eller löptid för inteckningen av en tillgång i enlighet med punkterna 4, 5 och 6 i artikel 428aq i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Beslutsträdet för rapporteringsmall C 82.00 är en del av instruktionerna för att specificera hur kriterierna ska rangordnas vid indelningen av varje rapporterad post för att rapporteringen ska vara enhetlig och jämförbar. Det räcker inte att enbart gå igenom beslutsträdet, det vill säga att instituten alltid ska följa övriga instruktioner. För enkelhetens skull ingår inte summor och delsummor i beslutsträdet, men det innebär inte att de inte ska rapporteras.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Såsom anges enligt artikel 428aq.5 i CRR, om ett institut återanvänder eller åter pantsätter en lånad tillgång, inklusive i samband med transaktioner för </w:t>
      </w:r>
      <w:r>
        <w:rPr>
          <w:rFonts w:ascii="Times New Roman" w:hAnsi="Times New Roman"/>
          <w:sz w:val="24"/>
        </w:rPr>
        <w:lastRenderedPageBreak/>
        <w:t>värdepappersfinansiering, och där tillgången tas upp som en post utanför balansräkningen, ska den transaktion genom vilken tillgången har inlånats behandlas som intecknad i den mån som denna transaktion inte kan förfalla om institutet inte återlämnar den lånade tillgången.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Beslut</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Åtgärd</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proofErr w:type="spellStart"/>
            <w:r>
              <w:rPr>
                <w:rFonts w:ascii="Times New Roman" w:hAnsi="Times New Roman"/>
                <w:sz w:val="24"/>
                <w:szCs w:val="24"/>
              </w:rPr>
              <w:t>Nettningsmängder</w:t>
            </w:r>
            <w:proofErr w:type="spellEnd"/>
            <w:r>
              <w:rPr>
                <w:rFonts w:ascii="Times New Roman" w:hAnsi="Times New Roman"/>
                <w:sz w:val="24"/>
                <w:szCs w:val="24"/>
              </w:rPr>
              <w:t xml:space="preserve"> för derivatkontrakt med ett negativt verkligt värde brutto efter ställd säkerhet eller genomförda betalningar och kvitton avseende ändringar av marknadsvärderingen av dessa kontrakt?</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En tillgång eller en post utanför balansräkningen som ställs som initialsäkerhet för derivat?</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En tillgång eller en post utanför balansräkningen som ställs som bidrag till obeståndsfond för en central motpart?</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En post för vilken institutet förblir förmånstagare?</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En tillgång som är förknippad med en säkerhet som är ställd som initial- eller variationsmarginalsäkerhet för derivat eller som bidrag till en central motparts obeståndsfond?</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Rapportera inte.</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Nödlidande tillgångar eller standardiserade värdepapper?</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Fordringar som förfaller till betalning samma handelsdag?</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Inbördes beroende tillgångar?</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Fördela till en relevant post i ID 1.5</w:t>
            </w:r>
          </w:p>
        </w:tc>
      </w:tr>
      <w:tr w:rsidR="00A66401" w:rsidRPr="00B631BC" w14:paraId="2ACD2ECD" w14:textId="77777777" w:rsidTr="00D6423A">
        <w:tc>
          <w:tcPr>
            <w:tcW w:w="529" w:type="dxa"/>
            <w:vMerge/>
            <w:shd w:val="clear" w:color="auto" w:fill="auto"/>
            <w:vAlign w:val="center"/>
          </w:tcPr>
          <w:p w14:paraId="4432A0ED" w14:textId="77777777" w:rsidR="00A66401" w:rsidRPr="00BA4E7A"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BA4E7A"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Tillgång inom en grupp eller ett institutionellt skyddssystem för vilken den behöriga myndigheten har beviljat förmånsbehandlingen?</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Centralbankstillgångar?</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 xml:space="preserve">Fördela till en relevant post i ID </w:t>
            </w:r>
            <w:r>
              <w:rPr>
                <w:rFonts w:ascii="Times New Roman" w:hAnsi="Times New Roman"/>
                <w:sz w:val="24"/>
                <w:szCs w:val="24"/>
              </w:rPr>
              <w:lastRenderedPageBreak/>
              <w:t>1.1</w:t>
            </w:r>
          </w:p>
        </w:tc>
      </w:tr>
      <w:tr w:rsidR="00A66401" w:rsidRPr="00B631BC" w14:paraId="63A974A3" w14:textId="77777777" w:rsidTr="00D6423A">
        <w:tc>
          <w:tcPr>
            <w:tcW w:w="529" w:type="dxa"/>
            <w:vMerge/>
            <w:shd w:val="clear" w:color="auto" w:fill="auto"/>
            <w:vAlign w:val="center"/>
          </w:tcPr>
          <w:p w14:paraId="55B448A9" w14:textId="77777777" w:rsidR="00A66401" w:rsidRPr="00BA4E7A"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BA4E7A"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Likvida tillgångar?</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Fördela till en relevant post i ID 1.2.1–1.2.4</w:t>
            </w:r>
          </w:p>
        </w:tc>
      </w:tr>
      <w:tr w:rsidR="00A66401" w:rsidRPr="00B631BC" w14:paraId="52504F87" w14:textId="77777777" w:rsidTr="00D6423A">
        <w:tc>
          <w:tcPr>
            <w:tcW w:w="529" w:type="dxa"/>
            <w:vMerge/>
            <w:shd w:val="clear" w:color="auto" w:fill="auto"/>
            <w:vAlign w:val="center"/>
          </w:tcPr>
          <w:p w14:paraId="3713AFCF" w14:textId="77777777" w:rsidR="00A66401" w:rsidRPr="00BA4E7A"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BA4E7A"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Säkerheter i icke-likvida tillgångar?</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Handelsfinansprodukter i balansräkningen?</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NSFR-derivattillgångar?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Lån?</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Lån till icke-finansiella kunder?</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Lån till finansiella kunder?</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Annan tillgång som inte beaktas i kategorierna ovan?</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Rapportera inte.</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En exponering utanför balansräkningen?</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Rapportera inte.</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Exponering som har förfallit?</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Beviljade faciliteter?</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Beviljade faciliteter för vilka den behöriga myndigheten har beviljat förmånsbehandlingen?</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Handelsfinansiering av poster utanför balansräkningen?</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Annan exponering utanför balansräkningen för vilken den behöriga myndigheten har fastställt faktorn för krav på stabil finansiering?</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Rapportera inte.</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864786"/>
      <w:r>
        <w:rPr>
          <w:rFonts w:ascii="Times New Roman" w:hAnsi="Times New Roman"/>
          <w:b/>
          <w:sz w:val="24"/>
          <w:szCs w:val="24"/>
        </w:rPr>
        <w:t>Instruktioner för särskilda kolumner</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Hänvisningar till lagstiftningen och instruktioner</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Belopp för icke-högkvalitativa likvida tillgångar</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Instituten ska i kolumnerna 0010–0020 rapportera beloppet, om inte annat anges i del sex avdelning IV kapitel 7 i CRR, för tillgångarna och posterna utanför balansräkningen som avses i del sex avdelning IV kapitel 7 avsnitt 2 i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Beloppet ska rapporteras i kolumnerna 0010–0020 om motsvarande post inte är kvalificerad som likvid tillgång i enlighet med delegerad förordning (EU) 2015/61, oberoende av om de uppfyller de operativa krav som avses i artikel 8 i den delegerade förordningen.</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Belopp för högkvalitativa likvida tillgångar</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instruktionerna i kolumnerna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Beloppet ska rapporteras i kolumn 0030 om motsvarande post är kvalificerad som likvid tillgång i enlighet med delegerad förordning (EU) 2015/61, oberoende av om de uppfyller de operativa krav som avses i artikel 8 i den delegerade förordningen.</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Standardfaktor för krav på stabil finansiering</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Del sex avdelning IV kapitel 7 avsnitt 2 i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Standardfaktorerna i kolumnerna 0040-0060 är de som anges i del sex avdelning IV kapitel 7 i CRR som standard som skulle avgöra vilken del av beloppet för tillgångarna och posterna utanför balansräkningen som utgör krav på stabil finansiering. De anges bara i upplysningssyfte och är inte avsedda att fyllas i av instituten.</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Tillämplig faktor för krav på stabil finansiering</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Kapitel 2 och kapitel 7 i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Instituten ska i kolumnerna 0070–0900 rapportera den tillämpliga faktor som gäller för poster i del sex avdelning IV kapitel 7 i CRR. Tillämpliga faktorer kan leda till vägda genomsnittliga värden och ska rapporteras i decimaler (t.ex. 1,00 för en tillämplig vikt på 100 procent, eller 0,50 för en tillämplig vikt på 50 procent). Tillämpliga faktorer kan spegla, men är inte begränsade till, företagsspecifika och nationella valmöjligheter.</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Krav på stabil finansiering:</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Instituten ska i kolumn 0100 rapportera kravet på stabil finansiering i enlighet med del sex avdelning IV kapitel 7 i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Den ska beräknas med hjälp av följande formel:</w:t>
            </w:r>
            <w:r>
              <w:t xml:space="preserve"> </w:t>
            </w:r>
            <w:r>
              <w:br/>
            </w:r>
            <w:r>
              <w:rPr>
                <w:rFonts w:ascii="Times New Roman" w:hAnsi="Times New Roman"/>
                <w:sz w:val="24"/>
                <w:szCs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864787"/>
      <w:r>
        <w:rPr>
          <w:rFonts w:ascii="Times New Roman" w:hAnsi="Times New Roman"/>
          <w:b/>
          <w:sz w:val="24"/>
          <w:szCs w:val="24"/>
        </w:rPr>
        <w:t>Instruktioner för särskilda rader</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Rad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Hänvisningar till lagstiftningen och instruktioner</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KRAV PÅ STABIL FINANSIERING</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Instituten ska här rapportera poster som är föremål för kravet på stabil finansiering i enlighet med del sex avdelning IV kapitel 7 i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Krav på stabil finansiering från centralbankstillgångar</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428as.1 b och c och artikel 428ad d i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rapportera centralbankstillgångar här.</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En lägre faktor för krav på stabil finansiering kan gälla i enlighet med artikel 428aq.7 i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Kontanta medel, reserver och centralbankers exponeringar för högkvalitativa likvida tillgångar</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Instituten ska här rapportera kontanta medel och reserver på centralbanker, inbegripet överskottsreserver. Instituten ska här också rapportera andra exponeringar mot centralbanker som anses vara likvida tillgångar i enlighet med delegerad förordning (EU) 2015/61, oberoende av om de uppfyller de operativa krav som avses i artikel 8 i den delegerade förordningen.</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Minimireserver som inte anses vara likvida tillgångar i enlighet med delegerad förordning (EU) 2015/61 ska rapporteras i den relevanta kolumnen för icke-högkvalitativa likvida tillgångar.</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Andra centralbanksexponeringar för icke-högkvalitativa likvida tillgångar</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här rapportera andra anspråk mot centralbanker än de som rapporteras under punkt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Krav på stabil finansiering från likvida tillgångar</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Artiklarna 428ar–428av och 428ax i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Instituten ska här rapportera likvida tillgångar i enlighet med delegerad förordning (EU) 2015/61, oberoende av om de uppfyller de operativa krav som avses i artikel 8 i den delegerade förordningen.</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Tillgångar på nivå 1 berättigade till 0 % LCR-nedsättning</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Instituten ska här rapportera tillgångar som är kvalificerade som likvida tillgångar på nivå 1 i enlighet med artikel 10 i delegerad förordning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Ointecknade eller intecknade för en återstående löptid om mindre än sex månader</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1.2.1 som avser tillgångar som är ointecknade eller intecknade för en återstående löptid om mindre än sex månader.</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Intecknade för en återstående löptid om minst sex månader men mindre än ett år</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1.2.1 som avser tillgångar som är intecknade för en återstående löptid om minst sex månader men mindre än ett år.</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Intecknade för en återstående löptid om ett år eller mer</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1.2.1 som avser tillgångar som är intecknade för en återstående löptid om ett år eller mer.</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Tillgångar på nivå 1 berättigade till 7 % LCR-nedsättning</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Instituten ska här rapportera tillgångar på nivå 1 som är berättigade till en nedsättning på 7 % enligt delegerad förordning (EU) 2015/61 samt aktier eller andelar i fonder som är berättigade till en nedsättning på 5 % i enlighet med delegerad förordning (EU)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Ointecknade eller intecknade för en återstående löptid om mindre än sex månader</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Det belopp som rapporteras under 1.2.2 som avser tillgångar som är ointecknade eller intecknade för en återstående löptid om mindre än sex </w:t>
            </w:r>
            <w:r>
              <w:rPr>
                <w:rFonts w:ascii="Times New Roman" w:hAnsi="Times New Roman"/>
                <w:sz w:val="24"/>
                <w:szCs w:val="24"/>
              </w:rPr>
              <w:lastRenderedPageBreak/>
              <w:t>månader.</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Intecknade för en återstående löptid om minst sex månader men mindre än ett år</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1.2.2 som avser tillgångar som är intecknade för en återstående löptid om minst sex månader men mindre än ett år.</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Intecknade för en återstående löptid om ett år eller mer</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1.2.2 som avser tillgångar som är intecknade för en återstående löptid om ett år eller mer.</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Tillgångar på nivå 2A berättigade till 15 % LCR-nedsättning och aktier eller andelar i fonder berättigade till 0–20 % LCR-nedsättning</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Instituten ska här rapportera tillgångar som är kvalificerade som tillgångar på nivå 2A i enlighet med delegerad förordning (EU) 2015/61 samt aktier eller andelar i fonder som är berättigade till en LCR-nedsättning på 0–20 % i enlighet med delegerad förordning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Ointecknade eller intecknade för en återstående löptid om mindre än sex månader</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Det belopp som rapporteras under 1.2.5 som avser tillgångar som är ointecknade eller intecknade för en återstående löptid om mindre än sex månader</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Intecknade för en återstående löptid om minst sex månader men mindre än ett år</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1.2.5 som avser tillgångar som är intecknade för en återstående löptid om minst sex månader men mindre än ett år</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Intecknade för en återstående löptid om ett år eller mer</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1.2.5 som avser tillgångar som är intecknade för en återstående löptid om ett år eller mer</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Tillgångar på nivå 2B berättigade till 25 % LCR-nedsättning och aktier eller andelar i fonder berättigade till 30–55 % nedsättning</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Instituten ska här rapportera tillgångar på nivå 2B som är berättigade till en nedsättning på 25 % i enlighet med delegerad förordning (EU) 2015/61 samt aktier eller andelar i fonder som är berättigade till en nedsättning på 30–55 % i enlighet med delegerad förordning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Ointecknade eller intecknade för en återstående löptid om mindre än ett år</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1.2.4 som avser tillgångar som är ointecknade eller intecknade för en återstående löptid om mindre än ett år</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Intecknade för en återstående löptid om ett år eller mer</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1.2.4 som avser tillgångar som är intecknade för en återstående löptid om ett år eller mer</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Krav på stabil finansiering från andra säkerheter än likvida tillgångar</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428aw b, artikel 428ay d och artikel 428az.1 b i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Instituten ska här rapportera värdepapper som inte är fallerande i enlighet med artikel 178 i CRR och som inte är likvida tillgångar enligt delegerad förordning (EU) 2015/61, oavsett om de uppfyller de operativa krav som föreskrivs i den förordningen eller ej.</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Ointecknade eller intecknade för en återstående löptid om mindre än ett år</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1.3 som avser tillgångar som är ointecknade eller intecknade för en återstående löptid om mindre än ett år</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Intecknade för en återstående löptid om ett år eller mer</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1.3 som avser tillgångar som är intecknade för en återstående löptid om ett år eller mer</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Krav på stabil finansiering från lån</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 ska här rapportera belopp som har förfallit från lån som inte är fallerande i enlighet med artikel 178 i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Som anges under artikel 428ar.4 i CRR för avbetalningslån med en återstående avtalsenlig löptid på ett år eller mer ska varje del som förfaller om mindre än sex månader och varje del som förfaller mellan sex månader och mindre än ett år behandlas som att de har en löptid på mindre än sex månader respektive mellan sex månader och mindre än ett år.</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Lån till icke-finansiella kunder</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Det belopp som rapporteras under 1.4 som avser lån till icke-finansiella kunder</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1.4.1.1 Ointecknade eller intecknade för en återstående löptid om mindre än ett år</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Artikel 428aw a och artikel 428ay b i CRR Det belopp som rapporteras under 1.4.1 som avser tillgångar som är ointecknade eller intecknade för en återstående löptid om mindre än ett år.</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Intecknade för en återstående löptid om ett år eller mer</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428az.1 b i CRR Det belopp som rapporteras under 1.4.1 som avser tillgångar som är intecknade för en återstående löptid om ett år eller mer</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Lån till finansiella kunder</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1.4 som avser lån till finansiella kunder</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Ointecknade eller intecknade för en återstående löptid om mindre än ett år</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Artikel 428aw a och artikel 428az.1 b i CRR Det belopp som rapporteras under 1.4.2 som avser tillgångar som är ointecknade eller intecknade för en återstående löptid om mindre än ett år</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Intecknade för en återstående löptid om ett år eller mer</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Artikel 428az.1 b i CRR Det belopp som rapporteras under 1.4.2 som avser tillgångar som är intecknade för en återstående löptid om ett år eller mer</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Handelsfinansprodukter i balansräkningen</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428aw b och artikel 428ay c i CRR Det belopp som rapporteras under 1.4 som härrör från handelsfinansprodukter i balansräkningen</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Krav på stabil finansiering från inbördes beroende tillgångar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428f och artikel 428r.1 f i CRR Instituten ska här rapportera tillgångar som är inbördes beroende av skulder i enlighet med artikel 428f i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Krav på stabil finansiering från tillgångar inom en grupp eller ett institutionellt skyddssystem som omfattas av förmånsbehandling</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Instituten ska här rapportera tillgångar för vilka den behöriga myndigheten har beviljat den förmånsbehandling som avses i artikel 428h i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Krav på stabil finansiering från derivat</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428d, artikel 428at.2, artikel 428ay a och artikel 428az.2 i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Instituten ska här rapportera beloppet för kravet på stabil finansiering som härrör från derivat.</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Krav på stabil finansiering för derivatskulder</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 xml:space="preserve">Artikel 428at.2 i CRR Det belopp som rapporteras under 1.7 som är det absoluta verkliga värdet på </w:t>
            </w:r>
            <w:proofErr w:type="spellStart"/>
            <w:r>
              <w:rPr>
                <w:rFonts w:ascii="Times New Roman" w:hAnsi="Times New Roman"/>
                <w:sz w:val="24"/>
                <w:szCs w:val="24"/>
              </w:rPr>
              <w:t>nettningsmängder</w:t>
            </w:r>
            <w:proofErr w:type="spellEnd"/>
            <w:r>
              <w:rPr>
                <w:rFonts w:ascii="Times New Roman" w:hAnsi="Times New Roman"/>
                <w:sz w:val="24"/>
                <w:szCs w:val="24"/>
              </w:rPr>
              <w:t xml:space="preserve"> med ett negativt verkligt värde som beräknas i enlighet med artikel 428at.2 i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NSFR-derivattillgångar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428d Det belopp som rapporteras under 1.7 som är den positiva differensen mellan </w:t>
            </w:r>
            <w:proofErr w:type="spellStart"/>
            <w:r>
              <w:rPr>
                <w:rFonts w:ascii="Times New Roman" w:hAnsi="Times New Roman"/>
                <w:sz w:val="24"/>
                <w:szCs w:val="24"/>
              </w:rPr>
              <w:t>nettningsmängder</w:t>
            </w:r>
            <w:proofErr w:type="spellEnd"/>
            <w:r>
              <w:rPr>
                <w:rFonts w:ascii="Times New Roman" w:hAnsi="Times New Roman"/>
                <w:sz w:val="24"/>
                <w:szCs w:val="24"/>
              </w:rPr>
              <w:t xml:space="preserve"> som beräknas i enlighet med artikel 428az.2 i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Ställd initial marginalsäkerhet</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428ay a i CRR Det belopp som rapporteras under 1.7 som avser marginalsäkerhet för derivatavtal</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Krav på stabil finansiering från bidrag till obeståndsfond för en central motpart</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428ay a i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Instituten ska här rapportera poster som ställs som bidrag till en central motparts obeståndsfond.</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Krav på stabil finansiering från anda tillgångar</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Instituten ska här rapportera tillgångar som inte avses i posterna 1.1–1.8.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Krav på stabil finansiering från poster utanför balansräkningen</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Instituten ska här rapportera beloppet för poster utanför balansräkningen som inte avses i posterna 1.1–1.8 som är föremål för kraven för stabil finansiering.</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Beviljade faciliteter inom en grupp eller ett institutionellt skyddssystem som omfattas av förmånsbehandling</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i 1.10 som avser beviljade faciliteter för vilka den behöriga myndigheten har beviljat den förmånsbehandling som avses i artikel 428h i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Beviljade faciliteter</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428at.1 i CRR Det belopp som rapporteras under 1.10 som är beviljade faciliteter i enlighet med delegerad förordning (EU) 2015/61 som inte tas upp under post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Handelsfinansiering av poster utanför balansräkningen</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428au b i CRR Det belopp som rapporteras under 1.10 som är handelsfinansieringsrelaterade produkter utanför balansräkningen i enlighet </w:t>
            </w:r>
            <w:r>
              <w:rPr>
                <w:rFonts w:ascii="Times New Roman" w:hAnsi="Times New Roman"/>
                <w:sz w:val="24"/>
                <w:szCs w:val="24"/>
              </w:rPr>
              <w:lastRenderedPageBreak/>
              <w:t xml:space="preserve">med bilaga I </w:t>
            </w:r>
            <w:proofErr w:type="spellStart"/>
            <w:r>
              <w:rPr>
                <w:rFonts w:ascii="Times New Roman" w:hAnsi="Times New Roman"/>
                <w:sz w:val="24"/>
                <w:szCs w:val="24"/>
              </w:rPr>
              <w:t>i</w:t>
            </w:r>
            <w:proofErr w:type="spellEnd"/>
            <w:r>
              <w:rPr>
                <w:rFonts w:ascii="Times New Roman" w:hAnsi="Times New Roman"/>
                <w:sz w:val="24"/>
                <w:szCs w:val="24"/>
              </w:rPr>
              <w:t xml:space="preserve">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Nödlidande poster utanför balansräkningen</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Det belopp som rapporteras under 1.10 som avser nödlidande exponeringar</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Andra exponeringar utanför balansräkningen som fastställs av behöriga myndigheter</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Det belopp som rapporteras under 1.10 som avser exponeringar utanför balansräkningen för vilka den behöriga myndigheten har fastställt faktorer för krav på stabil finansiering i enlighet med artikel 428aq.10 i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864788"/>
      <w:r>
        <w:rPr>
          <w:rFonts w:ascii="Times New Roman" w:hAnsi="Times New Roman"/>
          <w:b/>
          <w:sz w:val="24"/>
          <w:szCs w:val="24"/>
        </w:rPr>
        <w:lastRenderedPageBreak/>
        <w:t>DEL V: FÖRENKLAD TILLGÄNGLIG STABIL FINANSIERING</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864789"/>
      <w:r>
        <w:rPr>
          <w:rFonts w:ascii="Times New Roman" w:hAnsi="Times New Roman"/>
          <w:b/>
          <w:sz w:val="24"/>
          <w:szCs w:val="24"/>
        </w:rPr>
        <w:t>Särskilda kommentarer</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Alla skulder och kapitalbas ska rapporteras uppdelat efter deras återstående avtalsenliga löptid i enlighet med artikel 428ak i CRR. Beloppens löptidsintervall, standardfaktorer för tillgänglig stabil finansiering och tillämpliga faktorer för tillgänglig stabil finansiering är följande:</w:t>
      </w:r>
    </w:p>
    <w:p w14:paraId="089E7122" w14:textId="77777777" w:rsidR="00676422" w:rsidRPr="00A0098D" w:rsidRDefault="00676422" w:rsidP="00A0098D">
      <w:pPr>
        <w:pStyle w:val="InstructionsText2"/>
        <w:numPr>
          <w:ilvl w:val="2"/>
          <w:numId w:val="24"/>
        </w:numPr>
        <w:rPr>
          <w:sz w:val="24"/>
        </w:rPr>
      </w:pPr>
      <w:r>
        <w:rPr>
          <w:sz w:val="24"/>
        </w:rPr>
        <w:t>Återstående löptid om mindre än ett år och utan angiven löptid.</w:t>
      </w:r>
    </w:p>
    <w:p w14:paraId="4166EC4F" w14:textId="77777777" w:rsidR="00676422" w:rsidRPr="00A0098D" w:rsidRDefault="00676422" w:rsidP="00A0098D">
      <w:pPr>
        <w:pStyle w:val="InstructionsText2"/>
        <w:numPr>
          <w:ilvl w:val="2"/>
          <w:numId w:val="24"/>
        </w:numPr>
        <w:rPr>
          <w:sz w:val="24"/>
        </w:rPr>
      </w:pPr>
      <w:r>
        <w:rPr>
          <w:sz w:val="24"/>
        </w:rPr>
        <w:t>Återstående löptid om ett år eller mer.</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Alla skulder med en återstående löptid om ett år eller mer ska vara föremål för en faktor för tillgänglig stabil finansiering på 100 %, om inte annat anges i artiklarna 428al–428ao i CRR, i enlighet med artikel 428ap i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 xml:space="preserve">All </w:t>
      </w:r>
      <w:proofErr w:type="spellStart"/>
      <w:r>
        <w:rPr>
          <w:rFonts w:ascii="Times New Roman" w:hAnsi="Times New Roman"/>
          <w:sz w:val="24"/>
        </w:rPr>
        <w:t>avistainlåning</w:t>
      </w:r>
      <w:proofErr w:type="spellEnd"/>
      <w:r>
        <w:rPr>
          <w:rFonts w:ascii="Times New Roman" w:hAnsi="Times New Roman"/>
          <w:sz w:val="24"/>
        </w:rPr>
        <w:t xml:space="preserve"> ska rapporteras i intervallet som avser skulder med en återstående löptid om mindre än ett år.</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Enligt artikel 428ak.2 i CRR ska instituten ta hänsyn till befintliga optioner för att fastställa den återstående löptiden för skulder eller kapitalbas. Optioner ska behandlas enligt antagandet att motparten kommer att lösa in sina köpoptioner på tidigaste möjliga datum. När det gäller optioner som instituten själva får besluta att utnyttja ska instituten och de behöriga myndigheterna ta hänsyn till faktorer som kan påverka institutets anseende och som därmed kan minska dess handlingsutrymme att inte utnyttja optionen, särskilt om det finns en förväntan på marknaden att instituten ska lösa in vissa skulder innan de löper ut.</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Primärkapitaltillskottsposter, supplementärkapitalposter och andra kapitalinstrument med explicita eller inbäddade optioner som, om de utnyttjas (även om de ännu inte har utnyttjats på rapporteringsreferensdatumet), skulle förkorta den effektiva återstående löptiden på rapporteringsreferensdatumet till mindre än ett år ska enligt artikel 428ap i CRR inte få en faktor för tillgänglig stabil finansiering på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Enligt artikel 428ak.3 i CRR ska instituten behandla insättningar med fasta uppsägningstider i enlighet med deras uppsägningstid, och behandla tidsbunden inlåning i enlighet med deras återstående löptid. Genom undantag från punkt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ska instituten inte beakta möjligheter till </w:t>
      </w:r>
      <w:proofErr w:type="spellStart"/>
      <w:r>
        <w:rPr>
          <w:rFonts w:ascii="Times New Roman" w:hAnsi="Times New Roman"/>
          <w:sz w:val="24"/>
        </w:rPr>
        <w:t>förtida</w:t>
      </w:r>
      <w:proofErr w:type="spellEnd"/>
      <w:r>
        <w:rPr>
          <w:rFonts w:ascii="Times New Roman" w:hAnsi="Times New Roman"/>
          <w:sz w:val="24"/>
        </w:rPr>
        <w:t xml:space="preserve"> uttag, om insättaren måste betala en väsentlig straffavgift för </w:t>
      </w:r>
      <w:proofErr w:type="spellStart"/>
      <w:r>
        <w:rPr>
          <w:rFonts w:ascii="Times New Roman" w:hAnsi="Times New Roman"/>
          <w:sz w:val="24"/>
        </w:rPr>
        <w:t>förtida</w:t>
      </w:r>
      <w:proofErr w:type="spellEnd"/>
      <w:r>
        <w:rPr>
          <w:rFonts w:ascii="Times New Roman" w:hAnsi="Times New Roman"/>
          <w:sz w:val="24"/>
        </w:rPr>
        <w:t xml:space="preserve"> uttag som inträffar inom ett år, en sådan straffavgift som fastställs i artikel 25.4 i delegerad förordning (EU) 2015/61, för att fastställa den återstående löptiden för tidsbunden inlåning från allmänheten.</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Beslutsträdet för rapporteringsmall C 83.00 är en del av instruktionerna för att specificera hur kriterierna ska rangordnas vid indelningen av varje rapporterad post för att rapporteringen ska vara enhetlig och jämförbar. Det räcker inte att enbart gå igenom beslutsträdet, det vill säga att instituten alltid ska följa övriga instruktioner. För enkelhetens skull ingår inte summor och delsummor i beslutsträdet, men det innebär inte att de inte ska rapporteras.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lastRenderedPageBreak/>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Beslut</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Åtgärd</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Kärnprimärkapital?</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Primärkapitaltillskott?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Supplementärkapital?</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Övriga kapitalinstrument?</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En skuld som är knuten till säkerhet som har tagits emot som variationsmarginalsäkerhet för derivat?</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Rapportera inte.</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Skulder som förfaller till betalning samma handelsdag?</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Inbördes beroende skulder?</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Skulder och beviljade faciliteter inom en grupp eller ett institutionellt skyddssystem för vilken den behöriga myndigheten har beviljat förmånsbehandlingen?</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NSFR-derivatskulder?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Uppskjutna skatteskulder?</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Minoritetsintresse?</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Stabil inlåning från allmänheten?</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lastRenderedPageBreak/>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Annan inlåning från allmänheten?</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Operativ inlåning som tillhandahålls av finansiella eller icke-finansiella kunder?</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Skulder där motparten inte kan fastställas?</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Skulder som tillhandahålls av centralbanker?</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Skulder som tillhandahålls av finansiella kunder?</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Skulder från andra icke-finansiella kunder än centralbanker?</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Andra skulder som inte beaktas i kategorierna ovan?</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Rapportera inte.</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864790"/>
      <w:r>
        <w:rPr>
          <w:rFonts w:ascii="Times New Roman" w:hAnsi="Times New Roman"/>
          <w:b/>
          <w:sz w:val="24"/>
          <w:szCs w:val="24"/>
        </w:rPr>
        <w:t>Instruktioner för särskilda kolumner</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Hänvisningar till lagstiftningen och instruktioner</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Belopp</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i kolumnerna 0010-0020 rapportera beloppet för skulder och kapitalbas som fördelas till det tillämpliga återstående löptidsintervallet.</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Standardfaktor för tillgänglig stabil finansiering</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Del sex avdelning IV kapitel 6 avsnitt 2 i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Standardfaktorerna i kolumnerna 0030–0040 ska vara de som anges i del sex avdelning IV kapitel 8 i CRR som standard som skulle avgöra vilken del av beloppet för skulder och kapitalbas som är tillgänglig stabil finansiering. De ska bara anges i upplysningssyfte och är inte avsedda att fyllas i av instituten.</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Tillämplig faktor för tillgänglig stabil finansiering</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Del sex avdelning IV kapitel 2 och kapitel 6 i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Instituten ska i kolumnerna 0050–0060 rapportera de tillämpliga faktorerna för tillgänglig stabil finansiering i del sex avdelning IV kapitel 6 i CRR som viktningar som multiplicerade med beloppet för skulder eller kapitalbas skulle avgöra beloppet för den relevanta tillgängliga stabila finansieringen. Tillämpliga faktorer ska rapporteras i decimaler (t.ex. 1,00 för en tillämplig vikt på 100 procent, eller 0,50 för en tillämplig vikt på 50 procent). Tillämpliga faktorer kan spegla, men är inte begränsade till, företagsspecifika och nationella valmöjligheter.</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Tillgänglig stabil finansiering</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Instituten ska i kolumn 0070 rapportera värdet på den tillgängliga stabila finansieringen i enlighet med definitionen i artikel 428aj i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Den ska beräknas med hjälp av följande formel:</w:t>
            </w:r>
            <w:r>
              <w:t xml:space="preserve"> </w:t>
            </w:r>
            <w:r>
              <w:br/>
            </w:r>
            <w:r>
              <w:rPr>
                <w:rFonts w:ascii="Times New Roman" w:hAnsi="Times New Roman"/>
                <w:sz w:val="24"/>
                <w:szCs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864791"/>
      <w:r>
        <w:rPr>
          <w:rFonts w:ascii="Times New Roman" w:hAnsi="Times New Roman"/>
          <w:b/>
          <w:sz w:val="24"/>
          <w:szCs w:val="24"/>
        </w:rPr>
        <w:t>3. Instruktioner för särskilda rader</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Rad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Hänvisningar till lagstiftningen och instruktioner</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TILLGÄNGLIG STABIL FINANSIERING</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Del sex avdelning IV kapitel 6 i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Tillgänglig stabil finansiering från kapitalposter och -instrument</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Kärnprimärkapital</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428ap a i CRR Kärnprimärkapitalposter före tillämpning av tillsynsfilter, avdrag och undantag eller alternativ som föreskrivs i artiklarna 32–36, 48, 49 och 79 i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Primärkapitaltillskott</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428ap b i CRR Primärkapitaltillskottsposter före tillämpning av avdragen och undantagen som föreskrivs i artiklarna 56 och 79 i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Supplementärkapital</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428ap c i CRR Supplementärkapitalposter före tillämpning av avdragen och undantagen som föreskrivs i artiklarna 66 och 79 i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Övriga kapitalinstrument</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428ap d och artikel 428al.3 d i CRR Övriga kapitalinstrument som inte nämns i någon av kategorierna ovan</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Tillgänglig stabil finansiering från inlåning från allmänheten</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Instituten ska rapportera följande: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obligationer och andra emitterade räntebärande värdepapper som endast säljs till allmänheten och hålls på ett </w:t>
            </w:r>
            <w:proofErr w:type="spellStart"/>
            <w:r>
              <w:rPr>
                <w:rFonts w:ascii="Times New Roman" w:hAnsi="Times New Roman"/>
                <w:sz w:val="24"/>
                <w:szCs w:val="24"/>
              </w:rPr>
              <w:t>privatkonto</w:t>
            </w:r>
            <w:proofErr w:type="spellEnd"/>
            <w:r>
              <w:rPr>
                <w:rFonts w:ascii="Times New Roman" w:hAnsi="Times New Roman"/>
                <w:sz w:val="24"/>
                <w:szCs w:val="24"/>
              </w:rPr>
              <w:t>. Dessa obligationer som säljs till allmänheten ska också rapporteras inom motsvarande kategori inlåning från allmänheten som ”stabil inlåning från allmänheten” eller ”övrig inlåning från allmänheten” under posterna 2.2.1 respektive 2.2.2. Se artikel 428aj.2.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inlåning från allmänheten som förfaller om mer än ett år som kan tas ut i förtid före utgången av ett år mot betalning av en straffavgift som har bedömts som väsentlig inom motsvarande kategori inlåning från allmänheten som ”stabil inlåning från allmänheten” eller ”övrig inlåning från allmänheten” under posterna 2.2.1 respektive 2.2.2, i linje med artikel 25.4 i delegerad förordning (EU) 2015/61. Se artikel 428ak.3 i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Denna post ska omfatta skulder både med och utan säkerhet.</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Stabil inlåning från allmänheten</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428ao i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rapportera den del av beloppen av inlåning från allmänheten som täcks av ett insättningsgarantisystem i enlighet med direktiv 94/19/EG eller direktiv 2014/49/EU eller ett likvärdigt insättningsgarantisystem i ett tredjeland och som antingen ingår i ett etablerat förhållande som innebär att uttag är mycket osannolikt, eller ingår i ett transaktionskonto i enlighet med artikel 24.2 respektive 24.3 i kommissionens delegerade förordning (EU) 2015/61 och där</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inlåningen inte uppfyller kriterierna för en högre utflödessats enligt artikel 25.2, 25.3 eller 25.5 i delegerad förordning (EU) 2015/61, då de ska rapporteras som ”övrig inlåning från allmänheten”, eller</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inlåningen inte har tagits i tredjeländer där ett högre utflöde tillämpas i enlighet med artikel 25.5 i delegerad förordning (EU) 2015/61, då de ska rapporteras som ”övrig inlåning från allmänheten”.</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Annan inlåning från allmänheten</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428an i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Instituten ska rapportera beloppet för annan inlåning från allmänheten än den som är ”stabil inlåning från allmänheten” under post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Tillgänglig stabil finansiering från andra icke-finansiella kunder (med undantag för centralbanker)</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rapportera skulder som tillhandahålls av icke-finansiella kunder som inte är hushåll (med undantag för centralbanker) som innefattar följande:</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lastRenderedPageBreak/>
              <w:t xml:space="preserve">– skulder som tillhandahålls av den nationella regeringen i en medlemsstat eller ett tredjeland, se artikel 428am b i </w:t>
            </w:r>
            <w:proofErr w:type="spellStart"/>
            <w:r>
              <w:rPr>
                <w:rFonts w:ascii="Times New Roman" w:hAnsi="Times New Roman"/>
                <w:sz w:val="24"/>
                <w:szCs w:val="24"/>
              </w:rPr>
              <w:t>i</w:t>
            </w:r>
            <w:proofErr w:type="spellEnd"/>
            <w:r>
              <w:rPr>
                <w:rFonts w:ascii="Times New Roman" w:hAnsi="Times New Roman"/>
                <w:sz w:val="24"/>
                <w:szCs w:val="24"/>
              </w:rPr>
              <w:t xml:space="preserve">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skulder som tillhandahålls av delstatliga självstyrelseorgan eller lokala myndigheter i en medlemsstat eller ett tredjeland, se artikel 428am b ii i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skulder som tillhandahålls av offentliga organ i en medlemsstat eller ett tredjeland, se artikel 428am b iii i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skulder som tillhandahålls av multilaterala utvecklingsbanker och internationella organisationer, se artikel 428am b iv i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skulder som tillhandahålls av icke-finansiella företagskunder, se artikel 428am b v i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skulder som tillhandahålls av kreditföreningar, privata investeringsbolag och inlåningsförmedlare, se artikel 428am b vi i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Tillgänglig stabil finansiering från operativ inlåning</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428am a i CRR Inlåning som tas emot för utförande av operativa tjänster som uppfyller kriterierna för operativ inlåning enligt artikel 27 i delegerad förordning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Tillgänglig stabil finansiering från skulder och beviljade faciliteter inom en grupp eller ett institutionellt skyddssystem som omfattas av förmånsbehandling</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här rapportera skulder och beviljade faciliteter för vilka den behöriga myndigheten har beviljat den förmånsbehandling som avses i artikel 428h i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Tillgänglig stabil finansiering från finansiella kunder och centralbanker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rapportera följande skulder:</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skulder som tillhandahålls av ECB eller centralbanken i en medlemsstat (se artikel 428al.3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i) skulder som tillhandahålls av ECB eller centralbanken i en medlemsstat oberoende av om de är transaktioner för värdepappersfinansiering, se artikel 428al.3 c i </w:t>
            </w:r>
            <w:proofErr w:type="spellStart"/>
            <w:r>
              <w:rPr>
                <w:rFonts w:ascii="Times New Roman" w:hAnsi="Times New Roman"/>
                <w:sz w:val="24"/>
                <w:szCs w:val="24"/>
              </w:rPr>
              <w:t>i</w:t>
            </w:r>
            <w:proofErr w:type="spellEnd"/>
            <w:r>
              <w:rPr>
                <w:rFonts w:ascii="Times New Roman" w:hAnsi="Times New Roman"/>
                <w:sz w:val="24"/>
                <w:szCs w:val="24"/>
              </w:rPr>
              <w:t xml:space="preserve">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skulder som tillhandahålls av centralbanken i ett tredjeland, skulder som tillhandahålls av centralbanken i ett tredjeland oberoende av om de är transaktioner för värdepappersfinansiering, se artikel 428al.3 c ii i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iii) skulder som tillhandahålls av finansiella kunder, skulder som tillhandahålls av finansiella kunder oberoende av om de är transaktioner för </w:t>
            </w:r>
            <w:r>
              <w:rPr>
                <w:rFonts w:ascii="Times New Roman" w:hAnsi="Times New Roman"/>
                <w:sz w:val="24"/>
                <w:szCs w:val="24"/>
              </w:rPr>
              <w:lastRenderedPageBreak/>
              <w:t>värdepappersfinansiering, se artikel 428al.3 c iii i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skulder som tillhandahålls av finansiella kunder och centralbanker med en återstående löptid om ett år eller mer, se artikel 428ap e i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Tillgänglig stabil finansiering som tillhandahålls där motparten inte kan fastställas</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428al.3 d och artikel 428ap e i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Instituten ska här rapportera skulder där motparten inte kan fastställas, inklusive värdepapper som utfärdas där innehavaren inte kan identifieras.</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Tillgänglig stabil finansiering från inbördes beroende skulder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rapportera följande skulder:</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skulder som är inbördes beroende av tillgångar i enlighet med artikel 428f i CRR, se även artikel 428al.3 b i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skulder med kopplingar till centraliserat reglerat sparande ska behandlas som inbördes beroende av tillgångar i enlighet med artikel 428f.2 a i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skulder med kopplingar till subventionerade lån och kredit- och likviditetsfaciliteter ska behandlas som inbördes beroende av tillgångar i enlighet med artikel 428f.2 b i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skulder med kopplingar till säkerställda obligationer ska behandlas som inbördes beroende av tillgångar i enlighet med artikel 428f.2 c i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skulder med kopplingar till derivat som används vid clearing för kunders räkning ska behandlas som inbördes beroende av tillgångar i enlighet med artikel 428f.2 d i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skulder som uppfyller alla villkor som föreskrivs i artikel 428f.1 i CRR och är inbördes beroende av tillgångar i enlighet med artikel 428f.1 i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Tillgänglig stabil finansiering från andra skulder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Instituten ska rapportera följande: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skulder som förfaller till betalning samma handelsdag och härrör från köp av finansiella instrument, utländsk valuta eller råvaror och som förväntas kunna avvecklas inom standardavvecklingstiden eller inom en period som anses vara den normala för den berörda typen av utbyte eller transaktion, eller som hittills inte har kunnat avvecklas men som ändå förväntas kunna avvecklas, se artikel 428al.3 a i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uppskjutna skatteskulder, den närmaste möjliga dag då deras belopp kan realiseras som återstående löptid ska användas, se artikel 428al.1 a i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 minoritetsintressen, Instrumentets löptid ska användas som återstående löptid, se artikel 428al.1 b i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övriga skulder utan angiven löptid, inklusive korta positioner och öppna löptidspositioner om inte annat anges i detta avsnitt, se artikel 428al.1 i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den negativa differensen mellan </w:t>
            </w:r>
            <w:proofErr w:type="spellStart"/>
            <w:r>
              <w:rPr>
                <w:rFonts w:ascii="Times New Roman" w:hAnsi="Times New Roman"/>
                <w:sz w:val="24"/>
                <w:szCs w:val="24"/>
              </w:rPr>
              <w:t>nettningsmängder</w:t>
            </w:r>
            <w:proofErr w:type="spellEnd"/>
            <w:r>
              <w:rPr>
                <w:rFonts w:ascii="Times New Roman" w:hAnsi="Times New Roman"/>
                <w:sz w:val="24"/>
                <w:szCs w:val="24"/>
              </w:rPr>
              <w:t xml:space="preserve"> som beräknas i enlighet med artikel 428al.4 i CRR, alla derivatskulder ska rapporteras som om de hade en återstående löptid om mindre än ett år</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alla övriga skulder som inte avses i artiklarna 428al–428ap i CRR, alla kapitalposter ska rapporteras under post 2.1 oavsett återstående löptid, se även artikel 428al.3 d i CRR.</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864792"/>
      <w:r>
        <w:rPr>
          <w:rFonts w:ascii="Times New Roman" w:hAnsi="Times New Roman"/>
          <w:b/>
          <w:sz w:val="24"/>
          <w:szCs w:val="24"/>
        </w:rPr>
        <w:lastRenderedPageBreak/>
        <w:t>DEL VI: SAMMANFATTNING NSFR</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864793"/>
      <w:r>
        <w:rPr>
          <w:rFonts w:ascii="Times New Roman" w:hAnsi="Times New Roman"/>
          <w:b/>
          <w:sz w:val="24"/>
          <w:szCs w:val="24"/>
        </w:rPr>
        <w:t>Särskilda kommentarer</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Syftet med den här mallen är att ge information om den stabila nettofinansieringskvoten (NSFR) för både institut som rapporterar fullständig NSFR (rapporteringsmallar C 80.00 och C 81.00) och för institut som rapporterar den förenklade NSFR (rapporteringsmallar C 82.00 och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I enlighet med artikel 428b.1 i CRR ska det krav på stabil nettofinansiering som avses i artikel 413.1 i CRR beräknas som kvoten av det berörda institutets tillgängliga stabila finansiering enligt kapitel 3 och 6 och det krav på stabil finansiering som gäller för samma institut enligt kapitel 4 och 7 och uttryckt i procent. Reglerna för beräkningen av kvoten föreskrivs i kapitel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Posterna på raderna 0010–0210 ska vara samma som motsvarande poster som rapporteras i rapporteringsmallar C 80.00–C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864794"/>
      <w:r>
        <w:rPr>
          <w:rFonts w:ascii="Times New Roman" w:hAnsi="Times New Roman"/>
          <w:b/>
          <w:sz w:val="24"/>
          <w:szCs w:val="24"/>
        </w:rPr>
        <w:t>2. Instruktioner för särskilda kolumner</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Hänvisningar till lagstiftningen och instruktioner</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Belopp</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i kolumn 0010 rapportera beloppet för tillgångar, poster utanför balansräkningen, skulder och kapitalbas som fördelas till summan av all tillämplig återstående löptid och tidsintervall för högkvalitativa likvida tillgångar. De belopp som rapporteras ska vara de som gäller före tillämpningen av de relevanta faktorerna för tillgänglig stabil finansiering och krav på stabil finansiering.</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Krav på stabil finansiering</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Instituten ska i kolumn 0020 rapportera kravet på stabil finansiering beräknat i enlighet med del sex avdelning IV kapitel 4 och 7 i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Tillgänglig stabil finansiering</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Instituten ska i kolumn 0030 rapportera tillgänglig stabil finansiering beräknad i enlighet med del sex avdelning IV kapitel 3 och 6 i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Kvot</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Instituten ska i kolumn 0040 rapportera den stabila nettofinansieringskvoten i enlighet med artikel 428b.1 i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864795"/>
      <w:r>
        <w:rPr>
          <w:rFonts w:ascii="Times New Roman" w:hAnsi="Times New Roman"/>
          <w:b/>
          <w:sz w:val="24"/>
          <w:szCs w:val="24"/>
        </w:rPr>
        <w:t>3. Instruktioner för särskilda rader</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Rad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Hänvisningar till lagstiftningen och instruktioner</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KRAV PÅ STABIL FINANSIERING</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Post 1 i rapporteringsmallar C 80.00 och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Krav på stabil finansiering från centralbankstillgångar</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1,1 i rapporteringsmallar C 80.00 och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Krav på stabil finansiering från likvida tillgångar</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1,2 i rapporteringsmallar C 80.00 och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Krav på stabil finansiering från andra säkerheter än likvida tillgångar</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1,3 i rapporteringsmallar C 80.00 och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Krav på stabil finansiering från lån</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1,4 i rapporteringsmallar C 80.00 och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Krav på stabil finansiering från inbördes beroende tillgångar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1,5 i rapporteringsmallar C 80.00 och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Krav på stabil finansiering från tillgångar inom en grupp eller ett institutionellt skyddssystem som omfattas av förmånsbehandling</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1,6 i rapporteringsmallar C 80.00 och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Krav på stabil finansiering från derivat</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1,7 i rapporteringsmallar C 80.00 och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Krav på stabil finansiering från bidrag till obeståndsfond för en central motpart</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1,8 i rapporteringsmallar C 80.00 och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Krav på stabil finansiering från anda tillgångar</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1,9 i rapporteringsmallar C 80.00 och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Krav på stabil finansiering från poster utanför balansräkningen</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1,10 i rapporteringsmallar C 80.00 och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TILLGÄNGLIG STABIL FINANSIERING</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 i rapporteringsmallar C 81.00 och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Tillgänglig stabil finansiering från kapitalposter och -instrument</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2.1 i rapporteringsmallar C 81.00 och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Tillgänglig stabil finansiering från inlåning från allmänheten</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2,2 i rapporteringsmallar C 81.00 och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Tillgänglig stabil finansiering från andra icke-finansiella kunder (med undantag för centralbanker)</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2.3 (utom 2.3.0.2) i rapporteringsmall C 81.00 och rapporteringsmall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Tillgänglig stabil finansiering från operativ inlåning</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Posterna 2.3.0.2 och 2.5.3.1 i rapporteringsmall C 81.00 och 2.4 i rapporteringsmall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Krav på stabil finansiering från skulder inom en grupp eller ett institutionellt skyddssystem som omfattas av förmånsbehandling</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2.4 i rapporteringsmall C 81.00 och 2.5 i rapporteringsmall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Tillgänglig stabil finansiering från finansiella kunder och centralbanker</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2.5 (utom 2.5.3.1) i rapporteringsmall C 81.00 och 2.6 i rapporteringsmall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Tillgänglig stabil finansiering som tillhandahålls där motparten inte kan fastställas</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2.6 i rapporteringsmall C 81.00 och 2.7 i rapporteringsmall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Tillgänglig stabil finansiering från inbördes beroende skulder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2.8 i rapporteringsmall C 81.00 och rapporteringsmall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Tillgänglig stabil finansiering från andra skulder</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2.7 och 2.9 i rapporteringsmall C 81.00 och 2.9 i rapporteringsmall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NSFR beräknas i enlighet med artikel 428b.1 i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769FC95B"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BA4E7A">
          <w:rPr>
            <w:rFonts w:ascii="Times New Roman" w:hAnsi="Times New Roman"/>
            <w:noProof/>
          </w:rPr>
          <w:t>21</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w:rPr>
        <w:noProof/>
        <w:lang w:eastAsia="sv-SE"/>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D0500844"/>
    <w:lvl w:ilvl="0" w:tplc="8FC2730C">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4E7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v-S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v-S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v-S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80B6731-2870-4BA6-8797-FD30B16D869F}">
  <ds:schemaRefs>
    <ds:schemaRef ds:uri="http://schemas.openxmlformats.org/officeDocument/2006/bibliography"/>
  </ds:schemaRefs>
</ds:datastoreItem>
</file>

<file path=customXml/itemProps3.xml><?xml version="1.0" encoding="utf-8"?>
<ds:datastoreItem xmlns:ds="http://schemas.openxmlformats.org/officeDocument/2006/customXml" ds:itemID="{0C19BA03-856A-4591-931B-3075C29D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56</Pages>
  <Words>15413</Words>
  <Characters>87301</Characters>
  <Application>Microsoft Office Word</Application>
  <DocSecurity>0</DocSecurity>
  <Lines>2728</Lines>
  <Paragraphs>1834</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100880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POLETTO ANDERSSON Mia (DGT)</cp:lastModifiedBy>
  <cp:revision>10</cp:revision>
  <cp:lastPrinted>2015-04-10T08:05:00Z</cp:lastPrinted>
  <dcterms:created xsi:type="dcterms:W3CDTF">2020-12-02T15:13:00Z</dcterms:created>
  <dcterms:modified xsi:type="dcterms:W3CDTF">2020-12-14T18:03:00Z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