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RO</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ANEXA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„ANEXA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INSTRUCȚIUNI PENTRU RAPORTAREA PRIVIND GREVAREA CU SARCINI A ACTIVELOR</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Cuprins</w:t>
      </w:r>
    </w:p>
    <w:p w14:paraId="0A552464" w14:textId="1065E9B2" w:rsidR="008924CC" w:rsidRDefault="00941FAE">
      <w:pPr>
        <w:pStyle w:val="TOC2"/>
        <w:rPr>
          <w:rFonts w:asciiTheme="minorHAnsi" w:eastAsiaTheme="minorEastAsia" w:hAnsiTheme="minorHAnsi" w:cstheme="minorBidi"/>
          <w:b w:val="0"/>
          <w:smallCaps w:val="0"/>
          <w:sz w:val="22"/>
          <w:lang w:val="en-GB" w:eastAsia="en-GB"/>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18994161" w:history="1">
        <w:r w:rsidR="008924CC" w:rsidRPr="005F150A">
          <w:rPr>
            <w:rStyle w:val="Hyperlink"/>
            <w:rFonts w:ascii="Times New Roman" w:hAnsi="Times New Roman"/>
          </w:rPr>
          <w:t>INSTRUCȚIUNI GENERALE</w:t>
        </w:r>
        <w:r w:rsidR="008924CC">
          <w:rPr>
            <w:webHidden/>
          </w:rPr>
          <w:tab/>
        </w:r>
        <w:r w:rsidR="008924CC">
          <w:rPr>
            <w:webHidden/>
          </w:rPr>
          <w:fldChar w:fldCharType="begin"/>
        </w:r>
        <w:r w:rsidR="008924CC">
          <w:rPr>
            <w:webHidden/>
          </w:rPr>
          <w:instrText xml:space="preserve"> PAGEREF _Toc118994161 \h </w:instrText>
        </w:r>
        <w:r w:rsidR="008924CC">
          <w:rPr>
            <w:webHidden/>
          </w:rPr>
        </w:r>
        <w:r w:rsidR="008924CC">
          <w:rPr>
            <w:webHidden/>
          </w:rPr>
          <w:fldChar w:fldCharType="separate"/>
        </w:r>
        <w:r w:rsidR="008924CC">
          <w:rPr>
            <w:webHidden/>
          </w:rPr>
          <w:t>3</w:t>
        </w:r>
        <w:r w:rsidR="008924CC">
          <w:rPr>
            <w:webHidden/>
          </w:rPr>
          <w:fldChar w:fldCharType="end"/>
        </w:r>
      </w:hyperlink>
    </w:p>
    <w:p w14:paraId="7F61C2C0" w14:textId="28B53AFA" w:rsidR="008924CC" w:rsidRDefault="008924CC">
      <w:pPr>
        <w:pStyle w:val="TOC2"/>
        <w:rPr>
          <w:rFonts w:asciiTheme="minorHAnsi" w:eastAsiaTheme="minorEastAsia" w:hAnsiTheme="minorHAnsi" w:cstheme="minorBidi"/>
          <w:b w:val="0"/>
          <w:smallCaps w:val="0"/>
          <w:sz w:val="22"/>
          <w:lang w:val="en-GB" w:eastAsia="en-GB"/>
        </w:rPr>
      </w:pPr>
      <w:hyperlink w:anchor="_Toc118994162" w:history="1">
        <w:r w:rsidRPr="005F150A">
          <w:rPr>
            <w:rStyle w:val="Hyperlink"/>
            <w:rFonts w:ascii="Times New Roman" w:hAnsi="Times New Roman"/>
          </w:rPr>
          <w:t>1. STRUCTURĂ ȘI CONVENȚII</w:t>
        </w:r>
        <w:r>
          <w:rPr>
            <w:webHidden/>
          </w:rPr>
          <w:tab/>
        </w:r>
        <w:r>
          <w:rPr>
            <w:webHidden/>
          </w:rPr>
          <w:fldChar w:fldCharType="begin"/>
        </w:r>
        <w:r>
          <w:rPr>
            <w:webHidden/>
          </w:rPr>
          <w:instrText xml:space="preserve"> PAGEREF _Toc118994162 \h </w:instrText>
        </w:r>
        <w:r>
          <w:rPr>
            <w:webHidden/>
          </w:rPr>
        </w:r>
        <w:r>
          <w:rPr>
            <w:webHidden/>
          </w:rPr>
          <w:fldChar w:fldCharType="separate"/>
        </w:r>
        <w:r>
          <w:rPr>
            <w:webHidden/>
          </w:rPr>
          <w:t>3</w:t>
        </w:r>
        <w:r>
          <w:rPr>
            <w:webHidden/>
          </w:rPr>
          <w:fldChar w:fldCharType="end"/>
        </w:r>
      </w:hyperlink>
    </w:p>
    <w:p w14:paraId="64794951" w14:textId="555F6646" w:rsidR="008924CC" w:rsidRDefault="008924CC">
      <w:pPr>
        <w:pStyle w:val="TOC2"/>
        <w:rPr>
          <w:rFonts w:asciiTheme="minorHAnsi" w:eastAsiaTheme="minorEastAsia" w:hAnsiTheme="minorHAnsi" w:cstheme="minorBidi"/>
          <w:b w:val="0"/>
          <w:smallCaps w:val="0"/>
          <w:sz w:val="22"/>
          <w:lang w:val="en-GB" w:eastAsia="en-GB"/>
        </w:rPr>
      </w:pPr>
      <w:hyperlink w:anchor="_Toc118994163" w:history="1">
        <w:r w:rsidRPr="005F150A">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Structură</w:t>
        </w:r>
        <w:r>
          <w:rPr>
            <w:webHidden/>
          </w:rPr>
          <w:tab/>
        </w:r>
        <w:r>
          <w:rPr>
            <w:webHidden/>
          </w:rPr>
          <w:fldChar w:fldCharType="begin"/>
        </w:r>
        <w:r>
          <w:rPr>
            <w:webHidden/>
          </w:rPr>
          <w:instrText xml:space="preserve"> PAGEREF _Toc118994163 \h </w:instrText>
        </w:r>
        <w:r>
          <w:rPr>
            <w:webHidden/>
          </w:rPr>
        </w:r>
        <w:r>
          <w:rPr>
            <w:webHidden/>
          </w:rPr>
          <w:fldChar w:fldCharType="separate"/>
        </w:r>
        <w:r>
          <w:rPr>
            <w:webHidden/>
          </w:rPr>
          <w:t>3</w:t>
        </w:r>
        <w:r>
          <w:rPr>
            <w:webHidden/>
          </w:rPr>
          <w:fldChar w:fldCharType="end"/>
        </w:r>
      </w:hyperlink>
    </w:p>
    <w:p w14:paraId="1BFE9526" w14:textId="3B63D8B9" w:rsidR="008924CC" w:rsidRDefault="008924CC">
      <w:pPr>
        <w:pStyle w:val="TOC2"/>
        <w:rPr>
          <w:rFonts w:asciiTheme="minorHAnsi" w:eastAsiaTheme="minorEastAsia" w:hAnsiTheme="minorHAnsi" w:cstheme="minorBidi"/>
          <w:b w:val="0"/>
          <w:smallCaps w:val="0"/>
          <w:sz w:val="22"/>
          <w:lang w:val="en-GB" w:eastAsia="en-GB"/>
        </w:rPr>
      </w:pPr>
      <w:hyperlink w:anchor="_Toc118994164" w:history="1">
        <w:r w:rsidRPr="005F150A">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Standard de contabilitate</w:t>
        </w:r>
        <w:r>
          <w:rPr>
            <w:webHidden/>
          </w:rPr>
          <w:tab/>
        </w:r>
        <w:r>
          <w:rPr>
            <w:webHidden/>
          </w:rPr>
          <w:fldChar w:fldCharType="begin"/>
        </w:r>
        <w:r>
          <w:rPr>
            <w:webHidden/>
          </w:rPr>
          <w:instrText xml:space="preserve"> PAGEREF _Toc118994164 \h </w:instrText>
        </w:r>
        <w:r>
          <w:rPr>
            <w:webHidden/>
          </w:rPr>
        </w:r>
        <w:r>
          <w:rPr>
            <w:webHidden/>
          </w:rPr>
          <w:fldChar w:fldCharType="separate"/>
        </w:r>
        <w:r>
          <w:rPr>
            <w:webHidden/>
          </w:rPr>
          <w:t>3</w:t>
        </w:r>
        <w:r>
          <w:rPr>
            <w:webHidden/>
          </w:rPr>
          <w:fldChar w:fldCharType="end"/>
        </w:r>
      </w:hyperlink>
    </w:p>
    <w:p w14:paraId="10AC9BCA" w14:textId="4A2924A0" w:rsidR="008924CC" w:rsidRDefault="008924CC">
      <w:pPr>
        <w:pStyle w:val="TOC2"/>
        <w:rPr>
          <w:rFonts w:asciiTheme="minorHAnsi" w:eastAsiaTheme="minorEastAsia" w:hAnsiTheme="minorHAnsi" w:cstheme="minorBidi"/>
          <w:b w:val="0"/>
          <w:smallCaps w:val="0"/>
          <w:sz w:val="22"/>
          <w:lang w:val="en-GB" w:eastAsia="en-GB"/>
        </w:rPr>
      </w:pPr>
      <w:hyperlink w:anchor="_Toc118994165" w:history="1">
        <w:r w:rsidRPr="005F150A">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Convenție privind numerotarea</w:t>
        </w:r>
        <w:r>
          <w:rPr>
            <w:webHidden/>
          </w:rPr>
          <w:tab/>
        </w:r>
        <w:r>
          <w:rPr>
            <w:webHidden/>
          </w:rPr>
          <w:fldChar w:fldCharType="begin"/>
        </w:r>
        <w:r>
          <w:rPr>
            <w:webHidden/>
          </w:rPr>
          <w:instrText xml:space="preserve"> PAGEREF _Toc118994165 \h </w:instrText>
        </w:r>
        <w:r>
          <w:rPr>
            <w:webHidden/>
          </w:rPr>
        </w:r>
        <w:r>
          <w:rPr>
            <w:webHidden/>
          </w:rPr>
          <w:fldChar w:fldCharType="separate"/>
        </w:r>
        <w:r>
          <w:rPr>
            <w:webHidden/>
          </w:rPr>
          <w:t>3</w:t>
        </w:r>
        <w:r>
          <w:rPr>
            <w:webHidden/>
          </w:rPr>
          <w:fldChar w:fldCharType="end"/>
        </w:r>
      </w:hyperlink>
    </w:p>
    <w:p w14:paraId="48E144B6" w14:textId="1D505732" w:rsidR="008924CC" w:rsidRDefault="008924CC">
      <w:pPr>
        <w:pStyle w:val="TOC2"/>
        <w:rPr>
          <w:rFonts w:asciiTheme="minorHAnsi" w:eastAsiaTheme="minorEastAsia" w:hAnsiTheme="minorHAnsi" w:cstheme="minorBidi"/>
          <w:b w:val="0"/>
          <w:smallCaps w:val="0"/>
          <w:sz w:val="22"/>
          <w:lang w:val="en-GB" w:eastAsia="en-GB"/>
        </w:rPr>
      </w:pPr>
      <w:hyperlink w:anchor="_Toc118994166" w:history="1">
        <w:r w:rsidRPr="005F150A">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Convenție privind semnele</w:t>
        </w:r>
        <w:r>
          <w:rPr>
            <w:webHidden/>
          </w:rPr>
          <w:tab/>
        </w:r>
        <w:r>
          <w:rPr>
            <w:webHidden/>
          </w:rPr>
          <w:fldChar w:fldCharType="begin"/>
        </w:r>
        <w:r>
          <w:rPr>
            <w:webHidden/>
          </w:rPr>
          <w:instrText xml:space="preserve"> PAGEREF _Toc118994166 \h </w:instrText>
        </w:r>
        <w:r>
          <w:rPr>
            <w:webHidden/>
          </w:rPr>
        </w:r>
        <w:r>
          <w:rPr>
            <w:webHidden/>
          </w:rPr>
          <w:fldChar w:fldCharType="separate"/>
        </w:r>
        <w:r>
          <w:rPr>
            <w:webHidden/>
          </w:rPr>
          <w:t>4</w:t>
        </w:r>
        <w:r>
          <w:rPr>
            <w:webHidden/>
          </w:rPr>
          <w:fldChar w:fldCharType="end"/>
        </w:r>
      </w:hyperlink>
    </w:p>
    <w:p w14:paraId="0515DA08" w14:textId="34083134" w:rsidR="008924CC" w:rsidRDefault="008924CC">
      <w:pPr>
        <w:pStyle w:val="TOC2"/>
        <w:rPr>
          <w:rFonts w:asciiTheme="minorHAnsi" w:eastAsiaTheme="minorEastAsia" w:hAnsiTheme="minorHAnsi" w:cstheme="minorBidi"/>
          <w:b w:val="0"/>
          <w:smallCaps w:val="0"/>
          <w:sz w:val="22"/>
          <w:lang w:val="en-GB" w:eastAsia="en-GB"/>
        </w:rPr>
      </w:pPr>
      <w:hyperlink w:anchor="_Toc118994167" w:history="1">
        <w:r w:rsidRPr="005F150A">
          <w:rPr>
            <w:rStyle w:val="Hyperlink"/>
            <w:rFonts w:ascii="Times New Roman" w:hAnsi="Times New Roman"/>
          </w:rPr>
          <w:t>1.5.</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Nivelul de aplicare</w:t>
        </w:r>
        <w:r>
          <w:rPr>
            <w:webHidden/>
          </w:rPr>
          <w:tab/>
        </w:r>
        <w:r>
          <w:rPr>
            <w:webHidden/>
          </w:rPr>
          <w:fldChar w:fldCharType="begin"/>
        </w:r>
        <w:r>
          <w:rPr>
            <w:webHidden/>
          </w:rPr>
          <w:instrText xml:space="preserve"> PAGEREF _Toc118994167 \h </w:instrText>
        </w:r>
        <w:r>
          <w:rPr>
            <w:webHidden/>
          </w:rPr>
        </w:r>
        <w:r>
          <w:rPr>
            <w:webHidden/>
          </w:rPr>
          <w:fldChar w:fldCharType="separate"/>
        </w:r>
        <w:r>
          <w:rPr>
            <w:webHidden/>
          </w:rPr>
          <w:t>4</w:t>
        </w:r>
        <w:r>
          <w:rPr>
            <w:webHidden/>
          </w:rPr>
          <w:fldChar w:fldCharType="end"/>
        </w:r>
      </w:hyperlink>
    </w:p>
    <w:p w14:paraId="325A0534" w14:textId="22AC13E4" w:rsidR="008924CC" w:rsidRDefault="008924CC">
      <w:pPr>
        <w:pStyle w:val="TOC2"/>
        <w:rPr>
          <w:rFonts w:asciiTheme="minorHAnsi" w:eastAsiaTheme="minorEastAsia" w:hAnsiTheme="minorHAnsi" w:cstheme="minorBidi"/>
          <w:b w:val="0"/>
          <w:smallCaps w:val="0"/>
          <w:sz w:val="22"/>
          <w:lang w:val="en-GB" w:eastAsia="en-GB"/>
        </w:rPr>
      </w:pPr>
      <w:hyperlink w:anchor="_Toc118994168" w:history="1">
        <w:r w:rsidRPr="005F150A">
          <w:rPr>
            <w:rStyle w:val="Hyperlink"/>
            <w:rFonts w:ascii="Times New Roman" w:hAnsi="Times New Roman"/>
          </w:rPr>
          <w:t>1.6.</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Proporționalitate</w:t>
        </w:r>
        <w:r>
          <w:rPr>
            <w:webHidden/>
          </w:rPr>
          <w:tab/>
        </w:r>
        <w:r>
          <w:rPr>
            <w:webHidden/>
          </w:rPr>
          <w:fldChar w:fldCharType="begin"/>
        </w:r>
        <w:r>
          <w:rPr>
            <w:webHidden/>
          </w:rPr>
          <w:instrText xml:space="preserve"> PAGEREF _Toc118994168 \h </w:instrText>
        </w:r>
        <w:r>
          <w:rPr>
            <w:webHidden/>
          </w:rPr>
        </w:r>
        <w:r>
          <w:rPr>
            <w:webHidden/>
          </w:rPr>
          <w:fldChar w:fldCharType="separate"/>
        </w:r>
        <w:r>
          <w:rPr>
            <w:webHidden/>
          </w:rPr>
          <w:t>4</w:t>
        </w:r>
        <w:r>
          <w:rPr>
            <w:webHidden/>
          </w:rPr>
          <w:fldChar w:fldCharType="end"/>
        </w:r>
      </w:hyperlink>
    </w:p>
    <w:p w14:paraId="42865A62" w14:textId="72B5DABA" w:rsidR="008924CC" w:rsidRDefault="008924CC">
      <w:pPr>
        <w:pStyle w:val="TOC2"/>
        <w:rPr>
          <w:rFonts w:asciiTheme="minorHAnsi" w:eastAsiaTheme="minorEastAsia" w:hAnsiTheme="minorHAnsi" w:cstheme="minorBidi"/>
          <w:b w:val="0"/>
          <w:smallCaps w:val="0"/>
          <w:sz w:val="22"/>
          <w:lang w:val="en-GB" w:eastAsia="en-GB"/>
        </w:rPr>
      </w:pPr>
      <w:hyperlink w:anchor="_Toc118994169" w:history="1">
        <w:r w:rsidRPr="005F150A">
          <w:rPr>
            <w:rStyle w:val="Hyperlink"/>
            <w:rFonts w:ascii="Times New Roman" w:hAnsi="Times New Roman"/>
          </w:rPr>
          <w:t>1.7.</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Definiția grevării cu sarcini</w:t>
        </w:r>
        <w:r>
          <w:rPr>
            <w:webHidden/>
          </w:rPr>
          <w:tab/>
        </w:r>
        <w:r>
          <w:rPr>
            <w:webHidden/>
          </w:rPr>
          <w:fldChar w:fldCharType="begin"/>
        </w:r>
        <w:r>
          <w:rPr>
            <w:webHidden/>
          </w:rPr>
          <w:instrText xml:space="preserve"> PAGEREF _Toc118994169 \h </w:instrText>
        </w:r>
        <w:r>
          <w:rPr>
            <w:webHidden/>
          </w:rPr>
        </w:r>
        <w:r>
          <w:rPr>
            <w:webHidden/>
          </w:rPr>
          <w:fldChar w:fldCharType="separate"/>
        </w:r>
        <w:r>
          <w:rPr>
            <w:webHidden/>
          </w:rPr>
          <w:t>4</w:t>
        </w:r>
        <w:r>
          <w:rPr>
            <w:webHidden/>
          </w:rPr>
          <w:fldChar w:fldCharType="end"/>
        </w:r>
      </w:hyperlink>
    </w:p>
    <w:p w14:paraId="374627CF" w14:textId="1E080226" w:rsidR="008924CC" w:rsidRDefault="008924CC">
      <w:pPr>
        <w:pStyle w:val="TOC2"/>
        <w:rPr>
          <w:rFonts w:asciiTheme="minorHAnsi" w:eastAsiaTheme="minorEastAsia" w:hAnsiTheme="minorHAnsi" w:cstheme="minorBidi"/>
          <w:b w:val="0"/>
          <w:smallCaps w:val="0"/>
          <w:sz w:val="22"/>
          <w:lang w:val="en-GB" w:eastAsia="en-GB"/>
        </w:rPr>
      </w:pPr>
      <w:hyperlink w:anchor="_Toc118994170" w:history="1">
        <w:r w:rsidRPr="005F150A">
          <w:rPr>
            <w:rStyle w:val="Hyperlink"/>
            <w:rFonts w:ascii="Times New Roman" w:hAnsi="Times New Roman"/>
          </w:rPr>
          <w:t>INSTRUCȚIUNI LEGATE DE FORMULARE</w:t>
        </w:r>
        <w:r>
          <w:rPr>
            <w:webHidden/>
          </w:rPr>
          <w:tab/>
        </w:r>
        <w:r>
          <w:rPr>
            <w:webHidden/>
          </w:rPr>
          <w:fldChar w:fldCharType="begin"/>
        </w:r>
        <w:r>
          <w:rPr>
            <w:webHidden/>
          </w:rPr>
          <w:instrText xml:space="preserve"> PAGEREF _Toc118994170 \h </w:instrText>
        </w:r>
        <w:r>
          <w:rPr>
            <w:webHidden/>
          </w:rPr>
        </w:r>
        <w:r>
          <w:rPr>
            <w:webHidden/>
          </w:rPr>
          <w:fldChar w:fldCharType="separate"/>
        </w:r>
        <w:r>
          <w:rPr>
            <w:webHidden/>
          </w:rPr>
          <w:t>5</w:t>
        </w:r>
        <w:r>
          <w:rPr>
            <w:webHidden/>
          </w:rPr>
          <w:fldChar w:fldCharType="end"/>
        </w:r>
      </w:hyperlink>
    </w:p>
    <w:p w14:paraId="1972119C" w14:textId="58F09823" w:rsidR="008924CC" w:rsidRDefault="008924CC">
      <w:pPr>
        <w:pStyle w:val="TOC2"/>
        <w:rPr>
          <w:rFonts w:asciiTheme="minorHAnsi" w:eastAsiaTheme="minorEastAsia" w:hAnsiTheme="minorHAnsi" w:cstheme="minorBidi"/>
          <w:b w:val="0"/>
          <w:smallCaps w:val="0"/>
          <w:sz w:val="22"/>
          <w:lang w:val="en-GB" w:eastAsia="en-GB"/>
        </w:rPr>
      </w:pPr>
      <w:hyperlink w:anchor="_Toc118994171" w:history="1">
        <w:r w:rsidRPr="005F150A">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Partea A: Prezentare generală a grevării cu sarcini</w:t>
        </w:r>
        <w:r>
          <w:rPr>
            <w:webHidden/>
          </w:rPr>
          <w:tab/>
        </w:r>
        <w:r>
          <w:rPr>
            <w:webHidden/>
          </w:rPr>
          <w:fldChar w:fldCharType="begin"/>
        </w:r>
        <w:r>
          <w:rPr>
            <w:webHidden/>
          </w:rPr>
          <w:instrText xml:space="preserve"> PAGEREF _Toc118994171 \h </w:instrText>
        </w:r>
        <w:r>
          <w:rPr>
            <w:webHidden/>
          </w:rPr>
        </w:r>
        <w:r>
          <w:rPr>
            <w:webHidden/>
          </w:rPr>
          <w:fldChar w:fldCharType="separate"/>
        </w:r>
        <w:r>
          <w:rPr>
            <w:webHidden/>
          </w:rPr>
          <w:t>5</w:t>
        </w:r>
        <w:r>
          <w:rPr>
            <w:webHidden/>
          </w:rPr>
          <w:fldChar w:fldCharType="end"/>
        </w:r>
      </w:hyperlink>
    </w:p>
    <w:p w14:paraId="481A463E" w14:textId="61B72D63" w:rsidR="008924CC" w:rsidRDefault="008924CC">
      <w:pPr>
        <w:pStyle w:val="TOC2"/>
        <w:rPr>
          <w:rFonts w:asciiTheme="minorHAnsi" w:eastAsiaTheme="minorEastAsia" w:hAnsiTheme="minorHAnsi" w:cstheme="minorBidi"/>
          <w:b w:val="0"/>
          <w:smallCaps w:val="0"/>
          <w:sz w:val="22"/>
          <w:lang w:val="en-GB" w:eastAsia="en-GB"/>
        </w:rPr>
      </w:pPr>
      <w:hyperlink w:anchor="_Toc118994172" w:history="1">
        <w:r w:rsidRPr="005F150A">
          <w:rPr>
            <w:rStyle w:val="Hyperlink"/>
            <w:rFonts w:ascii="Times New Roman" w:hAnsi="Times New Roman"/>
          </w:rPr>
          <w:t>2.1.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Formularul AE-ASS. Activele instituției raportoare</w:t>
        </w:r>
        <w:r>
          <w:rPr>
            <w:webHidden/>
          </w:rPr>
          <w:tab/>
        </w:r>
        <w:r>
          <w:rPr>
            <w:webHidden/>
          </w:rPr>
          <w:fldChar w:fldCharType="begin"/>
        </w:r>
        <w:r>
          <w:rPr>
            <w:webHidden/>
          </w:rPr>
          <w:instrText xml:space="preserve"> PAGEREF _Toc118994172 \h </w:instrText>
        </w:r>
        <w:r>
          <w:rPr>
            <w:webHidden/>
          </w:rPr>
        </w:r>
        <w:r>
          <w:rPr>
            <w:webHidden/>
          </w:rPr>
          <w:fldChar w:fldCharType="separate"/>
        </w:r>
        <w:r>
          <w:rPr>
            <w:webHidden/>
          </w:rPr>
          <w:t>5</w:t>
        </w:r>
        <w:r>
          <w:rPr>
            <w:webHidden/>
          </w:rPr>
          <w:fldChar w:fldCharType="end"/>
        </w:r>
      </w:hyperlink>
    </w:p>
    <w:p w14:paraId="330597AF" w14:textId="21FF49EF" w:rsidR="008924CC" w:rsidRDefault="008924CC">
      <w:pPr>
        <w:pStyle w:val="TOC2"/>
        <w:rPr>
          <w:rFonts w:asciiTheme="minorHAnsi" w:eastAsiaTheme="minorEastAsia" w:hAnsiTheme="minorHAnsi" w:cstheme="minorBidi"/>
          <w:b w:val="0"/>
          <w:smallCaps w:val="0"/>
          <w:sz w:val="22"/>
          <w:lang w:val="en-GB" w:eastAsia="en-GB"/>
        </w:rPr>
      </w:pPr>
      <w:hyperlink w:anchor="_Toc118994173" w:history="1">
        <w:r w:rsidRPr="005F150A">
          <w:rPr>
            <w:rStyle w:val="Hyperlink"/>
            <w:rFonts w:ascii="Times New Roman" w:hAnsi="Times New Roman"/>
          </w:rPr>
          <w:t>2.1.1.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_Toc118994173 \h </w:instrText>
        </w:r>
        <w:r>
          <w:rPr>
            <w:webHidden/>
          </w:rPr>
        </w:r>
        <w:r>
          <w:rPr>
            <w:webHidden/>
          </w:rPr>
          <w:fldChar w:fldCharType="separate"/>
        </w:r>
        <w:r>
          <w:rPr>
            <w:webHidden/>
          </w:rPr>
          <w:t>5</w:t>
        </w:r>
        <w:r>
          <w:rPr>
            <w:webHidden/>
          </w:rPr>
          <w:fldChar w:fldCharType="end"/>
        </w:r>
      </w:hyperlink>
    </w:p>
    <w:p w14:paraId="7898E246" w14:textId="11764757" w:rsidR="008924CC" w:rsidRDefault="008924CC">
      <w:pPr>
        <w:pStyle w:val="TOC2"/>
        <w:rPr>
          <w:rFonts w:asciiTheme="minorHAnsi" w:eastAsiaTheme="minorEastAsia" w:hAnsiTheme="minorHAnsi" w:cstheme="minorBidi"/>
          <w:b w:val="0"/>
          <w:smallCaps w:val="0"/>
          <w:sz w:val="22"/>
          <w:lang w:val="en-GB" w:eastAsia="en-GB"/>
        </w:rPr>
      </w:pPr>
      <w:hyperlink w:anchor="_Toc118994174" w:history="1">
        <w:r w:rsidRPr="005F150A">
          <w:rPr>
            <w:rStyle w:val="Hyperlink"/>
            <w:rFonts w:ascii="Times New Roman" w:hAnsi="Times New Roman"/>
          </w:rPr>
          <w:t>2.1.2.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_Toc118994174 \h </w:instrText>
        </w:r>
        <w:r>
          <w:rPr>
            <w:webHidden/>
          </w:rPr>
        </w:r>
        <w:r>
          <w:rPr>
            <w:webHidden/>
          </w:rPr>
          <w:fldChar w:fldCharType="separate"/>
        </w:r>
        <w:r>
          <w:rPr>
            <w:webHidden/>
          </w:rPr>
          <w:t>8</w:t>
        </w:r>
        <w:r>
          <w:rPr>
            <w:webHidden/>
          </w:rPr>
          <w:fldChar w:fldCharType="end"/>
        </w:r>
      </w:hyperlink>
    </w:p>
    <w:p w14:paraId="1C2D7F22" w14:textId="476FD02E" w:rsidR="008924CC" w:rsidRDefault="008924CC">
      <w:pPr>
        <w:pStyle w:val="TOC2"/>
        <w:rPr>
          <w:rFonts w:asciiTheme="minorHAnsi" w:eastAsiaTheme="minorEastAsia" w:hAnsiTheme="minorHAnsi" w:cstheme="minorBidi"/>
          <w:b w:val="0"/>
          <w:smallCaps w:val="0"/>
          <w:sz w:val="22"/>
          <w:lang w:val="en-GB" w:eastAsia="en-GB"/>
        </w:rPr>
      </w:pPr>
      <w:hyperlink w:anchor="_Toc118994175" w:history="1">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_Toc118994175 \h </w:instrText>
        </w:r>
        <w:r>
          <w:rPr>
            <w:webHidden/>
          </w:rPr>
        </w:r>
        <w:r>
          <w:rPr>
            <w:webHidden/>
          </w:rPr>
          <w:fldChar w:fldCharType="separate"/>
        </w:r>
        <w:r>
          <w:rPr>
            <w:webHidden/>
          </w:rPr>
          <w:t>10</w:t>
        </w:r>
        <w:r>
          <w:rPr>
            <w:webHidden/>
          </w:rPr>
          <w:fldChar w:fldCharType="end"/>
        </w:r>
      </w:hyperlink>
    </w:p>
    <w:p w14:paraId="1872FDD1" w14:textId="773CEE0F" w:rsidR="008924CC" w:rsidRDefault="008924CC">
      <w:pPr>
        <w:pStyle w:val="TOC2"/>
        <w:rPr>
          <w:rFonts w:asciiTheme="minorHAnsi" w:eastAsiaTheme="minorEastAsia" w:hAnsiTheme="minorHAnsi" w:cstheme="minorBidi"/>
          <w:b w:val="0"/>
          <w:smallCaps w:val="0"/>
          <w:sz w:val="22"/>
          <w:lang w:val="en-GB" w:eastAsia="en-GB"/>
        </w:rPr>
      </w:pPr>
      <w:hyperlink w:anchor="_Toc118994176" w:history="1">
        <w:r w:rsidRPr="005F150A">
          <w:rPr>
            <w:rStyle w:val="Hyperlink"/>
            <w:rFonts w:ascii="Times New Roman" w:hAnsi="Times New Roman"/>
          </w:rPr>
          <w:t>2.2.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AE-COL. Garanții reale primite de instituția raportoare</w:t>
        </w:r>
        <w:r>
          <w:rPr>
            <w:webHidden/>
          </w:rPr>
          <w:tab/>
        </w:r>
        <w:r>
          <w:rPr>
            <w:webHidden/>
          </w:rPr>
          <w:fldChar w:fldCharType="begin"/>
        </w:r>
        <w:r>
          <w:rPr>
            <w:webHidden/>
          </w:rPr>
          <w:instrText xml:space="preserve"> PAGEREF _Toc118994176 \h </w:instrText>
        </w:r>
        <w:r>
          <w:rPr>
            <w:webHidden/>
          </w:rPr>
        </w:r>
        <w:r>
          <w:rPr>
            <w:webHidden/>
          </w:rPr>
          <w:fldChar w:fldCharType="separate"/>
        </w:r>
        <w:r>
          <w:rPr>
            <w:webHidden/>
          </w:rPr>
          <w:t>13</w:t>
        </w:r>
        <w:r>
          <w:rPr>
            <w:webHidden/>
          </w:rPr>
          <w:fldChar w:fldCharType="end"/>
        </w:r>
      </w:hyperlink>
    </w:p>
    <w:p w14:paraId="0E7FF2D3" w14:textId="64037002" w:rsidR="008924CC" w:rsidRDefault="008924CC">
      <w:pPr>
        <w:pStyle w:val="TOC2"/>
        <w:rPr>
          <w:rFonts w:asciiTheme="minorHAnsi" w:eastAsiaTheme="minorEastAsia" w:hAnsiTheme="minorHAnsi" w:cstheme="minorBidi"/>
          <w:b w:val="0"/>
          <w:smallCaps w:val="0"/>
          <w:sz w:val="22"/>
          <w:lang w:val="en-GB" w:eastAsia="en-GB"/>
        </w:rPr>
      </w:pPr>
      <w:hyperlink w:anchor="_Toc118994177" w:history="1">
        <w:r w:rsidRPr="005F150A">
          <w:rPr>
            <w:rStyle w:val="Hyperlink"/>
            <w:rFonts w:ascii="Times New Roman" w:hAnsi="Times New Roman"/>
          </w:rPr>
          <w:t>2.2.1.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_Toc118994177 \h </w:instrText>
        </w:r>
        <w:r>
          <w:rPr>
            <w:webHidden/>
          </w:rPr>
        </w:r>
        <w:r>
          <w:rPr>
            <w:webHidden/>
          </w:rPr>
          <w:fldChar w:fldCharType="separate"/>
        </w:r>
        <w:r>
          <w:rPr>
            <w:webHidden/>
          </w:rPr>
          <w:t>13</w:t>
        </w:r>
        <w:r>
          <w:rPr>
            <w:webHidden/>
          </w:rPr>
          <w:fldChar w:fldCharType="end"/>
        </w:r>
      </w:hyperlink>
    </w:p>
    <w:p w14:paraId="5D934F75" w14:textId="3F186954" w:rsidR="008924CC" w:rsidRDefault="008924CC">
      <w:pPr>
        <w:pStyle w:val="TOC2"/>
        <w:rPr>
          <w:rFonts w:asciiTheme="minorHAnsi" w:eastAsiaTheme="minorEastAsia" w:hAnsiTheme="minorHAnsi" w:cstheme="minorBidi"/>
          <w:b w:val="0"/>
          <w:smallCaps w:val="0"/>
          <w:sz w:val="22"/>
          <w:lang w:val="en-GB" w:eastAsia="en-GB"/>
        </w:rPr>
      </w:pPr>
      <w:hyperlink w:anchor="_Toc118994178" w:history="1">
        <w:r w:rsidRPr="005F150A">
          <w:rPr>
            <w:rStyle w:val="Hyperlink"/>
            <w:rFonts w:ascii="Times New Roman" w:hAnsi="Times New Roman"/>
          </w:rPr>
          <w:t>2.2.2.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rânduri</w:t>
        </w:r>
        <w:r>
          <w:rPr>
            <w:webHidden/>
          </w:rPr>
          <w:tab/>
        </w:r>
        <w:r>
          <w:rPr>
            <w:webHidden/>
          </w:rPr>
          <w:fldChar w:fldCharType="begin"/>
        </w:r>
        <w:r>
          <w:rPr>
            <w:webHidden/>
          </w:rPr>
          <w:instrText xml:space="preserve"> PAGEREF _Toc118994178 \h </w:instrText>
        </w:r>
        <w:r>
          <w:rPr>
            <w:webHidden/>
          </w:rPr>
        </w:r>
        <w:r>
          <w:rPr>
            <w:webHidden/>
          </w:rPr>
          <w:fldChar w:fldCharType="separate"/>
        </w:r>
        <w:r>
          <w:rPr>
            <w:webHidden/>
          </w:rPr>
          <w:t>13</w:t>
        </w:r>
        <w:r>
          <w:rPr>
            <w:webHidden/>
          </w:rPr>
          <w:fldChar w:fldCharType="end"/>
        </w:r>
      </w:hyperlink>
    </w:p>
    <w:p w14:paraId="775C2E4A" w14:textId="56EEB21D" w:rsidR="008924CC" w:rsidRDefault="008924CC">
      <w:pPr>
        <w:pStyle w:val="TOC2"/>
        <w:rPr>
          <w:rFonts w:asciiTheme="minorHAnsi" w:eastAsiaTheme="minorEastAsia" w:hAnsiTheme="minorHAnsi" w:cstheme="minorBidi"/>
          <w:b w:val="0"/>
          <w:smallCaps w:val="0"/>
          <w:sz w:val="22"/>
          <w:lang w:val="en-GB" w:eastAsia="en-GB"/>
        </w:rPr>
      </w:pPr>
      <w:hyperlink w:anchor="_Toc118994179" w:history="1">
        <w:r w:rsidRPr="005F150A">
          <w:rPr>
            <w:rStyle w:val="Hyperlink"/>
            <w:rFonts w:ascii="Times New Roman" w:hAnsi="Times New Roman"/>
          </w:rPr>
          <w:t>2.2.3.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_Toc118994179 \h </w:instrText>
        </w:r>
        <w:r>
          <w:rPr>
            <w:webHidden/>
          </w:rPr>
        </w:r>
        <w:r>
          <w:rPr>
            <w:webHidden/>
          </w:rPr>
          <w:fldChar w:fldCharType="separate"/>
        </w:r>
        <w:r>
          <w:rPr>
            <w:webHidden/>
          </w:rPr>
          <w:t>16</w:t>
        </w:r>
        <w:r>
          <w:rPr>
            <w:webHidden/>
          </w:rPr>
          <w:fldChar w:fldCharType="end"/>
        </w:r>
      </w:hyperlink>
    </w:p>
    <w:p w14:paraId="2668D794" w14:textId="14DBC4A3" w:rsidR="008924CC" w:rsidRDefault="008924CC">
      <w:pPr>
        <w:pStyle w:val="TOC2"/>
        <w:rPr>
          <w:rFonts w:asciiTheme="minorHAnsi" w:eastAsiaTheme="minorEastAsia" w:hAnsiTheme="minorHAnsi" w:cstheme="minorBidi"/>
          <w:b w:val="0"/>
          <w:smallCaps w:val="0"/>
          <w:sz w:val="22"/>
          <w:lang w:val="en-GB" w:eastAsia="en-GB"/>
        </w:rPr>
      </w:pPr>
      <w:hyperlink w:anchor="_Toc118994180" w:history="1">
        <w:r w:rsidRPr="005F150A">
          <w:rPr>
            <w:rStyle w:val="Hyperlink"/>
            <w:rFonts w:ascii="Times New Roman" w:hAnsi="Times New Roman"/>
          </w:rPr>
          <w:t>2.3.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AE-NPL. Obligațiuni proprii garantate și securitizări proprii emise care nu au fost gajate încă</w:t>
        </w:r>
        <w:r>
          <w:rPr>
            <w:webHidden/>
          </w:rPr>
          <w:tab/>
        </w:r>
        <w:r>
          <w:rPr>
            <w:webHidden/>
          </w:rPr>
          <w:fldChar w:fldCharType="begin"/>
        </w:r>
        <w:r>
          <w:rPr>
            <w:webHidden/>
          </w:rPr>
          <w:instrText xml:space="preserve"> PAGEREF _Toc118994180 \h </w:instrText>
        </w:r>
        <w:r>
          <w:rPr>
            <w:webHidden/>
          </w:rPr>
        </w:r>
        <w:r>
          <w:rPr>
            <w:webHidden/>
          </w:rPr>
          <w:fldChar w:fldCharType="separate"/>
        </w:r>
        <w:r>
          <w:rPr>
            <w:webHidden/>
          </w:rPr>
          <w:t>18</w:t>
        </w:r>
        <w:r>
          <w:rPr>
            <w:webHidden/>
          </w:rPr>
          <w:fldChar w:fldCharType="end"/>
        </w:r>
      </w:hyperlink>
    </w:p>
    <w:p w14:paraId="1F2304A3" w14:textId="00CC2CD1" w:rsidR="008924CC" w:rsidRDefault="008924CC">
      <w:pPr>
        <w:pStyle w:val="TOC2"/>
        <w:rPr>
          <w:rFonts w:asciiTheme="minorHAnsi" w:eastAsiaTheme="minorEastAsia" w:hAnsiTheme="minorHAnsi" w:cstheme="minorBidi"/>
          <w:b w:val="0"/>
          <w:smallCaps w:val="0"/>
          <w:sz w:val="22"/>
          <w:lang w:val="en-GB" w:eastAsia="en-GB"/>
        </w:rPr>
      </w:pPr>
      <w:hyperlink w:anchor="_Toc118994181" w:history="1">
        <w:r w:rsidRPr="005F150A">
          <w:rPr>
            <w:rStyle w:val="Hyperlink"/>
            <w:rFonts w:ascii="Times New Roman" w:hAnsi="Times New Roman"/>
          </w:rPr>
          <w:t>2.3.1.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_Toc118994181 \h </w:instrText>
        </w:r>
        <w:r>
          <w:rPr>
            <w:webHidden/>
          </w:rPr>
        </w:r>
        <w:r>
          <w:rPr>
            <w:webHidden/>
          </w:rPr>
          <w:fldChar w:fldCharType="separate"/>
        </w:r>
        <w:r>
          <w:rPr>
            <w:webHidden/>
          </w:rPr>
          <w:t>18</w:t>
        </w:r>
        <w:r>
          <w:rPr>
            <w:webHidden/>
          </w:rPr>
          <w:fldChar w:fldCharType="end"/>
        </w:r>
      </w:hyperlink>
    </w:p>
    <w:p w14:paraId="1D7599B7" w14:textId="3A1E5303" w:rsidR="008924CC" w:rsidRDefault="008924CC">
      <w:pPr>
        <w:pStyle w:val="TOC2"/>
        <w:rPr>
          <w:rFonts w:asciiTheme="minorHAnsi" w:eastAsiaTheme="minorEastAsia" w:hAnsiTheme="minorHAnsi" w:cstheme="minorBidi"/>
          <w:b w:val="0"/>
          <w:smallCaps w:val="0"/>
          <w:sz w:val="22"/>
          <w:lang w:val="en-GB" w:eastAsia="en-GB"/>
        </w:rPr>
      </w:pPr>
      <w:hyperlink w:anchor="_Toc118994182" w:history="1">
        <w:r w:rsidRPr="005F150A">
          <w:rPr>
            <w:rStyle w:val="Hyperlink"/>
            <w:rFonts w:ascii="Times New Roman" w:hAnsi="Times New Roman"/>
          </w:rPr>
          <w:t>2.3.2.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_Toc118994182 \h </w:instrText>
        </w:r>
        <w:r>
          <w:rPr>
            <w:webHidden/>
          </w:rPr>
        </w:r>
        <w:r>
          <w:rPr>
            <w:webHidden/>
          </w:rPr>
          <w:fldChar w:fldCharType="separate"/>
        </w:r>
        <w:r>
          <w:rPr>
            <w:webHidden/>
          </w:rPr>
          <w:t>18</w:t>
        </w:r>
        <w:r>
          <w:rPr>
            <w:webHidden/>
          </w:rPr>
          <w:fldChar w:fldCharType="end"/>
        </w:r>
      </w:hyperlink>
    </w:p>
    <w:p w14:paraId="4396B34F" w14:textId="51F4EE58" w:rsidR="008924CC" w:rsidRDefault="008924CC">
      <w:pPr>
        <w:pStyle w:val="TOC2"/>
        <w:rPr>
          <w:rFonts w:asciiTheme="minorHAnsi" w:eastAsiaTheme="minorEastAsia" w:hAnsiTheme="minorHAnsi" w:cstheme="minorBidi"/>
          <w:b w:val="0"/>
          <w:smallCaps w:val="0"/>
          <w:sz w:val="22"/>
          <w:lang w:val="en-GB" w:eastAsia="en-GB"/>
        </w:rPr>
      </w:pPr>
      <w:hyperlink w:anchor="_Toc118994183" w:history="1">
        <w:r w:rsidRPr="005F150A">
          <w:rPr>
            <w:rStyle w:val="Hyperlink"/>
            <w:rFonts w:ascii="Times New Roman" w:hAnsi="Times New Roman"/>
          </w:rPr>
          <w:t>2.3.3.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_Toc118994183 \h </w:instrText>
        </w:r>
        <w:r>
          <w:rPr>
            <w:webHidden/>
          </w:rPr>
        </w:r>
        <w:r>
          <w:rPr>
            <w:webHidden/>
          </w:rPr>
          <w:fldChar w:fldCharType="separate"/>
        </w:r>
        <w:r>
          <w:rPr>
            <w:webHidden/>
          </w:rPr>
          <w:t>19</w:t>
        </w:r>
        <w:r>
          <w:rPr>
            <w:webHidden/>
          </w:rPr>
          <w:fldChar w:fldCharType="end"/>
        </w:r>
      </w:hyperlink>
    </w:p>
    <w:p w14:paraId="0769AF86" w14:textId="13096D55" w:rsidR="008924CC" w:rsidRDefault="008924CC">
      <w:pPr>
        <w:pStyle w:val="TOC2"/>
        <w:rPr>
          <w:rFonts w:asciiTheme="minorHAnsi" w:eastAsiaTheme="minorEastAsia" w:hAnsiTheme="minorHAnsi" w:cstheme="minorBidi"/>
          <w:b w:val="0"/>
          <w:smallCaps w:val="0"/>
          <w:sz w:val="22"/>
          <w:lang w:val="en-GB" w:eastAsia="en-GB"/>
        </w:rPr>
      </w:pPr>
      <w:hyperlink w:anchor="_Toc118994184" w:history="1">
        <w:r w:rsidRPr="005F150A">
          <w:rPr>
            <w:rStyle w:val="Hyperlink"/>
            <w:rFonts w:ascii="Times New Roman" w:hAnsi="Times New Roman"/>
          </w:rPr>
          <w:t>2.4.</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AE-SOU. Surse de grevare cu sarcini</w:t>
        </w:r>
        <w:r>
          <w:rPr>
            <w:webHidden/>
          </w:rPr>
          <w:tab/>
        </w:r>
        <w:r>
          <w:rPr>
            <w:webHidden/>
          </w:rPr>
          <w:fldChar w:fldCharType="begin"/>
        </w:r>
        <w:r>
          <w:rPr>
            <w:webHidden/>
          </w:rPr>
          <w:instrText xml:space="preserve"> PAGEREF _Toc118994184 \h </w:instrText>
        </w:r>
        <w:r>
          <w:rPr>
            <w:webHidden/>
          </w:rPr>
        </w:r>
        <w:r>
          <w:rPr>
            <w:webHidden/>
          </w:rPr>
          <w:fldChar w:fldCharType="separate"/>
        </w:r>
        <w:r>
          <w:rPr>
            <w:webHidden/>
          </w:rPr>
          <w:t>20</w:t>
        </w:r>
        <w:r>
          <w:rPr>
            <w:webHidden/>
          </w:rPr>
          <w:fldChar w:fldCharType="end"/>
        </w:r>
      </w:hyperlink>
    </w:p>
    <w:p w14:paraId="7C7F68A4" w14:textId="4134A036" w:rsidR="008924CC" w:rsidRDefault="008924CC">
      <w:pPr>
        <w:pStyle w:val="TOC2"/>
        <w:rPr>
          <w:rFonts w:asciiTheme="minorHAnsi" w:eastAsiaTheme="minorEastAsia" w:hAnsiTheme="minorHAnsi" w:cstheme="minorBidi"/>
          <w:b w:val="0"/>
          <w:smallCaps w:val="0"/>
          <w:sz w:val="22"/>
          <w:lang w:val="en-GB" w:eastAsia="en-GB"/>
        </w:rPr>
      </w:pPr>
      <w:hyperlink w:anchor="_Toc118994185" w:history="1">
        <w:r w:rsidRPr="005F150A">
          <w:rPr>
            <w:rStyle w:val="Hyperlink"/>
            <w:rFonts w:ascii="Times New Roman" w:hAnsi="Times New Roman"/>
          </w:rPr>
          <w:t>2.4.1.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_Toc118994185 \h </w:instrText>
        </w:r>
        <w:r>
          <w:rPr>
            <w:webHidden/>
          </w:rPr>
        </w:r>
        <w:r>
          <w:rPr>
            <w:webHidden/>
          </w:rPr>
          <w:fldChar w:fldCharType="separate"/>
        </w:r>
        <w:r>
          <w:rPr>
            <w:webHidden/>
          </w:rPr>
          <w:t>20</w:t>
        </w:r>
        <w:r>
          <w:rPr>
            <w:webHidden/>
          </w:rPr>
          <w:fldChar w:fldCharType="end"/>
        </w:r>
      </w:hyperlink>
    </w:p>
    <w:p w14:paraId="3EDE47ED" w14:textId="4F386C9A" w:rsidR="008924CC" w:rsidRDefault="008924CC">
      <w:pPr>
        <w:pStyle w:val="TOC2"/>
        <w:rPr>
          <w:rFonts w:asciiTheme="minorHAnsi" w:eastAsiaTheme="minorEastAsia" w:hAnsiTheme="minorHAnsi" w:cstheme="minorBidi"/>
          <w:b w:val="0"/>
          <w:smallCaps w:val="0"/>
          <w:sz w:val="22"/>
          <w:lang w:val="en-GB" w:eastAsia="en-GB"/>
        </w:rPr>
      </w:pPr>
      <w:hyperlink w:anchor="_Toc118994186" w:history="1">
        <w:r w:rsidRPr="005F150A">
          <w:rPr>
            <w:rStyle w:val="Hyperlink"/>
            <w:rFonts w:ascii="Times New Roman" w:hAnsi="Times New Roman"/>
          </w:rPr>
          <w:t>2.4.2.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rânduri</w:t>
        </w:r>
        <w:r>
          <w:rPr>
            <w:webHidden/>
          </w:rPr>
          <w:tab/>
        </w:r>
        <w:r>
          <w:rPr>
            <w:webHidden/>
          </w:rPr>
          <w:fldChar w:fldCharType="begin"/>
        </w:r>
        <w:r>
          <w:rPr>
            <w:webHidden/>
          </w:rPr>
          <w:instrText xml:space="preserve"> PAGEREF _Toc118994186 \h </w:instrText>
        </w:r>
        <w:r>
          <w:rPr>
            <w:webHidden/>
          </w:rPr>
        </w:r>
        <w:r>
          <w:rPr>
            <w:webHidden/>
          </w:rPr>
          <w:fldChar w:fldCharType="separate"/>
        </w:r>
        <w:r>
          <w:rPr>
            <w:webHidden/>
          </w:rPr>
          <w:t>21</w:t>
        </w:r>
        <w:r>
          <w:rPr>
            <w:webHidden/>
          </w:rPr>
          <w:fldChar w:fldCharType="end"/>
        </w:r>
      </w:hyperlink>
    </w:p>
    <w:p w14:paraId="707A1BBF" w14:textId="0AE58F9A" w:rsidR="008924CC" w:rsidRDefault="008924CC">
      <w:pPr>
        <w:pStyle w:val="TOC2"/>
        <w:rPr>
          <w:rFonts w:asciiTheme="minorHAnsi" w:eastAsiaTheme="minorEastAsia" w:hAnsiTheme="minorHAnsi" w:cstheme="minorBidi"/>
          <w:b w:val="0"/>
          <w:smallCaps w:val="0"/>
          <w:sz w:val="22"/>
          <w:lang w:val="en-GB" w:eastAsia="en-GB"/>
        </w:rPr>
      </w:pPr>
      <w:hyperlink w:anchor="_Toc118994187" w:history="1">
        <w:r w:rsidRPr="005F150A">
          <w:rPr>
            <w:rStyle w:val="Hyperlink"/>
            <w:rFonts w:ascii="Times New Roman" w:hAnsi="Times New Roman"/>
          </w:rPr>
          <w:t>2.4.3.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_Toc118994187 \h </w:instrText>
        </w:r>
        <w:r>
          <w:rPr>
            <w:webHidden/>
          </w:rPr>
        </w:r>
        <w:r>
          <w:rPr>
            <w:webHidden/>
          </w:rPr>
          <w:fldChar w:fldCharType="separate"/>
        </w:r>
        <w:r>
          <w:rPr>
            <w:webHidden/>
          </w:rPr>
          <w:t>23</w:t>
        </w:r>
        <w:r>
          <w:rPr>
            <w:webHidden/>
          </w:rPr>
          <w:fldChar w:fldCharType="end"/>
        </w:r>
      </w:hyperlink>
    </w:p>
    <w:p w14:paraId="178767A0" w14:textId="4DF13DF0" w:rsidR="008924CC" w:rsidRDefault="008924CC">
      <w:pPr>
        <w:pStyle w:val="TOC2"/>
        <w:rPr>
          <w:rFonts w:asciiTheme="minorHAnsi" w:eastAsiaTheme="minorEastAsia" w:hAnsiTheme="minorHAnsi" w:cstheme="minorBidi"/>
          <w:b w:val="0"/>
          <w:smallCaps w:val="0"/>
          <w:sz w:val="22"/>
          <w:lang w:val="en-GB" w:eastAsia="en-GB"/>
        </w:rPr>
      </w:pPr>
      <w:hyperlink w:anchor="_Toc118994188" w:history="1">
        <w:r w:rsidRPr="005F150A">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Partea B: Date privind scadența</w:t>
        </w:r>
        <w:r>
          <w:rPr>
            <w:webHidden/>
          </w:rPr>
          <w:tab/>
        </w:r>
        <w:r>
          <w:rPr>
            <w:webHidden/>
          </w:rPr>
          <w:fldChar w:fldCharType="begin"/>
        </w:r>
        <w:r>
          <w:rPr>
            <w:webHidden/>
          </w:rPr>
          <w:instrText xml:space="preserve"> PAGEREF _Toc118994188 \h </w:instrText>
        </w:r>
        <w:r>
          <w:rPr>
            <w:webHidden/>
          </w:rPr>
        </w:r>
        <w:r>
          <w:rPr>
            <w:webHidden/>
          </w:rPr>
          <w:fldChar w:fldCharType="separate"/>
        </w:r>
        <w:r>
          <w:rPr>
            <w:webHidden/>
          </w:rPr>
          <w:t>24</w:t>
        </w:r>
        <w:r>
          <w:rPr>
            <w:webHidden/>
          </w:rPr>
          <w:fldChar w:fldCharType="end"/>
        </w:r>
      </w:hyperlink>
    </w:p>
    <w:p w14:paraId="409F14B4" w14:textId="5E03946A" w:rsidR="008924CC" w:rsidRDefault="008924CC">
      <w:pPr>
        <w:pStyle w:val="TOC2"/>
        <w:rPr>
          <w:rFonts w:asciiTheme="minorHAnsi" w:eastAsiaTheme="minorEastAsia" w:hAnsiTheme="minorHAnsi" w:cstheme="minorBidi"/>
          <w:b w:val="0"/>
          <w:smallCaps w:val="0"/>
          <w:sz w:val="22"/>
          <w:lang w:val="en-GB" w:eastAsia="en-GB"/>
        </w:rPr>
      </w:pPr>
      <w:hyperlink w:anchor="_Toc118994189" w:history="1">
        <w:r w:rsidRPr="005F150A">
          <w:rPr>
            <w:rStyle w:val="Hyperlink"/>
            <w:rFonts w:ascii="Times New Roman" w:hAnsi="Times New Roman"/>
          </w:rPr>
          <w:t>3.1.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_Toc118994189 \h </w:instrText>
        </w:r>
        <w:r>
          <w:rPr>
            <w:webHidden/>
          </w:rPr>
        </w:r>
        <w:r>
          <w:rPr>
            <w:webHidden/>
          </w:rPr>
          <w:fldChar w:fldCharType="separate"/>
        </w:r>
        <w:r>
          <w:rPr>
            <w:webHidden/>
          </w:rPr>
          <w:t>24</w:t>
        </w:r>
        <w:r>
          <w:rPr>
            <w:webHidden/>
          </w:rPr>
          <w:fldChar w:fldCharType="end"/>
        </w:r>
      </w:hyperlink>
    </w:p>
    <w:p w14:paraId="31EA2458" w14:textId="29577A3C" w:rsidR="008924CC" w:rsidRDefault="008924CC">
      <w:pPr>
        <w:pStyle w:val="TOC2"/>
        <w:rPr>
          <w:rFonts w:asciiTheme="minorHAnsi" w:eastAsiaTheme="minorEastAsia" w:hAnsiTheme="minorHAnsi" w:cstheme="minorBidi"/>
          <w:b w:val="0"/>
          <w:smallCaps w:val="0"/>
          <w:sz w:val="22"/>
          <w:lang w:val="en-GB" w:eastAsia="en-GB"/>
        </w:rPr>
      </w:pPr>
      <w:hyperlink w:anchor="_Toc118994190" w:history="1">
        <w:r w:rsidRPr="005F150A">
          <w:rPr>
            <w:rStyle w:val="Hyperlink"/>
            <w:rFonts w:ascii="Times New Roman" w:hAnsi="Times New Roman"/>
          </w:rPr>
          <w:t>3.2.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AE-MAT. Date privind scadența</w:t>
        </w:r>
        <w:r>
          <w:rPr>
            <w:webHidden/>
          </w:rPr>
          <w:tab/>
        </w:r>
        <w:r>
          <w:rPr>
            <w:webHidden/>
          </w:rPr>
          <w:fldChar w:fldCharType="begin"/>
        </w:r>
        <w:r>
          <w:rPr>
            <w:webHidden/>
          </w:rPr>
          <w:instrText xml:space="preserve"> PAGEREF _Toc118994190 \h </w:instrText>
        </w:r>
        <w:r>
          <w:rPr>
            <w:webHidden/>
          </w:rPr>
        </w:r>
        <w:r>
          <w:rPr>
            <w:webHidden/>
          </w:rPr>
          <w:fldChar w:fldCharType="separate"/>
        </w:r>
        <w:r>
          <w:rPr>
            <w:webHidden/>
          </w:rPr>
          <w:t>24</w:t>
        </w:r>
        <w:r>
          <w:rPr>
            <w:webHidden/>
          </w:rPr>
          <w:fldChar w:fldCharType="end"/>
        </w:r>
      </w:hyperlink>
    </w:p>
    <w:p w14:paraId="7E810D78" w14:textId="792E3718" w:rsidR="008924CC" w:rsidRDefault="008924CC">
      <w:pPr>
        <w:pStyle w:val="TOC2"/>
        <w:rPr>
          <w:rFonts w:asciiTheme="minorHAnsi" w:eastAsiaTheme="minorEastAsia" w:hAnsiTheme="minorHAnsi" w:cstheme="minorBidi"/>
          <w:b w:val="0"/>
          <w:smallCaps w:val="0"/>
          <w:sz w:val="22"/>
          <w:lang w:val="en-GB" w:eastAsia="en-GB"/>
        </w:rPr>
      </w:pPr>
      <w:hyperlink w:anchor="_Toc118994191" w:history="1">
        <w:r w:rsidRPr="005F150A">
          <w:rPr>
            <w:rStyle w:val="Hyperlink"/>
            <w:rFonts w:ascii="Times New Roman" w:hAnsi="Times New Roman"/>
          </w:rPr>
          <w:t>3.2.1.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_Toc118994191 \h </w:instrText>
        </w:r>
        <w:r>
          <w:rPr>
            <w:webHidden/>
          </w:rPr>
        </w:r>
        <w:r>
          <w:rPr>
            <w:webHidden/>
          </w:rPr>
          <w:fldChar w:fldCharType="separate"/>
        </w:r>
        <w:r>
          <w:rPr>
            <w:webHidden/>
          </w:rPr>
          <w:t>24</w:t>
        </w:r>
        <w:r>
          <w:rPr>
            <w:webHidden/>
          </w:rPr>
          <w:fldChar w:fldCharType="end"/>
        </w:r>
      </w:hyperlink>
    </w:p>
    <w:p w14:paraId="37EEBC11" w14:textId="62FEF87C" w:rsidR="008924CC" w:rsidRDefault="008924CC">
      <w:pPr>
        <w:pStyle w:val="TOC2"/>
        <w:rPr>
          <w:rFonts w:asciiTheme="minorHAnsi" w:eastAsiaTheme="minorEastAsia" w:hAnsiTheme="minorHAnsi" w:cstheme="minorBidi"/>
          <w:b w:val="0"/>
          <w:smallCaps w:val="0"/>
          <w:sz w:val="22"/>
          <w:lang w:val="en-GB" w:eastAsia="en-GB"/>
        </w:rPr>
      </w:pPr>
      <w:hyperlink w:anchor="_Toc118994192" w:history="1">
        <w:r w:rsidRPr="005F150A">
          <w:rPr>
            <w:rStyle w:val="Hyperlink"/>
            <w:rFonts w:ascii="Times New Roman" w:hAnsi="Times New Roman"/>
          </w:rPr>
          <w:t>3.2.2.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_Toc118994192 \h </w:instrText>
        </w:r>
        <w:r>
          <w:rPr>
            <w:webHidden/>
          </w:rPr>
        </w:r>
        <w:r>
          <w:rPr>
            <w:webHidden/>
          </w:rPr>
          <w:fldChar w:fldCharType="separate"/>
        </w:r>
        <w:r>
          <w:rPr>
            <w:webHidden/>
          </w:rPr>
          <w:t>24</w:t>
        </w:r>
        <w:r>
          <w:rPr>
            <w:webHidden/>
          </w:rPr>
          <w:fldChar w:fldCharType="end"/>
        </w:r>
      </w:hyperlink>
    </w:p>
    <w:p w14:paraId="5CB19B3C" w14:textId="69E5E3BF" w:rsidR="008924CC" w:rsidRDefault="008924CC">
      <w:pPr>
        <w:pStyle w:val="TOC2"/>
        <w:rPr>
          <w:rFonts w:asciiTheme="minorHAnsi" w:eastAsiaTheme="minorEastAsia" w:hAnsiTheme="minorHAnsi" w:cstheme="minorBidi"/>
          <w:b w:val="0"/>
          <w:smallCaps w:val="0"/>
          <w:sz w:val="22"/>
          <w:lang w:val="en-GB" w:eastAsia="en-GB"/>
        </w:rPr>
      </w:pPr>
      <w:hyperlink w:anchor="_Toc118994193" w:history="1">
        <w:r w:rsidRPr="005F150A">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Partea C: Grevarea cu sarcini contingentă</w:t>
        </w:r>
        <w:r>
          <w:rPr>
            <w:webHidden/>
          </w:rPr>
          <w:tab/>
        </w:r>
        <w:r>
          <w:rPr>
            <w:webHidden/>
          </w:rPr>
          <w:fldChar w:fldCharType="begin"/>
        </w:r>
        <w:r>
          <w:rPr>
            <w:webHidden/>
          </w:rPr>
          <w:instrText xml:space="preserve"> PAGEREF _Toc118994193 \h </w:instrText>
        </w:r>
        <w:r>
          <w:rPr>
            <w:webHidden/>
          </w:rPr>
        </w:r>
        <w:r>
          <w:rPr>
            <w:webHidden/>
          </w:rPr>
          <w:fldChar w:fldCharType="separate"/>
        </w:r>
        <w:r>
          <w:rPr>
            <w:webHidden/>
          </w:rPr>
          <w:t>25</w:t>
        </w:r>
        <w:r>
          <w:rPr>
            <w:webHidden/>
          </w:rPr>
          <w:fldChar w:fldCharType="end"/>
        </w:r>
      </w:hyperlink>
    </w:p>
    <w:p w14:paraId="249D3C71" w14:textId="6675CA03" w:rsidR="008924CC" w:rsidRDefault="008924CC">
      <w:pPr>
        <w:pStyle w:val="TOC2"/>
        <w:rPr>
          <w:rFonts w:asciiTheme="minorHAnsi" w:eastAsiaTheme="minorEastAsia" w:hAnsiTheme="minorHAnsi" w:cstheme="minorBidi"/>
          <w:b w:val="0"/>
          <w:smallCaps w:val="0"/>
          <w:sz w:val="22"/>
          <w:lang w:val="en-GB" w:eastAsia="en-GB"/>
        </w:rPr>
      </w:pPr>
      <w:hyperlink w:anchor="_Toc118994194" w:history="1">
        <w:r w:rsidRPr="005F150A">
          <w:rPr>
            <w:rStyle w:val="Hyperlink"/>
            <w:rFonts w:ascii="Times New Roman" w:hAnsi="Times New Roman"/>
          </w:rPr>
          <w:t>4.1.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_Toc118994194 \h </w:instrText>
        </w:r>
        <w:r>
          <w:rPr>
            <w:webHidden/>
          </w:rPr>
        </w:r>
        <w:r>
          <w:rPr>
            <w:webHidden/>
          </w:rPr>
          <w:fldChar w:fldCharType="separate"/>
        </w:r>
        <w:r>
          <w:rPr>
            <w:webHidden/>
          </w:rPr>
          <w:t>25</w:t>
        </w:r>
        <w:r>
          <w:rPr>
            <w:webHidden/>
          </w:rPr>
          <w:fldChar w:fldCharType="end"/>
        </w:r>
      </w:hyperlink>
    </w:p>
    <w:p w14:paraId="3F248741" w14:textId="79847391" w:rsidR="008924CC" w:rsidRDefault="008924CC">
      <w:pPr>
        <w:pStyle w:val="TOC2"/>
        <w:rPr>
          <w:rFonts w:asciiTheme="minorHAnsi" w:eastAsiaTheme="minorEastAsia" w:hAnsiTheme="minorHAnsi" w:cstheme="minorBidi"/>
          <w:b w:val="0"/>
          <w:smallCaps w:val="0"/>
          <w:sz w:val="22"/>
          <w:lang w:val="en-GB" w:eastAsia="en-GB"/>
        </w:rPr>
      </w:pPr>
      <w:hyperlink w:anchor="_Toc118994195" w:history="1">
        <w:r w:rsidRPr="005F150A">
          <w:rPr>
            <w:rStyle w:val="Hyperlink"/>
            <w:rFonts w:ascii="Times New Roman" w:hAnsi="Times New Roman"/>
          </w:rPr>
          <w:t>4.1.1.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Scenariul A: Scăderea cu 30 % a activelor grevate cu sarcini</w:t>
        </w:r>
        <w:r>
          <w:rPr>
            <w:webHidden/>
          </w:rPr>
          <w:tab/>
        </w:r>
        <w:r>
          <w:rPr>
            <w:webHidden/>
          </w:rPr>
          <w:fldChar w:fldCharType="begin"/>
        </w:r>
        <w:r>
          <w:rPr>
            <w:webHidden/>
          </w:rPr>
          <w:instrText xml:space="preserve"> PAGEREF _Toc118994195 \h </w:instrText>
        </w:r>
        <w:r>
          <w:rPr>
            <w:webHidden/>
          </w:rPr>
        </w:r>
        <w:r>
          <w:rPr>
            <w:webHidden/>
          </w:rPr>
          <w:fldChar w:fldCharType="separate"/>
        </w:r>
        <w:r>
          <w:rPr>
            <w:webHidden/>
          </w:rPr>
          <w:t>26</w:t>
        </w:r>
        <w:r>
          <w:rPr>
            <w:webHidden/>
          </w:rPr>
          <w:fldChar w:fldCharType="end"/>
        </w:r>
      </w:hyperlink>
    </w:p>
    <w:p w14:paraId="77659809" w14:textId="297C3186" w:rsidR="008924CC" w:rsidRDefault="008924CC">
      <w:pPr>
        <w:pStyle w:val="TOC2"/>
        <w:rPr>
          <w:rFonts w:asciiTheme="minorHAnsi" w:eastAsiaTheme="minorEastAsia" w:hAnsiTheme="minorHAnsi" w:cstheme="minorBidi"/>
          <w:b w:val="0"/>
          <w:smallCaps w:val="0"/>
          <w:sz w:val="22"/>
          <w:lang w:val="en-GB" w:eastAsia="en-GB"/>
        </w:rPr>
      </w:pPr>
      <w:hyperlink w:anchor="_Toc118994196" w:history="1">
        <w:r w:rsidRPr="005F150A">
          <w:rPr>
            <w:rStyle w:val="Hyperlink"/>
            <w:rFonts w:ascii="Times New Roman" w:hAnsi="Times New Roman"/>
          </w:rPr>
          <w:t>4.1.2.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Scenariul B: Deprecierea cu 10 % a monedelor semnificative</w:t>
        </w:r>
        <w:r>
          <w:rPr>
            <w:webHidden/>
          </w:rPr>
          <w:tab/>
        </w:r>
        <w:r>
          <w:rPr>
            <w:webHidden/>
          </w:rPr>
          <w:fldChar w:fldCharType="begin"/>
        </w:r>
        <w:r>
          <w:rPr>
            <w:webHidden/>
          </w:rPr>
          <w:instrText xml:space="preserve"> PAGEREF _Toc118994196 \h </w:instrText>
        </w:r>
        <w:r>
          <w:rPr>
            <w:webHidden/>
          </w:rPr>
        </w:r>
        <w:r>
          <w:rPr>
            <w:webHidden/>
          </w:rPr>
          <w:fldChar w:fldCharType="separate"/>
        </w:r>
        <w:r>
          <w:rPr>
            <w:webHidden/>
          </w:rPr>
          <w:t>26</w:t>
        </w:r>
        <w:r>
          <w:rPr>
            <w:webHidden/>
          </w:rPr>
          <w:fldChar w:fldCharType="end"/>
        </w:r>
      </w:hyperlink>
    </w:p>
    <w:p w14:paraId="0F867FCB" w14:textId="7E118F0D" w:rsidR="008924CC" w:rsidRDefault="008924CC">
      <w:pPr>
        <w:pStyle w:val="TOC2"/>
        <w:rPr>
          <w:rFonts w:asciiTheme="minorHAnsi" w:eastAsiaTheme="minorEastAsia" w:hAnsiTheme="minorHAnsi" w:cstheme="minorBidi"/>
          <w:b w:val="0"/>
          <w:smallCaps w:val="0"/>
          <w:sz w:val="22"/>
          <w:lang w:val="en-GB" w:eastAsia="en-GB"/>
        </w:rPr>
      </w:pPr>
      <w:hyperlink w:anchor="_Toc118994197" w:history="1">
        <w:r w:rsidRPr="005F150A">
          <w:rPr>
            <w:rStyle w:val="Hyperlink"/>
            <w:rFonts w:ascii="Times New Roman" w:hAnsi="Times New Roman"/>
          </w:rPr>
          <w:t>4.2.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AE-CONT. Grevarea cu sarcini contingentă</w:t>
        </w:r>
        <w:r>
          <w:rPr>
            <w:webHidden/>
          </w:rPr>
          <w:tab/>
        </w:r>
        <w:r>
          <w:rPr>
            <w:webHidden/>
          </w:rPr>
          <w:fldChar w:fldCharType="begin"/>
        </w:r>
        <w:r>
          <w:rPr>
            <w:webHidden/>
          </w:rPr>
          <w:instrText xml:space="preserve"> PAGEREF _Toc118994197 \h </w:instrText>
        </w:r>
        <w:r>
          <w:rPr>
            <w:webHidden/>
          </w:rPr>
        </w:r>
        <w:r>
          <w:rPr>
            <w:webHidden/>
          </w:rPr>
          <w:fldChar w:fldCharType="separate"/>
        </w:r>
        <w:r>
          <w:rPr>
            <w:webHidden/>
          </w:rPr>
          <w:t>27</w:t>
        </w:r>
        <w:r>
          <w:rPr>
            <w:webHidden/>
          </w:rPr>
          <w:fldChar w:fldCharType="end"/>
        </w:r>
      </w:hyperlink>
    </w:p>
    <w:p w14:paraId="35E13F3A" w14:textId="11C1A089" w:rsidR="008924CC" w:rsidRDefault="008924CC">
      <w:pPr>
        <w:pStyle w:val="TOC2"/>
        <w:rPr>
          <w:rFonts w:asciiTheme="minorHAnsi" w:eastAsiaTheme="minorEastAsia" w:hAnsiTheme="minorHAnsi" w:cstheme="minorBidi"/>
          <w:b w:val="0"/>
          <w:smallCaps w:val="0"/>
          <w:sz w:val="22"/>
          <w:lang w:val="en-GB" w:eastAsia="en-GB"/>
        </w:rPr>
      </w:pPr>
      <w:hyperlink w:anchor="_Toc118994198" w:history="1">
        <w:r w:rsidRPr="005F150A">
          <w:rPr>
            <w:rStyle w:val="Hyperlink"/>
            <w:rFonts w:ascii="Times New Roman" w:hAnsi="Times New Roman"/>
          </w:rPr>
          <w:t>4.2.1.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_Toc118994198 \h </w:instrText>
        </w:r>
        <w:r>
          <w:rPr>
            <w:webHidden/>
          </w:rPr>
        </w:r>
        <w:r>
          <w:rPr>
            <w:webHidden/>
          </w:rPr>
          <w:fldChar w:fldCharType="separate"/>
        </w:r>
        <w:r>
          <w:rPr>
            <w:webHidden/>
          </w:rPr>
          <w:t>27</w:t>
        </w:r>
        <w:r>
          <w:rPr>
            <w:webHidden/>
          </w:rPr>
          <w:fldChar w:fldCharType="end"/>
        </w:r>
      </w:hyperlink>
    </w:p>
    <w:p w14:paraId="1D435B8E" w14:textId="4DEA7822" w:rsidR="008924CC" w:rsidRDefault="008924CC">
      <w:pPr>
        <w:pStyle w:val="TOC2"/>
        <w:rPr>
          <w:rFonts w:asciiTheme="minorHAnsi" w:eastAsiaTheme="minorEastAsia" w:hAnsiTheme="minorHAnsi" w:cstheme="minorBidi"/>
          <w:b w:val="0"/>
          <w:smallCaps w:val="0"/>
          <w:sz w:val="22"/>
          <w:lang w:val="en-GB" w:eastAsia="en-GB"/>
        </w:rPr>
      </w:pPr>
      <w:hyperlink w:anchor="_Toc118994199" w:history="1">
        <w:r w:rsidRPr="005F150A">
          <w:rPr>
            <w:rStyle w:val="Hyperlink"/>
            <w:rFonts w:ascii="Times New Roman" w:hAnsi="Times New Roman"/>
          </w:rPr>
          <w:t>4.2.2.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_Toc118994199 \h </w:instrText>
        </w:r>
        <w:r>
          <w:rPr>
            <w:webHidden/>
          </w:rPr>
        </w:r>
        <w:r>
          <w:rPr>
            <w:webHidden/>
          </w:rPr>
          <w:fldChar w:fldCharType="separate"/>
        </w:r>
        <w:r>
          <w:rPr>
            <w:webHidden/>
          </w:rPr>
          <w:t>27</w:t>
        </w:r>
        <w:r>
          <w:rPr>
            <w:webHidden/>
          </w:rPr>
          <w:fldChar w:fldCharType="end"/>
        </w:r>
      </w:hyperlink>
    </w:p>
    <w:p w14:paraId="3C1C1500" w14:textId="7C9835F2" w:rsidR="008924CC" w:rsidRDefault="008924CC">
      <w:pPr>
        <w:pStyle w:val="TOC2"/>
        <w:rPr>
          <w:rFonts w:asciiTheme="minorHAnsi" w:eastAsiaTheme="minorEastAsia" w:hAnsiTheme="minorHAnsi" w:cstheme="minorBidi"/>
          <w:b w:val="0"/>
          <w:smallCaps w:val="0"/>
          <w:sz w:val="22"/>
          <w:lang w:val="en-GB" w:eastAsia="en-GB"/>
        </w:rPr>
      </w:pPr>
      <w:hyperlink w:anchor="_Toc118994200" w:history="1">
        <w:r w:rsidRPr="005F150A">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Partea D: Obligațiuni garantate</w:t>
        </w:r>
        <w:r>
          <w:rPr>
            <w:webHidden/>
          </w:rPr>
          <w:tab/>
        </w:r>
        <w:r>
          <w:rPr>
            <w:webHidden/>
          </w:rPr>
          <w:fldChar w:fldCharType="begin"/>
        </w:r>
        <w:r>
          <w:rPr>
            <w:webHidden/>
          </w:rPr>
          <w:instrText xml:space="preserve"> PAGEREF _Toc118994200 \h </w:instrText>
        </w:r>
        <w:r>
          <w:rPr>
            <w:webHidden/>
          </w:rPr>
        </w:r>
        <w:r>
          <w:rPr>
            <w:webHidden/>
          </w:rPr>
          <w:fldChar w:fldCharType="separate"/>
        </w:r>
        <w:r>
          <w:rPr>
            <w:webHidden/>
          </w:rPr>
          <w:t>28</w:t>
        </w:r>
        <w:r>
          <w:rPr>
            <w:webHidden/>
          </w:rPr>
          <w:fldChar w:fldCharType="end"/>
        </w:r>
      </w:hyperlink>
    </w:p>
    <w:p w14:paraId="1C5E869B" w14:textId="468F724B" w:rsidR="008924CC" w:rsidRDefault="008924CC">
      <w:pPr>
        <w:pStyle w:val="TOC2"/>
        <w:rPr>
          <w:rFonts w:asciiTheme="minorHAnsi" w:eastAsiaTheme="minorEastAsia" w:hAnsiTheme="minorHAnsi" w:cstheme="minorBidi"/>
          <w:b w:val="0"/>
          <w:smallCaps w:val="0"/>
          <w:sz w:val="22"/>
          <w:lang w:val="en-GB" w:eastAsia="en-GB"/>
        </w:rPr>
      </w:pPr>
      <w:hyperlink w:anchor="_Toc118994201" w:history="1">
        <w:r w:rsidRPr="005F150A">
          <w:rPr>
            <w:rStyle w:val="Hyperlink"/>
            <w:rFonts w:ascii="Times New Roman" w:hAnsi="Times New Roman"/>
          </w:rPr>
          <w:t>5.1.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_Toc118994201 \h </w:instrText>
        </w:r>
        <w:r>
          <w:rPr>
            <w:webHidden/>
          </w:rPr>
        </w:r>
        <w:r>
          <w:rPr>
            <w:webHidden/>
          </w:rPr>
          <w:fldChar w:fldCharType="separate"/>
        </w:r>
        <w:r>
          <w:rPr>
            <w:webHidden/>
          </w:rPr>
          <w:t>28</w:t>
        </w:r>
        <w:r>
          <w:rPr>
            <w:webHidden/>
          </w:rPr>
          <w:fldChar w:fldCharType="end"/>
        </w:r>
      </w:hyperlink>
    </w:p>
    <w:p w14:paraId="715EA778" w14:textId="4F53872D" w:rsidR="008924CC" w:rsidRDefault="008924CC">
      <w:pPr>
        <w:pStyle w:val="TOC2"/>
        <w:rPr>
          <w:rFonts w:asciiTheme="minorHAnsi" w:eastAsiaTheme="minorEastAsia" w:hAnsiTheme="minorHAnsi" w:cstheme="minorBidi"/>
          <w:b w:val="0"/>
          <w:smallCaps w:val="0"/>
          <w:sz w:val="22"/>
          <w:lang w:val="en-GB" w:eastAsia="en-GB"/>
        </w:rPr>
      </w:pPr>
      <w:hyperlink w:anchor="_Toc118994202" w:history="1">
        <w:r w:rsidRPr="005F150A">
          <w:rPr>
            <w:rStyle w:val="Hyperlink"/>
            <w:rFonts w:ascii="Times New Roman" w:hAnsi="Times New Roman"/>
          </w:rPr>
          <w:t>5.2.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AE-CB. Emisiunea de obligațiuni garantate</w:t>
        </w:r>
        <w:r>
          <w:rPr>
            <w:webHidden/>
          </w:rPr>
          <w:tab/>
        </w:r>
        <w:r>
          <w:rPr>
            <w:webHidden/>
          </w:rPr>
          <w:fldChar w:fldCharType="begin"/>
        </w:r>
        <w:r>
          <w:rPr>
            <w:webHidden/>
          </w:rPr>
          <w:instrText xml:space="preserve"> PAGEREF _Toc118994202 \h </w:instrText>
        </w:r>
        <w:r>
          <w:rPr>
            <w:webHidden/>
          </w:rPr>
        </w:r>
        <w:r>
          <w:rPr>
            <w:webHidden/>
          </w:rPr>
          <w:fldChar w:fldCharType="separate"/>
        </w:r>
        <w:r>
          <w:rPr>
            <w:webHidden/>
          </w:rPr>
          <w:t>28</w:t>
        </w:r>
        <w:r>
          <w:rPr>
            <w:webHidden/>
          </w:rPr>
          <w:fldChar w:fldCharType="end"/>
        </w:r>
      </w:hyperlink>
    </w:p>
    <w:p w14:paraId="574BAB84" w14:textId="3835F58D" w:rsidR="008924CC" w:rsidRDefault="008924CC">
      <w:pPr>
        <w:pStyle w:val="TOC2"/>
        <w:rPr>
          <w:rFonts w:asciiTheme="minorHAnsi" w:eastAsiaTheme="minorEastAsia" w:hAnsiTheme="minorHAnsi" w:cstheme="minorBidi"/>
          <w:b w:val="0"/>
          <w:smallCaps w:val="0"/>
          <w:sz w:val="22"/>
          <w:lang w:val="en-GB" w:eastAsia="en-GB"/>
        </w:rPr>
      </w:pPr>
      <w:hyperlink w:anchor="_Toc118994203" w:history="1">
        <w:r w:rsidRPr="005F150A">
          <w:rPr>
            <w:rStyle w:val="Hyperlink"/>
            <w:rFonts w:ascii="Times New Roman" w:hAnsi="Times New Roman"/>
          </w:rPr>
          <w:t>5.2.1.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axa z</w:t>
        </w:r>
        <w:r>
          <w:rPr>
            <w:webHidden/>
          </w:rPr>
          <w:tab/>
        </w:r>
        <w:r>
          <w:rPr>
            <w:webHidden/>
          </w:rPr>
          <w:fldChar w:fldCharType="begin"/>
        </w:r>
        <w:r>
          <w:rPr>
            <w:webHidden/>
          </w:rPr>
          <w:instrText xml:space="preserve"> PAGEREF _Toc118994203 \h </w:instrText>
        </w:r>
        <w:r>
          <w:rPr>
            <w:webHidden/>
          </w:rPr>
        </w:r>
        <w:r>
          <w:rPr>
            <w:webHidden/>
          </w:rPr>
          <w:fldChar w:fldCharType="separate"/>
        </w:r>
        <w:r>
          <w:rPr>
            <w:webHidden/>
          </w:rPr>
          <w:t>28</w:t>
        </w:r>
        <w:r>
          <w:rPr>
            <w:webHidden/>
          </w:rPr>
          <w:fldChar w:fldCharType="end"/>
        </w:r>
      </w:hyperlink>
    </w:p>
    <w:p w14:paraId="0CFFC9C9" w14:textId="39983DBD" w:rsidR="008924CC" w:rsidRDefault="008924CC">
      <w:pPr>
        <w:pStyle w:val="TOC2"/>
        <w:rPr>
          <w:rFonts w:asciiTheme="minorHAnsi" w:eastAsiaTheme="minorEastAsia" w:hAnsiTheme="minorHAnsi" w:cstheme="minorBidi"/>
          <w:b w:val="0"/>
          <w:smallCaps w:val="0"/>
          <w:sz w:val="22"/>
          <w:lang w:val="en-GB" w:eastAsia="en-GB"/>
        </w:rPr>
      </w:pPr>
      <w:hyperlink w:anchor="_Toc118994204" w:history="1">
        <w:r w:rsidRPr="005F150A">
          <w:rPr>
            <w:rStyle w:val="Hyperlink"/>
            <w:rFonts w:ascii="Times New Roman" w:hAnsi="Times New Roman"/>
          </w:rPr>
          <w:t>5.2.2.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_Toc118994204 \h </w:instrText>
        </w:r>
        <w:r>
          <w:rPr>
            <w:webHidden/>
          </w:rPr>
        </w:r>
        <w:r>
          <w:rPr>
            <w:webHidden/>
          </w:rPr>
          <w:fldChar w:fldCharType="separate"/>
        </w:r>
        <w:r>
          <w:rPr>
            <w:webHidden/>
          </w:rPr>
          <w:t>28</w:t>
        </w:r>
        <w:r>
          <w:rPr>
            <w:webHidden/>
          </w:rPr>
          <w:fldChar w:fldCharType="end"/>
        </w:r>
      </w:hyperlink>
    </w:p>
    <w:p w14:paraId="4BECEDE6" w14:textId="073AE043" w:rsidR="008924CC" w:rsidRDefault="008924CC">
      <w:pPr>
        <w:pStyle w:val="TOC2"/>
        <w:rPr>
          <w:rFonts w:asciiTheme="minorHAnsi" w:eastAsiaTheme="minorEastAsia" w:hAnsiTheme="minorHAnsi" w:cstheme="minorBidi"/>
          <w:b w:val="0"/>
          <w:smallCaps w:val="0"/>
          <w:sz w:val="22"/>
          <w:lang w:val="en-GB" w:eastAsia="en-GB"/>
        </w:rPr>
      </w:pPr>
      <w:hyperlink w:anchor="_Toc118994205" w:history="1">
        <w:r w:rsidRPr="005F150A">
          <w:rPr>
            <w:rStyle w:val="Hyperlink"/>
            <w:rFonts w:ascii="Times New Roman" w:hAnsi="Times New Roman"/>
          </w:rPr>
          <w:t>5.2.3.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_Toc118994205 \h </w:instrText>
        </w:r>
        <w:r>
          <w:rPr>
            <w:webHidden/>
          </w:rPr>
        </w:r>
        <w:r>
          <w:rPr>
            <w:webHidden/>
          </w:rPr>
          <w:fldChar w:fldCharType="separate"/>
        </w:r>
        <w:r>
          <w:rPr>
            <w:webHidden/>
          </w:rPr>
          <w:t>29</w:t>
        </w:r>
        <w:r>
          <w:rPr>
            <w:webHidden/>
          </w:rPr>
          <w:fldChar w:fldCharType="end"/>
        </w:r>
      </w:hyperlink>
    </w:p>
    <w:p w14:paraId="5B6F6E24" w14:textId="0987D277" w:rsidR="008924CC" w:rsidRDefault="008924CC">
      <w:pPr>
        <w:pStyle w:val="TOC2"/>
        <w:rPr>
          <w:rFonts w:asciiTheme="minorHAnsi" w:eastAsiaTheme="minorEastAsia" w:hAnsiTheme="minorHAnsi" w:cstheme="minorBidi"/>
          <w:b w:val="0"/>
          <w:smallCaps w:val="0"/>
          <w:sz w:val="22"/>
          <w:lang w:val="en-GB" w:eastAsia="en-GB"/>
        </w:rPr>
      </w:pPr>
      <w:hyperlink w:anchor="_Toc118994206" w:history="1">
        <w:r w:rsidRPr="005F150A">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Partea E: Date avansate</w:t>
        </w:r>
        <w:r>
          <w:rPr>
            <w:webHidden/>
          </w:rPr>
          <w:tab/>
        </w:r>
        <w:r>
          <w:rPr>
            <w:webHidden/>
          </w:rPr>
          <w:fldChar w:fldCharType="begin"/>
        </w:r>
        <w:r>
          <w:rPr>
            <w:webHidden/>
          </w:rPr>
          <w:instrText xml:space="preserve"> PAGEREF _Toc118994206 \h </w:instrText>
        </w:r>
        <w:r>
          <w:rPr>
            <w:webHidden/>
          </w:rPr>
        </w:r>
        <w:r>
          <w:rPr>
            <w:webHidden/>
          </w:rPr>
          <w:fldChar w:fldCharType="separate"/>
        </w:r>
        <w:r>
          <w:rPr>
            <w:webHidden/>
          </w:rPr>
          <w:t>32</w:t>
        </w:r>
        <w:r>
          <w:rPr>
            <w:webHidden/>
          </w:rPr>
          <w:fldChar w:fldCharType="end"/>
        </w:r>
      </w:hyperlink>
    </w:p>
    <w:p w14:paraId="5CE12FE5" w14:textId="32B4129C" w:rsidR="008924CC" w:rsidRDefault="008924CC">
      <w:pPr>
        <w:pStyle w:val="TOC2"/>
        <w:rPr>
          <w:rFonts w:asciiTheme="minorHAnsi" w:eastAsiaTheme="minorEastAsia" w:hAnsiTheme="minorHAnsi" w:cstheme="minorBidi"/>
          <w:b w:val="0"/>
          <w:smallCaps w:val="0"/>
          <w:sz w:val="22"/>
          <w:lang w:val="en-GB" w:eastAsia="en-GB"/>
        </w:rPr>
      </w:pPr>
      <w:hyperlink w:anchor="_Toc118994207" w:history="1">
        <w:r w:rsidRPr="005F150A">
          <w:rPr>
            <w:rStyle w:val="Hyperlink"/>
            <w:rFonts w:ascii="Times New Roman" w:hAnsi="Times New Roman"/>
          </w:rPr>
          <w:t>6.1.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Observații generale</w:t>
        </w:r>
        <w:r>
          <w:rPr>
            <w:webHidden/>
          </w:rPr>
          <w:tab/>
        </w:r>
        <w:r>
          <w:rPr>
            <w:webHidden/>
          </w:rPr>
          <w:fldChar w:fldCharType="begin"/>
        </w:r>
        <w:r>
          <w:rPr>
            <w:webHidden/>
          </w:rPr>
          <w:instrText xml:space="preserve"> PAGEREF _Toc118994207 \h </w:instrText>
        </w:r>
        <w:r>
          <w:rPr>
            <w:webHidden/>
          </w:rPr>
        </w:r>
        <w:r>
          <w:rPr>
            <w:webHidden/>
          </w:rPr>
          <w:fldChar w:fldCharType="separate"/>
        </w:r>
        <w:r>
          <w:rPr>
            <w:webHidden/>
          </w:rPr>
          <w:t>32</w:t>
        </w:r>
        <w:r>
          <w:rPr>
            <w:webHidden/>
          </w:rPr>
          <w:fldChar w:fldCharType="end"/>
        </w:r>
      </w:hyperlink>
    </w:p>
    <w:p w14:paraId="45F755B5" w14:textId="115E8B66" w:rsidR="008924CC" w:rsidRDefault="008924CC">
      <w:pPr>
        <w:pStyle w:val="TOC2"/>
        <w:rPr>
          <w:rFonts w:asciiTheme="minorHAnsi" w:eastAsiaTheme="minorEastAsia" w:hAnsiTheme="minorHAnsi" w:cstheme="minorBidi"/>
          <w:b w:val="0"/>
          <w:smallCaps w:val="0"/>
          <w:sz w:val="22"/>
          <w:lang w:val="en-GB" w:eastAsia="en-GB"/>
        </w:rPr>
      </w:pPr>
      <w:hyperlink w:anchor="_Toc118994208" w:history="1">
        <w:r w:rsidRPr="005F150A">
          <w:rPr>
            <w:rStyle w:val="Hyperlink"/>
            <w:rFonts w:ascii="Times New Roman" w:hAnsi="Times New Roman"/>
          </w:rPr>
          <w:t>6.2.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AE-ADV1. Formular avansat pentru activele instituției raportoare</w:t>
        </w:r>
        <w:r>
          <w:rPr>
            <w:webHidden/>
          </w:rPr>
          <w:tab/>
        </w:r>
        <w:r>
          <w:rPr>
            <w:webHidden/>
          </w:rPr>
          <w:fldChar w:fldCharType="begin"/>
        </w:r>
        <w:r>
          <w:rPr>
            <w:webHidden/>
          </w:rPr>
          <w:instrText xml:space="preserve"> PAGEREF _Toc118994208 \h </w:instrText>
        </w:r>
        <w:r>
          <w:rPr>
            <w:webHidden/>
          </w:rPr>
        </w:r>
        <w:r>
          <w:rPr>
            <w:webHidden/>
          </w:rPr>
          <w:fldChar w:fldCharType="separate"/>
        </w:r>
        <w:r>
          <w:rPr>
            <w:webHidden/>
          </w:rPr>
          <w:t>32</w:t>
        </w:r>
        <w:r>
          <w:rPr>
            <w:webHidden/>
          </w:rPr>
          <w:fldChar w:fldCharType="end"/>
        </w:r>
      </w:hyperlink>
    </w:p>
    <w:p w14:paraId="3C9FE1B6" w14:textId="2370A518" w:rsidR="008924CC" w:rsidRDefault="008924CC">
      <w:pPr>
        <w:pStyle w:val="TOC2"/>
        <w:rPr>
          <w:rFonts w:asciiTheme="minorHAnsi" w:eastAsiaTheme="minorEastAsia" w:hAnsiTheme="minorHAnsi" w:cstheme="minorBidi"/>
          <w:b w:val="0"/>
          <w:smallCaps w:val="0"/>
          <w:sz w:val="22"/>
          <w:lang w:val="en-GB" w:eastAsia="en-GB"/>
        </w:rPr>
      </w:pPr>
      <w:hyperlink w:anchor="_Toc118994209" w:history="1">
        <w:r w:rsidRPr="005F150A">
          <w:rPr>
            <w:rStyle w:val="Hyperlink"/>
            <w:rFonts w:ascii="Times New Roman" w:hAnsi="Times New Roman"/>
          </w:rPr>
          <w:t>6.2.1.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_Toc118994209 \h </w:instrText>
        </w:r>
        <w:r>
          <w:rPr>
            <w:webHidden/>
          </w:rPr>
        </w:r>
        <w:r>
          <w:rPr>
            <w:webHidden/>
          </w:rPr>
          <w:fldChar w:fldCharType="separate"/>
        </w:r>
        <w:r>
          <w:rPr>
            <w:webHidden/>
          </w:rPr>
          <w:t>32</w:t>
        </w:r>
        <w:r>
          <w:rPr>
            <w:webHidden/>
          </w:rPr>
          <w:fldChar w:fldCharType="end"/>
        </w:r>
      </w:hyperlink>
    </w:p>
    <w:p w14:paraId="5CA2DE9A" w14:textId="4675B9BE" w:rsidR="008924CC" w:rsidRDefault="008924CC">
      <w:pPr>
        <w:pStyle w:val="TOC2"/>
        <w:rPr>
          <w:rFonts w:asciiTheme="minorHAnsi" w:eastAsiaTheme="minorEastAsia" w:hAnsiTheme="minorHAnsi" w:cstheme="minorBidi"/>
          <w:b w:val="0"/>
          <w:smallCaps w:val="0"/>
          <w:sz w:val="22"/>
          <w:lang w:val="en-GB" w:eastAsia="en-GB"/>
        </w:rPr>
      </w:pPr>
      <w:hyperlink w:anchor="_Toc118994210" w:history="1">
        <w:r w:rsidRPr="005F150A">
          <w:rPr>
            <w:rStyle w:val="Hyperlink"/>
            <w:rFonts w:ascii="Times New Roman" w:hAnsi="Times New Roman"/>
          </w:rPr>
          <w:t>6.2.2.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_Toc118994210 \h </w:instrText>
        </w:r>
        <w:r>
          <w:rPr>
            <w:webHidden/>
          </w:rPr>
        </w:r>
        <w:r>
          <w:rPr>
            <w:webHidden/>
          </w:rPr>
          <w:fldChar w:fldCharType="separate"/>
        </w:r>
        <w:r>
          <w:rPr>
            <w:webHidden/>
          </w:rPr>
          <w:t>34</w:t>
        </w:r>
        <w:r>
          <w:rPr>
            <w:webHidden/>
          </w:rPr>
          <w:fldChar w:fldCharType="end"/>
        </w:r>
      </w:hyperlink>
    </w:p>
    <w:p w14:paraId="6F42B1D4" w14:textId="357CAFB7" w:rsidR="008924CC" w:rsidRDefault="008924CC">
      <w:pPr>
        <w:pStyle w:val="TOC2"/>
        <w:rPr>
          <w:rFonts w:asciiTheme="minorHAnsi" w:eastAsiaTheme="minorEastAsia" w:hAnsiTheme="minorHAnsi" w:cstheme="minorBidi"/>
          <w:b w:val="0"/>
          <w:smallCaps w:val="0"/>
          <w:sz w:val="22"/>
          <w:lang w:val="en-GB" w:eastAsia="en-GB"/>
        </w:rPr>
      </w:pPr>
      <w:hyperlink w:anchor="_Toc118994211" w:history="1">
        <w:r w:rsidRPr="005F150A">
          <w:rPr>
            <w:rStyle w:val="Hyperlink"/>
            <w:rFonts w:ascii="Times New Roman" w:hAnsi="Times New Roman"/>
          </w:rPr>
          <w:t>6.3.</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Formular: AE-ADV2. Formular avansat pentru garanțiile reale primite de instituția raportoare</w:t>
        </w:r>
        <w:r>
          <w:rPr>
            <w:webHidden/>
          </w:rPr>
          <w:tab/>
        </w:r>
        <w:r>
          <w:rPr>
            <w:webHidden/>
          </w:rPr>
          <w:fldChar w:fldCharType="begin"/>
        </w:r>
        <w:r>
          <w:rPr>
            <w:webHidden/>
          </w:rPr>
          <w:instrText xml:space="preserve"> PAGEREF _Toc118994211 \h </w:instrText>
        </w:r>
        <w:r>
          <w:rPr>
            <w:webHidden/>
          </w:rPr>
        </w:r>
        <w:r>
          <w:rPr>
            <w:webHidden/>
          </w:rPr>
          <w:fldChar w:fldCharType="separate"/>
        </w:r>
        <w:r>
          <w:rPr>
            <w:webHidden/>
          </w:rPr>
          <w:t>36</w:t>
        </w:r>
        <w:r>
          <w:rPr>
            <w:webHidden/>
          </w:rPr>
          <w:fldChar w:fldCharType="end"/>
        </w:r>
      </w:hyperlink>
    </w:p>
    <w:p w14:paraId="6CAD03D4" w14:textId="4A13BFE1" w:rsidR="008924CC" w:rsidRDefault="008924CC">
      <w:pPr>
        <w:pStyle w:val="TOC2"/>
        <w:rPr>
          <w:rFonts w:asciiTheme="minorHAnsi" w:eastAsiaTheme="minorEastAsia" w:hAnsiTheme="minorHAnsi" w:cstheme="minorBidi"/>
          <w:b w:val="0"/>
          <w:smallCaps w:val="0"/>
          <w:sz w:val="22"/>
          <w:lang w:val="en-GB" w:eastAsia="en-GB"/>
        </w:rPr>
      </w:pPr>
      <w:hyperlink w:anchor="_Toc118994212" w:history="1">
        <w:r w:rsidRPr="005F150A">
          <w:rPr>
            <w:rStyle w:val="Hyperlink"/>
            <w:rFonts w:ascii="Times New Roman" w:hAnsi="Times New Roman"/>
          </w:rPr>
          <w:t>6.3.1.</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pentru anumite rânduri</w:t>
        </w:r>
        <w:r>
          <w:rPr>
            <w:webHidden/>
          </w:rPr>
          <w:tab/>
        </w:r>
        <w:r>
          <w:rPr>
            <w:webHidden/>
          </w:rPr>
          <w:fldChar w:fldCharType="begin"/>
        </w:r>
        <w:r>
          <w:rPr>
            <w:webHidden/>
          </w:rPr>
          <w:instrText xml:space="preserve"> PAGEREF _Toc118994212 \h </w:instrText>
        </w:r>
        <w:r>
          <w:rPr>
            <w:webHidden/>
          </w:rPr>
        </w:r>
        <w:r>
          <w:rPr>
            <w:webHidden/>
          </w:rPr>
          <w:fldChar w:fldCharType="separate"/>
        </w:r>
        <w:r>
          <w:rPr>
            <w:webHidden/>
          </w:rPr>
          <w:t>36</w:t>
        </w:r>
        <w:r>
          <w:rPr>
            <w:webHidden/>
          </w:rPr>
          <w:fldChar w:fldCharType="end"/>
        </w:r>
      </w:hyperlink>
    </w:p>
    <w:p w14:paraId="4478D8EC" w14:textId="2276A5BB" w:rsidR="008924CC" w:rsidRDefault="008924CC">
      <w:pPr>
        <w:pStyle w:val="TOC2"/>
        <w:rPr>
          <w:rFonts w:asciiTheme="minorHAnsi" w:eastAsiaTheme="minorEastAsia" w:hAnsiTheme="minorHAnsi" w:cstheme="minorBidi"/>
          <w:b w:val="0"/>
          <w:smallCaps w:val="0"/>
          <w:sz w:val="22"/>
          <w:lang w:val="en-GB" w:eastAsia="en-GB"/>
        </w:rPr>
      </w:pPr>
      <w:hyperlink w:anchor="_Toc118994213" w:history="1">
        <w:r w:rsidRPr="005F150A">
          <w:rPr>
            <w:rStyle w:val="Hyperlink"/>
            <w:rFonts w:ascii="Times New Roman" w:hAnsi="Times New Roman"/>
          </w:rPr>
          <w:t>6.3.2.</w:t>
        </w:r>
        <w:r>
          <w:rPr>
            <w:rFonts w:asciiTheme="minorHAnsi" w:eastAsiaTheme="minorEastAsia" w:hAnsiTheme="minorHAnsi" w:cstheme="minorBidi"/>
            <w:b w:val="0"/>
            <w:smallCaps w:val="0"/>
            <w:sz w:val="22"/>
            <w:lang w:val="en-GB" w:eastAsia="en-GB"/>
          </w:rPr>
          <w:tab/>
        </w:r>
        <w:r w:rsidRPr="005F150A">
          <w:rPr>
            <w:rStyle w:val="Hyperlink"/>
            <w:rFonts w:ascii="Times New Roman" w:hAnsi="Times New Roman"/>
          </w:rPr>
          <w:t>Instrucțiuni privind anumite coloane</w:t>
        </w:r>
        <w:r>
          <w:rPr>
            <w:webHidden/>
          </w:rPr>
          <w:tab/>
        </w:r>
        <w:r>
          <w:rPr>
            <w:webHidden/>
          </w:rPr>
          <w:fldChar w:fldCharType="begin"/>
        </w:r>
        <w:r>
          <w:rPr>
            <w:webHidden/>
          </w:rPr>
          <w:instrText xml:space="preserve"> PAGEREF _Toc118994213 \h </w:instrText>
        </w:r>
        <w:r>
          <w:rPr>
            <w:webHidden/>
          </w:rPr>
        </w:r>
        <w:r>
          <w:rPr>
            <w:webHidden/>
          </w:rPr>
          <w:fldChar w:fldCharType="separate"/>
        </w:r>
        <w:r>
          <w:rPr>
            <w:webHidden/>
          </w:rPr>
          <w:t>36</w:t>
        </w:r>
        <w:r>
          <w:rPr>
            <w:webHidden/>
          </w:rPr>
          <w:fldChar w:fldCharType="end"/>
        </w:r>
      </w:hyperlink>
    </w:p>
    <w:p w14:paraId="36A94005" w14:textId="5E269CAB"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8994161"/>
      <w:r>
        <w:rPr>
          <w:rFonts w:ascii="Times New Roman" w:hAnsi="Times New Roman"/>
        </w:rPr>
        <w:lastRenderedPageBreak/>
        <w:t>INSTRUCȚIUNI GENERALE</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8994162"/>
      <w:r>
        <w:rPr>
          <w:rFonts w:ascii="Times New Roman" w:hAnsi="Times New Roman"/>
        </w:rPr>
        <w:t>1. STRUCTURĂ ȘI CONVENȚII</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18994163"/>
      <w:r>
        <w:rPr>
          <w:rFonts w:ascii="Times New Roman" w:hAnsi="Times New Roman"/>
          <w:sz w:val="24"/>
          <w:u w:val="none"/>
        </w:rPr>
        <w:t>Structură</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Cadrul este compus din cinci seturi de formulare, care cuprind în total nouă formulare, structurate după cum urmează:</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Partea A: Prezentare generală a grevării cu sarcini:</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AE-ASS. Activele instituției raportoare;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AE-COL. Garanții reale primite de instituția raportoare;</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AE-NPL. Obligațiuni proprii garantate și securitizări proprii emise care nu au fost gajate încă;</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AE-SOU. Surse de grevare cu sarcini;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B: Date privind scadența:</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AE-MAT. Date privind scadența;</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C: Grevarea cu sarcini contingentă:</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AE-CONT. Grevarea cu sarcini contingentă;</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D: Obligațiuni garantate:</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AE-CB. Emisiunea de obligațiuni garantate;</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Partea E: Date avansate:</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Formularul AE-ADV-1. Formular avansat pentru activele instituției raportoare;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Formularul AE-ADV-2. Formular avansat pentru garanțiile reale primite de instituția raportoare.</w:t>
      </w:r>
    </w:p>
    <w:p w14:paraId="719FD80A" w14:textId="77777777" w:rsidR="00941FAE" w:rsidRPr="00857276" w:rsidRDefault="00941FAE" w:rsidP="00941FAE">
      <w:pPr>
        <w:pStyle w:val="InstructionsText2"/>
        <w:shd w:val="clear" w:color="auto" w:fill="FFFFFF"/>
        <w:spacing w:after="120"/>
        <w:rPr>
          <w:sz w:val="24"/>
        </w:rPr>
      </w:pPr>
      <w:r>
        <w:rPr>
          <w:sz w:val="24"/>
        </w:rPr>
        <w:t>Pentru fiecare formular sunt furnizate referințe juridice, precum și informații suplimentare detaliate cu privire la aspectele mai generale ale raportării.</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8994164"/>
      <w:r>
        <w:rPr>
          <w:rFonts w:ascii="Times New Roman" w:hAnsi="Times New Roman"/>
          <w:sz w:val="24"/>
          <w:u w:val="none"/>
        </w:rPr>
        <w:t>Standard de contabilitate</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Instituțiile trebuie să raporteze valorile contabile în temeiul cadrului contabil pe care îl utilizează pentru raportarea informațiilor financiare în conformitate cu articolele 11 și 12. Instituțiile care nu au obligația de a raporta informații financiare trebuie să utilizeze propriul lor cadru contabil. În formularul AE-SOU, instituțiile raportează în general valorile contabile fără eventuala compensare contabilă, în concordanță cu raportarea la valoarea brută a grevării cu sarcini a activelor și a garanțiilor reale.</w:t>
      </w:r>
    </w:p>
    <w:p w14:paraId="2963DEDD" w14:textId="77777777" w:rsidR="00941FAE" w:rsidRPr="00857276" w:rsidRDefault="00941FAE" w:rsidP="00941FAE">
      <w:pPr>
        <w:pStyle w:val="InstructionsText2"/>
        <w:shd w:val="clear" w:color="auto" w:fill="FFFFFF"/>
        <w:spacing w:after="120"/>
        <w:rPr>
          <w:sz w:val="24"/>
        </w:rPr>
      </w:pPr>
      <w:r>
        <w:rPr>
          <w:sz w:val="24"/>
        </w:rPr>
        <w:t xml:space="preserve">În sensul prezentei anexe, „IAS” și „IFRS” se referă la standardele internaționale de contabilitate, astfel cum sunt definite la articolul 2 din Regulamentul (CE) nr. 1606/2002. Pentru instituțiile care efectuează raportarea în temeiul standardelor IFRS, au fost introduse trimiteri la standardele IFRS relevante.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18994165"/>
      <w:r>
        <w:rPr>
          <w:rFonts w:ascii="Times New Roman" w:hAnsi="Times New Roman"/>
          <w:sz w:val="24"/>
          <w:u w:val="none"/>
        </w:rPr>
        <w:t>Convenție privind numerotarea</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În aceste instrucțiuni se utilizează următoarea notație generală pentru a face trimitere la coloanele, rândurile și celulele dintr-un formular: {formular; rând; coloană}. Pentru a indica faptul că validarea este efectuată pentru întregul rând sau întreaga coloană, se utilizează un asterisc. De exemplu {AE-ASS; *; 2} se referă la punctul de date de pe orice rând din coloana 2 a formularului AE-ASS.</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În cazul validărilor în cadrul unui formular, se utilizează următoarea notație pentru a face referire la punctele de date din formularul respectiv: {rând; coloană}.</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8994166"/>
      <w:r>
        <w:rPr>
          <w:rFonts w:ascii="Times New Roman" w:hAnsi="Times New Roman"/>
          <w:sz w:val="24"/>
          <w:u w:val="none"/>
        </w:rPr>
        <w:t>Convenție privind semnele</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Pentru formularele din anexa XVI se respectă convenția privind semnele descrisă la punctele 9 și 10 din partea 1 a anexei V</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8994167"/>
      <w:r>
        <w:rPr>
          <w:rFonts w:ascii="Times New Roman" w:hAnsi="Times New Roman"/>
          <w:sz w:val="24"/>
          <w:u w:val="none"/>
        </w:rPr>
        <w:t>Nivelul de aplicare</w:t>
      </w:r>
      <w:bookmarkEnd w:id="15"/>
    </w:p>
    <w:p w14:paraId="586BFFF3" w14:textId="7D4CAF5C" w:rsidR="00941FAE" w:rsidRPr="00857276" w:rsidRDefault="00941FAE" w:rsidP="00941FAE">
      <w:pPr>
        <w:pStyle w:val="InstructionsText2"/>
        <w:spacing w:after="120"/>
        <w:rPr>
          <w:sz w:val="24"/>
        </w:rPr>
      </w:pPr>
      <w:r>
        <w:rPr>
          <w:sz w:val="24"/>
        </w:rPr>
        <w:t>Nivelul de aplicare al raportării privind grevarea cu sarcini a activelor este cel al raportării cerințelor de fonduri proprii în conformitate cu articolul 430 alineatul (1) primul paragraf litera (a) din Regulamentul (UE) nr. 575/2013. Prin urmare, instituțiile care nu fac obiectul cerințelor prudențiale în conformitate cu articolul 7 din regulamentul respectiv nu au obligația de a raporta informații cu privire la grevarea cu sarcini a activelor.</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8994168"/>
      <w:r>
        <w:rPr>
          <w:rFonts w:ascii="Times New Roman" w:hAnsi="Times New Roman"/>
          <w:sz w:val="24"/>
          <w:u w:val="none"/>
        </w:rPr>
        <w:t>Proporționalitate</w:t>
      </w:r>
      <w:bookmarkEnd w:id="16"/>
    </w:p>
    <w:p w14:paraId="35D2536C" w14:textId="704A548E" w:rsidR="00941FAE" w:rsidRPr="00857276" w:rsidRDefault="00941FAE" w:rsidP="00941FAE">
      <w:pPr>
        <w:pStyle w:val="InstructionsText2"/>
        <w:spacing w:after="120"/>
        <w:rPr>
          <w:sz w:val="24"/>
        </w:rPr>
      </w:pPr>
      <w:r>
        <w:rPr>
          <w:sz w:val="24"/>
        </w:rPr>
        <w:t>În sensul articolului 19 alineatul (3) litera (c) din regulamentul menționat, nivelul grevării cu sarcini a activelor se calculează după cum urmează:</w:t>
      </w:r>
    </w:p>
    <w:p w14:paraId="60D7388A" w14:textId="5772CB48" w:rsidR="00941FAE" w:rsidRPr="00857276" w:rsidRDefault="00941FAE" w:rsidP="00DE426C">
      <w:pPr>
        <w:pStyle w:val="InstructionsText2"/>
        <w:numPr>
          <w:ilvl w:val="1"/>
          <w:numId w:val="2"/>
        </w:numPr>
        <w:spacing w:after="120"/>
        <w:rPr>
          <w:sz w:val="24"/>
        </w:rPr>
      </w:pPr>
      <w:r>
        <w:rPr>
          <w:sz w:val="24"/>
        </w:rPr>
        <w:t>valoarea contabilă a activelor grevate cu sarcini și a garanțiilor reale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totalul activelor și garanțiilor reale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rata de grevare cu sarcini a activelor = (valoarea contabilă a activelor grevate cu sarcini și a garanțiilor reale)/(totalul activelor și garanțiilor reale).</w:t>
      </w:r>
    </w:p>
    <w:p w14:paraId="053943E9" w14:textId="3771CB49" w:rsidR="00941FAE" w:rsidRPr="00857276" w:rsidRDefault="00E374DF" w:rsidP="00080DB3">
      <w:pPr>
        <w:pStyle w:val="InstructionsText2"/>
        <w:spacing w:after="120"/>
        <w:rPr>
          <w:sz w:val="24"/>
        </w:rPr>
      </w:pPr>
      <w:r>
        <w:rPr>
          <w:sz w:val="24"/>
        </w:rPr>
        <w:t>[Eliminat]</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8994169"/>
      <w:r>
        <w:rPr>
          <w:rFonts w:ascii="Times New Roman" w:hAnsi="Times New Roman"/>
          <w:sz w:val="24"/>
          <w:u w:val="none"/>
        </w:rPr>
        <w:t>Definiția grevării cu sarcini</w:t>
      </w:r>
      <w:bookmarkEnd w:id="17"/>
    </w:p>
    <w:p w14:paraId="69EDFB8D" w14:textId="42AF5CF5" w:rsidR="00941FAE" w:rsidRPr="00857276" w:rsidRDefault="00941FAE" w:rsidP="00941FAE">
      <w:pPr>
        <w:pStyle w:val="InstructionsText2"/>
        <w:spacing w:after="120"/>
        <w:rPr>
          <w:sz w:val="24"/>
        </w:rPr>
      </w:pPr>
      <w:r>
        <w:rPr>
          <w:sz w:val="24"/>
        </w:rPr>
        <w:t>În sensul prezentei anexe și al anexei XVI, un activ trebuie tratat ca fiind grevat cu sarcini dacă a fost gajat sau dacă face obiectul oricărei forme de acord de asigurare, garantare sau îmbunătățire a calității creditului în legătură cu orice tranzacție din care nu poate fi retras în mod liber.</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Este important de remarcat faptul că activele gajate care fac obiectul unei restricții în ceea ce privește retragerea, cum ar fi activele care necesită o autorizare prealabilă înainte de a putea fi retrase sau înlocuite cu alte active, trebuie să fie considerate ca fiind grevate cu sarcini. Definiția nu se bazează pe o definiție juridică explicită, cum ar fi transferul de proprietate, ci mai degrabă pe principii economice, deoarece pot exista diferențe între cadrele juridice din diversele țări. Cu toate acestea, definiția este strâns legată de condițiile contractuale. ABE consideră că următoarele tipuri de contracte intră în sfera de aplicare a definiției (lista nu este exhaustivă): </w:t>
      </w:r>
    </w:p>
    <w:p w14:paraId="2A8C82FE" w14:textId="77777777" w:rsidR="00941FAE" w:rsidRPr="00857276" w:rsidRDefault="00941FAE" w:rsidP="00941FAE">
      <w:pPr>
        <w:pStyle w:val="InstructionsText2"/>
        <w:numPr>
          <w:ilvl w:val="0"/>
          <w:numId w:val="21"/>
        </w:numPr>
        <w:spacing w:after="120"/>
        <w:rPr>
          <w:sz w:val="24"/>
        </w:rPr>
      </w:pPr>
      <w:r>
        <w:rPr>
          <w:sz w:val="24"/>
        </w:rPr>
        <w:t>operațiunile de finanțare garantate, inclusiv contractele și acordurile de răscumpărare, împrumuturile de titluri de valoare și alte forme de creditare garantată;</w:t>
      </w:r>
    </w:p>
    <w:p w14:paraId="6B8A23E3" w14:textId="77777777" w:rsidR="00941FAE" w:rsidRPr="00857276" w:rsidRDefault="00941FAE" w:rsidP="00941FAE">
      <w:pPr>
        <w:pStyle w:val="InstructionsText2"/>
        <w:numPr>
          <w:ilvl w:val="0"/>
          <w:numId w:val="21"/>
        </w:numPr>
        <w:spacing w:after="120"/>
        <w:rPr>
          <w:sz w:val="24"/>
        </w:rPr>
      </w:pPr>
      <w:r>
        <w:rPr>
          <w:sz w:val="24"/>
        </w:rPr>
        <w:t>diverse acorduri de garantare, de exemplu garanțiile reale constituite pentru valoarea de piață a tranzacțiilor cu instrumente financiare derivate;</w:t>
      </w:r>
    </w:p>
    <w:p w14:paraId="2D8F9E99" w14:textId="7DC7D050" w:rsidR="00941FAE" w:rsidRPr="00857276" w:rsidRDefault="00941FAE" w:rsidP="00941FAE">
      <w:pPr>
        <w:pStyle w:val="InstructionsText2"/>
        <w:numPr>
          <w:ilvl w:val="0"/>
          <w:numId w:val="21"/>
        </w:numPr>
        <w:spacing w:after="120"/>
        <w:rPr>
          <w:sz w:val="24"/>
        </w:rPr>
      </w:pPr>
      <w:r>
        <w:rPr>
          <w:sz w:val="24"/>
        </w:rPr>
        <w:lastRenderedPageBreak/>
        <w:t>garanțiile financiare pentru care sunt constituite garanții reale. În cazul în care nu există niciun impediment în calea retragerii garanției reale, cum ar fi aprobarea prealabilă, pentru partea neutilizată a garanției, se alocă numai cuantumul utilizat (alocare proporțională);</w:t>
      </w:r>
    </w:p>
    <w:p w14:paraId="79C4130B" w14:textId="77777777" w:rsidR="00941FAE" w:rsidRPr="00857276" w:rsidRDefault="00941FAE" w:rsidP="00941FAE">
      <w:pPr>
        <w:pStyle w:val="InstructionsText2"/>
        <w:numPr>
          <w:ilvl w:val="0"/>
          <w:numId w:val="21"/>
        </w:numPr>
        <w:spacing w:after="120"/>
        <w:rPr>
          <w:sz w:val="24"/>
        </w:rPr>
      </w:pPr>
      <w:r>
        <w:rPr>
          <w:sz w:val="24"/>
        </w:rPr>
        <w:t>garanțiile reale constituite în cadrul sistemelor de compensare, al contrapărților centrale (CPC) și al altor instituții de infrastructură ca o condiție de acces la serviciu. Printre acestea se numără fondurile de garantare și marjele inițiale;</w:t>
      </w:r>
    </w:p>
    <w:p w14:paraId="721B876D" w14:textId="77777777" w:rsidR="00941FAE" w:rsidRPr="00857276" w:rsidRDefault="00941FAE" w:rsidP="00941FAE">
      <w:pPr>
        <w:pStyle w:val="InstructionsText2"/>
        <w:numPr>
          <w:ilvl w:val="0"/>
          <w:numId w:val="21"/>
        </w:numPr>
        <w:spacing w:after="120"/>
        <w:rPr>
          <w:sz w:val="24"/>
        </w:rPr>
      </w:pPr>
      <w:r>
        <w:rPr>
          <w:sz w:val="24"/>
        </w:rPr>
        <w:t>facilitățile băncilor centrale. Activele prepoziționate nu sunt considerate ca fiind grevate cu sarcini, cu excepția cazului în care banca centrală nu permite retragerea activelor plasate fără o autorizare prealabilă. În ceea ce privește garanțiile financiare neutilizate, partea neutilizată, și anume partea care depășește suma minimă impusă de banca centrală, se alocă pe bază proporțională între activele plasate la banca centrală;</w:t>
      </w:r>
    </w:p>
    <w:p w14:paraId="2527594F" w14:textId="758F8DCA" w:rsidR="00941FAE" w:rsidRPr="00857276" w:rsidRDefault="00941FAE" w:rsidP="00941FAE">
      <w:pPr>
        <w:pStyle w:val="InstructionsText2"/>
        <w:numPr>
          <w:ilvl w:val="0"/>
          <w:numId w:val="21"/>
        </w:numPr>
        <w:spacing w:after="120"/>
        <w:rPr>
          <w:sz w:val="24"/>
        </w:rPr>
      </w:pPr>
      <w:r>
        <w:rPr>
          <w:sz w:val="24"/>
        </w:rPr>
        <w:t>activele-suport din structurile de securitizare, în cazul în care activele financiare nu au fost derecunoscute din activele financiare ale instituției. Activele-suport pentru titlurile de valoare reținute nu sunt considerate ca fiind grevate cu sarcini, cu excepția cazului în care titlurile de valoare respective sunt gajate sau constituite drept garanții reale, în orice mod, pentru a garanta o tranzacție;</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activele din portofoliile de acoperire utilizate pentru emisiunea de obligațiuni garantate. Activele-suport pentru obligațiunile garantate sunt considerate ca fiind grevate cu sarcini, cu excepția anumitor situații în care instituția deține obligațiunile garantate corespunzătoare („obligațiuni proprii emise”); </w:t>
      </w:r>
    </w:p>
    <w:p w14:paraId="3AAB69A3" w14:textId="77777777" w:rsidR="00941FAE" w:rsidRPr="00857276" w:rsidRDefault="00941FAE" w:rsidP="00941FAE">
      <w:pPr>
        <w:pStyle w:val="InstructionsText2"/>
        <w:numPr>
          <w:ilvl w:val="0"/>
          <w:numId w:val="21"/>
        </w:numPr>
        <w:spacing w:after="120"/>
        <w:rPr>
          <w:sz w:val="24"/>
        </w:rPr>
      </w:pPr>
      <w:r>
        <w:rPr>
          <w:sz w:val="24"/>
        </w:rPr>
        <w:t>ca principiu general, activele plasate în facilități care nu sunt utilizate și care pot fi retrase în mod liber nu sunt considerate ca fiind grevate cu sarcini.</w:t>
      </w:r>
    </w:p>
    <w:p w14:paraId="5D005D5E" w14:textId="77777777" w:rsidR="00941FAE" w:rsidRPr="00857276" w:rsidRDefault="00941FAE" w:rsidP="00941FAE">
      <w:pPr>
        <w:pStyle w:val="Heading2"/>
        <w:spacing w:before="0"/>
        <w:rPr>
          <w:rFonts w:ascii="Times New Roman" w:hAnsi="Times New Roman"/>
        </w:rPr>
      </w:pPr>
      <w:bookmarkStart w:id="18" w:name="_Toc118994170"/>
      <w:bookmarkEnd w:id="6"/>
      <w:bookmarkEnd w:id="7"/>
      <w:bookmarkEnd w:id="10"/>
      <w:r>
        <w:rPr>
          <w:rFonts w:ascii="Times New Roman" w:hAnsi="Times New Roman"/>
        </w:rPr>
        <w:t>INSTRUCȚIUNI LEGATE DE FORMULARE</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8994171"/>
      <w:r>
        <w:rPr>
          <w:rFonts w:ascii="Times New Roman" w:hAnsi="Times New Roman"/>
          <w:b/>
          <w:sz w:val="24"/>
          <w:u w:val="none"/>
        </w:rPr>
        <w:t>Partea A: Prezentare generală a grevării cu sarcini</w:t>
      </w:r>
      <w:bookmarkEnd w:id="19"/>
    </w:p>
    <w:p w14:paraId="2178A74C" w14:textId="77777777" w:rsidR="00941FAE" w:rsidRPr="00857276" w:rsidRDefault="00941FAE" w:rsidP="00941FAE">
      <w:pPr>
        <w:pStyle w:val="InstructionsText2"/>
        <w:spacing w:after="120"/>
        <w:rPr>
          <w:sz w:val="24"/>
        </w:rPr>
      </w:pPr>
      <w:r>
        <w:rPr>
          <w:sz w:val="24"/>
        </w:rPr>
        <w:t xml:space="preserve">Formularele aferente prezentării generale a grevării cu sarcini fac distincție între activele care sunt utilizate pentru a sprijini necesitățile în materie de finanțare sau de garanții reale la data bilanțului („grevare la un moment dat”) și activele care sunt disponibile pentru eventuale necesități de finanțare. </w:t>
      </w:r>
    </w:p>
    <w:p w14:paraId="2CB6E035" w14:textId="77777777" w:rsidR="00941FAE" w:rsidRPr="00857276" w:rsidRDefault="00941FAE" w:rsidP="00941FAE">
      <w:pPr>
        <w:pStyle w:val="InstructionsText2"/>
        <w:spacing w:after="120"/>
        <w:rPr>
          <w:sz w:val="24"/>
        </w:rPr>
      </w:pPr>
      <w:r>
        <w:rPr>
          <w:sz w:val="24"/>
        </w:rPr>
        <w:t>Formularul privind prezentarea generală precizează cuantumul activelor grevate și negrevate cu sarcini ale instituției raportoare în format tabelar și în funcție de produse. Aceeași defalcare se aplică și în cazul garanțiilor reale primite și al titlurilor proprii de datorie emise, altele decât obligațiunile garantate și securitizările.</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8994172"/>
      <w:r>
        <w:rPr>
          <w:rFonts w:ascii="Times New Roman" w:hAnsi="Times New Roman"/>
          <w:sz w:val="24"/>
          <w:u w:val="none"/>
        </w:rPr>
        <w:t>Formularul AE-ASS. Activele instituției raportoare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18994173"/>
      <w:r>
        <w:rPr>
          <w:rFonts w:ascii="Times New Roman" w:hAnsi="Times New Roman"/>
          <w:sz w:val="24"/>
          <w:u w:val="none"/>
        </w:rPr>
        <w:t>Observații generale</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Acest punct prezintă instrucțiunile care se aplică principalelor tipuri de tranzacții relevante pentru completarea formularelor AE:</w:t>
      </w:r>
    </w:p>
    <w:tbl>
      <w:tblPr>
        <w:tblW w:w="9214" w:type="dxa"/>
        <w:tblLook w:val="04A0" w:firstRow="1" w:lastRow="0" w:firstColumn="1" w:lastColumn="0" w:noHBand="0" w:noVBand="1"/>
      </w:tblPr>
      <w:tblGrid>
        <w:gridCol w:w="921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Toate tranzacțiile care duc la creșterea nivelul grevării cu sarcini pentru o instituție prezintă două aspecte care trebuie raportate în mod independent în toate formularele AE. Astfel de tranzacții trebuie raportate atât ca sursă de grevare cu sarcini, cât și ca activ grevat sau garanție reală grevată cu sarcini.</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Următoarele exemple descriu modul în care se raportează un tip de tranzacție din această parte, însă aceleași reguli se aplică și celorlalte formulare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Depozite garantate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depozit garantat este raportat după cum urmează:</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a depozitului se înregistrează ca sursă de grevare cu sarcini în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garanția reală este un activ al instituției raportoare: valoarea sa contabilă se raportează în {AE-ASS; *; c0010} și {AE-SOU; r0070; c0030}; valoarea sa justă se raportează în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garanția reală a fost primită de instituția raportoare, valoarea sa justă se raportează în {AE-COL; *; c0010}, {AE-SOU; r0070; c0030} și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Acorduri repo/Acorduri repo puse în corespondență (</w:t>
            </w:r>
            <w:r>
              <w:rPr>
                <w:rStyle w:val="InstructionsTabelleberschrift"/>
                <w:rFonts w:ascii="Times New Roman" w:hAnsi="Times New Roman"/>
                <w:i/>
                <w:sz w:val="24"/>
              </w:rPr>
              <w:t>matching repos</w:t>
            </w:r>
            <w:r>
              <w:rPr>
                <w:rStyle w:val="InstructionsTabelleberschrift"/>
                <w:rFonts w:ascii="Times New Roman" w:hAnsi="Times New Roman"/>
                <w:sz w:val="24"/>
              </w:rPr>
              <w:t>)</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acord de răscumpărare (denumit în continuare „acord repo”) este raportat după cum urmează:</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brută a acordului repo se raportează ca sursă de grevare cu sarcini în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garanția reală a acordului repo este raportată după cum urmează:</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garanția reală este un activ al instituției raportoare: valoarea sa contabilă se raportează în {AE-ASS; *; c0010} și {AE-SOU; r0050; c0030}; valoarea sa justă se raportează în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garanția reală a fost primită de instituția raportoare printr-un acord reverse repo precedent (</w:t>
            </w:r>
            <w:r>
              <w:rPr>
                <w:rStyle w:val="InstructionsTabelleberschrift"/>
                <w:rFonts w:ascii="Times New Roman" w:hAnsi="Times New Roman"/>
                <w:b w:val="0"/>
                <w:i/>
                <w:sz w:val="24"/>
                <w:u w:val="none"/>
              </w:rPr>
              <w:t>matching repo</w:t>
            </w:r>
            <w:r>
              <w:rPr>
                <w:rStyle w:val="InstructionsTabelleberschrift"/>
                <w:rFonts w:ascii="Times New Roman" w:hAnsi="Times New Roman"/>
                <w:b w:val="0"/>
                <w:sz w:val="24"/>
                <w:u w:val="none"/>
              </w:rPr>
              <w:t>): valoarea sa justă se raportează în {AE-COL; *; c0010}, {AE-SOU; r0050; c0030} și în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Finanțare de la banca centrală</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 fiind că finanțarea garantată de la banca centrală reprezintă numai un caz specific de depozit garantat sau de tranzacție repo în care contrapartea este o bancă centrală, se aplică regulile de la prezentul punct 14 literele (a) și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Pentru operațiunile în cazul cărora nu se poate identifica garanția reală specifică fiecărei operațiuni, întrucât garanțiile reale sunt reunite într-un portofoliu, defalcarea garanțiilor reale se face pe bază proporțională, în funcție de componența respectivului portofoliu de garanții reale.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care au fost prepoziționate la bănci centrale nu sunt active grevate cu sarcini decât dacă banca centrală nu permite retragerea niciun activ plasat fără o autorizare prealabilă. Pentru garanțiile financiare neutilizate, partea neutilizată, și anume cuantumul care depășește suma minimă impusă de banca centrală, se alocă pe bază proporțională între activele plasate la banca centrală.</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Dare cu împrumut de titluri de valoare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dării cu împrumut de titluri de valoare cu garanții în numerar, se aplică regulile pentru acordurile repo/matching repo.</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Darea cu împrumut de titluri de valoare fără garanții în numerar este raportată după cum urmează:</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justă a titlurilor de valoare luate cu împrumut se raportează ca sursă de grevare cu sarcini în {AE-SOU; r0150; c0010}. Atunci când creditorul nu primește niciun titlu de valoare în schimbul titlurilor de valoare date cu împrumut, ci primește în schimb un comision, în {AE-SOU; r0150; c0010} se raportează zero;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titlurile de valoare date cu împrumut drept garanție reală sunt un activ al instituției raportoare: valoarea lor contabilă se raportează în {AE-ASS; *; c0010} și {AE-SOU; r0150; c0030}; valoarea lor justă se raportează în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titlurile de valoare date cu împrumut drept garanție reală sunt primite de instituția raportoare, valoarea lor justă se raportează în {AE-COL; *; c0010}, {AE-SOU; r0150; c0030} și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Instrumente financiare derivate (datorii)</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Instrumentele financiare derivate garantate cu o valoare justă negativă se raportează după cum urmează:</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a instrumentului financiar derivat se raportează ca sursă de grevare cu sarcini în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garanțiile reale (marjele inițiale necesare pentru a deschide poziția și orice garanție reală constituită pentru valoarea de piață a tranzacțiilor cu instrumente financiare derivate) se raportează după cum urmează:</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sunt active ale instituției raportoare: valoarea sa contabilă se raportează în {AE-ASS; *; c0010} și {AE-SOU; r0020; c0030}; valoarea sa justă se raportează în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este o garanție reală primită de instituția raportoare: valoarea sa justă se raportează în {AE-COL; *; c0010}, {AE-SOU; r0020; c0030} și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Obligațiuni garantate</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scopul întregii raportări a grevării cu sarcini a activelor, obligațiunile garantate sunt instrumentele la care se face referire la articolul 52 alineatul (4) primul paragraf din Directiva 2009/65/UE, indiferent dacă instrumentele respective iau sau nu forma juridică a unui titlu de valoare.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 se aplică reguli specifice în cazul obligațiunilor garantate atunci când nu se reține nicio parte din titlurile de valoare emise de instituția raportoare.</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se reține o parte a emisiunii și pentru a evita dubla contabilizare, se aplică următorul tratament:</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obligațiunile proprii garantate nu sunt gajate, cuantumul portofoliului de acoperire care garantează titlurile de valoare reținute, dar negajate încă, se raportează în formularele AE-ASS ca active negrevate. Informațiile suplimentare referitoare la obligațiunile garantate reținute care nu au fost încă gajate (activele-suport, valoarea justă și eligibilitatea celor care sunt disponibile pentru a fi grevate cu sarcini și valoarea nominală a celor care nu sunt disponibile pentru a fi grevate cu sarcini) se raportează în formularul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în cazul în care obligațiunile proprii garantate sunt gajate, cuantumul portofoliului de acoperire care garantează titlurile de valoare reținute și gajate se include în formularul AE-ASS ca active grevate.</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Tabelul de mai jos prezintă modul în care se raportează o emisiune de obligațiuni garantate în valoare de 100 EUR, din care 15 % sunt reținute și negajate și 10 % sunt reținute și gajate drept garanții reale în cadrul unei tranzacții repo de 11 EUR cu o bancă centrală, atunci când portofoliul de acoperire cuprinde împrumuturi negarantate și valoarea contabilă a împrumuturilor este de 150 EUR.</w:t>
            </w:r>
          </w:p>
          <w:p w14:paraId="337BD495" w14:textId="7ECD9CE8" w:rsidR="00941FAE" w:rsidRPr="00857276" w:rsidRDefault="008924CC" w:rsidP="005150E8">
            <w:pPr>
              <w:spacing w:before="0"/>
              <w:rPr>
                <w:rStyle w:val="InstructionsTabelleberschrift"/>
                <w:rFonts w:ascii="Times New Roman" w:hAnsi="Times New Roman"/>
                <w:b w:val="0"/>
                <w:sz w:val="24"/>
                <w:u w:val="none"/>
              </w:rPr>
            </w:pPr>
            <w:r w:rsidRPr="00076FDE">
              <w:rPr>
                <w:rStyle w:val="InstructionsTabelleberschrift"/>
                <w:rFonts w:ascii="Times New Roman" w:hAnsi="Times New Roman"/>
                <w:b w:val="0"/>
                <w:noProof/>
                <w:sz w:val="24"/>
                <w:u w:val="none"/>
                <w:lang w:val="en-GB" w:eastAsia="en-GB"/>
              </w:rPr>
              <w:drawing>
                <wp:inline distT="0" distB="0" distL="0" distR="0" wp14:anchorId="31096ED6" wp14:editId="51EDD9A3">
                  <wp:extent cx="5706745" cy="246189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6745" cy="2461895"/>
                          </a:xfrm>
                          <a:prstGeom prst="rect">
                            <a:avLst/>
                          </a:prstGeom>
                          <a:noFill/>
                          <a:ln>
                            <a:noFill/>
                          </a:ln>
                        </pic:spPr>
                      </pic:pic>
                    </a:graphicData>
                  </a:graphic>
                </wp:inline>
              </w:drawing>
            </w:r>
            <w:bookmarkStart w:id="27" w:name="_GoBack"/>
            <w:bookmarkEnd w:id="27"/>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Securitizări</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Securitizările înseamnă titluri de datorie deținute de instituția raportoare care rezultă în urma unei tranzacții de securitizare, astfel cum sunt definite la articolul 4 alineatul (1) punctul 61 din Regulamentul (UE)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securitizările care rămân în bilanț (care nu sunt derecunoscute), se aplică regulile pentru obligațiunile garantate.</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Pentru securitizările derecunoscute, nu există nicio grevare cu sarcini în cazul în care unele titluri de valoare sunt deținute de instituție. Aceste titluri de valoare vor figura în portofoliul de tranzacționare sau în portofoliul bancar al instituțiilor raportoare ca orice alt titlu de valoare emis de o parte terță.</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8994174"/>
      <w:r>
        <w:rPr>
          <w:rFonts w:ascii="Times New Roman" w:hAnsi="Times New Roman"/>
          <w:sz w:val="24"/>
          <w:u w:val="none"/>
        </w:rPr>
        <w:lastRenderedPageBreak/>
        <w:t>Instrucțiuni pentru anumite rânduri</w:t>
      </w:r>
      <w:bookmarkEnd w:id="23"/>
      <w:bookmarkEnd w:id="24"/>
      <w:bookmarkEnd w:id="25"/>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Activele instituției raportoare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Îndrumări de implementare (IG) 6; totalul activelor instituției raportoare înregistrate în bilanț.</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Din care: active fiduciare eligibile</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Activele fiduciare care îndeplinesc toate condițiile următoare: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 sunt recunoscute în bilanțul instituției prin principiile contabile naționale general acceptate, în conformitate cu articolul 10 din Directiva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îndeplinesc criteriile de nerecunoaștere prevăzute în Standardul internațional de raportare financiară (IFRS) 9, aplicate în conformitate cu Regulamentul (CE)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îndeplinesc criteriile de neconsolidare prevăzute în IFRS 10, aplicate în conformitate cu Regulamentul (CE) nr. 1606/2002, dacă este cazul.</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soldurile de încasat la vedere de la băncile centrale și alte instituții. Numerarul în casă și la bănci, și anume deținerile de bancnote și monede naționale sau străine în circulație care sunt utilizate în mod obișnuit ca mijloc de plată, este inclus pe rândul „Alte active”.</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Instrumentele de capitaluri proprii deținute de instituția raportoare, astfel cum sunt definite în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Anexa V partea 1 punctul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instrumentele de datorie deținute de instituția raportoare, emise ca titluri de valoare care nu sunt împrumuturi în conformitate cu Regulamentul (UE)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Titlurile de datorie deținute de instituția raportoare care sunt obligațiuni de tipul celor menționate la </w:t>
            </w:r>
            <w:r>
              <w:rPr>
                <w:rFonts w:ascii="Times New Roman" w:hAnsi="Times New Roman"/>
                <w:sz w:val="24"/>
              </w:rPr>
              <w:t>articolul 52 alineatul (4) primul paragraf din Directiva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care sunt securitizări, astfel cum sunt definite la articolul 4 alineatul (1) punctul 61 din Regulamentul (UE)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Din care: emise de administrații publice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care sunt emise de administrații publice.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emise de societăți financiare</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emise de societăți financiare, astfel cum sunt definite în anexa V partea 1 punctul 42 literele (c) și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Titlurile de datorie deținute de instituția raportoare, emise de societăți nefinanciare, astfel cum sunt definite în anexa V partea 1 punctul 42 litera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Credite și avansuri, altele decât împrumuturile la vedere</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Creditele și avansurile care sunt titluri de datorie, altele decât titluri de valoare, deținute de instituțiile raportoare; altele decât soldurile de încasat la vedere.</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Din care: credite garantate cu bunuri imobile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Creditele și avansurile, altele decât împrumuturile la vedere, care sunt garantate cu bunuri imobile în conformitate cu anexa V partea 2 punctul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active</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Activele instituției raportoare înregistrate în bilanț, altele decât cele raportate pe rândurile 0020-0040 și 0100 și diferite de titlurile proprii de datorie și de instrumentele proprii de capitaluri proprii care nu pot fi derecunoscute din bilanț de o instituție care nu aplică IFRS.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acest caz, instrumentele proprii de datorie trebuie să fie incluse pe rândul 0240 din formularul AE-COL, iar instrumentele proprii de capitaluri proprii trebuie să fie excluse din raportarea grevării cu sarcini.</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8994175"/>
      <w:r>
        <w:rPr>
          <w:rFonts w:ascii="Times New Roman" w:hAnsi="Times New Roman"/>
          <w:sz w:val="24"/>
          <w:u w:val="none"/>
        </w:rPr>
        <w:t>Instrucțiuni privind anumite coloane</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activelor grevate cu sarcini</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w:t>
            </w:r>
            <w:r>
              <w:rPr>
                <w:rStyle w:val="InstructionsTabelleberschrift"/>
                <w:rFonts w:ascii="Times New Roman" w:hAnsi="Times New Roman"/>
                <w:b w:val="0"/>
                <w:color w:val="auto"/>
                <w:sz w:val="24"/>
                <w:u w:val="none"/>
              </w:rPr>
              <w:t xml:space="preserve">valoarea contabilă a activelor lor care sunt grevate cu sarcini în conformitate cu definiția grevării cu sarcini a activelor menționate la </w:t>
            </w:r>
            <w:r>
              <w:rPr>
                <w:rStyle w:val="InstructionsTabelleberschrift"/>
                <w:rFonts w:ascii="Times New Roman" w:hAnsi="Times New Roman"/>
                <w:b w:val="0"/>
                <w:sz w:val="24"/>
                <w:u w:val="none"/>
              </w:rPr>
              <w:t>punctul 11 din prezenta anexă</w:t>
            </w:r>
            <w:r>
              <w:rPr>
                <w:rStyle w:val="InstructionsTabelleberschrift"/>
                <w:rFonts w:ascii="Times New Roman" w:hAnsi="Times New Roman"/>
                <w:b w:val="0"/>
                <w:color w:val="auto"/>
                <w:sz w:val="24"/>
                <w:u w:val="none"/>
              </w:rPr>
              <w:t>. Valoarea contabilă înseamnă cuantumul înregistrat la secțiunea din bilanț corespunzătoare activelor.</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activelor grevate cu sarcini deținute de instituția raportoare care sunt emise de orice entitate inclusă în perimetrul de consolidare prudențial.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grevate cu sarcini, deținute de instituția raportoare, care sunt eligibile pentru operațiuni cu băncile centrale la care instituția raportoare are acces.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grevate cu sarcini care sunt eligibile din punct de vedere noțional ca active cu un nivel extrem de ridicat de lichiditate și de calitate </w:t>
            </w:r>
            <w:r>
              <w:rPr>
                <w:rStyle w:val="InstructionsTabelleberschrift"/>
                <w:rFonts w:ascii="Times New Roman" w:hAnsi="Times New Roman"/>
                <w:b w:val="0"/>
                <w:sz w:val="24"/>
                <w:u w:val="none"/>
              </w:rPr>
              <w:lastRenderedPageBreak/>
              <w:t xml:space="preserve">a creditului (EHQLA) și ca active cu un nivel ridicat de lichiditate și de calitate a creditului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sensul prezentului regulament, EHQLA grevate cu sarcini eligibile din punct de vedere noțional și HQLA grevate cu sarcini eligibile din punct de vedere noțional sunt activele enumerate la articolele 10-13 din Regulamentul delegat (UE) 2015/61 și care respectă cerințele generale și operaționale stabilite la articolele 7 și 8 din respectivul regulament delegat, mai puțin în ceea ce privește statutul lor de active grevate cu sarcini în conformitate cu prezenta anexă.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contabilă a EHQLA grevate cu sarcini eligibile din punct de vedere noțional și a HQLA grevate cu sarcini eligibile din punct de vedere noțional este valoarea contabilă înainte de aplicarea ajustărilor prevăzute la articolele 10-16 din regulamentul delegat menționat.</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activelor grevate cu sarcini</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și articolul 8 din Directiva 2013/34/UE pentru instituțiile care nu aplică IFRS.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valoarea justă a titlurilor lor de datorie care sunt grevate cu sarcini în conformitate cu definiția grevării cu sarcini a activelor menționate la punctul 11 din prezenta anexă.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titlurilor de datorie grevate cu sarcini, deținute de instituția raportoare, care sunt eligibile pentru operațiuni cu băncile centrale la care instituția raportoare are acces.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Valoarea justă a activelor grevate cu sarcini care sunt eligibile din punct de vedere noțional ca EHQLA și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În sensul prezentului regulament, EHQLA grevate cu sarcini eligibile din punct de vedere noțional și HQLA grevate cu sarcini eligibile din punct de vedere noțional sunt activele enumerate la articolele 10-13 din Regulamentul delegat (UE) 2015/61 și care respectă cerințele generale și operaționale stabilite la articolele 7 și 8 din respectivul regulament delegat, mai puțin în ceea ce privește </w:t>
            </w:r>
            <w:r>
              <w:rPr>
                <w:rStyle w:val="TeksttreciTimesNewRoman105ptOdstpy0pt"/>
                <w:sz w:val="24"/>
              </w:rPr>
              <w:lastRenderedPageBreak/>
              <w:t>statutul lor de active grevate cu sarcini în conformitate cu prezenta anexă. 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menționat.</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activelor negrevate cu sarcini</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contabilă a activelor lor care nu sunt grevate cu sarcini în conformitate cu definiția grevării cu sarcini a activelor menționate la punctul 11 din prezenta anexă.</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Valoarea contabilă înseamnă cuantumul înregistrat la secțiunea din bilanț corespunzătoare activelor.</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activelor negrevate cu sarcini deținute de instituția raportoare care sunt emise de orice entitate inclusă în perimetrul de consolidare prudențial.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negrevate cu sarcini, deținute de instituția raportoare, care sunt eligibile pentru operațiuni cu băncile centrale la care instituția raportoare are acces.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Valoarea contabilă a EHQLA și HQLA negrevate cu sarcini care sunt enumerate la articolele 10-13 din Regulamentul delegat (UE) 2015/61 și care respectă cerințele generale și operaționale stabilite la articolele 7 și 8 din respectivul regulament delegat, precum și cerințele specifice claselor de expuneri prevăzute la articolele 10-16 și la articolele 35-37 din respectivul regulament delegat.</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Valoarea contabilă a EHQLA și a HQLA este valoarea contabilă înainte de aplicarea ajustărilor prevăzute la articolele 10-16 din Regulamentul delegat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activelor negrevate cu sarcini</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și articolul 8 din Directiva 2013/34/UE pentru instituțiile care nu aplică IFRS.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Instituțiile raportează valoarea justă a titlurilor lor de datorie care nu sunt grevate cu sarcini în conformitate cu definiția grevării cu sarcini a activelor menționate la punctul 11 din prezenta anexă.</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titlurilor de datorie negrevate cu sarcini, deținute de instituția raportoare, care sunt eligibile pentru operațiuni cu băncile centrale la care instituția raportoare are acces.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Valoarea justă a EHQLA și HQLA negrevate cu sarcini care sunt enumerate la articolele 10-13 din Regulamentul delegat (UE) 2015/61 și care respectă cerințele generale și operaționale stabilite la articolele 7 și 8 din respectivul regulament delegat, precum și cerințele specifice claselor de expuneri prevăzute la articolele 10-16 și la articolele 35-37 din respectivul regulament delegat.</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Valoarea justă a EHQLA și a HQLA este valoarea justă înainte de aplicarea ajustărilor prevăzute la articolele 10-16 din Regulamentul delegat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8994176"/>
      <w:r>
        <w:rPr>
          <w:rFonts w:ascii="Times New Roman" w:hAnsi="Times New Roman"/>
          <w:sz w:val="24"/>
          <w:u w:val="none"/>
        </w:rPr>
        <w:t>Formular: AE-COL. Garanții reale primite de instituția raportoare</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8994177"/>
      <w:r>
        <w:rPr>
          <w:rFonts w:ascii="Times New Roman" w:hAnsi="Times New Roman"/>
          <w:sz w:val="24"/>
          <w:u w:val="none"/>
        </w:rPr>
        <w:t>Observații generale</w:t>
      </w:r>
      <w:bookmarkEnd w:id="37"/>
    </w:p>
    <w:p w14:paraId="35FC672D" w14:textId="77777777" w:rsidR="00941FAE" w:rsidRPr="00857276" w:rsidRDefault="00941FAE" w:rsidP="00941FAE">
      <w:pPr>
        <w:pStyle w:val="InstructionsText2"/>
        <w:shd w:val="clear" w:color="auto" w:fill="FFFFFF"/>
        <w:spacing w:after="120"/>
        <w:rPr>
          <w:sz w:val="24"/>
        </w:rPr>
      </w:pPr>
      <w:r>
        <w:rPr>
          <w:sz w:val="24"/>
        </w:rPr>
        <w:t>Pentru garanțiile reale primite de instituția raportoare și pentru titlurile proprii de datorie emise, altele decât obligațiunile proprii garantate sau securitizările proprii, categoria „activelor negrevate” este împărțită între activele „disponibile pentru a fi grevate cu sarcini” sau cele potențial eligibile pentru a fi grevate cu sarcini și activele „nedisponibile pentru a fi grevate cu sarcini”.</w:t>
      </w:r>
    </w:p>
    <w:p w14:paraId="2F0EF69A" w14:textId="77777777" w:rsidR="00941FAE" w:rsidRPr="00857276" w:rsidRDefault="00941FAE" w:rsidP="00941FAE">
      <w:pPr>
        <w:pStyle w:val="InstructionsText2"/>
        <w:shd w:val="clear" w:color="auto" w:fill="FFFFFF"/>
        <w:spacing w:after="120"/>
        <w:rPr>
          <w:sz w:val="24"/>
        </w:rPr>
      </w:pPr>
      <w:r>
        <w:rPr>
          <w:sz w:val="24"/>
        </w:rPr>
        <w:t>Activele sunt „nedisponibile pentru a fi grevate cu sarcini” în cazul în care au fost primite cu titlu de garanție reală și instituția raportoare nu are dreptul de a vinde sau de a gaja din nou garanția reală, cu excepția cazului în care proprietarul garanției reale nu își îndeplinește obligațiile de plată. Titlurile proprii de datorie emise, altele decât obligațiunile proprii garantate sau securitizările proprii, sunt nedisponibile pentru a fi grevate cu sarcini în cazul în care condițiile privind emisiunea prevăd orice restricție referitoare la vânzarea sau reutilizarea drept gaj a titlurilor de valoare deținute.</w:t>
      </w:r>
    </w:p>
    <w:p w14:paraId="6C172FD5" w14:textId="59669A70" w:rsidR="00941FAE" w:rsidRPr="00857276" w:rsidRDefault="00941FAE" w:rsidP="00941FAE">
      <w:pPr>
        <w:pStyle w:val="InstructionsText2"/>
        <w:shd w:val="clear" w:color="auto" w:fill="FFFFFF"/>
        <w:spacing w:after="120"/>
        <w:rPr>
          <w:sz w:val="24"/>
        </w:rPr>
      </w:pPr>
      <w:r>
        <w:rPr>
          <w:sz w:val="24"/>
        </w:rPr>
        <w:lastRenderedPageBreak/>
        <w:t>În sensul raportării activelor grevate cu sarcini, titlurile de valoare luate cu împrumut în schimbul unui comision fără furnizarea de garanții în numerar sau de altă natură se raportează ca garanții reale primite.</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8994178"/>
      <w:r>
        <w:rPr>
          <w:rFonts w:ascii="Times New Roman" w:hAnsi="Times New Roman"/>
          <w:sz w:val="24"/>
          <w:u w:val="none"/>
        </w:rPr>
        <w:t>Instrucțiuni privind anumite rânduri</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de instituția raportoare</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categoriile de garanții reale primite de instituția raportoare.</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împrumuturi la vedere.</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0020 din formularul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instrumente de capitaluri proprii.</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0030 din formularul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0040 din formularul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obligațiuni garantate.</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0050 din formularul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securitizări.</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0060 din formularul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administrații publice</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administrații publice.</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0070 din formularul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financiare</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societăți financiare.</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referințele juridice și instrucțiunile privind rândul 0080 din formularul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societăți nefinanciare.</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0090 din formularul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Credite și avansuri, altele decât împrumuturile la vedere</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credite și avansuri, altele decât împrumuturile la vedere.</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0100 din formularul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garanții reale primite</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alte active.</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0120 din formularul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proprii de datorie emise, altele decât obligațiunile proprii garantate sau securitizările proprii</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Titlurile proprii de datorie emise reținute de instituția raportoare care nu sunt obligațiuni proprii garantate emise sau securitizări proprii emise.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Având în vedere că titlurile proprii de datorie emise reținute sau răscumpărate, în conformitate cu IAS 39.42, duc la reducerea datoriilor financiare aferente, titlurile respective nu se includ în categoria activelor instituției raportoare (rândul 0010 din formularul AE-ASS). Titlurile proprii de datorie care nu pot fi derecunoscute din bilanț de o instituție care nu aplică IFRS sunt incluse pe acest rând.</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emise sau securitizările proprii emise nu se raportează în această categorie deoarece în cazurile respective se aplică reguli diferite pentru a se evita dubla contabilizare:</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titlurile proprii de datorie sunt gajate, cuantumul portofoliului de acoperire/activelor-suport care garantează aceste titluri de valoare reținute și gajate se raportează în formularul AEASS ca active grevate cu sarcini;</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titlurile proprii de datorie nu sunt încă gajate, cuantumul portofoliului de acoperire/activelor-suport care garantează aceste titluri de valoare reținute, dar negajate încă se raportează în formularul AE-ASS ca active negrevate cu sarcini. Informațiile suplimentare referitoare la acest al doilea tip de titluri proprii de datorie care nu au fost încă gajate (activele-suport, valoarea justă și eligibilitatea celor care sunt disponibile pentru a fi grevate cu sarcini și valoarea nominală a celor care nu sunt disponibile pentru a fi grevate cu sarcini) se raportează în formularul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proprii garantate și securitizări proprii emise care nu au fost gajate încă</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Obligațiunile proprii garantate și securitizările proprii emise care sunt reținute de instituția raportoare și care nu sunt grevate cu sarcini.</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a se evita dubla contabilizare, se aplică următoarea regulă în ceea ce privește obligațiunile proprii garantate și securitizările proprii emise și reținute de instituția raportoare:</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în cazul în care aceste titluri de valoare sunt gajate, cuantumul portofoliului de acoperire/activelor-suport care le garantează se raportează în formularul AE-ASS (Direcția F 32.01)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în cazul în care aceste titluri de valoare nu sunt încă gajate, cuantumul portofoliului de acoperire/activelor-suport care garantează aceste titluri se raportează în formularul AE-ASS (Direcția F 32.01) ca active negrevate cu sarcini.</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GARANȚII REALE PRIMITE ȘI TITLURI PROPRII DE DATORIE EMISE</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activele instituției raportoare înregistrate în bilanțul acesteia, toate categoriile de garanții reale primite de instituția raportoare și titlurile proprii de datorie emise reținute de instituția raportoare care nu sunt obligațiuni proprii garantate emise sau securitizări proprii emise.</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8994179"/>
      <w:r>
        <w:rPr>
          <w:rFonts w:ascii="Times New Roman" w:hAnsi="Times New Roman"/>
          <w:sz w:val="24"/>
          <w:u w:val="none"/>
        </w:rPr>
        <w:t>Instrucțiuni privind anumite coloane</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garanțiilor reale primite și grevate cu sarcini sau a titlurilor proprii de datorie emise și grevate cu sarcini</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justă a garanțiilor reale primite sau a titlurilor proprii de datorie pe care le dețin/rețin și care sunt grevate cu sarcini în conformitate cu definiția grevării cu sarcini a activelor menționate la punctul 11 din prezenta anexă.</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deținute/reținute de instituția raportoare și grevate cu sarcini care sunt emise de orice entitate inclusă în perimetrul de consolidare prudențial.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Valoarea justă a garanțiilor reale primite sau a titlurilor proprii de datorie emise deținute/reținute de instituția raportoare și grevate cu sarcini care sunt eligibile pentru operațiuni cu băncile centrale la care instituția raportoare are acces.</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Valoarea justă a garanțiilor reale grevate cu sarcini primite, inclusiv în cadrul oricărei operațiuni de luare cu împrumut de titluri, sau a titlurilor proprii de datorie emise deținute/reținute de instituție care sunt eligibile din punct de vedere noțional ca EHQLA și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În sensul prezentului regulament, EHQLA grevate cu sarcini eligibile din punct de vedere noțional și HQLA grevate cu sarcini eligibile din punct de vedere noțional sunt elementele de garanții reale primite sau titlurile proprii de datorie emise deținute/reținute de instituție care sunt enumerate la articolele 10-13 din Regulamentul delegat (UE) 2015/61 și care respectă cerințele generale și operaționale stabilite la articolele 7 și 8 din respectivul regulament delegat, mai puțin în ceea ce privește statutul lor de active grevate cu sarcini în conformitate cu prezenta anexă. 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garanțiilor reale primite sau a titlurilor proprii de datorie emise disponibile pentru a fi grevate cu sarcini</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de instituția raportoare care nu sunt grevate cu sarcini, dar care sunt disponibile pentru a fi grevate cu sarcini deoarece instituția raportoare are dreptul de a le vinde sau de a le gaja din nou, cu excepția cazului în care proprietarul garanției reale nu își îndeplinește obligațiile de plată. Este inclusă, de asemenea, valoarea justă a titlurilor proprii de datorie emise, altele decât obligațiunile proprii garantate sau securitizările proprii care nu sunt grevate cu sarcini, dar care sunt disponibile pentru a fi grevate cu sarcini.</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emise de alte entități ale grupului</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emise, altele decât obligațiunile proprii garantate sau securitizările proprii, disponibile pentru a fi grevate cu sarcini care sunt emise de orice entitate inclusă în perimetrul de consolidare prudențial.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eligibile pentru operațiuni cu banca centrală</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Valoarea justă a garanțiilor reale primite sau a titlurilor proprii de datorie emise, altele decât obligațiunile proprii garantate sau securitizările proprii disponibile pentru a fi grevate cu sarcini, care sunt eligibile pentru operațiuni cu băncile centrale la care instituția raportoare are acces.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Valoarea justă a garanțiilor reale negrevate cu sarcini primite sau a titlurilor proprii de datorie emise deținute/reținute de instituție, altele decât propriile obligațiuni garantate sau poziții din securitizare care sunt disponibile pentru a fi grevate cu sarcini, care îndeplinesc criteriile pentru a fi considerate EHQLA și HQLA enumerate la articolele 10-13 din Regulamentul delegat (UE) 2015/61 și care respectă cerințele generale și operaționale stabilite la articolele 7 și 8 din respectivul regulament delegat, precum și cerințele specifice claselor de expuneri prevăzute la articolele 10-16 și la articolele 35-37 din respectivul regulament delegat.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Valoarea justă a EHQLA și a HQLA este valoarea justă înainte de aplicarea ajustărilor prevăzute la articolele 10-16 din Regulamentul delegat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garanțiilor reale primite sau a titlurilor proprii de datorie emise care nu sunt disponibile pentru a fi grevate cu sarcini</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nominală a garanțiilor reale deținute de instituția raportoare care nu sunt grevate cu sarcini și care nu sunt disponibile pentru a fi grevate cu sarcini.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Este inclusă, de asemenea, valoarea nominală a titlurilor proprii de datorie emise, altele decât obligațiunile proprii garantate sau securitizările proprii reținute de instituția raportoare, care nu sunt grevate cu sarcini și nici nu sunt disponibile pentru a fi grevate cu sarcini.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8994180"/>
      <w:r>
        <w:rPr>
          <w:rFonts w:ascii="Times New Roman" w:hAnsi="Times New Roman"/>
          <w:sz w:val="24"/>
          <w:u w:val="none"/>
        </w:rPr>
        <w:t>Formular: AE-NPL. Obligațiuni proprii garantate și securitizări proprii emise care nu au fost gajate încă</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8994181"/>
      <w:r>
        <w:rPr>
          <w:rFonts w:ascii="Times New Roman" w:hAnsi="Times New Roman"/>
          <w:sz w:val="24"/>
          <w:u w:val="none"/>
        </w:rPr>
        <w:t>Observații generale</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Pentru a se evita dubla contabilizare, se aplică următoarea regulă în ceea ce privește obligațiunile proprii garantate și securitizările proprii emise și reținute de instituția raportoare:</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în cazul în care aceste titluri de valoare sunt gajate, cuantumul portofoliului de acoperire/activelor-suport care le garantează se raportează în formularul AE-ASS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lastRenderedPageBreak/>
        <w:t xml:space="preserve">în cazul în care aceste titluri de valoare nu sunt încă gajate, cuantumul portofoliului de acoperire/activelor-suport care garantează aceste titluri se raportează în formularul AE-ASS ca active negrevate cu sarcini.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8994182"/>
      <w:r>
        <w:rPr>
          <w:rFonts w:ascii="Times New Roman" w:hAnsi="Times New Roman"/>
          <w:sz w:val="24"/>
          <w:u w:val="none"/>
        </w:rPr>
        <w:t>Instrucțiuni pentru anumite rânduri</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proprii garantate și securitizări proprii emise care nu au fost gajate încă</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și securitizările proprii emise care sunt reținute de instituția raportoare și care nu sunt grevate cu sarcini.</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garantate emise reținute</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emise care sunt reținute de instituția raportoare și care nu sunt grevate cu sarcini.</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Securitizări emise reținute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Securitizările proprii emise care sunt reținute de instituția raportoare și care nu sunt grevate cu sarcini.</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Rang superior</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Tranșele de rang superior din securitizările proprii emise care sunt reținute de instituția raportoare și care nu sunt grevate cu sarcini.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articolul 4 alineatul (1) punctul 67 din Regulamentul (UE)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Tip mezanin</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Tranșele de tip mezanin din securitizările proprii emise care sunt reținute de instituția raportoare și care nu sunt grevate cu sarcini.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tranșele care nu sunt nici tranșe de rang superior, și anume ultimele care absorb pierderea, nici tranșe care suportă prima pierdere, sunt considerate tranșe de tip mezanin. A se vedea articolul 4 alineatul (1) punctul 67 din Regulamentul (UE)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Prima pierdere</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Tranșele care suportă prima pierdere din securitizările proprii emise care sunt reținute de instituția raportoare și care nu sunt grevate cu sarcini.</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articolul 4 alineatul (1) punctul 67 din Regulamentul (UE)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8994183"/>
      <w:r>
        <w:rPr>
          <w:rFonts w:ascii="Times New Roman" w:hAnsi="Times New Roman"/>
          <w:sz w:val="24"/>
          <w:u w:val="none"/>
        </w:rPr>
        <w:t>Instrucțiuni privind anumite coloane</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Coloane</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portofoliului de active-suport</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Valoarea contabilă a portofoliului de acoperire/activelor-suport care garantează obligațiunile proprii garantate și securitizările proprii reținute, care nu au fost încă gajate.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titlurilor proprii de datorie emise disponibile pentru a fi grevate cu sarcini</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obligațiunilor proprii garantate și a securitizărilor proprii reținute care nu sunt grevate cu sarcini, dar care sunt disponibile pentru a fi grevate cu sarcini.</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eligibile pentru operațiuni cu banca centrală</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obligațiunilor proprii garantate și a securitizărilor proprii reținute care îndeplinesc toate criteriile următoare:</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nu sunt grevate cu sarcini;</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sunt disponibile pentru a fi grevate cu sarcini;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sunt eligibile pentru operațiuni cu băncile centrale la care instituția raportoare are acces.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grevate cu sarcini primite, inclusiv în cadrul oricărei operațiuni de luare cu împrumut de titluri, sau a titlurilor proprii de datorie emise deținute/reținute de instituție care sunt eligibile din punct de vedere noțional ca EHQLA și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sensul prezentului regulament, EHQLA grevate cu sarcini eligibile din punct de vedere noțional și HQLA grevate cu sarcini eligibile din punct de vedere noțional sunt elementele de garanții reale primite sau titlurile proprii de datorie emise deținute/reținute de instituție care sunt enumerate la articolele 10-13 din Regulamentul delegat (UE) 2015/61 și care respectă cerințele generale și operaționale stabilite la articolele 7 și 8 din respectivul regulament delegat, mai puțin în ceea ce privește statutul lor de active grevate cu sarcini în conformitate cu prezenta anexă XVII. EHQLA grevate cu sarcini eligibile din punct de vedere noțional și HQLA grevate cu sarcini eligibile din punct de vedere noțional trebuie să respecte, de asemenea, cerințele specifice claselor de expuneri prevăzute la articolele 10-16 și la articolele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titlurilor proprii de datorie emise care nu sunt disponibile pentru a fi grevate cu sarcini</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Valoarea nominală a obligațiunilor proprii garantate și a securitizărilor proprii reținute care nu sunt grevate cu sarcini și nici nu sunt disponibile pentru a fi grevate cu sarcini.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8994184"/>
      <w:r>
        <w:rPr>
          <w:rFonts w:ascii="Times New Roman" w:hAnsi="Times New Roman"/>
          <w:sz w:val="24"/>
          <w:u w:val="none"/>
        </w:rPr>
        <w:lastRenderedPageBreak/>
        <w:t>Formular: AE-SOU. Surse de grevare cu sarcini</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8994185"/>
      <w:r>
        <w:rPr>
          <w:rFonts w:ascii="Times New Roman" w:hAnsi="Times New Roman"/>
          <w:sz w:val="24"/>
          <w:u w:val="none"/>
        </w:rPr>
        <w:t>Observații generale</w:t>
      </w:r>
      <w:bookmarkEnd w:id="58"/>
    </w:p>
    <w:p w14:paraId="5FB769B7" w14:textId="77777777" w:rsidR="00941FAE" w:rsidRPr="00857276" w:rsidRDefault="00941FAE" w:rsidP="00941FAE">
      <w:pPr>
        <w:pStyle w:val="InstructionsText2"/>
        <w:shd w:val="clear" w:color="auto" w:fill="FFFFFF"/>
        <w:spacing w:after="120"/>
        <w:rPr>
          <w:sz w:val="24"/>
        </w:rPr>
      </w:pPr>
      <w:r>
        <w:rPr>
          <w:sz w:val="24"/>
        </w:rPr>
        <w:t>Acest formular oferă informații cu privire la importanța pentru instituția raportoare a diferitelor surse de grevare cu sarcini, inclusiv a celor fără o finanțare aferentă, cum ar fi angajamentele de creditare sau garanțiile financiare primite și darea cu împrumut de titluri de valoare cu alte garanții decât cele în numerar.</w:t>
      </w:r>
    </w:p>
    <w:p w14:paraId="1A5F7B35" w14:textId="7406514A" w:rsidR="00941FAE" w:rsidRPr="00857276" w:rsidRDefault="00941FAE" w:rsidP="00941FAE">
      <w:pPr>
        <w:pStyle w:val="InstructionsText2"/>
        <w:shd w:val="clear" w:color="auto" w:fill="FFFFFF"/>
        <w:spacing w:after="120"/>
        <w:rPr>
          <w:sz w:val="24"/>
        </w:rPr>
      </w:pPr>
      <w:r>
        <w:rPr>
          <w:sz w:val="24"/>
        </w:rPr>
        <w:t xml:space="preserve">Cuantumurile totale ale activelor și ale garanțiilor reale primite din  formularele AE-ASS și AE-COL trebuie să respecte următoarea regulă de validare: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8994186"/>
      <w:r>
        <w:rPr>
          <w:rFonts w:ascii="Times New Roman" w:hAnsi="Times New Roman"/>
          <w:sz w:val="24"/>
          <w:u w:val="none"/>
        </w:rPr>
        <w:t>Instrucțiuni privind anumite rânduri</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Valoarea contabilă a datoriilor financiare selectate</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datoriilor financiare garantate și selectate ale instituției raportoare în măsura în care aceste datorii implică o grevare cu sarcini a activelor instituției respective.</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adică au o valoare justă negativă, în măsura în care aceste instrumente financiare derivate implică o grevare cu sarcini a activelor instituției respective.</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Din care: extrabursiere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și care sunt tranzacționate pe piețele extrabursiere, în măsura în care aceste instrumente financiare derivate implică o grevare cu sarcini a activelor.</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depozitelor garantate ale instituției raportoare în măsura în care aceste depozite implică o grevare cu sarcini a activelor instituției respective.</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Acorduri de răscumpărare</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brută (</w:t>
            </w:r>
            <w:r>
              <w:t xml:space="preserve">fără nicio compensare permisă de cadrul contabil) </w:t>
            </w:r>
            <w:r>
              <w:rPr>
                <w:rStyle w:val="InstructionsTabelleberschrift"/>
                <w:rFonts w:ascii="Times New Roman" w:hAnsi="Times New Roman"/>
                <w:b w:val="0"/>
                <w:sz w:val="24"/>
                <w:u w:val="none"/>
              </w:rPr>
              <w:t>a acordurilor de răscumpărare ale instituției raportoare în măsura în care aceste tranzacții implică o grevare cu sarcini a activelor instituției respective.</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Acordurile de răscumpărare (repo) sunt tranzacții în care instituția raportoare primește numerar în schimbul activelor financiare vândute la un preț dat, cu un angajament de a răscumpăra aceleași active (sau active identice) la un preț fix la o </w:t>
            </w:r>
            <w:r>
              <w:rPr>
                <w:rStyle w:val="InstructionsTabelleberschrift"/>
                <w:rFonts w:ascii="Times New Roman" w:hAnsi="Times New Roman"/>
                <w:b w:val="0"/>
                <w:sz w:val="24"/>
                <w:u w:val="none"/>
              </w:rPr>
              <w:lastRenderedPageBreak/>
              <w:t xml:space="preserve">dată viitoare specificată. Toate variantele următoare ale tranzacțiilor de tip repo trebuie să fie raportate ca acorduri de răscumpărare: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sumele primite în schimbul titlurilor de valoare transferate temporar unui terț sub forma unor împrumuturi de titluri de valoare garantate cu numerar și</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sumele primite în schimbul titlurilor de valoare transferate temporar unui terț sub forma unui contract de vânzare/răscumpărare.</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bănci centrale</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acordurilor de răscumpărare ale instituției raportoare cu bănci centrale, în măsura în care aceste tranzacții implică o grevare cu sarcini a activelor.</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 garantate, altele decât acordurile de răscumpărare</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depozitelor garantate, altele decât acordurile de răscumpărare ale instituției raportoare, în măsura în care aceste depozite implică o grevare cu sarcini a activelor instituției respective.</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bănci centrale</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depozitelor garantate, altele decât acordurile de răscumpărare ale instituției raportoare cu bănci centrale, în măsura în care aceste depozite implică o grevare cu sarcini a activelor instituției respective.</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 emise</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titlurilor de datorie emise de instituția raportoare, în măsura în care aceste titluri emise implică o grevare cu sarcini a activelor instituției respective.</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Partea reținută din orice emisiune face obiectul tratamentului specific prevăzut în partea A punctul 15 subpunctul (vi), astfel încât numai procentul de titluri de datorie plasat în afara entităților grupului trebuie inclus în această categorie.</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 emise</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obligațiunilor garantate ale căror active sunt emise de instituția raportoare, în măsura în care aceste titluri emise implică o grevare cu sarcini a activelor instituției respective.</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securitizări emise</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Valoarea contabilă a securitizărilor emise de instituția raportoare, în măsura în care aceste titluri emise implică o grevare cu sarcini a activelor instituției respective.</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surse de grevare cu sarcini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tranzacțiilor garantate ale instituției raportoare, altele decât datoriile financiare, în măsura în care aceste tranzacții implică o grevare cu sarcini a activelor instituției respective.</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angajamentelor de creditare primite</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nominală a angajamentelor de creditare primite de instituția raportoare, în măsura în care aceste angajamente primite implică o grevare cu sarcini a activelor instituției respective.</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garanțiilor financiare primite</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Valoarea nominală a garanțiilor financiare primite de instituția raportoare, în măsura în care aceste garanții primite implică o grevare cu sarcini a activelor instituției respective.</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titlurilor de valoare luate cu împrumut cu garanții de altă natură decât numerarul</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titlurilor de valoare luate cu împrumut de instituția raportoare fără garanții în numerar, în măsura în care aceste tranzacții implică o grevare cu sarcini a activelor instituției respective.</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Altele</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tranzacțiilor garantate ale instituției raportoare, altele decât datoriile financiare, care nu se încadrează în categoriile enumerate pe rândurile 0130-0150, în măsura în care aceste tranzacții implică o grevare cu sarcini a activelor instituției respective.</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SURSE DE GREVARE CU SARCINI</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tuturor tranzacțiilor garantate ale instituției raportoare, în măsura în care aceste tranzacții implică o grevare cu sarcini a activelor instituției respective.</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8994187"/>
      <w:r>
        <w:rPr>
          <w:rFonts w:ascii="Times New Roman" w:hAnsi="Times New Roman"/>
          <w:sz w:val="24"/>
          <w:u w:val="none"/>
        </w:rPr>
        <w:t>Instrucțiuni privind anumite coloane</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 corespunzătoare, datorii contingente sau titluri de valoare date cu împrumut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datoriilor financiare corespunzătoare, al datoriilor contingente (angajamente de creditare primite și garanții financiare primite) și al titlurilor de valoare date cu împrumut cu garanții de altă natură decât cele în numerar, în măsura în care aceste tranzacții implică o grevare cu sarcini a activelor instituției respective.</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Datoriile financiare se raportează la valoarea lor contabilă, datoriile contingente se raportează la valoarea lor nominală, iar titlurile de valoare date cu împrumut cu garanții de altă natură decât numerarul se raportează la valoarea lor justă.</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de la alte entități ale grupului</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datoriilor financiare corespunzătoare, al datoriilor contingente (angajamente de creditare primite și garanții financiare primite) și al titlurilor de valoare date cu împrumut cu garanții de altă natură decât numerarul, în măsura în care contrapartea este orice altă entitate inclusă în perimetrul de consolidare prudențial, iar tranzacția implică o grevare cu sarcini a activelor instituției raportoare.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regulile care se aplică tipurilor de cuantumuri, a se vedea instrucțiunile pentru coloana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Active, garanții reale primite și titluri de valoare proprii emise, altele decât obligațiunile garantate și securitizările grevate cu sarcini</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Cuantumul activelor, al garanțiilor reale primite și al titlurilor de valoare proprii emise, altele decât obligațiunile garantate și securitizările care sunt grevate cu sarcini ca urmare a diferitelor tipuri de tranzacții specificate în cadrul rândurilor.</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Pentru a asigura coerența cu criteriile din formularele AE-ASS și AE-COL, activele instituției raportoare înregistrate în bilanț se raportează la valoarea contabilă, iar garanțiile reale primite reutilizate și titlurile de valoare proprii emise care sunt grevate cu sarcini, altele decât obligațiunile garantate și securitizările, se raportează la valoarea justă.</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garanții reale primite reutilizate</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garanțiilor reale primite care sunt reutilizate/grevate cu sarcini ca urmare a diferitelor tipuri de tranzacții specificate în cadrul rândurilor.</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titluri proprii de datorie grevate cu sarcini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titlurilor de valoare proprii emise, altele decât obligațiunile garantate și securitizările, care sunt grevate cu sarcini ca urmare a diferitelor tipuri de tranzacții specificate în cadrul rândurilor.</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8994188"/>
      <w:r>
        <w:rPr>
          <w:rFonts w:ascii="Times New Roman" w:hAnsi="Times New Roman"/>
          <w:b/>
          <w:sz w:val="24"/>
          <w:u w:val="none"/>
        </w:rPr>
        <w:t>Partea B: Date privind scadența</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8994189"/>
      <w:r>
        <w:rPr>
          <w:rFonts w:ascii="Times New Roman" w:hAnsi="Times New Roman"/>
          <w:sz w:val="24"/>
          <w:u w:val="none"/>
        </w:rPr>
        <w:t>Observații generale</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Formularul inclus în Partea B prezintă o imagine de ansamblu a cuantumului activelor grevate cu sarcini și al garanțiilor reale primite reutilizate care se încadrează în intervalele definite ale scadenței reziduale a datoriilor corespunzătoare.</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8994190"/>
      <w:r>
        <w:rPr>
          <w:rFonts w:ascii="Times New Roman" w:hAnsi="Times New Roman"/>
          <w:sz w:val="24"/>
          <w:u w:val="none"/>
        </w:rPr>
        <w:t>Formular: AE-MAT. Date privind scadența</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8994191"/>
      <w:r>
        <w:rPr>
          <w:rFonts w:ascii="Times New Roman" w:hAnsi="Times New Roman"/>
          <w:sz w:val="24"/>
          <w:u w:val="none"/>
        </w:rPr>
        <w:t>Instrucțiuni pentru anumite rânduri</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 grevate cu sarcini</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sensul acestui formular, activele grevate cu sarcini includ toate elementele următoare: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instituției raportoare (a se vedea instrucțiunile pentru rândul 0010 din formularul AE-ASS), care se raportează la valoarea lor contabilă;</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titlurile proprii de datorie emise, altele decât obligațiunile garantate sau securitizările (a se vedea instrucțiunile pentru rândul 240 din formularul AE-COL), care se raportează la valoarea lor justă.</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Aceste cuantumuri se repartizează între seturile de tranșe de scadență reziduală specificate în cadrul coloanelor în funcție de scadența reziduală a sursei grevării lor cu sarcini (datorii corespunzătoare, datorii contingente sau tranzacție de dare cu împrumut de titluri de valoare).</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reutilizate (partea care primește)</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instrucțiunile pentru rândul 130 din formularul AE-COL și coloana 0040 din formularul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raportează cuantumurile la valoarea lor justă și le repartizează între seturile de tranșe de scadență reziduală specificate în cadrul coloanelor în funcție </w:t>
            </w:r>
            <w:r>
              <w:rPr>
                <w:rStyle w:val="InstructionsTabelleberschrift"/>
                <w:rFonts w:ascii="Times New Roman" w:hAnsi="Times New Roman"/>
                <w:b w:val="0"/>
                <w:sz w:val="24"/>
                <w:u w:val="none"/>
              </w:rPr>
              <w:lastRenderedPageBreak/>
              <w:t>de scadența reziduală a tranzacției care a generat pentru entitate primirea garanției reale care este reutilizată (partea care primește).</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reutilizate (partea care reutilizează)</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instrucțiunile pentru rândul 130 din formularul AE-COL și coloana 0040 din formularul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cuantumurile la valoarea lor justă și le repartizează între seturile de tranșe de scadență reziduală specificate în cadrul coloanelor în funcție de scadența reziduală a sursei grevării lor cu sarcini (partea care reutilizează): datorii corespunzătoare, datorii contingente sau tranzacție de dare cu împrumut de titluri de valoare.</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8994192"/>
      <w:r>
        <w:rPr>
          <w:rFonts w:ascii="Times New Roman" w:hAnsi="Times New Roman"/>
          <w:sz w:val="24"/>
          <w:u w:val="none"/>
        </w:rPr>
        <w:t>Instrucțiuni privind anumite coloane</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Scadență deschisă</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 vedere, fără o dată de scadență specificată</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Overnight</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mică sau egală cu 1 zi</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zi&lt;=1 săptămână</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zi și mai mică sau egală cu 1 săptămână</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săptămână&lt;=2 săptămâni</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săptămână și mai mică sau egală cu 2 săptămâni</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săptămâni&lt;=1 lună</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2 săptămână și mai mică sau egală cu 1 lună</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lună &lt;= 3 luni</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lună și mai mică sau egală cu 3 luni</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luni &lt;=6 luni</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3 luni și mai mică sau egală cu 6 luni</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luni&lt;=1 an</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6 luni și mai mică sau egală cu 1 an</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an&lt;=2 ani</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an și mai mică sau egală cu 2 ani</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ani &lt;=3 ani</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2 ani și mai mică sau egală cu 3 ani</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ani &lt;=5 ani</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3 ani și mai mică sau egală cu 5 ani</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ani &lt;=10 ani</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Scadență mai mare de 5 ani și mai mică sau egală cu 10 ani</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ani</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10 ani</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8994193"/>
      <w:r>
        <w:rPr>
          <w:rFonts w:ascii="Times New Roman" w:hAnsi="Times New Roman"/>
          <w:b/>
          <w:sz w:val="24"/>
          <w:u w:val="none"/>
        </w:rPr>
        <w:t>Partea C: Grevarea cu sarcini contingentă</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8994194"/>
      <w:r>
        <w:rPr>
          <w:rFonts w:ascii="Times New Roman" w:hAnsi="Times New Roman"/>
          <w:sz w:val="24"/>
          <w:u w:val="none"/>
        </w:rPr>
        <w:t>Observații generale</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Instituțiile prezintă în acest formular nivelul de grevare cu sarcini a activelor care rezultă într-o serie de scenarii de criză.</w:t>
      </w:r>
    </w:p>
    <w:p w14:paraId="3FD4CD31" w14:textId="22F9A8A4" w:rsidR="00941FAE" w:rsidRPr="00857276" w:rsidRDefault="00941FAE" w:rsidP="00941FAE">
      <w:pPr>
        <w:pStyle w:val="InstructionsText2"/>
        <w:shd w:val="clear" w:color="auto" w:fill="FFFFFF"/>
        <w:spacing w:after="120"/>
        <w:rPr>
          <w:sz w:val="24"/>
        </w:rPr>
      </w:pPr>
      <w:r>
        <w:rPr>
          <w:sz w:val="24"/>
        </w:rPr>
        <w:t>Grevarea cu sarcini contingentă se referă la activele suplimentare care ar putea necesita o grevare cu sarcini atunci când instituțiile raportoare se confruntă cu evoluții negative declanșate de un eveniment extern asupra căruia instituția raportoare nu are niciun control (inclusiv reducerea ratingului, scăderea valorii juste a activelor grevate cu sarcini sau o pierdere generală a încrederii). În aceste cazuri, instituția raportoare va trebui să greveze cu sarcini active suplimentare ca urmare a tranzacțiilor deja existente. Cuantumul suplimentar al activelor grevate cu sarcini nu include impactul tranzacțiilor de acoperire ale instituției împotriva evenimentelor descrise în scenariile de criză menționate anterior.</w:t>
      </w:r>
    </w:p>
    <w:p w14:paraId="61D0A026" w14:textId="22751820" w:rsidR="00941FAE" w:rsidRPr="00857276" w:rsidRDefault="00941FAE" w:rsidP="00941FAE">
      <w:pPr>
        <w:pStyle w:val="InstructionsText2"/>
        <w:shd w:val="clear" w:color="auto" w:fill="FFFFFF"/>
        <w:spacing w:after="120"/>
        <w:rPr>
          <w:sz w:val="24"/>
        </w:rPr>
      </w:pPr>
      <w:r>
        <w:rPr>
          <w:sz w:val="24"/>
        </w:rPr>
        <w:t>Acest formular cuprinde următoarele două scenarii pentru raportarea grevării cu sarcini contingente, care sunt prezentate în detaliu la secțiunile 4.1.1 și 4.1.2. Informațiile raportate trebuie să reprezinte estimările rezonabile efectuate de instituție pe baza celor mai fiabile informații disponibile.</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Scăderea cu 30 % a valorii juste a activelor grevate cu sarcini. Acest scenariu acoperă numai modificarea valorii juste a activelor-suport, fără a lua în calcul nicio altă modificare care ar putea afecta valoarea lor contabilă, precum câștigurile sau pierderile rezultate din schimbul valutar sau posibila depreciere. În acest caz, este posibil ca instituția raportoare să trebuiască să furnizeze mai multe garanții reale pentru a menține valoarea garanțiilor reale la un nivel constant.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Deprecierea cu 10 % a fiecărei monede în care instituția are datorii cu o valoare totală egală sau mai mare de 5 % din datoriile totale ale instituției.</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Aceste scenarii se raportează în mod independent unul față de celălalt, iar deprecierile semnificative ale monedelor se raportează, de asemenea, independent de deprecierile altor monede semnificative. Prin urmare, instituțiile nu trebuie să ia în considerare corelațiile dintre scenarii.</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8994195"/>
      <w:r>
        <w:rPr>
          <w:rFonts w:ascii="Times New Roman" w:hAnsi="Times New Roman"/>
          <w:sz w:val="24"/>
          <w:u w:val="none"/>
        </w:rPr>
        <w:t>Scenariul A: Scăderea cu 30 % a activelor grevate cu sarcini</w:t>
      </w:r>
      <w:bookmarkEnd w:id="80"/>
    </w:p>
    <w:p w14:paraId="3065C7EF" w14:textId="5BB6B2F3" w:rsidR="00941FAE" w:rsidRPr="00857276" w:rsidRDefault="00941FAE" w:rsidP="00941FAE">
      <w:pPr>
        <w:pStyle w:val="InstructionsText2"/>
        <w:spacing w:after="120"/>
        <w:rPr>
          <w:sz w:val="24"/>
        </w:rPr>
      </w:pPr>
      <w:r>
        <w:rPr>
          <w:sz w:val="24"/>
        </w:rPr>
        <w:t>Se presupune că valoarea tuturor activelor grevate cu sarcini scade cu 30 %. Pentru calcularea nevoii de garanții reale suplimentare care decurge din această scădere se ține seama de nivelurile existente de supragarantare, astfel încât să fie menținut numai nivelul minim de garantare. Pentru calcularea nevoii de garanții reale suplimentare se ține seama, de asemenea, de cerințele contractuale prevăzute în contractele și acordurile afectate, inclusiv de pragurile de declanșare.</w:t>
      </w:r>
    </w:p>
    <w:p w14:paraId="4BB3DCA3" w14:textId="77777777" w:rsidR="00941FAE" w:rsidRPr="00857276" w:rsidRDefault="00941FAE" w:rsidP="00941FAE">
      <w:pPr>
        <w:pStyle w:val="InstructionsText2"/>
        <w:spacing w:after="120"/>
        <w:rPr>
          <w:sz w:val="24"/>
        </w:rPr>
      </w:pPr>
      <w:r>
        <w:rPr>
          <w:sz w:val="24"/>
        </w:rPr>
        <w:lastRenderedPageBreak/>
        <w:t>Se iau în considerare numai contractele și acordurile care prevăd o obligație juridică de a furniza garanții reale suplimentare. Printre acestea se numără obligațiunile garantate emise pentru care există o obligație juridică de a menține niveluri minime de supragarantare, dar nu există nicio obligație de a menține nivelurile de rating existente pentru obligațiunile garantate.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8994196"/>
      <w:r>
        <w:rPr>
          <w:rFonts w:ascii="Times New Roman" w:hAnsi="Times New Roman"/>
          <w:sz w:val="24"/>
          <w:u w:val="none"/>
        </w:rPr>
        <w:t>Scenariul B: Deprecierea cu 10 % a monedelor semnificative</w:t>
      </w:r>
      <w:bookmarkEnd w:id="81"/>
    </w:p>
    <w:p w14:paraId="5E76C9DE" w14:textId="5D7CDB33" w:rsidR="00941FAE" w:rsidRPr="00857276" w:rsidRDefault="00941FAE" w:rsidP="00941FAE">
      <w:pPr>
        <w:pStyle w:val="InstructionsText2"/>
        <w:spacing w:after="120"/>
        <w:rPr>
          <w:sz w:val="24"/>
        </w:rPr>
      </w:pPr>
      <w:r>
        <w:rPr>
          <w:sz w:val="24"/>
        </w:rPr>
        <w:t>O monedă este o monedă semnificativă în cazul în care instituția raportoare are datorii în moneda respectivă cu o valoare totală egală sau mai mare de 5 % din datoriile totale ale instituției.</w:t>
      </w:r>
    </w:p>
    <w:p w14:paraId="0E2B3433" w14:textId="6DEB281A" w:rsidR="00941FAE" w:rsidRPr="00857276" w:rsidRDefault="00941FAE" w:rsidP="00941FAE">
      <w:pPr>
        <w:pStyle w:val="InstructionsText2"/>
        <w:spacing w:after="120"/>
        <w:rPr>
          <w:sz w:val="24"/>
        </w:rPr>
      </w:pPr>
      <w:r>
        <w:rPr>
          <w:sz w:val="24"/>
        </w:rPr>
        <w:t>Calcularea unei deprecieri cu 10 % trebuie să țină seama de schimbările care se produc atât în ceea ce privește activele, cât și datoriile, și anume să se concentreze pe neconcordanțele dintre active și datorii. De exemplu, o tranzacție de tip repo în USD bazată pe active în USD nu generează o grevare cu sarcini suplimentară, în timp ce o tranzacție de tip repo în USD bazată pe active în EUR generează o grevare cu sarcini suplimentară.</w:t>
      </w:r>
    </w:p>
    <w:p w14:paraId="2A7E473E" w14:textId="77777777" w:rsidR="00941FAE" w:rsidRPr="00857276" w:rsidRDefault="00941FAE" w:rsidP="00941FAE">
      <w:pPr>
        <w:pStyle w:val="InstructionsText2"/>
        <w:spacing w:after="120"/>
        <w:rPr>
          <w:sz w:val="24"/>
        </w:rPr>
      </w:pPr>
      <w:r>
        <w:rPr>
          <w:sz w:val="24"/>
        </w:rPr>
        <w:t>Acest calcul se aplică tuturor tranzacțiilor care conțin un element caracterizat de monede diferite.</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8994197"/>
      <w:r>
        <w:rPr>
          <w:rFonts w:ascii="Times New Roman" w:hAnsi="Times New Roman"/>
          <w:sz w:val="24"/>
          <w:u w:val="none"/>
        </w:rPr>
        <w:t>Formular: AE-CONT. Grevarea cu sarcini contingentă</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8994198"/>
      <w:r>
        <w:rPr>
          <w:rFonts w:ascii="Times New Roman" w:hAnsi="Times New Roman"/>
          <w:sz w:val="24"/>
          <w:u w:val="none"/>
        </w:rPr>
        <w:t>Instrucțiuni pentru anumite rânduri</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A se vedea instrucțiunile privind anumite rânduri ale formularului AE-SOU din secțiunea 2.4.2. Conținutul rândurilor din formularul AE-CONT nu diferă de cel din formularul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8994199"/>
      <w:r>
        <w:rPr>
          <w:rFonts w:ascii="Times New Roman" w:hAnsi="Times New Roman"/>
          <w:sz w:val="24"/>
          <w:u w:val="none"/>
        </w:rPr>
        <w:t>Instrucțiuni privind anumite coloane</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 corespunzătoare, datorii contingente sau titluri de valoare date cu împrumut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Aceleași instrucțiuni și date ca pentru coloana 0010 din formularul AE-SOU; cuantumul datoriilor financiare corespunzătoare, al datoriilor contingente (angajamente de creditare primite și garanții financiare primite) și al titlurilor de valoare date cu împrumut cu garanții de altă natură decât cele în numerar, în măsura în care aceste tranzacții implică o grevare cu sarcini a activelor instituției respective.</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Astfel cum se precizează pentru fiecare rând din formular, instituțiile raportează datoriile financiare la valoarea lor contabilă, datoriile contingente la valoarea lor nominală și titlurile de valoare date cu împrumut cu garanții de altă natură decât numerarul la valoarea lor justă.</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Cuantumul suplimentar al activelor grevate cu sarcini</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producerii scenariului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conformitate cu instrucțiunile stabilite în partea A, instituțiile raportează aceste cuantumuri la valoarea lor contabilă în cazul în care cuantumul se referă la activele instituției raportoare sau la valoarea lor justă în cazul în care se referă la </w:t>
            </w:r>
            <w:r>
              <w:rPr>
                <w:rStyle w:val="InstructionsTabelleberschrift"/>
                <w:rFonts w:ascii="Times New Roman" w:hAnsi="Times New Roman"/>
                <w:b w:val="0"/>
                <w:sz w:val="24"/>
                <w:u w:val="none"/>
              </w:rPr>
              <w:lastRenderedPageBreak/>
              <w:t>garanțiile reale primite. Cuantumurile care depășesc activele negrevate cu sarcini și garanțiile reale ale instituției se raportează la valoarea lor justă.</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Cuantumul suplimentar al activelor grevate cu sarcini. Moneda semnificativă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unei deprecieri a monedei semnificative numărul 1 din scenariul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se vedea regulile aplicabile tipurilor de cuantumuri de pe rândul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Cuantumul suplimentar al activelor grevate cu sarcini. Moneda semnificativă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unei deprecieri a monedei semnificative numărul 2 din scenariul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se vedea regulile aplicabile tipurilor de cuantumuri de pe rândul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8994200"/>
      <w:r>
        <w:rPr>
          <w:rFonts w:ascii="Times New Roman" w:hAnsi="Times New Roman"/>
          <w:b/>
          <w:sz w:val="24"/>
          <w:u w:val="none"/>
        </w:rPr>
        <w:t>Partea D: Obligațiuni garantate</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8994201"/>
      <w:r>
        <w:rPr>
          <w:rFonts w:ascii="Times New Roman" w:hAnsi="Times New Roman"/>
          <w:sz w:val="24"/>
          <w:u w:val="none"/>
        </w:rPr>
        <w:t>Observații generale</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Informațiile din acest formular se raportează pentru toate obligațiunile garantate conforme cu Directiva privind OPCVM emise de instituția raportoare. Obligațiunile garantate conforme cu Directiva privind OPCVM sunt obligațiunile menționate la articolul 52 alineatul (4) primul paragraf din Directiva 2009/65/CE. Acestea sunt obligațiuni garantate emise de instituția raportoare dacă instituția raportoare este supusă în mod legal, în legătură cu obligațiunile garantate, unei supravegheri speciale efectuate de către autoritățile publice și destinate protejării deținătorilor de obligațiuni și dacă, pentru aceste obligațiuni garantate, sumele derivate din emisiunea acestora trebuie investite, conform legislației aplicabile, în active care, pe toată durata de valabilitate a obligațiunilor, pot acoperi creanțele rezultate din obligațiuni și care, în caz de faliment al emitentului, vor fi utilizate cu prioritate pentru a rambursa principalul și a plăti dobânzile acumulate.</w:t>
      </w:r>
    </w:p>
    <w:p w14:paraId="140F1257" w14:textId="77777777" w:rsidR="00941FAE" w:rsidRPr="00857276" w:rsidRDefault="00941FAE" w:rsidP="00941FAE">
      <w:pPr>
        <w:pStyle w:val="InstructionsText2"/>
        <w:shd w:val="clear" w:color="auto" w:fill="FFFFFF"/>
        <w:spacing w:after="120"/>
        <w:rPr>
          <w:sz w:val="24"/>
        </w:rPr>
      </w:pPr>
      <w:r>
        <w:rPr>
          <w:sz w:val="24"/>
        </w:rPr>
        <w:t>Obligațiunile garantate emise de instituția raportoare sau în numele acesteia care nu sunt obligațiuni garantate conforme cu Directiva privind OPCVM nu se raportează în formularele AE-CB.</w:t>
      </w:r>
    </w:p>
    <w:p w14:paraId="213F4CC7" w14:textId="77777777" w:rsidR="00941FAE" w:rsidRPr="00857276" w:rsidRDefault="00941FAE" w:rsidP="00941FAE">
      <w:pPr>
        <w:pStyle w:val="InstructionsText2"/>
        <w:shd w:val="clear" w:color="auto" w:fill="FFFFFF"/>
        <w:spacing w:after="120"/>
        <w:rPr>
          <w:sz w:val="24"/>
        </w:rPr>
      </w:pPr>
      <w:r>
        <w:rPr>
          <w:sz w:val="24"/>
        </w:rPr>
        <w:t>Raportarea se bazează pe regimul statutar relevant al obligațiunii garantate, și anume pe cadrul juridic care se aplică programului de obligațiuni garantate.</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8994202"/>
      <w:r>
        <w:rPr>
          <w:rFonts w:ascii="Times New Roman" w:hAnsi="Times New Roman"/>
          <w:sz w:val="24"/>
          <w:u w:val="none"/>
        </w:rPr>
        <w:t>Formular: AE-CB. Emisiunea de obligațiuni garantate</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8994203"/>
      <w:r>
        <w:rPr>
          <w:rFonts w:ascii="Times New Roman" w:hAnsi="Times New Roman"/>
          <w:sz w:val="24"/>
          <w:u w:val="none"/>
        </w:rPr>
        <w:t>Instrucțiuni privind axa z</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Axa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Identificatorul portofoliului de acoperire (deschis)</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Identificatorul portofoliului de acoperire constă în numele sau abrevierea lipsită de ambiguitate a entității care emite portofoliul de acoperire și în denumirea </w:t>
            </w:r>
            <w:r>
              <w:rPr>
                <w:rFonts w:ascii="Times New Roman" w:hAnsi="Times New Roman"/>
                <w:sz w:val="24"/>
              </w:rPr>
              <w:lastRenderedPageBreak/>
              <w:t>portofoliului de acoperire care face în mod individual obiectul măsurilor de protecție relevante privind obligațiunile garantate.</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8994204"/>
      <w:r>
        <w:rPr>
          <w:rFonts w:ascii="Times New Roman" w:hAnsi="Times New Roman"/>
          <w:sz w:val="24"/>
          <w:u w:val="none"/>
        </w:rPr>
        <w:lastRenderedPageBreak/>
        <w:t>Instrucțiuni pentru anumite rânduri</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Valoarea nominală este suma cererilor de plată a principalului, stabilită în conformitate cu normele regimului statutar relevant al obligațiunii garantate care se aplică pentru determinarea acoperirii suficiente.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actualizată (swap)/Valoarea de piață</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Valoarea actualizată (swap) este suma cererilor de plată a principalului și a dobânzilor, actualizată conform unei curbe de randament fără riscuri specifice unei valute, stabilită în conformitate cu normele regimului statutar relevant al obligațiunii garantate care se aplică pentru determinarea acoperirii suficiente.</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Pentru coloanele 0080 și 0210, care se referă la pozițiile pe instrumente financiare derivate din portofoliul de acoperire, se raportează valoarea de piață.</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specifică a activului</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Valoarea specifică a activului este valoarea economică a activelor din portofoliul de acoperire, astfel cum poate fi descrisă printr-o valoare justă în conformitate cu IFRS 13, o valoare de piață care poate fi observată din tranzacțiile executate pe piețele lichide sau o valoare actualizată care ar actualiza fluxurile viitoare de numerar ale unui activ conform unei curbe a ratei dobânzii specifice activului respectiv.</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Valoarea contabilă a unei datorii aferente unei obligațiuni garantate sau a unui activ din portofoliul de acoperire este valoarea contabilă înregistrată de emitentul obligațiunii garantate.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8994205"/>
      <w:r>
        <w:rPr>
          <w:rFonts w:ascii="Times New Roman" w:hAnsi="Times New Roman"/>
          <w:sz w:val="24"/>
          <w:u w:val="none"/>
        </w:rPr>
        <w:t>Instrucțiuni privind anumite coloane</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Respectarea dispozițiilor articolului 129 din Regulamentul (UE) nr. 575/2013 [DA/NU]</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trebuie să precizeze dacă portofoliul de acoperire îndeplinește cerințele stabilite la articolul 129 din Regulamentul (UE) nr. 575/2013 pentru a fi eligibile pentru tratamentul preferențial prevăzut la articolul 129 alineatele (4) și (5) din regulamentul respectiv.</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Dacă DA, indicați principala clasă de active din portofoliul de acoperire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cazul în care portofoliul de acoperire este eligibil pentru tratamentul preferențial prevăzut la articolul 129 alineatele (4) și (5) din Regulamentul (UE) nr. 575/2013 (răspuns DA în coloana 0011), principala clasă de active din portofoliul de acoperire trebuie indicată în această celulă. În acest scop, se utilizează clasificarea </w:t>
            </w:r>
            <w:r>
              <w:rPr>
                <w:rStyle w:val="InstructionsTabelleberschrift"/>
                <w:rFonts w:ascii="Times New Roman" w:hAnsi="Times New Roman"/>
                <w:b w:val="0"/>
                <w:sz w:val="24"/>
                <w:u w:val="none"/>
              </w:rPr>
              <w:lastRenderedPageBreak/>
              <w:t>de la articolul 129 alineatul (1) din respectivul regulament, iar codurile „a”, „b”, „c”, „d”, „e”, „f” și „g” trebuie indicate în mod corespunzător. Codul „h” se aplică în cazul în care principala clasă de active din portofoliul de acoperire nu se încadrează în niciuna din categoriile precedente.</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Datoriile aferente obligațiunilor garantate</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Datoriile aferente obligațiunilor garantate sunt datoriile entității emitente care rezultă din emisiunea de obligațiuni garantate și se extind la toate pozițiile, astfel cum sunt definite în regimul statutar relevant al obligațiunii garantate, care fac obiectul măsurilor de protecție relevante privind obligațiunile garantate (printre acestea se pot număra, de exemplu, titlurile de valoare în circulație și pozițiile pe instrumente financiare derivate ale contrapărților emitentului de obligațiuni garantate care au, din perspectiva emitentului de obligațiuni garantate, o valoare de piață negativă atribuită portofoliului de acoperire și care sunt tratate ca datorii aferente obligațiunilor garantate în conformitate cu regimul statutar relevant al obligațiunii garantate).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Data de raportare</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datoriilor aferente obligațiunilor garantate, excluzând pozițiile pe instrumente financiare derivate din portofoliul de acoperire, în funcție de diversele intervale viitoare.</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luni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de „+ 6 luni” este momentul care marchează 6 luni după data de referință a raportării. Cuantumurile sunt prezentate presupunând că nu apare nicio schimbare a datoriilor aferente obligațiunilor garantate în comparație cu data de referință a raportării, cu excepția amortizării. În lipsa unui grafic al plăților fix, pentru sumele restante la date viitoare, scadența preconizată trebuie să fie utilizată în mod consecvent.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luni - + 10 ani</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data de „+ 6 luni” (coloana 0030), pentru momentul respectiv în raport cu data de referință a raportării.</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Poziții pe instrumente financiare derivate din portofoliul de acoperire cu valoare de piață netă negativă</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de piață netă negativă a pozițiilor pe instrumente financiare derivate din portofoliul de acoperire care au, din perspectiva emitentului de obligațiuni garantate, o valoare de piață netă negativă.</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Pozițiile pe instrumente financiare derivate din portofoliul de acoperire sunt pozițiile nete pe instrumente financiare care au fost incluse, în conformitate cu regimul statutar relevant al obligațiunii garantate, în portofoliul de acoperire și care fac obiectul măsurilor de protecție relevante privind obligațiunile garantate, în sensul că aceste poziții pe instrumente financiare derivate cu o valoare de piață negativă necesită o acoperire prin active eligibile din portofoliul de acoperire.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Valoarea de piață netă negativă se raportează numai pentru data de referință a raportării.</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Ratingul de credit extern al unei obligațiuni garantate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Instituțiile furnizează informații privind ratingurile de credit externe ale obligațiunii garantate respective existente la data raportării.</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Dacă la data raportării există un rating de credit acordat de cel puțin o agenție de rating de credit, instituțiile furnizează denumirea uneia dintre aceste agenții de rating de credit. Dacă la data raportării există ratinguri de credit acordate de mai mult de trei agenții de rating de credit, cele trei agenții de rating de credit cărora le sunt furnizate informații sunt selectate pe baza importanței lor respective pe piață.</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Ratingul de credit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Ratingul de credit acordat de agenția de rating de credit care este raportat în coloana 0090 pentru obligațiunea garantată, la data de referință a raportării.</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În cazul în care există ratinguri de credit pe termen lung și pe termen scurt acordate de aceeași agenție de rating de credit, se raportează ratingul de credit pe termen lung. Ratingul de credit care trebuie raportat include orice modificator.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2 și agenția de rating de credit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agenția de rating de credit 1 (coloana 0090), pentru alte agenții de rating de credit care au acordat ratinguri de credit pentru obligațiunea garantată la data de referință a raportării.</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Ratingul de credit 2 și ratingul de credit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ratingul de credit 1 (coloana 0100), pentru alte ratinguri de credit acordate de agențiile de rating de credit 2 și 3 pentru obligațiunea garantată existente la data de referință a raportării.</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Portofoliul de acoperire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Portofoliul de acoperire este alcătuit din toate pozițiile, inclusiv pozițiile pe instrumente financiare derivate din portofoliul de acoperire, care au, din perspectiva emitentului obligațiunii garantate, o valoare de piață netă pozitivă și care fac obiectul măsurilor de protecție relevante privind obligațiunile garantate.</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Data de raportare</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Cuantumurile activelor din portofoliul de acoperire, cu excepția pozițiilor pe instrumente financiare derivate din portofoliul de acoperire.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Acest cuantum include cerințele minime de supragarantare, plus orice altă supragarantare care depășește cerințele minime, în măsura în care aceasta face obiectul măsurilor de protecție relevante privind obligațiunile garantate.</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luni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de raportare de „+ 6 luni” este momentul care marchează 6 luni după data de referință a raportării. Instituțiile raportează cuantumurile presupunând că nu apare nicio schimbare în portofoliul de acoperire în comparație cu data de raportare, cu excepția amortizării. În lipsa unui grafic al plăților fix, pentru sumele restante la date viitoare, scadența preconizată trebuie să fie utilizată în mod consecvent.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luni - + 10 ani</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data de „+ 6 luni” (coloana 0160), pentru momentul respectiv în raport cu data de referință a raportării.</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Poziții pe instrumente financiare derivate din portofoliul de acoperire cu valoare de piață netă pozitivă</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de piață netă pozitivă a pozițiilor pe instrumente financiare derivate din portofoliul de acoperire care au, din perspectiva emitentului de obligațiuni garantate, o valoare de piață netă pozitivă.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Pozițiile pe instrumente financiare derivate din portofoliul de acoperire sunt pozițiile nete pe instrumente financiare care au fost incluse, în conformitate cu regimul statutar relevant al obligațiunii garantate, în portofoliul de acoperire și care fac obiectul măsurilor de protecție relevante privind obligațiunile garantate, în sensul că aceste poziții pe instrumente financiare derivate cu o valoare de piață pozitivă nu ar face parte din masa credală generală a emitentului obligațiunii garantate.</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Valoarea de piață netă pozitivă de raportează numai pentru data de raportare.</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Cuantumurile portofoliului de acoperire care depășesc cerințele de acoperire minimă</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portofoliului de acoperire, inclusiv ale pozițiilor pe instrumente financiare derivate din portofoliul de acoperire cu valoare de piață netă pozitivă, care depășesc cerințele de acoperire minimă (supragarantare).</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Conform regimului statutar relevant al obligațiunii garantate</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cerințele de acoperire minimă impuse de regimul statutar relevant al obligațiunii garantate.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Conform metodologiei aplicate de agențiile de rating de credit pentru a menține ratingurile de credit extern actuale pentru obligațiunea garantată</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nivelul care, în conformitate cu informațiile privind metodologia aplicată de respectiva agenție de rating de credit de care dispune emitentul obligațiunii garantate, ar fi impus ca nivel minim pentru a sprijini ratingul de credit existent acordat de respectiva agenție de rating de credit.</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nivelul care, în conformitate cu informațiile privind metodologia aplicată de agenția de rating de credit 1 (coloana 0090) de care dispune emitentul obligațiunii garantate, ar fi impus ca nivel minim pentru a sprijini ratingul de credit 1 (coloana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2 și agenția de rating de credit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Instrucțiunile pentru agenția de rating de credit 1 (coloana 0230) se aplică și pentru agenția de rating de credit 2 (coloana 0110) și agenția de rating de credit 3 (coloana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8994206"/>
      <w:bookmarkEnd w:id="101"/>
      <w:bookmarkEnd w:id="102"/>
      <w:bookmarkEnd w:id="103"/>
      <w:bookmarkEnd w:id="104"/>
      <w:bookmarkEnd w:id="105"/>
      <w:bookmarkEnd w:id="106"/>
      <w:r>
        <w:rPr>
          <w:rFonts w:ascii="Times New Roman" w:hAnsi="Times New Roman"/>
          <w:b/>
          <w:sz w:val="24"/>
          <w:u w:val="none"/>
        </w:rPr>
        <w:lastRenderedPageBreak/>
        <w:t>Partea E: Date avansate</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8994207"/>
      <w:r>
        <w:rPr>
          <w:rFonts w:ascii="Times New Roman" w:hAnsi="Times New Roman"/>
          <w:sz w:val="24"/>
          <w:u w:val="none"/>
        </w:rPr>
        <w:t>Observații generale</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Partea E are aceeași structură ca și formularele privind prezentarea generală a grevării cu sarcini din partea A, cu formulare diferite pentru grevarea cu sarcini a activelor instituției raportoare și pentru garanțiile reale primite: AE-ADV1 și, respectiv, AE-ADV2. În consecință, datoriile corespunzătoare corespund datoriilor care sunt garantate cu activele grevate cu sarcini și nu este necesar să existe o corelație punct cu punct.</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8994208"/>
      <w:r>
        <w:rPr>
          <w:rFonts w:ascii="Times New Roman" w:hAnsi="Times New Roman"/>
          <w:sz w:val="24"/>
          <w:u w:val="none"/>
        </w:rPr>
        <w:t>Formular: AE-ADV1. Formular avansat pentru activele instituției raportoare</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8994209"/>
      <w:r>
        <w:rPr>
          <w:rFonts w:ascii="Times New Roman" w:hAnsi="Times New Roman"/>
          <w:sz w:val="24"/>
          <w:u w:val="none"/>
        </w:rPr>
        <w:t>Instrucțiuni pentru anumite rânduri</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Finanțarea de la banca centrală (de toate tipurile, inclusiv contractele repo)</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tipurile de datorii ale instituției raportoare în care contrapartea la tranzacție este o bancă centrală.</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care au fost prepoziționate la bănci centrale nu sunt tratate ca active grevate decât dacă banca centrală nu permite retragerea niciun activ plasat fără o autorizare prealabilă. Pentru garanțiile financiare neutilizate, partea neutilizată, și anume partea care depășește suma minimă impusă de banca centrală, se alocă pe bază proporțională între activele plasate la banca centrală.</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 tranzacționate la bursă</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în măsura în care aceste instrumente financiare derivate sunt cotate sau tranzacționate la o bursă de investiții recunoscută sau desemnată și presupun o grevare cu sarcini a activelor instituției respective.</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 extrabursiere</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în măsura în care aceste instrumente financiare derivate sunt tranzacționate pe piețe extrabursiere și presupun o grevare cu sarcini a activelor instituției respective; aceleași instrucțiuni ca cele pentru rândul 030 din formularul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Acorduri de răscumpărare</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Valoarea contabilă a acordurile de răscumpărare ale instituției raportoare în care contrapartea la tranzacție nu este o bancă centrală, în măsura în care aceste tranzacții implică o grevare cu sarcini a activelor instituției respective.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Pentru acordurile de răscumpărare tripartite, se aplică același tratament ca și în cazul acordurilor de răscumpărare, în măsura în care aceste tranzacții implică o grevare cu sarcini a activelor instituției raportoare.</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 garantate, altele decât acordurile de răscumpărare</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Valoarea contabilă a depozitelor garantate, altele decât acordurile de răscumpărare, ale instituției raportoare în care contrapartea la tranzacție nu este o bancă centrală, </w:t>
            </w:r>
            <w:r>
              <w:rPr>
                <w:rStyle w:val="InstructionsTabelleberschrift"/>
                <w:rFonts w:ascii="Times New Roman" w:hAnsi="Times New Roman"/>
                <w:b w:val="0"/>
                <w:sz w:val="24"/>
                <w:u w:val="none"/>
              </w:rPr>
              <w:lastRenderedPageBreak/>
              <w:t>în măsura în care aceste depozite implică o grevare cu sarcini a activelor instituției respective.</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emise reprezentând obligațiuni garantate</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0100 din formularul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Securitizări emise</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0110 din formularul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 emise, altele decât obligațiunile garantate și securitizările</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titlurilor de datorie emise de instituția raportoare, altele decât obligațiunile garantate și securitizările, în măsura în care aceste titluri emise implică o grevare cu sarcini a activelor instituției respective.</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instituția raportoare reținuse o parte din titlurile de datorie emise, de la data emisiunii sau de la o dată ulterioară în urma unei răscumpărări, aceste titluri reținute nu se includ la acest element. În plus, garanțiile reale atribuite acestora trebuie clasificate ca negrevate cu sarcini în sensul acestui formular.</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surse de grevare cu sarcini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0120 din formularul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grevate cu sarcini</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 care sunt grevate cu sarcini.</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 care sunt grevate cu sarcini și care sunt eligibile pentru operațiuni cu băncile centrale la care instituția raportoare are acces.</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negrevate cu sarcini</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Pentru fiecare tip de active menționate pe rândurile din formularul AE-ADV1, valoarea contabilă a activelor deținute de instituția raportoare care sunt negrevate cu sarcini.</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 xml:space="preserve">Valoarea </w:t>
            </w:r>
            <w:r>
              <w:rPr>
                <w:rStyle w:val="InstructionsTabelleberschrift"/>
                <w:rFonts w:ascii="Times New Roman" w:hAnsi="Times New Roman"/>
                <w:b w:val="0"/>
                <w:color w:val="auto"/>
                <w:sz w:val="24"/>
                <w:u w:val="none"/>
              </w:rPr>
              <w:t>contabilă înseamnă cuantumul înregistrat la secțiunea din bilanț corespunzătoare activelor.</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Pentru fiecare tip de active menționate pe rândurile din formularul AE-ADV1, valoarea contabilă a activelor deținute de instituția raportoare care sunt negrevate </w:t>
            </w:r>
            <w:r>
              <w:rPr>
                <w:rStyle w:val="InstructionsTabelleberschrift"/>
                <w:rFonts w:ascii="Times New Roman" w:hAnsi="Times New Roman"/>
                <w:b w:val="0"/>
                <w:sz w:val="24"/>
                <w:u w:val="none"/>
              </w:rPr>
              <w:lastRenderedPageBreak/>
              <w:t xml:space="preserve">cu sarcini și care sunt eligibile pentru operațiuni cu băncile centrale la care instituția raportoare are acces.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b w:val="0"/>
                <w:sz w:val="24"/>
                <w:u w:val="none"/>
              </w:rPr>
              <w:t>lăsând câmpul de raportare necompletat</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 grevate + negrevate</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8994210"/>
      <w:r>
        <w:rPr>
          <w:rFonts w:ascii="Times New Roman" w:hAnsi="Times New Roman"/>
          <w:sz w:val="24"/>
          <w:u w:val="none"/>
        </w:rPr>
        <w:t>Instrucțiuni privind anumite coloane</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0020 din formularul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0030 din formularul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0040 din formularul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obligațiuni garantate</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0050 din formularul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emise de alte entități ale grupului</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Obligațiunile garantate descrise în instrucțiunile pentru rândul 0050 din formularul AE-ASS care sunt emise de orice entitate inclusă în perimetrul de consolidare prudențial.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0060 din formularul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Securitizările descrise în instrucțiunile pentru rândul 0060 din formularul AE-ASS care sunt emise de orice entitate inclusă în perimetrul de consolidare prudențial.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administrații publice</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0070 din formularul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financiare</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0080 din formularul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0090 din formularul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Bănci centrale și administrații publice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o bancă centrală sau o administrație publică.</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financiare</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societăți financiare.</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nefinanciare</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societăți nefinanciare.</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credite garantate cu bunuri imobile</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garantate cu un credit garantat cu bunuri imobile, acordate societăților nefinanciare.</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Gospodării</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acordate gospodăriilor.</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credite garantate cu bunuri imobile</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garantate cu un credit garantat cu bunuri imobile, acordate gospodăriilor.</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active</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120 din formularul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010 din formularul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8994211"/>
      <w:r>
        <w:rPr>
          <w:rFonts w:ascii="Times New Roman" w:hAnsi="Times New Roman"/>
          <w:sz w:val="24"/>
          <w:u w:val="none"/>
        </w:rPr>
        <w:t>Formular: AE-ADV2. Formular avansat pentru garanțiile reale primite de instituția raportoare</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8994212"/>
      <w:r>
        <w:rPr>
          <w:rFonts w:ascii="Times New Roman" w:hAnsi="Times New Roman"/>
          <w:sz w:val="24"/>
          <w:u w:val="none"/>
        </w:rPr>
        <w:t>Instrucțiuni pentru anumite rânduri</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A se vedea secțiunea 6.2.1, deoarece instrucțiunile sunt similare pentru ambele formulare.</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8994213"/>
      <w:r>
        <w:rPr>
          <w:rFonts w:ascii="Times New Roman" w:hAnsi="Times New Roman"/>
          <w:sz w:val="24"/>
          <w:u w:val="none"/>
        </w:rPr>
        <w:t>Instrucțiuni privind anumite coloane</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Împrumuturi la vedere</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0140 din formularul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0150 din formularul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0160 din formularul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0170 din formularul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obligațiuni garantate emise de orice entitate inclusă în perimetrul de consolidare prudențial.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0180 din formularul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securitizări emise de orice entitate inclusă în perimetrul de consolidare prudențial.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administrații publice</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0190 din formularul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financiare</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0200 din formularul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0210 din formularul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Bănci centrale și administrații publice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o bancă centrală sau o administrație publică.</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financiare</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societăți financiare.</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nefinanciare</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societăți nefinanciare.</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credite garantate cu bunuri imobile</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garantate cu bunuri imobile și acordate societăților nefinanciare.</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Gospodării</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acordate gospodăriilor.</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Din care: credite garantate cu bunuri imobile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garantate cu bunuri imobile, acordate gospodăriilor.</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Alte active</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0230 din formularul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Titluri proprii de datorie emise, altele decât obligațiunile proprii garantate sau securitizările proprii</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instrucțiunile pentru rândul 0240 din formularul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rândurile 0130 și 0140 din formularul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75BFA311" w:rsidR="00492EB0" w:rsidRDefault="00492EB0">
    <w:pPr>
      <w:pStyle w:val="Footer"/>
      <w:jc w:val="center"/>
    </w:pPr>
    <w:r>
      <w:fldChar w:fldCharType="begin"/>
    </w:r>
    <w:r>
      <w:instrText xml:space="preserve"> PAGE   \* MERGEFORMAT </w:instrText>
    </w:r>
    <w:r>
      <w:fldChar w:fldCharType="separate"/>
    </w:r>
    <w:r w:rsidR="008924CC">
      <w:rPr>
        <w:noProof/>
      </w:rPr>
      <w:t>20</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053DDFED" w:rsidR="00492EB0" w:rsidRDefault="00492EB0">
    <w:pPr>
      <w:pStyle w:val="Footer"/>
      <w:jc w:val="center"/>
    </w:pPr>
    <w:r>
      <w:fldChar w:fldCharType="begin"/>
    </w:r>
    <w:r>
      <w:instrText xml:space="preserve"> PAGE   \* MERGEFORMAT </w:instrText>
    </w:r>
    <w:r>
      <w:fldChar w:fldCharType="separate"/>
    </w:r>
    <w:r w:rsidR="008924CC">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Regulamentul (UE) 2021/379 al Băncii Centrale Europene din 22 ianuarie 2021 privind posturile din bilanț ale instituțiilor de credit și ale sectorului instituții financiare monetare (reformare) (BCE/2021/2) (JO L 73,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GB" w:eastAsia="en-GB"/>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Utilizare curentă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924CC"/>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FD06E-BE60-4D67-B7FE-3B957627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38</Pages>
  <Words>13780</Words>
  <Characters>81721</Characters>
  <Application>Microsoft Office Word</Application>
  <DocSecurity>0</DocSecurity>
  <Lines>1776</Lines>
  <Paragraphs>1049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